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A4" w:rsidRDefault="004D33A4" w:rsidP="004D33A4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3A4" w:rsidRDefault="004D33A4" w:rsidP="004D33A4">
      <w:pPr>
        <w:jc w:val="center"/>
      </w:pPr>
    </w:p>
    <w:p w:rsidR="004D33A4" w:rsidRDefault="004D33A4" w:rsidP="004D33A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4D33A4" w:rsidRDefault="004D33A4" w:rsidP="004D33A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4D33A4" w:rsidRDefault="004D33A4" w:rsidP="004D33A4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4D33A4" w:rsidRDefault="004D33A4" w:rsidP="004D33A4">
      <w:pPr>
        <w:pStyle w:val="2"/>
        <w:spacing w:after="0" w:line="240" w:lineRule="auto"/>
        <w:jc w:val="center"/>
        <w:rPr>
          <w:spacing w:val="0"/>
        </w:rPr>
      </w:pPr>
    </w:p>
    <w:p w:rsidR="004D33A4" w:rsidRDefault="004D33A4" w:rsidP="004D33A4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4D33A4" w:rsidRDefault="004D33A4" w:rsidP="004D33A4"/>
    <w:p w:rsidR="004D33A4" w:rsidRDefault="004D33A4" w:rsidP="004D33A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772AB6">
        <w:rPr>
          <w:spacing w:val="0"/>
        </w:rPr>
        <w:t xml:space="preserve"> 30.01.2018</w:t>
      </w:r>
      <w:r>
        <w:rPr>
          <w:spacing w:val="0"/>
        </w:rPr>
        <w:t xml:space="preserve"> №</w:t>
      </w:r>
      <w:r w:rsidR="00772AB6">
        <w:rPr>
          <w:spacing w:val="0"/>
        </w:rPr>
        <w:t xml:space="preserve"> ПОС.03-0075/18</w:t>
      </w:r>
      <w:r>
        <w:rPr>
          <w:spacing w:val="0"/>
        </w:rPr>
        <w:t xml:space="preserve"> </w:t>
      </w:r>
    </w:p>
    <w:p w:rsidR="004D33A4" w:rsidRDefault="004D33A4" w:rsidP="004D33A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4D33A4" w:rsidRDefault="004D33A4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1CE2" w:rsidRPr="00AC3085" w:rsidRDefault="008800E4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городскую целевую программу</w:t>
      </w:r>
    </w:p>
    <w:p w:rsidR="00272FF4" w:rsidRPr="00AC3085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города </w:t>
      </w:r>
    </w:p>
    <w:p w:rsidR="00BA1CE2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Переславля-Залесского»</w:t>
      </w:r>
      <w:r w:rsidR="00272FF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2016-2018 гг.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</w:t>
      </w:r>
    </w:p>
    <w:p w:rsidR="005D1A12" w:rsidRDefault="002905E0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D1A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г. Переславля-Залесского</w:t>
      </w:r>
    </w:p>
    <w:p w:rsidR="005D1A12" w:rsidRPr="005D1A12" w:rsidRDefault="005D1A1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13.04.2016 №ПОС.03-0492/16</w:t>
      </w:r>
    </w:p>
    <w:p w:rsidR="00BA1CE2" w:rsidRPr="00856F5E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1CE2" w:rsidRPr="0023629A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29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179 Бюджетного кодекса Российской Федерации, </w:t>
      </w:r>
      <w:r w:rsidR="00314DB5" w:rsidRP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spellStart"/>
      <w:r w:rsidR="00314DB5" w:rsidRP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314DB5" w:rsidRP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15.12.2017 №125 «О бюджете городского округа города Переславля-Залесского на 2018 год и плановый период 2019 и 2020 годов»</w:t>
      </w:r>
      <w:r w:rsid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905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proofErr w:type="spellStart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5D1A12" w:rsidRP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28.12.2017</w:t>
      </w:r>
      <w:r w:rsidR="002905E0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>126</w:t>
      </w:r>
      <w:r w:rsidR="0023629A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решение </w:t>
      </w:r>
      <w:proofErr w:type="spellStart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</w:t>
      </w:r>
      <w:proofErr w:type="gramEnd"/>
      <w:r w:rsidR="0023629A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2019 годов»</w:t>
      </w:r>
      <w:r w:rsid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D1A12" w:rsidRPr="0023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уточнения объема финансирования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целевых показателей</w:t>
      </w:r>
    </w:p>
    <w:p w:rsidR="00BA1CE2" w:rsidRPr="00856F5E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E4" w:rsidRPr="00AC3085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городскую целевую программу «Благоустройство территории города Переславля-Залесского» на 2016-2018 гг.</w:t>
      </w:r>
      <w:r w:rsidR="00081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81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далее-Программа</w:t>
      </w:r>
      <w:proofErr w:type="spellEnd"/>
      <w:r w:rsidR="000811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постановлением Администрации города Переславля-Залесского от </w:t>
      </w:r>
      <w:r w:rsidR="005A2520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13.04.2016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111FB7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0492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A2EAB" w:rsidRPr="00AC3085">
        <w:rPr>
          <w:sz w:val="24"/>
          <w:szCs w:val="24"/>
        </w:rPr>
        <w:t>о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т 16.08.2016 № ПОС.03-1124/16</w:t>
      </w:r>
      <w:r w:rsidR="00A4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413C6" w:rsidRPr="00997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16.01.2017 №ПОС.03-0028/17</w:t>
      </w:r>
      <w:r w:rsidR="00856F5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17.03.2017 №ПОС.03-0289/17</w:t>
      </w:r>
      <w:r w:rsidR="00881B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22.06.2017 №ПОС.03-0775/17</w:t>
      </w:r>
      <w:r w:rsid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11.07.2017 №ПОС.03-0886/17</w:t>
      </w:r>
      <w:r w:rsidR="00DF264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24.08.2017 №ПОС.03-1146/17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r w:rsidR="0059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13.11.2017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№ПОС.</w:t>
      </w:r>
      <w:r w:rsidR="005962B0">
        <w:rPr>
          <w:rFonts w:ascii="Times New Roman" w:eastAsia="Times New Roman" w:hAnsi="Times New Roman" w:cs="Times New Roman"/>
          <w:sz w:val="24"/>
          <w:szCs w:val="24"/>
          <w:lang w:eastAsia="ru-RU"/>
        </w:rPr>
        <w:t>03-1577/17</w:t>
      </w:r>
      <w:r w:rsidR="00314DB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23.11.2017 №ПОС.03-1658/17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  <w:proofErr w:type="gramEnd"/>
    </w:p>
    <w:p w:rsidR="007D28B5" w:rsidRDefault="008800E4" w:rsidP="00D75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572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Паспорте </w:t>
      </w:r>
      <w:proofErr w:type="gramStart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proofErr w:type="gramEnd"/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целевой программы</w:t>
      </w:r>
      <w:r w:rsidR="007D28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800E4" w:rsidRDefault="007D28B5" w:rsidP="00D754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П</w:t>
      </w:r>
      <w:r w:rsidR="008800E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озицию «Объ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и источники финансирования п</w:t>
      </w:r>
      <w:r w:rsidR="008800E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рограммы» изложить в </w:t>
      </w:r>
      <w:r w:rsidR="008800E4" w:rsidRPr="00EE5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редакции:</w:t>
      </w:r>
    </w:p>
    <w:tbl>
      <w:tblPr>
        <w:tblStyle w:val="a4"/>
        <w:tblW w:w="0" w:type="auto"/>
        <w:tblLook w:val="04A0"/>
      </w:tblPr>
      <w:tblGrid>
        <w:gridCol w:w="2830"/>
        <w:gridCol w:w="6515"/>
      </w:tblGrid>
      <w:tr w:rsidR="00D754ED" w:rsidTr="00D754ED">
        <w:tc>
          <w:tcPr>
            <w:tcW w:w="2830" w:type="dxa"/>
          </w:tcPr>
          <w:p w:rsidR="00D754ED" w:rsidRDefault="00D754ED" w:rsidP="00AC3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D754ED" w:rsidRPr="001B7993" w:rsidRDefault="00314DB5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51 118,55996</w:t>
            </w:r>
            <w:r w:rsidR="00D754ED" w:rsidRPr="001B7993">
              <w:rPr>
                <w:rFonts w:ascii="Times New Roman" w:hAnsi="Times New Roman"/>
                <w:sz w:val="24"/>
                <w:szCs w:val="24"/>
              </w:rPr>
              <w:t xml:space="preserve"> тыс. руб.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- средства областного бюджета –</w:t>
            </w:r>
            <w:r w:rsidR="00314DB5">
              <w:rPr>
                <w:rFonts w:ascii="Times New Roman" w:hAnsi="Times New Roman"/>
                <w:sz w:val="24"/>
                <w:szCs w:val="24"/>
              </w:rPr>
              <w:t xml:space="preserve"> 26 704,11320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- средства городского бюджета –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24 414,44676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2016 г. – 25 651,48433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областного бюджета – 15 826,07720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- средства городского бюджета – 9 825,40713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2017 г.-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17 953,22563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областного бюджета – 10 602,68600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- средства городского бюджета –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7 350,53963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г. –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7 513,85000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D754ED" w:rsidRPr="001B7993" w:rsidRDefault="00D754ED" w:rsidP="00D754ED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областного бюджета –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275,35000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D754ED" w:rsidRDefault="00D754ED" w:rsidP="00314D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       - средства городского бюджета – </w:t>
            </w:r>
            <w:r w:rsidR="00314DB5">
              <w:rPr>
                <w:rFonts w:ascii="Times New Roman" w:hAnsi="Times New Roman"/>
                <w:sz w:val="24"/>
                <w:szCs w:val="24"/>
              </w:rPr>
              <w:t>7 238,50000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</w:tbl>
    <w:p w:rsidR="00D754ED" w:rsidRPr="00EE5F5F" w:rsidRDefault="00D754ED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B5" w:rsidRDefault="007D28B5" w:rsidP="007D28B5">
      <w:pPr>
        <w:spacing w:after="0" w:line="240" w:lineRule="auto"/>
        <w:ind w:left="-142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Позицию «Ожидаемые конечные результаты реализации программы» изложить в следующей редакции:</w:t>
      </w:r>
    </w:p>
    <w:tbl>
      <w:tblPr>
        <w:tblW w:w="9923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68"/>
        <w:gridCol w:w="7155"/>
      </w:tblGrid>
      <w:tr w:rsidR="007D28B5" w:rsidRPr="00912230" w:rsidTr="007D28B5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B5" w:rsidRPr="00912230" w:rsidRDefault="007D28B5" w:rsidP="007D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8B5" w:rsidRPr="00912230" w:rsidRDefault="007D28B5" w:rsidP="007D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К 2018 году:</w:t>
            </w:r>
          </w:p>
          <w:p w:rsidR="007D28B5" w:rsidRPr="00912230" w:rsidRDefault="007D28B5" w:rsidP="007D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 xml:space="preserve">площадь мест массового отдыха, находящаяся на содержании </w:t>
            </w:r>
            <w:r w:rsidRPr="0091223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119,2 тыс. 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7D28B5" w:rsidRPr="00912230" w:rsidRDefault="007D28B5" w:rsidP="007D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площадь территории содержания объектов озеленения – 729,6 тыс. м</w:t>
            </w:r>
            <w:proofErr w:type="gramStart"/>
            <w:r w:rsidRPr="0091223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91223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28B5" w:rsidRPr="00912230" w:rsidRDefault="007D28B5" w:rsidP="007D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количество отловленных безнадзорных животных – 2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912230">
              <w:rPr>
                <w:rFonts w:ascii="Times New Roman" w:hAnsi="Times New Roman"/>
                <w:sz w:val="24"/>
                <w:szCs w:val="24"/>
              </w:rPr>
              <w:t xml:space="preserve"> шт.;</w:t>
            </w:r>
          </w:p>
          <w:p w:rsidR="007D28B5" w:rsidRPr="00912230" w:rsidRDefault="007D28B5" w:rsidP="007D2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t xml:space="preserve"> </w:t>
            </w:r>
            <w:r w:rsidRPr="001B7993">
              <w:rPr>
                <w:rFonts w:ascii="Times New Roman" w:hAnsi="Times New Roman"/>
                <w:sz w:val="24"/>
                <w:szCs w:val="24"/>
              </w:rPr>
              <w:t>протяженность обустроенной ливневой канализации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0 м</w:t>
            </w:r>
            <w:r w:rsidRPr="009122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D28B5" w:rsidRDefault="007D28B5" w:rsidP="007D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32E" w:rsidRPr="00D52583" w:rsidRDefault="009B26FA" w:rsidP="00BF032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754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Таблицу </w:t>
      </w:r>
      <w:r w:rsidR="00BF032E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«Сведения об общей потребности в ресурсах» изложить в следующей редакции:</w:t>
      </w:r>
      <w:r w:rsidR="008C3A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Excel.Sheet.12 "\\\\Mbp-s\\оуж\\ПРОГРАММЫ\\ОХРАНА ОКРУЖ СРЕДЫ И БЛАГОУСТРОЙСТВО\\Финасирование к программе Благоустройство Переславль.xlsx" "программа  (на думу декабрь)!R127C4:R131C9" \a \f 4 \h </w:instrText>
      </w:r>
      <w:r w:rsidR="008C3AF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tbl>
      <w:tblPr>
        <w:tblW w:w="9960" w:type="dxa"/>
        <w:tblInd w:w="-147" w:type="dxa"/>
        <w:tblLook w:val="04A0"/>
      </w:tblPr>
      <w:tblGrid>
        <w:gridCol w:w="1715"/>
        <w:gridCol w:w="1693"/>
        <w:gridCol w:w="1690"/>
        <w:gridCol w:w="1577"/>
        <w:gridCol w:w="1764"/>
        <w:gridCol w:w="1521"/>
      </w:tblGrid>
      <w:tr w:rsidR="00BF032E" w:rsidRPr="001418E8" w:rsidTr="0049144D">
        <w:trPr>
          <w:trHeight w:val="660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BF032E" w:rsidRPr="001418E8" w:rsidTr="0049144D">
        <w:trPr>
          <w:trHeight w:val="315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BF032E" w:rsidRPr="001418E8" w:rsidTr="0049144D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51 118,55996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17 953,22563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7 513,85000</w:t>
            </w:r>
          </w:p>
        </w:tc>
      </w:tr>
      <w:tr w:rsidR="00BF032E" w:rsidRPr="001418E8" w:rsidTr="0049144D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26 704,11320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10 602,68600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275,35000</w:t>
            </w:r>
          </w:p>
        </w:tc>
      </w:tr>
      <w:tr w:rsidR="00BF032E" w:rsidRPr="001418E8" w:rsidTr="0049144D">
        <w:trPr>
          <w:trHeight w:val="630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24 414,44676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7 350,53963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32E" w:rsidRPr="001418E8" w:rsidRDefault="00BF032E" w:rsidP="0049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18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7 238,50000</w:t>
            </w:r>
          </w:p>
        </w:tc>
      </w:tr>
    </w:tbl>
    <w:p w:rsidR="00BF032E" w:rsidRDefault="008C3AF5" w:rsidP="00BF032E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D28B5" w:rsidRDefault="00BF032E" w:rsidP="007D28B5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Таблицу р</w:t>
      </w:r>
      <w:r w:rsidR="009B60A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«Сроки (этапы) реализации Программы» изложить в следующей редакции:</w:t>
      </w:r>
    </w:p>
    <w:tbl>
      <w:tblPr>
        <w:tblW w:w="9918" w:type="dxa"/>
        <w:tblInd w:w="-147" w:type="dxa"/>
        <w:tblLayout w:type="fixed"/>
        <w:tblLook w:val="0000"/>
      </w:tblPr>
      <w:tblGrid>
        <w:gridCol w:w="988"/>
        <w:gridCol w:w="4819"/>
        <w:gridCol w:w="780"/>
        <w:gridCol w:w="779"/>
        <w:gridCol w:w="850"/>
        <w:gridCol w:w="851"/>
        <w:gridCol w:w="851"/>
      </w:tblGrid>
      <w:tr w:rsidR="009B60AF" w:rsidRPr="00912230" w:rsidTr="009B60AF">
        <w:trPr>
          <w:trHeight w:val="126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proofErr w:type="gramStart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br/>
              <w:t>целевого индикатора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  <w:p w:rsidR="009B60AF" w:rsidRPr="00912230" w:rsidRDefault="009B60AF" w:rsidP="00055EBB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изм</w:t>
            </w:r>
            <w:proofErr w:type="spellEnd"/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Значение целевого индикатора</w:t>
            </w:r>
          </w:p>
        </w:tc>
      </w:tr>
      <w:tr w:rsidR="009B60AF" w:rsidRPr="00912230" w:rsidTr="009B60AF">
        <w:trPr>
          <w:trHeight w:val="360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0AF" w:rsidRPr="00912230" w:rsidRDefault="009B60AF" w:rsidP="00055EBB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9B60AF" w:rsidRPr="00912230" w:rsidTr="009B6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Площадь мест массового отдыха, находящаяся на содержании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тыс. м</w:t>
            </w:r>
            <w:proofErr w:type="gramStart"/>
            <w:r w:rsidRPr="001B799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101,3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119,2</w:t>
            </w:r>
          </w:p>
        </w:tc>
      </w:tr>
      <w:tr w:rsidR="009B60AF" w:rsidRPr="00912230" w:rsidTr="009B6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780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91223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79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0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1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1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9B60AF" w:rsidRPr="00912230" w:rsidTr="009B6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780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311854" w:rsidRDefault="009B60AF" w:rsidP="00055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185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311854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311854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311854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9B60AF" w:rsidRPr="00912230" w:rsidTr="009B6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9B60AF" w:rsidRPr="00912230" w:rsidRDefault="009B60AF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Протяженность обустроенной ливневой канализации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9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0AF" w:rsidRPr="001B7993" w:rsidRDefault="009B60AF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B60AF" w:rsidRDefault="009B60AF" w:rsidP="009B60A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4 «Ожидаемые конечные результаты Программы» изложить в следующей редакции:</w:t>
      </w:r>
    </w:p>
    <w:p w:rsidR="009B60AF" w:rsidRPr="00912230" w:rsidRDefault="009B60AF" w:rsidP="009B60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12230">
        <w:rPr>
          <w:rFonts w:ascii="Times New Roman" w:hAnsi="Times New Roman"/>
          <w:bCs/>
          <w:sz w:val="24"/>
          <w:szCs w:val="24"/>
          <w:lang w:eastAsia="ru-RU"/>
        </w:rPr>
        <w:t>Выполнение мероприятий программы обеспечит к 2018 году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12230">
        <w:rPr>
          <w:rFonts w:ascii="Times New Roman" w:hAnsi="Times New Roman"/>
          <w:bCs/>
          <w:sz w:val="24"/>
          <w:szCs w:val="24"/>
          <w:lang w:eastAsia="ru-RU"/>
        </w:rPr>
        <w:t>сохранение и повышение уровня комфортности и чистоты в городе Переславле-Залесском:</w:t>
      </w:r>
    </w:p>
    <w:p w:rsidR="009B60AF" w:rsidRPr="00912230" w:rsidRDefault="009B60AF" w:rsidP="009B60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FC4AEF">
        <w:rPr>
          <w:rFonts w:ascii="Times New Roman" w:hAnsi="Times New Roman"/>
          <w:bCs/>
          <w:sz w:val="24"/>
          <w:szCs w:val="24"/>
          <w:lang w:eastAsia="ru-RU"/>
        </w:rPr>
        <w:t>лощадь мест массового отдыха, находящаяся на содержании</w:t>
      </w:r>
      <w:r w:rsidRPr="00912230">
        <w:rPr>
          <w:rFonts w:ascii="Times New Roman" w:hAnsi="Times New Roman"/>
          <w:bCs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119,2 </w:t>
      </w:r>
      <w:r w:rsidRPr="00912230">
        <w:rPr>
          <w:rFonts w:ascii="Times New Roman" w:hAnsi="Times New Roman"/>
          <w:bCs/>
          <w:sz w:val="24"/>
          <w:szCs w:val="24"/>
          <w:lang w:eastAsia="ru-RU"/>
        </w:rPr>
        <w:t>тыс. м</w:t>
      </w:r>
      <w:proofErr w:type="gramStart"/>
      <w:r w:rsidRPr="00912230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proofErr w:type="gramEnd"/>
    </w:p>
    <w:p w:rsidR="009B60AF" w:rsidRPr="00912230" w:rsidRDefault="009B60AF" w:rsidP="009B60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sz w:val="24"/>
          <w:szCs w:val="24"/>
          <w:lang w:eastAsia="ru-RU"/>
        </w:rPr>
        <w:t>- площадь содержания объектов озеленения – 729,6 тыс. м</w:t>
      </w:r>
      <w:proofErr w:type="gramStart"/>
      <w:r w:rsidRPr="00912230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proofErr w:type="gramEnd"/>
    </w:p>
    <w:p w:rsidR="009B60AF" w:rsidRPr="00912230" w:rsidRDefault="009B60AF" w:rsidP="009B60A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sz w:val="24"/>
          <w:szCs w:val="24"/>
          <w:lang w:eastAsia="ru-RU"/>
        </w:rPr>
        <w:t>- количество отловленных безнадзорных животных – 2</w:t>
      </w:r>
      <w:r>
        <w:rPr>
          <w:rFonts w:ascii="Times New Roman" w:hAnsi="Times New Roman"/>
          <w:bCs/>
          <w:sz w:val="24"/>
          <w:szCs w:val="24"/>
          <w:lang w:eastAsia="ru-RU"/>
        </w:rPr>
        <w:t>49</w:t>
      </w:r>
      <w:r w:rsidRPr="00912230">
        <w:rPr>
          <w:rFonts w:ascii="Times New Roman" w:hAnsi="Times New Roman"/>
          <w:bCs/>
          <w:sz w:val="24"/>
          <w:szCs w:val="24"/>
          <w:lang w:eastAsia="ru-RU"/>
        </w:rPr>
        <w:t xml:space="preserve"> шт.</w:t>
      </w:r>
    </w:p>
    <w:p w:rsidR="00881B58" w:rsidRPr="00BF032E" w:rsidRDefault="009B60AF" w:rsidP="00BF03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</w:t>
      </w:r>
      <w:r w:rsidRPr="00FC4AEF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ротяженность обустроенной ливневой канализации</w:t>
      </w:r>
      <w:r w:rsidRPr="0091223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–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 м.».</w:t>
      </w:r>
    </w:p>
    <w:p w:rsidR="008800E4" w:rsidRDefault="006B691C" w:rsidP="002A47B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568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04FA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программных мероприятий» изложить в следующей редакции (согласно приложению).</w:t>
      </w:r>
    </w:p>
    <w:p w:rsidR="00785051" w:rsidRDefault="00785051" w:rsidP="002A47B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42C9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</w:t>
      </w:r>
      <w:r w:rsidR="00F5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47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городской целевой программе «Благоустройство территории города Переславля-Залесского» на 2016-2018 гг.</w:t>
      </w:r>
      <w:r w:rsidR="00F5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</w:t>
      </w:r>
      <w:r w:rsidR="00316C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ледующей редакции: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/>
      </w:tblPr>
      <w:tblGrid>
        <w:gridCol w:w="720"/>
        <w:gridCol w:w="5812"/>
        <w:gridCol w:w="3260"/>
      </w:tblGrid>
      <w:tr w:rsidR="00316CBD" w:rsidRPr="00912230" w:rsidTr="00316CBD">
        <w:trPr>
          <w:jc w:val="center"/>
        </w:trPr>
        <w:tc>
          <w:tcPr>
            <w:tcW w:w="720" w:type="dxa"/>
          </w:tcPr>
          <w:p w:rsidR="00316CBD" w:rsidRPr="00912230" w:rsidRDefault="00316CBD" w:rsidP="00055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16CBD" w:rsidRPr="00912230" w:rsidRDefault="00316CBD" w:rsidP="00055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9122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:rsidR="00316CBD" w:rsidRPr="00912230" w:rsidRDefault="00316CBD" w:rsidP="00055E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316CBD" w:rsidRPr="00912230" w:rsidRDefault="00316CBD" w:rsidP="00055EBB">
            <w:pPr>
              <w:ind w:left="-145" w:right="-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Значение весового коэффициента</w:t>
            </w:r>
          </w:p>
        </w:tc>
      </w:tr>
      <w:tr w:rsidR="00316CBD" w:rsidRPr="00912230" w:rsidTr="00316CBD">
        <w:trPr>
          <w:trHeight w:val="597"/>
          <w:jc w:val="center"/>
        </w:trPr>
        <w:tc>
          <w:tcPr>
            <w:tcW w:w="720" w:type="dxa"/>
            <w:vAlign w:val="center"/>
          </w:tcPr>
          <w:p w:rsidR="00316CBD" w:rsidRPr="00912230" w:rsidRDefault="00316CBD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316CBD" w:rsidRPr="00912230" w:rsidRDefault="00316CBD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AEF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3260" w:type="dxa"/>
            <w:vAlign w:val="center"/>
          </w:tcPr>
          <w:p w:rsidR="00316CBD" w:rsidRPr="00A47F70" w:rsidRDefault="00316CBD" w:rsidP="00055E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316CBD" w:rsidRPr="00912230" w:rsidTr="00316CBD">
        <w:trPr>
          <w:jc w:val="center"/>
        </w:trPr>
        <w:tc>
          <w:tcPr>
            <w:tcW w:w="720" w:type="dxa"/>
            <w:vAlign w:val="center"/>
          </w:tcPr>
          <w:p w:rsidR="00316CBD" w:rsidRPr="00912230" w:rsidRDefault="00316CBD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316CBD" w:rsidRPr="00912230" w:rsidRDefault="00316CBD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содержания объектов озеленения</w:t>
            </w:r>
          </w:p>
        </w:tc>
        <w:tc>
          <w:tcPr>
            <w:tcW w:w="3260" w:type="dxa"/>
            <w:vAlign w:val="center"/>
          </w:tcPr>
          <w:p w:rsidR="00316CBD" w:rsidRPr="00A47F70" w:rsidRDefault="00316CBD" w:rsidP="00055EB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16CBD" w:rsidRPr="00912230" w:rsidTr="00316CBD">
        <w:trPr>
          <w:jc w:val="center"/>
        </w:trPr>
        <w:tc>
          <w:tcPr>
            <w:tcW w:w="720" w:type="dxa"/>
            <w:vAlign w:val="center"/>
          </w:tcPr>
          <w:p w:rsidR="00316CBD" w:rsidRPr="00912230" w:rsidRDefault="00316CBD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:rsidR="00316CBD" w:rsidRPr="00912230" w:rsidRDefault="00316CBD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3260" w:type="dxa"/>
            <w:vAlign w:val="center"/>
          </w:tcPr>
          <w:p w:rsidR="00316CBD" w:rsidRPr="00316CBD" w:rsidRDefault="00316CBD" w:rsidP="00055E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16CBD" w:rsidRPr="00912230" w:rsidTr="00316CBD">
        <w:trPr>
          <w:jc w:val="center"/>
        </w:trPr>
        <w:tc>
          <w:tcPr>
            <w:tcW w:w="720" w:type="dxa"/>
            <w:vAlign w:val="center"/>
          </w:tcPr>
          <w:p w:rsidR="00316CBD" w:rsidRPr="00912230" w:rsidRDefault="00316CBD" w:rsidP="0005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:rsidR="00316CBD" w:rsidRPr="00912230" w:rsidRDefault="00316CBD" w:rsidP="00055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4A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Протяженность обустроенной ливневой канализации</w:t>
            </w:r>
          </w:p>
        </w:tc>
        <w:tc>
          <w:tcPr>
            <w:tcW w:w="3260" w:type="dxa"/>
            <w:vAlign w:val="center"/>
          </w:tcPr>
          <w:p w:rsidR="00316CBD" w:rsidRPr="00A47F70" w:rsidRDefault="00316CBD" w:rsidP="00055EB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316CBD" w:rsidRPr="00912230" w:rsidTr="00316CBD">
        <w:trPr>
          <w:jc w:val="center"/>
        </w:trPr>
        <w:tc>
          <w:tcPr>
            <w:tcW w:w="6532" w:type="dxa"/>
            <w:gridSpan w:val="2"/>
            <w:vAlign w:val="center"/>
          </w:tcPr>
          <w:p w:rsidR="00316CBD" w:rsidRPr="00912230" w:rsidRDefault="00316CBD" w:rsidP="00055EBB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316CBD" w:rsidRPr="00C3495C" w:rsidRDefault="00316CBD" w:rsidP="00055EBB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6CBD" w:rsidRDefault="00316CBD" w:rsidP="00316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154170" w:rsidRDefault="00BA1CE2" w:rsidP="002A47B5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Pr="001541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на официальном сайте органов местного самоуправления г. Переславля-Залесского.</w:t>
      </w:r>
    </w:p>
    <w:p w:rsidR="00BA1CE2" w:rsidRPr="00AC3085" w:rsidRDefault="00AC3085" w:rsidP="0078505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E1388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0C7CBD" w:rsidRPr="00F132BF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132B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AC3085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F132BF" w:rsidRPr="000C4C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AC3085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AC3085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AC3085" w:rsidSect="004D33A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5BF1" w:rsidRPr="00D15BF1" w:rsidRDefault="00316CBD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F5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D15BF1" w:rsidRPr="00D15BF1" w:rsidRDefault="00D15BF1" w:rsidP="00D15BF1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г. Переславля-Залесского </w:t>
      </w:r>
    </w:p>
    <w:p w:rsidR="00D15BF1" w:rsidRDefault="00772AB6" w:rsidP="00DF2643">
      <w:pPr>
        <w:spacing w:after="0" w:line="240" w:lineRule="auto"/>
        <w:ind w:firstLine="96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30.01.2018 № ПОС.03-0075/18</w:t>
      </w:r>
    </w:p>
    <w:p w:rsidR="00A87847" w:rsidRPr="00A87847" w:rsidRDefault="00804FA4" w:rsidP="00A87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A87847" w:rsidRPr="00A87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программных мероприятий.</w:t>
      </w:r>
    </w:p>
    <w:tbl>
      <w:tblPr>
        <w:tblW w:w="14600" w:type="dxa"/>
        <w:tblLook w:val="04A0"/>
      </w:tblPr>
      <w:tblGrid>
        <w:gridCol w:w="980"/>
        <w:gridCol w:w="5200"/>
        <w:gridCol w:w="1580"/>
        <w:gridCol w:w="1720"/>
        <w:gridCol w:w="1720"/>
        <w:gridCol w:w="1600"/>
        <w:gridCol w:w="1800"/>
      </w:tblGrid>
      <w:tr w:rsidR="001418E8" w:rsidRPr="004D33A4" w:rsidTr="001418E8">
        <w:trPr>
          <w:trHeight w:val="31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5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1418E8" w:rsidRPr="004D33A4" w:rsidTr="001418E8">
        <w:trPr>
          <w:trHeight w:val="40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1418E8" w:rsidRPr="004D33A4" w:rsidTr="001418E8">
        <w:trPr>
          <w:trHeight w:val="40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418E8" w:rsidRPr="004D33A4" w:rsidTr="001418E8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1418E8" w:rsidRPr="004D33A4" w:rsidTr="001418E8">
        <w:trPr>
          <w:trHeight w:val="37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418E8" w:rsidRPr="004D33A4" w:rsidTr="001418E8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14 146,51173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9 269,29370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9 951,50000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6 066,84042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4 830,96270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4 195,01173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3 202,45328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2 000,00000</w:t>
            </w:r>
          </w:p>
        </w:tc>
      </w:tr>
      <w:tr w:rsidR="001418E8" w:rsidRPr="004D33A4" w:rsidTr="001418E8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4 730,97270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3 340,80000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3 076,64300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852,78866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854,70322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Темеринского</w:t>
            </w:r>
            <w:proofErr w:type="spellEnd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7 020,86681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6 520,00000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3 451,39508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500,86681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84,86886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Пушкинского парка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593,99410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535,14000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58,85410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192,93150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181,06000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194,94002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63,36014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около пруда на пересечении улиц </w:t>
            </w:r>
            <w:proofErr w:type="gram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</w:t>
            </w:r>
            <w:proofErr w:type="gramEnd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Строителей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2 802,97930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2 527,40000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2 480,21370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275,57930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Летнего парка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у </w:t>
            </w:r>
            <w:proofErr w:type="spell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ЗАГСа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22,50142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конструкций в рамках проекта "Золотое кольцо России"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18,44000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установка беседки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166,62000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6 638,42291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4 428,97070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5 520,06700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4 288,03058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1 118,35591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140,94012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жилых домов ул.</w:t>
            </w:r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Строителей, д.31 и ул.</w:t>
            </w:r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д.54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1 818,12902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1 648,05588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1 648,10000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1 530,26118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170,02902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117,79470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22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вдоль д.5 по ул.</w:t>
            </w:r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Берендеевская</w:t>
            </w:r>
            <w:proofErr w:type="spellEnd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далее вдоль д.12,16 по пер.</w:t>
            </w:r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Красноэховский</w:t>
            </w:r>
            <w:proofErr w:type="spellEnd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ул.40 лет ВЛКСМ, проезды дворов д.4 по ул.40 лет ВЛКСМ и д.14 по пер.</w:t>
            </w:r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Красноэховский</w:t>
            </w:r>
            <w:proofErr w:type="spellEnd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1 344,92682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1 152,88682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1 219,40000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1 129,74140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125,52682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23,14542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Чкаловский, возле д.41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589,67300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533,00000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56,67300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106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</w:t>
            </w:r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ерритории возле </w:t>
            </w:r>
            <w:proofErr w:type="gramStart"/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</w:t>
            </w:r>
            <w:proofErr w:type="gramEnd"/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д.21 по </w:t>
            </w: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Весенняя </w:t>
            </w: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58,37600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жилых домов ул.</w:t>
            </w:r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д.56, д.58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2 160,89201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1 628,02800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180,89201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455,54306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59,22933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15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</w:t>
            </w:r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ерритории возле жилого д.31 по </w:t>
            </w: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6C160B"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Строителей </w:t>
            </w:r>
            <w:proofErr w:type="gram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еренос линии уличного освещения (городской бюджет)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130,88300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1 036,58399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837,95300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1 500,00000</w:t>
            </w:r>
          </w:p>
        </w:tc>
      </w:tr>
      <w:tr w:rsidR="001418E8" w:rsidRPr="004D33A4" w:rsidTr="001418E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756,23019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693,55100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232,49963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127,82236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280,35380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38,42100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795,18500</w:t>
            </w:r>
          </w:p>
        </w:tc>
      </w:tr>
      <w:tr w:rsidR="001418E8" w:rsidRPr="004D33A4" w:rsidTr="001418E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городского кладбища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299,53200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11,26400</w:t>
            </w:r>
          </w:p>
        </w:tc>
      </w:tr>
      <w:tr w:rsidR="001418E8" w:rsidRPr="004D33A4" w:rsidTr="001418E8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145,68000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28,80000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Демонтаж незаконных сооружений объектов торговли, </w:t>
            </w:r>
            <w:proofErr w:type="spellStart"/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гаражек</w:t>
            </w:r>
            <w:proofErr w:type="spellEnd"/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рекламных конструкций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471,33398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471,33398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40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1418E8" w:rsidRPr="004D33A4" w:rsidTr="001418E8">
        <w:trPr>
          <w:trHeight w:val="40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418E8" w:rsidRPr="004D33A4" w:rsidTr="001418E8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1418E8" w:rsidRPr="004D33A4" w:rsidTr="001418E8">
        <w:trPr>
          <w:trHeight w:val="37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2 762,56440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2 261,28209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2 502,43925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3 238,50000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2 602,57440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2 086,28309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2 502,43925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3 238,50000</w:t>
            </w:r>
          </w:p>
        </w:tc>
      </w:tr>
      <w:tr w:rsidR="001418E8" w:rsidRPr="004D33A4" w:rsidTr="001418E8">
        <w:trPr>
          <w:trHeight w:val="11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459,30000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245,35000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233,83000</w:t>
            </w:r>
          </w:p>
        </w:tc>
      </w:tr>
      <w:tr w:rsidR="001418E8" w:rsidRPr="004D33A4" w:rsidTr="001418E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958,89313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1 989,98425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1 766,17000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265,26219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посадка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752,89000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707,04831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1 000,29000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592,90000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532,04931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267,10500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1 000,29000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295,90000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204,10000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61,04612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299,73515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299,93378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238,21000</w:t>
            </w:r>
          </w:p>
        </w:tc>
      </w:tr>
      <w:tr w:rsidR="001418E8" w:rsidRPr="004D33A4" w:rsidTr="001418E8">
        <w:trPr>
          <w:trHeight w:val="40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</w:t>
            </w:r>
          </w:p>
        </w:tc>
      </w:tr>
      <w:tr w:rsidR="001418E8" w:rsidRPr="004D33A4" w:rsidTr="001418E8">
        <w:trPr>
          <w:trHeight w:val="40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 Количество отловленных безнадзорных животных</w:t>
            </w:r>
          </w:p>
        </w:tc>
      </w:tr>
      <w:tr w:rsidR="001418E8" w:rsidRPr="004D33A4" w:rsidTr="001418E8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1418E8" w:rsidRPr="004D33A4" w:rsidTr="001418E8">
        <w:trPr>
          <w:trHeight w:val="37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197,71691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275,35000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172,58691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247,81500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275,35000</w:t>
            </w:r>
          </w:p>
        </w:tc>
      </w:tr>
      <w:tr w:rsidR="001418E8" w:rsidRPr="004D33A4" w:rsidTr="001418E8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25,13000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40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Обустройство ливневой канализации</w:t>
            </w:r>
          </w:p>
        </w:tc>
      </w:tr>
      <w:tr w:rsidR="001418E8" w:rsidRPr="004D33A4" w:rsidTr="001418E8">
        <w:trPr>
          <w:trHeight w:val="405"/>
        </w:trPr>
        <w:tc>
          <w:tcPr>
            <w:tcW w:w="1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1418E8" w:rsidRPr="004D33A4" w:rsidTr="001418E8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обустроенной ливневой канализации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316CBD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316CBD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418E8" w:rsidRPr="004D33A4" w:rsidTr="001418E8">
        <w:trPr>
          <w:trHeight w:val="37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18E8" w:rsidRPr="004D33A4" w:rsidTr="001418E8">
        <w:trPr>
          <w:trHeight w:val="15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в 2016-2017 гг. 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519,38640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9 737,32800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25 651,48433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17 953,22563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7 513,85000</w:t>
            </w:r>
          </w:p>
        </w:tc>
      </w:tr>
      <w:tr w:rsidR="001418E8" w:rsidRPr="004D33A4" w:rsidTr="001418E8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332,57691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15 826,07720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10 602,68600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275,35000</w:t>
            </w:r>
          </w:p>
        </w:tc>
      </w:tr>
      <w:tr w:rsidR="001418E8" w:rsidRPr="004D33A4" w:rsidTr="001418E8">
        <w:trPr>
          <w:trHeight w:val="49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291,13053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10 294,87100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1418E8" w:rsidRPr="004D33A4" w:rsidTr="001418E8">
        <w:trPr>
          <w:trHeight w:val="315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9 404,75109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9 825,40713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7 350,53963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7 238,50000</w:t>
            </w:r>
          </w:p>
        </w:tc>
      </w:tr>
      <w:tr w:rsidR="001418E8" w:rsidRPr="004D33A4" w:rsidTr="001418E8">
        <w:trPr>
          <w:trHeight w:val="600"/>
        </w:trPr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</w:t>
            </w:r>
            <w:r w:rsidR="006C160B"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недофинансированным в отчетном финансовом году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1 777,16435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1 765,10247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18E8" w:rsidRPr="004D33A4" w:rsidRDefault="001418E8" w:rsidP="00141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3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0,00000</w:t>
            </w:r>
          </w:p>
        </w:tc>
      </w:tr>
    </w:tbl>
    <w:p w:rsidR="00D15BF1" w:rsidRPr="00AC3085" w:rsidRDefault="00D15BF1" w:rsidP="006B6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5BF1" w:rsidRPr="00AC3085" w:rsidSect="00DF2643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99F" w:rsidRDefault="007D599F" w:rsidP="00D15BF1">
      <w:pPr>
        <w:spacing w:after="0" w:line="240" w:lineRule="auto"/>
      </w:pPr>
      <w:r>
        <w:separator/>
      </w:r>
    </w:p>
  </w:endnote>
  <w:endnote w:type="continuationSeparator" w:id="0">
    <w:p w:rsidR="007D599F" w:rsidRDefault="007D599F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99F" w:rsidRDefault="007D599F" w:rsidP="00D15BF1">
      <w:pPr>
        <w:spacing w:after="0" w:line="240" w:lineRule="auto"/>
      </w:pPr>
      <w:r>
        <w:separator/>
      </w:r>
    </w:p>
  </w:footnote>
  <w:footnote w:type="continuationSeparator" w:id="0">
    <w:p w:rsidR="007D599F" w:rsidRDefault="007D599F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62C5"/>
    <w:rsid w:val="00024678"/>
    <w:rsid w:val="00057204"/>
    <w:rsid w:val="00081160"/>
    <w:rsid w:val="0009224E"/>
    <w:rsid w:val="000B0DD2"/>
    <w:rsid w:val="000B12E3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111FB7"/>
    <w:rsid w:val="00114161"/>
    <w:rsid w:val="00122502"/>
    <w:rsid w:val="001238D1"/>
    <w:rsid w:val="00135BD9"/>
    <w:rsid w:val="00136871"/>
    <w:rsid w:val="001418E8"/>
    <w:rsid w:val="00154170"/>
    <w:rsid w:val="001605AE"/>
    <w:rsid w:val="00161A46"/>
    <w:rsid w:val="0016233A"/>
    <w:rsid w:val="00181A7E"/>
    <w:rsid w:val="00195ACB"/>
    <w:rsid w:val="001A1B80"/>
    <w:rsid w:val="001A57BA"/>
    <w:rsid w:val="001C7F93"/>
    <w:rsid w:val="00201B2E"/>
    <w:rsid w:val="002118E7"/>
    <w:rsid w:val="00212817"/>
    <w:rsid w:val="002259BF"/>
    <w:rsid w:val="00231B94"/>
    <w:rsid w:val="0023629A"/>
    <w:rsid w:val="00237483"/>
    <w:rsid w:val="00240A81"/>
    <w:rsid w:val="0024634D"/>
    <w:rsid w:val="002554C3"/>
    <w:rsid w:val="00265374"/>
    <w:rsid w:val="00272FF4"/>
    <w:rsid w:val="00281558"/>
    <w:rsid w:val="002905E0"/>
    <w:rsid w:val="002A11EA"/>
    <w:rsid w:val="002A47B5"/>
    <w:rsid w:val="002A4A96"/>
    <w:rsid w:val="0031233D"/>
    <w:rsid w:val="00314DB5"/>
    <w:rsid w:val="0031553B"/>
    <w:rsid w:val="00316CBD"/>
    <w:rsid w:val="003357BE"/>
    <w:rsid w:val="00335EE0"/>
    <w:rsid w:val="0035030B"/>
    <w:rsid w:val="0038316A"/>
    <w:rsid w:val="00384B20"/>
    <w:rsid w:val="003877BE"/>
    <w:rsid w:val="00391680"/>
    <w:rsid w:val="00397356"/>
    <w:rsid w:val="003A0520"/>
    <w:rsid w:val="003B0C07"/>
    <w:rsid w:val="004219F7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545"/>
    <w:rsid w:val="004B7CB8"/>
    <w:rsid w:val="004D2954"/>
    <w:rsid w:val="004D33A4"/>
    <w:rsid w:val="004E0B41"/>
    <w:rsid w:val="004E4BAC"/>
    <w:rsid w:val="004E5DD2"/>
    <w:rsid w:val="004F1D12"/>
    <w:rsid w:val="00504A0D"/>
    <w:rsid w:val="0050540F"/>
    <w:rsid w:val="00520ED5"/>
    <w:rsid w:val="00535521"/>
    <w:rsid w:val="005627D2"/>
    <w:rsid w:val="00564F81"/>
    <w:rsid w:val="00566F12"/>
    <w:rsid w:val="005757C0"/>
    <w:rsid w:val="005962B0"/>
    <w:rsid w:val="005A2520"/>
    <w:rsid w:val="005A52C1"/>
    <w:rsid w:val="005B4E61"/>
    <w:rsid w:val="005D1A12"/>
    <w:rsid w:val="005D2BC9"/>
    <w:rsid w:val="005D7F5E"/>
    <w:rsid w:val="005E677D"/>
    <w:rsid w:val="005F0FDB"/>
    <w:rsid w:val="005F1EFC"/>
    <w:rsid w:val="005F4C02"/>
    <w:rsid w:val="00602DD0"/>
    <w:rsid w:val="00610255"/>
    <w:rsid w:val="00617196"/>
    <w:rsid w:val="006179F0"/>
    <w:rsid w:val="0063629D"/>
    <w:rsid w:val="006407FF"/>
    <w:rsid w:val="006742ED"/>
    <w:rsid w:val="00674422"/>
    <w:rsid w:val="0068396F"/>
    <w:rsid w:val="00697BE9"/>
    <w:rsid w:val="006B691C"/>
    <w:rsid w:val="006C160B"/>
    <w:rsid w:val="006C4145"/>
    <w:rsid w:val="006D1356"/>
    <w:rsid w:val="006D581E"/>
    <w:rsid w:val="006E5A48"/>
    <w:rsid w:val="006F2A57"/>
    <w:rsid w:val="00700EDA"/>
    <w:rsid w:val="00711982"/>
    <w:rsid w:val="00716C35"/>
    <w:rsid w:val="00727FBB"/>
    <w:rsid w:val="00761DA0"/>
    <w:rsid w:val="00764F2C"/>
    <w:rsid w:val="00772AB6"/>
    <w:rsid w:val="00772D89"/>
    <w:rsid w:val="00785051"/>
    <w:rsid w:val="007C0595"/>
    <w:rsid w:val="007D28B5"/>
    <w:rsid w:val="007D599F"/>
    <w:rsid w:val="007F121E"/>
    <w:rsid w:val="007F1AB9"/>
    <w:rsid w:val="00804FA4"/>
    <w:rsid w:val="008059EB"/>
    <w:rsid w:val="0082475C"/>
    <w:rsid w:val="00824A04"/>
    <w:rsid w:val="008260FB"/>
    <w:rsid w:val="00842ACB"/>
    <w:rsid w:val="00856F5E"/>
    <w:rsid w:val="00860F82"/>
    <w:rsid w:val="00862A3E"/>
    <w:rsid w:val="008800E4"/>
    <w:rsid w:val="008805E9"/>
    <w:rsid w:val="00881B58"/>
    <w:rsid w:val="008825C2"/>
    <w:rsid w:val="00897729"/>
    <w:rsid w:val="008B435D"/>
    <w:rsid w:val="008C3AF5"/>
    <w:rsid w:val="008C7C0B"/>
    <w:rsid w:val="008D48FA"/>
    <w:rsid w:val="008D4C0D"/>
    <w:rsid w:val="008E6323"/>
    <w:rsid w:val="008E6FE3"/>
    <w:rsid w:val="009079F2"/>
    <w:rsid w:val="009266C5"/>
    <w:rsid w:val="00936FC6"/>
    <w:rsid w:val="00947ECE"/>
    <w:rsid w:val="00953FB5"/>
    <w:rsid w:val="0098125A"/>
    <w:rsid w:val="00996A58"/>
    <w:rsid w:val="00997C6A"/>
    <w:rsid w:val="009A03A3"/>
    <w:rsid w:val="009B011B"/>
    <w:rsid w:val="009B26FA"/>
    <w:rsid w:val="009B37EE"/>
    <w:rsid w:val="009B53BF"/>
    <w:rsid w:val="009B60AF"/>
    <w:rsid w:val="009C2922"/>
    <w:rsid w:val="009F743F"/>
    <w:rsid w:val="00A01F06"/>
    <w:rsid w:val="00A118AE"/>
    <w:rsid w:val="00A14544"/>
    <w:rsid w:val="00A413C6"/>
    <w:rsid w:val="00A64B65"/>
    <w:rsid w:val="00A704D9"/>
    <w:rsid w:val="00A87847"/>
    <w:rsid w:val="00A97193"/>
    <w:rsid w:val="00AA2EAB"/>
    <w:rsid w:val="00AB06C9"/>
    <w:rsid w:val="00AC3085"/>
    <w:rsid w:val="00AC639A"/>
    <w:rsid w:val="00AC659A"/>
    <w:rsid w:val="00AC78F1"/>
    <w:rsid w:val="00AE0EB6"/>
    <w:rsid w:val="00AE2719"/>
    <w:rsid w:val="00AE459D"/>
    <w:rsid w:val="00AF5EFA"/>
    <w:rsid w:val="00B06334"/>
    <w:rsid w:val="00B26448"/>
    <w:rsid w:val="00B51F64"/>
    <w:rsid w:val="00B60352"/>
    <w:rsid w:val="00B8332D"/>
    <w:rsid w:val="00B90022"/>
    <w:rsid w:val="00B92838"/>
    <w:rsid w:val="00BA1CE2"/>
    <w:rsid w:val="00BA60DC"/>
    <w:rsid w:val="00BB55FE"/>
    <w:rsid w:val="00BC0B91"/>
    <w:rsid w:val="00BC3AD1"/>
    <w:rsid w:val="00BD06EA"/>
    <w:rsid w:val="00BF032E"/>
    <w:rsid w:val="00BF2FC8"/>
    <w:rsid w:val="00C04377"/>
    <w:rsid w:val="00C23E2C"/>
    <w:rsid w:val="00C31803"/>
    <w:rsid w:val="00C42C9A"/>
    <w:rsid w:val="00C719E8"/>
    <w:rsid w:val="00C916D6"/>
    <w:rsid w:val="00CB19C0"/>
    <w:rsid w:val="00CC385A"/>
    <w:rsid w:val="00CC45C8"/>
    <w:rsid w:val="00CC643F"/>
    <w:rsid w:val="00CD091F"/>
    <w:rsid w:val="00CD3D2B"/>
    <w:rsid w:val="00CE4705"/>
    <w:rsid w:val="00D043A1"/>
    <w:rsid w:val="00D15BF1"/>
    <w:rsid w:val="00D51FF0"/>
    <w:rsid w:val="00D52583"/>
    <w:rsid w:val="00D650D3"/>
    <w:rsid w:val="00D71A61"/>
    <w:rsid w:val="00D754ED"/>
    <w:rsid w:val="00DA19AD"/>
    <w:rsid w:val="00DB216E"/>
    <w:rsid w:val="00DB4585"/>
    <w:rsid w:val="00DC26CD"/>
    <w:rsid w:val="00DC36FC"/>
    <w:rsid w:val="00DC4ED7"/>
    <w:rsid w:val="00DD091C"/>
    <w:rsid w:val="00DE0781"/>
    <w:rsid w:val="00DF2643"/>
    <w:rsid w:val="00E100AB"/>
    <w:rsid w:val="00E1388C"/>
    <w:rsid w:val="00E2364E"/>
    <w:rsid w:val="00E400A4"/>
    <w:rsid w:val="00E64FB2"/>
    <w:rsid w:val="00EA2FC1"/>
    <w:rsid w:val="00EA3ED0"/>
    <w:rsid w:val="00EA58A6"/>
    <w:rsid w:val="00EC351B"/>
    <w:rsid w:val="00EE4941"/>
    <w:rsid w:val="00EE5F5F"/>
    <w:rsid w:val="00EF1503"/>
    <w:rsid w:val="00F00F22"/>
    <w:rsid w:val="00F01151"/>
    <w:rsid w:val="00F102D5"/>
    <w:rsid w:val="00F132BF"/>
    <w:rsid w:val="00F23E87"/>
    <w:rsid w:val="00F25510"/>
    <w:rsid w:val="00F30F37"/>
    <w:rsid w:val="00F5126F"/>
    <w:rsid w:val="00F56896"/>
    <w:rsid w:val="00F76E14"/>
    <w:rsid w:val="00FA51E6"/>
    <w:rsid w:val="00FB3D17"/>
    <w:rsid w:val="00FC1AE3"/>
    <w:rsid w:val="00FC31F6"/>
    <w:rsid w:val="00FD0DBE"/>
    <w:rsid w:val="00FD1EDB"/>
    <w:rsid w:val="00FD5AEF"/>
    <w:rsid w:val="00FE3B8F"/>
    <w:rsid w:val="00FE7D84"/>
    <w:rsid w:val="00FF1126"/>
    <w:rsid w:val="00FF2274"/>
    <w:rsid w:val="00FF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BCC3-838A-442D-8D1B-A893B7C6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2018-01-29T08:06:00Z</cp:lastPrinted>
  <dcterms:created xsi:type="dcterms:W3CDTF">2018-01-30T13:22:00Z</dcterms:created>
  <dcterms:modified xsi:type="dcterms:W3CDTF">2018-01-30T12:29:00Z</dcterms:modified>
</cp:coreProperties>
</file>