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CF" w:rsidRPr="00CB1BCF" w:rsidRDefault="00CB1BCF" w:rsidP="00CB1BC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BCF" w:rsidRPr="00CB1BCF" w:rsidRDefault="00CB1BCF" w:rsidP="00CB1BCF">
      <w:pPr>
        <w:jc w:val="center"/>
        <w:rPr>
          <w:sz w:val="10"/>
          <w:szCs w:val="10"/>
        </w:rPr>
      </w:pPr>
    </w:p>
    <w:p w:rsidR="00CB1BCF" w:rsidRPr="00CB1BCF" w:rsidRDefault="00CB1BCF" w:rsidP="00CB1BCF">
      <w:pPr>
        <w:jc w:val="center"/>
        <w:rPr>
          <w:sz w:val="10"/>
          <w:szCs w:val="10"/>
        </w:rPr>
      </w:pPr>
    </w:p>
    <w:p w:rsidR="00CB1BCF" w:rsidRPr="00CB1BCF" w:rsidRDefault="00CB1BCF" w:rsidP="00CB1BC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1BCF" w:rsidRPr="00CB1BCF" w:rsidRDefault="00CB1BCF" w:rsidP="00CB1BCF">
      <w:pPr>
        <w:ind w:left="283" w:hanging="283"/>
        <w:jc w:val="center"/>
        <w:rPr>
          <w:sz w:val="26"/>
          <w:szCs w:val="26"/>
        </w:rPr>
      </w:pPr>
      <w:r w:rsidRPr="00CB1BCF">
        <w:rPr>
          <w:sz w:val="26"/>
          <w:szCs w:val="26"/>
        </w:rPr>
        <w:t>АДМИНИСТРАЦИЯ ГОРОДА ПЕРЕСЛАВЛЯ-ЗАЛЕССКОГО</w:t>
      </w:r>
    </w:p>
    <w:p w:rsidR="00CB1BCF" w:rsidRPr="00CB1BCF" w:rsidRDefault="00CB1BCF" w:rsidP="00CB1BCF">
      <w:pPr>
        <w:ind w:left="283"/>
        <w:jc w:val="center"/>
        <w:rPr>
          <w:sz w:val="26"/>
          <w:szCs w:val="26"/>
        </w:rPr>
      </w:pPr>
    </w:p>
    <w:p w:rsidR="00CB1BCF" w:rsidRPr="00CB1BCF" w:rsidRDefault="00CB1BCF" w:rsidP="00CB1BCF">
      <w:pPr>
        <w:ind w:left="283"/>
        <w:jc w:val="center"/>
        <w:rPr>
          <w:sz w:val="26"/>
          <w:szCs w:val="26"/>
        </w:rPr>
      </w:pPr>
      <w:r w:rsidRPr="00CB1BCF">
        <w:rPr>
          <w:sz w:val="26"/>
          <w:szCs w:val="26"/>
        </w:rPr>
        <w:t>ПОСТАНОВЛЕНИЕ</w:t>
      </w:r>
    </w:p>
    <w:p w:rsidR="00CB1BCF" w:rsidRPr="00CB1BCF" w:rsidRDefault="00CB1BCF" w:rsidP="00CB1BCF">
      <w:pPr>
        <w:ind w:left="283"/>
        <w:jc w:val="center"/>
        <w:rPr>
          <w:sz w:val="26"/>
          <w:szCs w:val="26"/>
        </w:rPr>
      </w:pPr>
    </w:p>
    <w:p w:rsidR="00CB1BCF" w:rsidRPr="00CB1BCF" w:rsidRDefault="00CB1BCF" w:rsidP="00CB1BC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B1BCF" w:rsidRPr="00CB1BCF" w:rsidRDefault="00CB1BCF" w:rsidP="00CB1BCF">
      <w:pPr>
        <w:rPr>
          <w:sz w:val="26"/>
          <w:szCs w:val="26"/>
        </w:rPr>
      </w:pPr>
      <w:r w:rsidRPr="00CB1BCF">
        <w:rPr>
          <w:sz w:val="26"/>
          <w:szCs w:val="26"/>
        </w:rPr>
        <w:t>От</w:t>
      </w:r>
      <w:r w:rsidR="006C275D">
        <w:rPr>
          <w:sz w:val="26"/>
          <w:szCs w:val="26"/>
        </w:rPr>
        <w:t xml:space="preserve"> 05.02.2021</w:t>
      </w:r>
      <w:r w:rsidRPr="00CB1BCF">
        <w:rPr>
          <w:sz w:val="26"/>
          <w:szCs w:val="26"/>
        </w:rPr>
        <w:t xml:space="preserve"> №</w:t>
      </w:r>
      <w:r w:rsidR="006C275D">
        <w:rPr>
          <w:sz w:val="26"/>
          <w:szCs w:val="26"/>
        </w:rPr>
        <w:t xml:space="preserve"> ПОС.03-0153/21</w:t>
      </w:r>
      <w:r w:rsidRPr="00CB1BCF">
        <w:rPr>
          <w:sz w:val="26"/>
          <w:szCs w:val="26"/>
        </w:rPr>
        <w:t xml:space="preserve"> </w:t>
      </w:r>
    </w:p>
    <w:p w:rsidR="00CB1BCF" w:rsidRPr="00CB1BCF" w:rsidRDefault="00CB1BCF" w:rsidP="00CB1BCF">
      <w:pPr>
        <w:rPr>
          <w:sz w:val="26"/>
          <w:szCs w:val="26"/>
        </w:rPr>
      </w:pPr>
      <w:r w:rsidRPr="00CB1BCF">
        <w:rPr>
          <w:sz w:val="26"/>
          <w:szCs w:val="26"/>
        </w:rPr>
        <w:t>город Переславль-Залесский</w:t>
      </w:r>
    </w:p>
    <w:p w:rsidR="00CB1BCF" w:rsidRDefault="00CB1BCF" w:rsidP="003545E1">
      <w:pPr>
        <w:jc w:val="both"/>
        <w:rPr>
          <w:sz w:val="26"/>
          <w:szCs w:val="26"/>
        </w:rPr>
      </w:pPr>
    </w:p>
    <w:p w:rsidR="00CB1BCF" w:rsidRDefault="00CB1BCF" w:rsidP="003545E1">
      <w:pPr>
        <w:jc w:val="both"/>
        <w:rPr>
          <w:sz w:val="26"/>
          <w:szCs w:val="26"/>
        </w:rPr>
      </w:pPr>
    </w:p>
    <w:p w:rsidR="003545E1" w:rsidRPr="00CB1BCF" w:rsidRDefault="003545E1" w:rsidP="003545E1">
      <w:pPr>
        <w:jc w:val="both"/>
        <w:rPr>
          <w:sz w:val="26"/>
          <w:szCs w:val="26"/>
        </w:rPr>
      </w:pPr>
      <w:r w:rsidRPr="00CB1BCF">
        <w:rPr>
          <w:sz w:val="26"/>
          <w:szCs w:val="26"/>
        </w:rPr>
        <w:t>О внесении изменений в городскую целевую программу</w:t>
      </w:r>
    </w:p>
    <w:p w:rsidR="003545E1" w:rsidRPr="00CB1BCF" w:rsidRDefault="003545E1" w:rsidP="003545E1">
      <w:pPr>
        <w:jc w:val="both"/>
        <w:rPr>
          <w:sz w:val="26"/>
          <w:szCs w:val="26"/>
        </w:rPr>
      </w:pPr>
      <w:r w:rsidRPr="00CB1BCF">
        <w:rPr>
          <w:sz w:val="26"/>
          <w:szCs w:val="26"/>
        </w:rPr>
        <w:t>«Профилактика безнадзорности, правонарушений</w:t>
      </w:r>
    </w:p>
    <w:p w:rsidR="003545E1" w:rsidRPr="00CB1BCF" w:rsidRDefault="003545E1" w:rsidP="003545E1">
      <w:pPr>
        <w:jc w:val="both"/>
        <w:rPr>
          <w:sz w:val="26"/>
          <w:szCs w:val="26"/>
        </w:rPr>
      </w:pPr>
      <w:r w:rsidRPr="00CB1BCF">
        <w:rPr>
          <w:sz w:val="26"/>
          <w:szCs w:val="26"/>
        </w:rPr>
        <w:t>и защита прав несовершеннолетних на территории</w:t>
      </w:r>
    </w:p>
    <w:p w:rsidR="003545E1" w:rsidRPr="00CB1BCF" w:rsidRDefault="003545E1" w:rsidP="003545E1">
      <w:pPr>
        <w:jc w:val="both"/>
        <w:rPr>
          <w:sz w:val="26"/>
          <w:szCs w:val="26"/>
        </w:rPr>
      </w:pPr>
      <w:r w:rsidRPr="00CB1BCF">
        <w:rPr>
          <w:sz w:val="26"/>
          <w:szCs w:val="26"/>
        </w:rPr>
        <w:t>городского округа город Переславль-Залесский»</w:t>
      </w:r>
    </w:p>
    <w:p w:rsidR="003545E1" w:rsidRPr="00CB1BCF" w:rsidRDefault="003545E1" w:rsidP="003545E1">
      <w:pPr>
        <w:jc w:val="both"/>
        <w:rPr>
          <w:sz w:val="26"/>
          <w:szCs w:val="26"/>
        </w:rPr>
      </w:pPr>
      <w:r w:rsidRPr="00CB1BCF">
        <w:rPr>
          <w:sz w:val="26"/>
          <w:szCs w:val="26"/>
        </w:rPr>
        <w:t>на 2019-2021 годы, утвержденную постановлением</w:t>
      </w:r>
    </w:p>
    <w:p w:rsidR="003545E1" w:rsidRPr="00CB1BCF" w:rsidRDefault="003545E1" w:rsidP="003545E1">
      <w:pPr>
        <w:jc w:val="both"/>
        <w:rPr>
          <w:sz w:val="26"/>
          <w:szCs w:val="26"/>
        </w:rPr>
      </w:pPr>
      <w:r w:rsidRPr="00CB1BCF">
        <w:rPr>
          <w:sz w:val="26"/>
          <w:szCs w:val="26"/>
        </w:rPr>
        <w:t xml:space="preserve">Администрации городского округа города Переславля-Залесского </w:t>
      </w:r>
    </w:p>
    <w:p w:rsidR="00415E42" w:rsidRPr="00CB1BCF" w:rsidRDefault="003545E1" w:rsidP="003545E1">
      <w:pPr>
        <w:jc w:val="both"/>
        <w:rPr>
          <w:sz w:val="26"/>
          <w:szCs w:val="26"/>
        </w:rPr>
      </w:pPr>
      <w:r w:rsidRPr="00CB1BCF">
        <w:rPr>
          <w:sz w:val="26"/>
          <w:szCs w:val="26"/>
        </w:rPr>
        <w:t>от 28.08.2018 № ПОС.03-1214/18</w:t>
      </w:r>
    </w:p>
    <w:p w:rsidR="003545E1" w:rsidRPr="00CB1BCF" w:rsidRDefault="003545E1" w:rsidP="003545E1">
      <w:pPr>
        <w:jc w:val="both"/>
        <w:rPr>
          <w:sz w:val="26"/>
          <w:szCs w:val="26"/>
        </w:rPr>
      </w:pPr>
    </w:p>
    <w:p w:rsidR="003545E1" w:rsidRPr="00CB1BCF" w:rsidRDefault="003545E1" w:rsidP="003545E1">
      <w:pPr>
        <w:jc w:val="both"/>
        <w:rPr>
          <w:sz w:val="26"/>
          <w:szCs w:val="26"/>
        </w:rPr>
      </w:pPr>
    </w:p>
    <w:p w:rsidR="00B805DB" w:rsidRPr="00CB1BCF" w:rsidRDefault="00B805DB" w:rsidP="00B805D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B1BCF">
        <w:rPr>
          <w:bCs/>
          <w:sz w:val="26"/>
          <w:szCs w:val="26"/>
        </w:rPr>
        <w:t xml:space="preserve">В соответствии со ст.179 Бюджетного кодекса РФ, </w:t>
      </w:r>
      <w:r w:rsidR="003545E1" w:rsidRPr="00CB1BCF">
        <w:rPr>
          <w:sz w:val="26"/>
          <w:szCs w:val="26"/>
        </w:rPr>
        <w:t>решением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годов», решением Переславль-Залесской городской Думы от 24.12.2020 № 120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</w:t>
      </w:r>
      <w:r w:rsidR="00047CE1" w:rsidRPr="00CB1BCF">
        <w:rPr>
          <w:bCs/>
          <w:sz w:val="26"/>
          <w:szCs w:val="26"/>
        </w:rPr>
        <w:t xml:space="preserve"> </w:t>
      </w:r>
      <w:r w:rsidRPr="00CB1BCF">
        <w:rPr>
          <w:bCs/>
          <w:sz w:val="26"/>
          <w:szCs w:val="26"/>
        </w:rPr>
        <w:t xml:space="preserve">в целях уточнения объема финансирования, </w:t>
      </w:r>
    </w:p>
    <w:p w:rsidR="00B805DB" w:rsidRPr="00CB1BCF" w:rsidRDefault="00B805DB" w:rsidP="00B805DB">
      <w:pPr>
        <w:ind w:firstLine="709"/>
        <w:jc w:val="both"/>
        <w:rPr>
          <w:sz w:val="26"/>
          <w:szCs w:val="26"/>
        </w:rPr>
      </w:pPr>
    </w:p>
    <w:p w:rsidR="00415E42" w:rsidRPr="00CB1BCF" w:rsidRDefault="00415E42" w:rsidP="00CB1BCF">
      <w:pPr>
        <w:ind w:firstLine="708"/>
        <w:jc w:val="center"/>
        <w:rPr>
          <w:sz w:val="28"/>
          <w:szCs w:val="28"/>
        </w:rPr>
      </w:pPr>
      <w:r w:rsidRPr="00CB1BCF">
        <w:rPr>
          <w:sz w:val="28"/>
          <w:szCs w:val="28"/>
        </w:rPr>
        <w:t>Администрация города Переславля-Залесского постановляет:</w:t>
      </w:r>
    </w:p>
    <w:p w:rsidR="00415E42" w:rsidRPr="00CB1BCF" w:rsidRDefault="00415E42" w:rsidP="00B926E4">
      <w:pPr>
        <w:jc w:val="both"/>
        <w:rPr>
          <w:sz w:val="26"/>
          <w:szCs w:val="26"/>
        </w:rPr>
      </w:pPr>
    </w:p>
    <w:p w:rsidR="006539D0" w:rsidRPr="00CB1BCF" w:rsidRDefault="00B926E4" w:rsidP="00CB1BCF">
      <w:pPr>
        <w:pStyle w:val="a4"/>
        <w:tabs>
          <w:tab w:val="left" w:pos="426"/>
          <w:tab w:val="left" w:pos="709"/>
        </w:tabs>
        <w:spacing w:line="240" w:lineRule="auto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 w:rsidRPr="00CB1BCF">
        <w:rPr>
          <w:rFonts w:ascii="Times New Roman" w:hAnsi="Times New Roman"/>
          <w:sz w:val="26"/>
          <w:szCs w:val="26"/>
        </w:rPr>
        <w:t xml:space="preserve">1. </w:t>
      </w:r>
      <w:r w:rsidR="003545E1" w:rsidRPr="00CB1BCF">
        <w:rPr>
          <w:rFonts w:ascii="Times New Roman" w:hAnsi="Times New Roman"/>
          <w:sz w:val="26"/>
          <w:szCs w:val="26"/>
        </w:rPr>
        <w:t>Внести в городскую целевую программу «Профилактика безнадзорности, правонарушений и защита прав несовершеннолетних на территории городского округа город Переславль-Залесский» на 2019-2021 годы</w:t>
      </w:r>
      <w:r w:rsidR="003545E1" w:rsidRPr="00CB1BCF">
        <w:rPr>
          <w:rFonts w:ascii="Times New Roman" w:hAnsi="Times New Roman"/>
          <w:sz w:val="26"/>
          <w:szCs w:val="26"/>
          <w:lang w:eastAsia="ru-RU"/>
        </w:rPr>
        <w:t>, утвержденную постановлением Администрации г.Переславля-Залесского</w:t>
      </w:r>
      <w:r w:rsidR="003545E1" w:rsidRPr="00CB1BCF">
        <w:rPr>
          <w:rFonts w:ascii="Times New Roman" w:hAnsi="Times New Roman"/>
          <w:sz w:val="26"/>
          <w:szCs w:val="26"/>
        </w:rPr>
        <w:t xml:space="preserve"> от 28.08.2018</w:t>
      </w:r>
      <w:r w:rsidR="00CB1BCF">
        <w:rPr>
          <w:rFonts w:ascii="Times New Roman" w:hAnsi="Times New Roman"/>
          <w:sz w:val="26"/>
          <w:szCs w:val="26"/>
        </w:rPr>
        <w:t xml:space="preserve">                      </w:t>
      </w:r>
      <w:r w:rsidR="003545E1" w:rsidRPr="00CB1BCF">
        <w:rPr>
          <w:rFonts w:ascii="Times New Roman" w:hAnsi="Times New Roman"/>
          <w:sz w:val="26"/>
          <w:szCs w:val="26"/>
        </w:rPr>
        <w:t xml:space="preserve"> № ПОС.03-1214/18 </w:t>
      </w:r>
      <w:r w:rsidR="005564CE" w:rsidRPr="00CB1BCF">
        <w:rPr>
          <w:rFonts w:ascii="Times New Roman" w:hAnsi="Times New Roman"/>
          <w:sz w:val="26"/>
          <w:szCs w:val="26"/>
        </w:rPr>
        <w:t>(в редакции постановлени</w:t>
      </w:r>
      <w:r w:rsidR="00B805DB" w:rsidRPr="00CB1BCF">
        <w:rPr>
          <w:rFonts w:ascii="Times New Roman" w:hAnsi="Times New Roman"/>
          <w:sz w:val="26"/>
          <w:szCs w:val="26"/>
        </w:rPr>
        <w:t>й</w:t>
      </w:r>
      <w:r w:rsidR="005564CE" w:rsidRPr="00CB1BCF">
        <w:rPr>
          <w:rFonts w:ascii="Times New Roman" w:hAnsi="Times New Roman"/>
          <w:sz w:val="26"/>
          <w:szCs w:val="26"/>
        </w:rPr>
        <w:t xml:space="preserve"> Администрации городского округа города Переславля-Залесского от 24.12.2019 № ПОС.03-2962/19</w:t>
      </w:r>
      <w:r w:rsidR="00525ACC" w:rsidRPr="00CB1BCF">
        <w:rPr>
          <w:rFonts w:ascii="Times New Roman" w:hAnsi="Times New Roman"/>
          <w:sz w:val="26"/>
          <w:szCs w:val="26"/>
        </w:rPr>
        <w:t xml:space="preserve">, от 14.02.2020 </w:t>
      </w:r>
      <w:r w:rsidR="00CB1BCF">
        <w:rPr>
          <w:rFonts w:ascii="Times New Roman" w:hAnsi="Times New Roman"/>
          <w:sz w:val="26"/>
          <w:szCs w:val="26"/>
        </w:rPr>
        <w:t xml:space="preserve">               </w:t>
      </w:r>
      <w:r w:rsidR="00525ACC" w:rsidRPr="00CB1BCF">
        <w:rPr>
          <w:rFonts w:ascii="Times New Roman" w:hAnsi="Times New Roman"/>
          <w:sz w:val="26"/>
          <w:szCs w:val="26"/>
        </w:rPr>
        <w:t>№ ПОС.03-0235/20</w:t>
      </w:r>
      <w:r w:rsidR="004F1D7E" w:rsidRPr="00CB1BCF">
        <w:rPr>
          <w:rFonts w:ascii="Times New Roman" w:hAnsi="Times New Roman"/>
          <w:sz w:val="26"/>
          <w:szCs w:val="26"/>
        </w:rPr>
        <w:t>, от 13.11</w:t>
      </w:r>
      <w:r w:rsidR="00DD0B20" w:rsidRPr="00CB1BCF">
        <w:rPr>
          <w:rFonts w:ascii="Times New Roman" w:hAnsi="Times New Roman"/>
          <w:sz w:val="26"/>
          <w:szCs w:val="26"/>
        </w:rPr>
        <w:t>.</w:t>
      </w:r>
      <w:r w:rsidR="004F1D7E" w:rsidRPr="00CB1BCF">
        <w:rPr>
          <w:rFonts w:ascii="Times New Roman" w:hAnsi="Times New Roman"/>
          <w:sz w:val="26"/>
          <w:szCs w:val="26"/>
        </w:rPr>
        <w:t>2020 № № ПОС.03-2032/20</w:t>
      </w:r>
      <w:r w:rsidR="005564CE" w:rsidRPr="00CB1BCF">
        <w:rPr>
          <w:rFonts w:ascii="Times New Roman" w:hAnsi="Times New Roman"/>
          <w:sz w:val="26"/>
          <w:szCs w:val="26"/>
        </w:rPr>
        <w:t>)</w:t>
      </w:r>
      <w:r w:rsidR="006539D0" w:rsidRPr="00CB1BCF">
        <w:rPr>
          <w:rFonts w:ascii="Times New Roman" w:hAnsi="Times New Roman"/>
          <w:sz w:val="26"/>
          <w:szCs w:val="26"/>
        </w:rPr>
        <w:t xml:space="preserve">, </w:t>
      </w:r>
      <w:r w:rsidR="009366D3" w:rsidRPr="00CB1BCF">
        <w:rPr>
          <w:rFonts w:ascii="Times New Roman" w:hAnsi="Times New Roman"/>
          <w:sz w:val="26"/>
          <w:szCs w:val="26"/>
        </w:rPr>
        <w:t>следующие изменения</w:t>
      </w:r>
      <w:r w:rsidR="00D2319C" w:rsidRPr="00CB1BCF">
        <w:rPr>
          <w:rFonts w:ascii="Times New Roman" w:hAnsi="Times New Roman"/>
          <w:sz w:val="26"/>
          <w:szCs w:val="26"/>
        </w:rPr>
        <w:t>:</w:t>
      </w:r>
    </w:p>
    <w:p w:rsidR="009366D3" w:rsidRPr="00CB1BCF" w:rsidRDefault="00D2319C" w:rsidP="00CB1BC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B1BCF">
        <w:rPr>
          <w:rFonts w:ascii="Times New Roman" w:hAnsi="Times New Roman"/>
          <w:sz w:val="26"/>
          <w:szCs w:val="26"/>
        </w:rPr>
        <w:t>1.</w:t>
      </w:r>
      <w:r w:rsidR="004F1D7E" w:rsidRPr="00CB1BCF">
        <w:rPr>
          <w:rFonts w:ascii="Times New Roman" w:hAnsi="Times New Roman"/>
          <w:sz w:val="26"/>
          <w:szCs w:val="26"/>
        </w:rPr>
        <w:t>1.</w:t>
      </w:r>
      <w:r w:rsidR="00B926E4" w:rsidRPr="00CB1BCF">
        <w:rPr>
          <w:rFonts w:ascii="Times New Roman" w:hAnsi="Times New Roman"/>
          <w:sz w:val="26"/>
          <w:szCs w:val="26"/>
        </w:rPr>
        <w:t xml:space="preserve"> </w:t>
      </w:r>
      <w:r w:rsidR="004F1D7E" w:rsidRPr="00CB1BCF">
        <w:rPr>
          <w:rFonts w:ascii="Times New Roman" w:hAnsi="Times New Roman"/>
          <w:sz w:val="26"/>
          <w:szCs w:val="26"/>
        </w:rPr>
        <w:t>В</w:t>
      </w:r>
      <w:r w:rsidR="006262F9" w:rsidRPr="00CB1BC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262F9" w:rsidRPr="00CB1BCF">
        <w:rPr>
          <w:rFonts w:ascii="Times New Roman" w:hAnsi="Times New Roman"/>
          <w:sz w:val="26"/>
          <w:szCs w:val="26"/>
        </w:rPr>
        <w:t>разделе Паспорт Программы» позици</w:t>
      </w:r>
      <w:r w:rsidR="004F1D7E" w:rsidRPr="00CB1BCF">
        <w:rPr>
          <w:rFonts w:ascii="Times New Roman" w:hAnsi="Times New Roman"/>
          <w:sz w:val="26"/>
          <w:szCs w:val="26"/>
        </w:rPr>
        <w:t>ю</w:t>
      </w:r>
      <w:r w:rsidR="006262F9" w:rsidRPr="00CB1BCF">
        <w:rPr>
          <w:rFonts w:ascii="Times New Roman" w:hAnsi="Times New Roman"/>
          <w:sz w:val="26"/>
          <w:szCs w:val="26"/>
        </w:rPr>
        <w:t xml:space="preserve"> «Объемы и источники финансирования Программы» изложить в следующей редакции:</w:t>
      </w:r>
      <w:r w:rsidR="009366D3" w:rsidRPr="00CB1BCF">
        <w:rPr>
          <w:rFonts w:ascii="Times New Roman" w:hAnsi="Times New Roman"/>
          <w:sz w:val="26"/>
          <w:szCs w:val="26"/>
        </w:rPr>
        <w:t xml:space="preserve">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0"/>
        <w:gridCol w:w="5954"/>
      </w:tblGrid>
      <w:tr w:rsidR="00C31A64" w:rsidRPr="00CB1BCF" w:rsidTr="002E031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A64" w:rsidRPr="00CB1BCF" w:rsidRDefault="00C31A64" w:rsidP="00B926E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B1BCF">
              <w:rPr>
                <w:rFonts w:ascii="Times New Roman" w:hAnsi="Times New Roman"/>
                <w:sz w:val="26"/>
                <w:szCs w:val="26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1A64" w:rsidRPr="00CB1BCF" w:rsidRDefault="00C31A64" w:rsidP="00C31A6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B1BC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Средства бюджета городского округа: всего – </w:t>
            </w:r>
            <w:r w:rsidR="00723DD0" w:rsidRPr="00CB1BCF">
              <w:rPr>
                <w:rFonts w:ascii="Times New Roman" w:hAnsi="Times New Roman"/>
                <w:sz w:val="26"/>
                <w:szCs w:val="26"/>
                <w:lang w:eastAsia="en-US"/>
              </w:rPr>
              <w:t>105,97</w:t>
            </w:r>
            <w:r w:rsidRPr="00CB1BC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руб., </w:t>
            </w:r>
          </w:p>
          <w:p w:rsidR="00C31A64" w:rsidRPr="00CB1BCF" w:rsidRDefault="00C31A64" w:rsidP="00C31A6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B1BC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 том числе по годам: </w:t>
            </w:r>
          </w:p>
          <w:p w:rsidR="00C31A64" w:rsidRPr="00CB1BCF" w:rsidRDefault="00C31A64" w:rsidP="00C31A6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B1BCF">
              <w:rPr>
                <w:rFonts w:ascii="Times New Roman" w:hAnsi="Times New Roman"/>
                <w:sz w:val="26"/>
                <w:szCs w:val="26"/>
                <w:lang w:eastAsia="en-US"/>
              </w:rPr>
              <w:t>2019 год – 82,86 тыс. руб.,</w:t>
            </w:r>
          </w:p>
          <w:p w:rsidR="00C31A64" w:rsidRPr="00CB1BCF" w:rsidRDefault="00C31A64" w:rsidP="00C31A6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B1BC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2020 год – </w:t>
            </w:r>
            <w:r w:rsidR="003708F6" w:rsidRPr="00CB1BCF">
              <w:rPr>
                <w:rFonts w:ascii="Times New Roman" w:hAnsi="Times New Roman"/>
                <w:sz w:val="26"/>
                <w:szCs w:val="26"/>
                <w:lang w:eastAsia="en-US"/>
              </w:rPr>
              <w:t>23,11</w:t>
            </w:r>
            <w:r w:rsidRPr="00CB1BC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руб.,</w:t>
            </w:r>
          </w:p>
          <w:p w:rsidR="00C31A64" w:rsidRPr="00CB1BCF" w:rsidRDefault="00C31A64" w:rsidP="00C31A6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B1BCF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2021 год – </w:t>
            </w:r>
            <w:r w:rsidR="00723DD0" w:rsidRPr="00CB1BCF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  <w:r w:rsidRPr="00CB1BC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руб. </w:t>
            </w:r>
          </w:p>
          <w:p w:rsidR="00C31A64" w:rsidRPr="00CB1BCF" w:rsidRDefault="00C31A64" w:rsidP="00C31A64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B1BCF">
              <w:rPr>
                <w:rFonts w:ascii="Times New Roman" w:hAnsi="Times New Roman"/>
                <w:sz w:val="26"/>
                <w:szCs w:val="26"/>
                <w:lang w:eastAsia="en-US"/>
              </w:rPr>
              <w:t>Справочно:</w:t>
            </w:r>
          </w:p>
          <w:p w:rsidR="00C31A64" w:rsidRPr="00CB1BCF" w:rsidRDefault="00C31A64" w:rsidP="00723DD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B1BC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2022 год – </w:t>
            </w:r>
            <w:r w:rsidR="00723DD0" w:rsidRPr="00CB1BCF">
              <w:rPr>
                <w:rFonts w:ascii="Times New Roman" w:hAnsi="Times New Roman"/>
                <w:sz w:val="26"/>
                <w:szCs w:val="26"/>
                <w:lang w:eastAsia="en-US"/>
              </w:rPr>
              <w:t>0,00</w:t>
            </w:r>
            <w:r w:rsidR="003545E1" w:rsidRPr="00CB1BC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руб.,</w:t>
            </w:r>
          </w:p>
          <w:p w:rsidR="003545E1" w:rsidRPr="00CB1BCF" w:rsidRDefault="003545E1" w:rsidP="00723DD0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B1BCF">
              <w:rPr>
                <w:rFonts w:ascii="Times New Roman" w:hAnsi="Times New Roman"/>
                <w:sz w:val="26"/>
                <w:szCs w:val="26"/>
                <w:lang w:eastAsia="en-US"/>
              </w:rPr>
              <w:t>2023 год – 0,00 тыс. руб.</w:t>
            </w:r>
          </w:p>
        </w:tc>
      </w:tr>
    </w:tbl>
    <w:p w:rsidR="0025089D" w:rsidRPr="00CB1BCF" w:rsidRDefault="0025089D" w:rsidP="0025089D">
      <w:pPr>
        <w:pStyle w:val="a3"/>
        <w:ind w:left="360" w:firstLine="0"/>
        <w:jc w:val="both"/>
        <w:rPr>
          <w:rFonts w:ascii="Times New Roman" w:hAnsi="Times New Roman"/>
          <w:sz w:val="26"/>
          <w:szCs w:val="26"/>
        </w:rPr>
      </w:pPr>
      <w:r w:rsidRPr="00CB1BCF">
        <w:rPr>
          <w:rFonts w:ascii="Times New Roman" w:hAnsi="Times New Roman"/>
          <w:sz w:val="26"/>
          <w:szCs w:val="26"/>
        </w:rPr>
        <w:lastRenderedPageBreak/>
        <w:t xml:space="preserve">    </w:t>
      </w:r>
    </w:p>
    <w:p w:rsidR="0025089D" w:rsidRPr="00CB1BCF" w:rsidRDefault="00C51EA5" w:rsidP="00CB1BCF">
      <w:pPr>
        <w:pStyle w:val="a3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CB1BCF">
        <w:rPr>
          <w:rFonts w:ascii="Times New Roman" w:hAnsi="Times New Roman"/>
          <w:sz w:val="26"/>
          <w:szCs w:val="26"/>
        </w:rPr>
        <w:t>1.</w:t>
      </w:r>
      <w:r w:rsidR="004F1D7E" w:rsidRPr="00CB1BCF">
        <w:rPr>
          <w:rFonts w:ascii="Times New Roman" w:hAnsi="Times New Roman"/>
          <w:sz w:val="26"/>
          <w:szCs w:val="26"/>
        </w:rPr>
        <w:t>2</w:t>
      </w:r>
      <w:r w:rsidR="00641E19" w:rsidRPr="00CB1BCF">
        <w:rPr>
          <w:rFonts w:ascii="Times New Roman" w:hAnsi="Times New Roman"/>
          <w:sz w:val="26"/>
          <w:szCs w:val="26"/>
        </w:rPr>
        <w:t>.</w:t>
      </w:r>
      <w:r w:rsidR="009366D3" w:rsidRPr="00CB1BCF">
        <w:rPr>
          <w:rFonts w:ascii="Times New Roman" w:hAnsi="Times New Roman"/>
          <w:sz w:val="26"/>
          <w:szCs w:val="26"/>
        </w:rPr>
        <w:t xml:space="preserve"> Таблицу «Общая потребность в ресурсах» изложить в следующей редакции:</w:t>
      </w: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418"/>
        <w:gridCol w:w="993"/>
        <w:gridCol w:w="1180"/>
        <w:gridCol w:w="1181"/>
        <w:gridCol w:w="1181"/>
      </w:tblGrid>
      <w:tr w:rsidR="009366D3" w:rsidRPr="00CB1BCF" w:rsidTr="002E0319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CB1BCF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1BCF">
              <w:rPr>
                <w:sz w:val="26"/>
                <w:szCs w:val="26"/>
              </w:rPr>
              <w:t>Наименование</w:t>
            </w:r>
          </w:p>
          <w:p w:rsidR="009366D3" w:rsidRPr="00CB1BCF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1BCF">
              <w:rPr>
                <w:sz w:val="26"/>
                <w:szCs w:val="26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CB1BCF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1BCF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CB1BCF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1BCF">
              <w:rPr>
                <w:sz w:val="26"/>
                <w:szCs w:val="26"/>
              </w:rPr>
              <w:t>Потребность</w:t>
            </w:r>
          </w:p>
        </w:tc>
      </w:tr>
      <w:tr w:rsidR="009366D3" w:rsidRPr="00CB1BCF" w:rsidTr="002E0319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CB1BCF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CB1BCF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D3" w:rsidRPr="00CB1BCF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1BCF">
              <w:rPr>
                <w:sz w:val="26"/>
                <w:szCs w:val="26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CB1BCF" w:rsidRDefault="009366D3" w:rsidP="002508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B1BCF">
              <w:rPr>
                <w:sz w:val="26"/>
                <w:szCs w:val="26"/>
              </w:rPr>
              <w:t>В том числе по годам</w:t>
            </w:r>
          </w:p>
        </w:tc>
      </w:tr>
      <w:tr w:rsidR="009366D3" w:rsidRPr="00CB1BCF" w:rsidTr="002E0319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CB1BCF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CB1BCF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CB1BCF" w:rsidRDefault="009366D3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D3" w:rsidRPr="00CB1BCF" w:rsidRDefault="009366D3" w:rsidP="00250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CF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CB1BCF" w:rsidRDefault="009366D3" w:rsidP="00250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CF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6D3" w:rsidRPr="00CB1BCF" w:rsidRDefault="009366D3" w:rsidP="002508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1BCF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4E0FEF" w:rsidRPr="00CB1BCF" w:rsidTr="00AA5B5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EF" w:rsidRPr="00CB1BCF" w:rsidRDefault="004E0FEF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1BCF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EF" w:rsidRPr="00CB1BCF" w:rsidRDefault="004E0FEF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1BCF">
              <w:rPr>
                <w:sz w:val="26"/>
                <w:szCs w:val="2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0FEF" w:rsidRPr="00CB1BCF" w:rsidRDefault="004E0FEF" w:rsidP="008330A9">
            <w:pPr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B1BCF">
              <w:rPr>
                <w:sz w:val="26"/>
                <w:szCs w:val="26"/>
                <w:lang w:eastAsia="en-US"/>
              </w:rPr>
              <w:t>105,97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0FEF" w:rsidRPr="00CB1BCF" w:rsidRDefault="004E0FEF" w:rsidP="008330A9">
            <w:pPr>
              <w:pStyle w:val="a3"/>
              <w:ind w:right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BCF">
              <w:rPr>
                <w:rFonts w:ascii="Times New Roman" w:hAnsi="Times New Roman"/>
                <w:sz w:val="26"/>
                <w:szCs w:val="26"/>
              </w:rPr>
              <w:t>82,86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F" w:rsidRPr="00CB1BCF" w:rsidRDefault="004E0FEF" w:rsidP="008330A9">
            <w:pPr>
              <w:pStyle w:val="a3"/>
              <w:tabs>
                <w:tab w:val="left" w:pos="884"/>
              </w:tabs>
              <w:ind w:right="-249"/>
              <w:rPr>
                <w:rFonts w:ascii="Times New Roman" w:hAnsi="Times New Roman"/>
                <w:sz w:val="26"/>
                <w:szCs w:val="26"/>
              </w:rPr>
            </w:pPr>
            <w:r w:rsidRPr="00CB1BCF">
              <w:rPr>
                <w:rFonts w:ascii="Times New Roman" w:hAnsi="Times New Roman"/>
                <w:sz w:val="26"/>
                <w:szCs w:val="26"/>
              </w:rPr>
              <w:t xml:space="preserve">   23,11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F" w:rsidRPr="00CB1BCF" w:rsidRDefault="004E0FEF" w:rsidP="008330A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BCF">
              <w:rPr>
                <w:rFonts w:ascii="Times New Roman" w:hAnsi="Times New Roman"/>
                <w:sz w:val="26"/>
                <w:szCs w:val="26"/>
              </w:rPr>
              <w:t xml:space="preserve">     0,00</w:t>
            </w:r>
          </w:p>
        </w:tc>
      </w:tr>
      <w:tr w:rsidR="004E0FEF" w:rsidRPr="00CB1BCF" w:rsidTr="00672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EF" w:rsidRPr="00CB1BCF" w:rsidRDefault="004E0FEF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1BCF">
              <w:rPr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0FEF" w:rsidRPr="00CB1BCF" w:rsidRDefault="004E0FEF" w:rsidP="00B926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B1BCF">
              <w:rPr>
                <w:sz w:val="26"/>
                <w:szCs w:val="2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0FEF" w:rsidRPr="00CB1BCF" w:rsidRDefault="004E0FEF" w:rsidP="008330A9">
            <w:pPr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CB1BCF">
              <w:rPr>
                <w:sz w:val="26"/>
                <w:szCs w:val="26"/>
                <w:lang w:eastAsia="en-US"/>
              </w:rPr>
              <w:t>105,97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E0FEF" w:rsidRPr="00CB1BCF" w:rsidRDefault="004E0FEF" w:rsidP="008330A9">
            <w:pPr>
              <w:pStyle w:val="a3"/>
              <w:ind w:right="3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BCF">
              <w:rPr>
                <w:rFonts w:ascii="Times New Roman" w:hAnsi="Times New Roman"/>
                <w:sz w:val="26"/>
                <w:szCs w:val="26"/>
              </w:rPr>
              <w:t>82,86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F" w:rsidRPr="00CB1BCF" w:rsidRDefault="004E0FEF" w:rsidP="008330A9">
            <w:pPr>
              <w:pStyle w:val="a3"/>
              <w:tabs>
                <w:tab w:val="left" w:pos="884"/>
              </w:tabs>
              <w:ind w:right="-249"/>
              <w:rPr>
                <w:rFonts w:ascii="Times New Roman" w:hAnsi="Times New Roman"/>
                <w:sz w:val="26"/>
                <w:szCs w:val="26"/>
              </w:rPr>
            </w:pPr>
            <w:r w:rsidRPr="00CB1BCF">
              <w:rPr>
                <w:rFonts w:ascii="Times New Roman" w:hAnsi="Times New Roman"/>
                <w:sz w:val="26"/>
                <w:szCs w:val="26"/>
              </w:rPr>
              <w:t xml:space="preserve">   23,11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EF" w:rsidRPr="00CB1BCF" w:rsidRDefault="004E0FEF" w:rsidP="008330A9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B1BCF">
              <w:rPr>
                <w:rFonts w:ascii="Times New Roman" w:hAnsi="Times New Roman"/>
                <w:sz w:val="26"/>
                <w:szCs w:val="26"/>
              </w:rPr>
              <w:t xml:space="preserve">     0,00</w:t>
            </w:r>
          </w:p>
        </w:tc>
      </w:tr>
    </w:tbl>
    <w:p w:rsidR="000D4CFD" w:rsidRPr="00CB1BCF" w:rsidRDefault="000D4CFD" w:rsidP="004F1D7E">
      <w:pPr>
        <w:jc w:val="both"/>
        <w:rPr>
          <w:sz w:val="26"/>
          <w:szCs w:val="26"/>
        </w:rPr>
      </w:pPr>
    </w:p>
    <w:p w:rsidR="00284559" w:rsidRPr="00CB1BCF" w:rsidRDefault="000D4CFD" w:rsidP="00CB1BCF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CB1BCF">
        <w:rPr>
          <w:sz w:val="26"/>
          <w:szCs w:val="26"/>
        </w:rPr>
        <w:t>1.</w:t>
      </w:r>
      <w:r w:rsidR="004F1D7E" w:rsidRPr="00CB1BCF">
        <w:rPr>
          <w:sz w:val="26"/>
          <w:szCs w:val="26"/>
        </w:rPr>
        <w:t>3</w:t>
      </w:r>
      <w:r w:rsidRPr="00CB1BCF">
        <w:rPr>
          <w:sz w:val="26"/>
          <w:szCs w:val="26"/>
        </w:rPr>
        <w:t>.</w:t>
      </w:r>
      <w:r w:rsidR="00284559" w:rsidRPr="00CB1BCF">
        <w:rPr>
          <w:sz w:val="26"/>
          <w:szCs w:val="26"/>
        </w:rPr>
        <w:t xml:space="preserve"> В разделе «6. Перечень программных мероприятий» пункт</w:t>
      </w:r>
      <w:r w:rsidR="003708F6" w:rsidRPr="00CB1BCF">
        <w:rPr>
          <w:sz w:val="26"/>
          <w:szCs w:val="26"/>
        </w:rPr>
        <w:t xml:space="preserve">ы 1.2., </w:t>
      </w:r>
      <w:r w:rsidR="004E0FEF" w:rsidRPr="00CB1BCF">
        <w:rPr>
          <w:sz w:val="26"/>
          <w:szCs w:val="26"/>
        </w:rPr>
        <w:t xml:space="preserve">2.5., </w:t>
      </w:r>
      <w:r w:rsidR="003708F6" w:rsidRPr="00CB1BCF">
        <w:rPr>
          <w:sz w:val="26"/>
          <w:szCs w:val="26"/>
        </w:rPr>
        <w:t>2.6</w:t>
      </w:r>
      <w:r w:rsidR="00284559" w:rsidRPr="00CB1BCF">
        <w:rPr>
          <w:sz w:val="26"/>
          <w:szCs w:val="26"/>
        </w:rPr>
        <w:t>.,</w:t>
      </w:r>
      <w:r w:rsidR="004E0FEF" w:rsidRPr="00CB1BCF">
        <w:rPr>
          <w:sz w:val="26"/>
          <w:szCs w:val="26"/>
        </w:rPr>
        <w:t xml:space="preserve"> 2.9., 2.16</w:t>
      </w:r>
      <w:proofErr w:type="gramStart"/>
      <w:r w:rsidR="004E0FEF" w:rsidRPr="00CB1BCF">
        <w:rPr>
          <w:sz w:val="26"/>
          <w:szCs w:val="26"/>
        </w:rPr>
        <w:t xml:space="preserve">., </w:t>
      </w:r>
      <w:r w:rsidR="00284559" w:rsidRPr="00CB1BCF">
        <w:rPr>
          <w:sz w:val="26"/>
          <w:szCs w:val="26"/>
        </w:rPr>
        <w:t xml:space="preserve"> 2</w:t>
      </w:r>
      <w:proofErr w:type="gramEnd"/>
      <w:r w:rsidR="00284559" w:rsidRPr="00CB1BCF">
        <w:rPr>
          <w:sz w:val="26"/>
          <w:szCs w:val="26"/>
        </w:rPr>
        <w:t>.18</w:t>
      </w:r>
      <w:r w:rsidR="004E0FEF" w:rsidRPr="00CB1BCF">
        <w:rPr>
          <w:sz w:val="26"/>
          <w:szCs w:val="26"/>
        </w:rPr>
        <w:t>.</w:t>
      </w:r>
      <w:r w:rsidR="00284559" w:rsidRPr="00CB1BCF">
        <w:rPr>
          <w:sz w:val="26"/>
          <w:szCs w:val="26"/>
        </w:rPr>
        <w:t xml:space="preserve">, </w:t>
      </w:r>
      <w:r w:rsidR="004E0FEF" w:rsidRPr="00CB1BCF">
        <w:rPr>
          <w:sz w:val="26"/>
          <w:szCs w:val="26"/>
        </w:rPr>
        <w:t xml:space="preserve">2.19., 2.20., 2.21., 4.1., </w:t>
      </w:r>
      <w:r w:rsidR="00284559" w:rsidRPr="00CB1BCF">
        <w:rPr>
          <w:sz w:val="26"/>
          <w:szCs w:val="26"/>
        </w:rPr>
        <w:t xml:space="preserve">строки «Итого по задаче 1», «Итого по задаче 2», </w:t>
      </w:r>
      <w:r w:rsidR="004E0FEF" w:rsidRPr="00CB1BCF">
        <w:rPr>
          <w:sz w:val="26"/>
          <w:szCs w:val="26"/>
        </w:rPr>
        <w:t xml:space="preserve">«Итого по задаче 4», </w:t>
      </w:r>
      <w:r w:rsidR="00284559" w:rsidRPr="00CB1BCF">
        <w:rPr>
          <w:sz w:val="26"/>
          <w:szCs w:val="26"/>
        </w:rPr>
        <w:t>«ИТОГО ПО ПРОГРАММЕ» изложить в следующей редакции согласно приложению.</w:t>
      </w:r>
    </w:p>
    <w:p w:rsidR="00415E42" w:rsidRPr="00CB1BCF" w:rsidRDefault="00C51EA5" w:rsidP="00CB1BCF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CB1BCF">
        <w:rPr>
          <w:sz w:val="26"/>
          <w:szCs w:val="26"/>
        </w:rPr>
        <w:t xml:space="preserve">2. </w:t>
      </w:r>
      <w:r w:rsidR="00415E42" w:rsidRPr="00CB1BCF">
        <w:rPr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 города Переславля-Залесского</w:t>
      </w:r>
      <w:r w:rsidR="007B5A54" w:rsidRPr="00CB1BCF">
        <w:rPr>
          <w:sz w:val="26"/>
          <w:szCs w:val="26"/>
        </w:rPr>
        <w:t xml:space="preserve"> Ярославской области</w:t>
      </w:r>
      <w:r w:rsidR="00415E42" w:rsidRPr="00CB1BCF">
        <w:rPr>
          <w:sz w:val="26"/>
          <w:szCs w:val="26"/>
        </w:rPr>
        <w:t>.</w:t>
      </w:r>
    </w:p>
    <w:p w:rsidR="00415E42" w:rsidRPr="00CB1BCF" w:rsidRDefault="00C51EA5" w:rsidP="00CB1BCF">
      <w:pPr>
        <w:ind w:firstLine="567"/>
        <w:jc w:val="both"/>
        <w:rPr>
          <w:sz w:val="26"/>
          <w:szCs w:val="26"/>
        </w:rPr>
      </w:pPr>
      <w:r w:rsidRPr="00CB1BCF">
        <w:rPr>
          <w:sz w:val="26"/>
          <w:szCs w:val="26"/>
        </w:rPr>
        <w:t xml:space="preserve">3. </w:t>
      </w:r>
      <w:r w:rsidR="00415E42" w:rsidRPr="00CB1BCF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</w:t>
      </w:r>
      <w:r w:rsidR="00B926E4" w:rsidRPr="00CB1BCF">
        <w:rPr>
          <w:sz w:val="26"/>
          <w:szCs w:val="26"/>
        </w:rPr>
        <w:t>А</w:t>
      </w:r>
      <w:r w:rsidR="00415E42" w:rsidRPr="00CB1BCF">
        <w:rPr>
          <w:sz w:val="26"/>
          <w:szCs w:val="26"/>
        </w:rPr>
        <w:t>дминистрации города Переславля-Залесского Петрову Ж.Н.</w:t>
      </w:r>
    </w:p>
    <w:p w:rsidR="00787119" w:rsidRPr="00CB1BCF" w:rsidRDefault="00787119" w:rsidP="00B926E4">
      <w:pPr>
        <w:jc w:val="both"/>
        <w:rPr>
          <w:sz w:val="26"/>
          <w:szCs w:val="26"/>
        </w:rPr>
      </w:pPr>
    </w:p>
    <w:p w:rsidR="00CE5DBE" w:rsidRDefault="00CE5DBE" w:rsidP="00787119">
      <w:pPr>
        <w:tabs>
          <w:tab w:val="left" w:pos="1008"/>
        </w:tabs>
        <w:jc w:val="both"/>
        <w:rPr>
          <w:sz w:val="26"/>
          <w:szCs w:val="26"/>
        </w:rPr>
      </w:pPr>
    </w:p>
    <w:p w:rsidR="00CB1BCF" w:rsidRPr="00CB1BCF" w:rsidRDefault="00CB1BCF" w:rsidP="00787119">
      <w:pPr>
        <w:tabs>
          <w:tab w:val="left" w:pos="1008"/>
        </w:tabs>
        <w:jc w:val="both"/>
        <w:rPr>
          <w:sz w:val="26"/>
          <w:szCs w:val="26"/>
        </w:rPr>
      </w:pPr>
    </w:p>
    <w:p w:rsidR="009D5C39" w:rsidRPr="00CB1BCF" w:rsidRDefault="00787119" w:rsidP="00CB1BCF">
      <w:pPr>
        <w:tabs>
          <w:tab w:val="left" w:pos="1008"/>
        </w:tabs>
        <w:rPr>
          <w:sz w:val="26"/>
          <w:szCs w:val="26"/>
        </w:rPr>
        <w:sectPr w:rsidR="009D5C39" w:rsidRPr="00CB1BCF" w:rsidSect="00CB1BCF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CB1BCF">
        <w:rPr>
          <w:sz w:val="26"/>
          <w:szCs w:val="26"/>
        </w:rPr>
        <w:t>Глав</w:t>
      </w:r>
      <w:r w:rsidR="00F32782" w:rsidRPr="00CB1BCF">
        <w:rPr>
          <w:sz w:val="26"/>
          <w:szCs w:val="26"/>
        </w:rPr>
        <w:t xml:space="preserve">а </w:t>
      </w:r>
      <w:r w:rsidR="00415E42" w:rsidRPr="00CB1BCF">
        <w:rPr>
          <w:sz w:val="26"/>
          <w:szCs w:val="26"/>
        </w:rPr>
        <w:t xml:space="preserve">города Переславля-Залесского </w:t>
      </w:r>
      <w:r w:rsidR="00415E42" w:rsidRPr="00CB1BCF">
        <w:rPr>
          <w:sz w:val="26"/>
          <w:szCs w:val="26"/>
        </w:rPr>
        <w:tab/>
        <w:t xml:space="preserve">                              </w:t>
      </w:r>
      <w:r w:rsidR="00EE6D33" w:rsidRPr="00CB1BCF">
        <w:rPr>
          <w:sz w:val="26"/>
          <w:szCs w:val="26"/>
        </w:rPr>
        <w:t xml:space="preserve">            </w:t>
      </w:r>
      <w:r w:rsidR="00525ACC" w:rsidRPr="00CB1BCF">
        <w:rPr>
          <w:sz w:val="26"/>
          <w:szCs w:val="26"/>
        </w:rPr>
        <w:t xml:space="preserve">   </w:t>
      </w:r>
      <w:r w:rsidR="00415E42" w:rsidRPr="00CB1BCF">
        <w:rPr>
          <w:sz w:val="26"/>
          <w:szCs w:val="26"/>
        </w:rPr>
        <w:t xml:space="preserve">  </w:t>
      </w:r>
      <w:r w:rsidR="00F32782" w:rsidRPr="00CB1BCF">
        <w:rPr>
          <w:sz w:val="26"/>
          <w:szCs w:val="26"/>
        </w:rPr>
        <w:t>И.Е. Строкинова</w:t>
      </w:r>
    </w:p>
    <w:p w:rsidR="000E2DDC" w:rsidRPr="002B3FE4" w:rsidRDefault="000E2DDC" w:rsidP="00F32782">
      <w:pPr>
        <w:pageBreakBefore/>
        <w:ind w:left="10773"/>
      </w:pPr>
      <w:r w:rsidRPr="002B3FE4">
        <w:lastRenderedPageBreak/>
        <w:t xml:space="preserve">Приложение к постановлению Администрации города Переславля-Залесского                   </w:t>
      </w:r>
      <w:r w:rsidR="00F32782" w:rsidRPr="002B3FE4">
        <w:t xml:space="preserve">                                     </w:t>
      </w:r>
      <w:r w:rsidR="006C275D">
        <w:t xml:space="preserve"> от </w:t>
      </w:r>
      <w:r w:rsidR="006C275D">
        <w:softHyphen/>
      </w:r>
      <w:r w:rsidR="006C275D">
        <w:softHyphen/>
      </w:r>
      <w:r w:rsidR="006C275D">
        <w:softHyphen/>
      </w:r>
      <w:r w:rsidR="006C275D">
        <w:softHyphen/>
      </w:r>
      <w:r w:rsidR="006C275D">
        <w:softHyphen/>
      </w:r>
      <w:r w:rsidR="006C275D">
        <w:softHyphen/>
      </w:r>
      <w:r w:rsidR="006C275D">
        <w:softHyphen/>
      </w:r>
      <w:r w:rsidR="006C275D">
        <w:softHyphen/>
      </w:r>
      <w:r w:rsidR="006C275D">
        <w:softHyphen/>
      </w:r>
      <w:r w:rsidR="006C275D">
        <w:softHyphen/>
      </w:r>
      <w:r w:rsidR="006C275D">
        <w:softHyphen/>
        <w:t>05.02.2021 № ПОС.03-0153/21</w:t>
      </w:r>
      <w:bookmarkStart w:id="0" w:name="_GoBack"/>
      <w:bookmarkEnd w:id="0"/>
    </w:p>
    <w:p w:rsidR="000E2DDC" w:rsidRPr="00CB1BCF" w:rsidRDefault="000E2DDC" w:rsidP="000E2DDC">
      <w:pPr>
        <w:jc w:val="right"/>
      </w:pPr>
    </w:p>
    <w:p w:rsidR="00194AF6" w:rsidRPr="00CB1BCF" w:rsidRDefault="000E2DDC" w:rsidP="00194AF6">
      <w:pPr>
        <w:ind w:firstLine="709"/>
        <w:jc w:val="both"/>
      </w:pPr>
      <w:r w:rsidRPr="00CB1BCF">
        <w:t xml:space="preserve"> </w:t>
      </w:r>
      <w:r w:rsidR="00194AF6" w:rsidRPr="00CB1BCF">
        <w:t xml:space="preserve">                                                                           6. Перечень программных мероприятий</w:t>
      </w:r>
    </w:p>
    <w:p w:rsidR="00194AF6" w:rsidRPr="00CB1BCF" w:rsidRDefault="00194AF6" w:rsidP="00194AF6"/>
    <w:tbl>
      <w:tblPr>
        <w:tblStyle w:val="a8"/>
        <w:tblW w:w="14904" w:type="dxa"/>
        <w:tblLayout w:type="fixed"/>
        <w:tblLook w:val="04A0" w:firstRow="1" w:lastRow="0" w:firstColumn="1" w:lastColumn="0" w:noHBand="0" w:noVBand="1"/>
      </w:tblPr>
      <w:tblGrid>
        <w:gridCol w:w="885"/>
        <w:gridCol w:w="37"/>
        <w:gridCol w:w="3824"/>
        <w:gridCol w:w="1368"/>
        <w:gridCol w:w="1159"/>
        <w:gridCol w:w="1093"/>
        <w:gridCol w:w="1093"/>
        <w:gridCol w:w="1348"/>
        <w:gridCol w:w="74"/>
        <w:gridCol w:w="1998"/>
        <w:gridCol w:w="2025"/>
      </w:tblGrid>
      <w:tr w:rsidR="00194AF6" w:rsidRPr="00CB1BCF" w:rsidTr="00E1626F">
        <w:tc>
          <w:tcPr>
            <w:tcW w:w="922" w:type="dxa"/>
            <w:gridSpan w:val="2"/>
            <w:vMerge w:val="restart"/>
            <w:vAlign w:val="center"/>
          </w:tcPr>
          <w:p w:rsidR="00194AF6" w:rsidRPr="00CB1BCF" w:rsidRDefault="00194AF6" w:rsidP="00E1626F">
            <w:pPr>
              <w:jc w:val="center"/>
            </w:pPr>
            <w:r w:rsidRPr="00CB1BCF">
              <w:t>№ п/п</w:t>
            </w:r>
          </w:p>
        </w:tc>
        <w:tc>
          <w:tcPr>
            <w:tcW w:w="3824" w:type="dxa"/>
            <w:vMerge w:val="restart"/>
            <w:vAlign w:val="center"/>
          </w:tcPr>
          <w:p w:rsidR="00194AF6" w:rsidRPr="00CB1BCF" w:rsidRDefault="00194AF6" w:rsidP="00E1626F">
            <w:pPr>
              <w:jc w:val="center"/>
            </w:pPr>
            <w:r w:rsidRPr="00CB1BCF"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194AF6" w:rsidRPr="00CB1BCF" w:rsidRDefault="00194AF6" w:rsidP="00E1626F">
            <w:pPr>
              <w:jc w:val="center"/>
            </w:pPr>
            <w:r w:rsidRPr="00CB1BCF">
              <w:t>Единица измерения</w:t>
            </w:r>
          </w:p>
        </w:tc>
        <w:tc>
          <w:tcPr>
            <w:tcW w:w="4693" w:type="dxa"/>
            <w:gridSpan w:val="4"/>
            <w:vAlign w:val="center"/>
          </w:tcPr>
          <w:p w:rsidR="00194AF6" w:rsidRPr="00CB1BCF" w:rsidRDefault="00194AF6" w:rsidP="00E1626F">
            <w:pPr>
              <w:jc w:val="center"/>
            </w:pPr>
            <w:r w:rsidRPr="00CB1BCF">
              <w:t>Значение результата, объем финансирования мероприятий</w:t>
            </w:r>
          </w:p>
        </w:tc>
        <w:tc>
          <w:tcPr>
            <w:tcW w:w="2072" w:type="dxa"/>
            <w:gridSpan w:val="2"/>
            <w:vMerge w:val="restart"/>
            <w:vAlign w:val="center"/>
          </w:tcPr>
          <w:p w:rsidR="00194AF6" w:rsidRPr="00CB1BCF" w:rsidRDefault="00194AF6" w:rsidP="00E1626F">
            <w:pPr>
              <w:jc w:val="center"/>
            </w:pPr>
            <w:r w:rsidRPr="00CB1BCF">
              <w:t>Источник финансирования</w:t>
            </w:r>
          </w:p>
        </w:tc>
        <w:tc>
          <w:tcPr>
            <w:tcW w:w="2025" w:type="dxa"/>
            <w:vMerge w:val="restart"/>
            <w:vAlign w:val="center"/>
          </w:tcPr>
          <w:p w:rsidR="00194AF6" w:rsidRPr="00CB1BCF" w:rsidRDefault="00194AF6" w:rsidP="00E1626F">
            <w:pPr>
              <w:jc w:val="center"/>
            </w:pPr>
            <w:r w:rsidRPr="00CB1BCF">
              <w:t>Исполнители</w:t>
            </w:r>
          </w:p>
        </w:tc>
      </w:tr>
      <w:tr w:rsidR="00194AF6" w:rsidRPr="00CB1BCF" w:rsidTr="00E1626F">
        <w:tc>
          <w:tcPr>
            <w:tcW w:w="922" w:type="dxa"/>
            <w:gridSpan w:val="2"/>
            <w:vMerge/>
          </w:tcPr>
          <w:p w:rsidR="00194AF6" w:rsidRPr="00CB1BCF" w:rsidRDefault="00194AF6" w:rsidP="00E1626F">
            <w:pPr>
              <w:jc w:val="both"/>
            </w:pPr>
          </w:p>
        </w:tc>
        <w:tc>
          <w:tcPr>
            <w:tcW w:w="3824" w:type="dxa"/>
            <w:vMerge/>
          </w:tcPr>
          <w:p w:rsidR="00194AF6" w:rsidRPr="00CB1BCF" w:rsidRDefault="00194AF6" w:rsidP="00E1626F">
            <w:pPr>
              <w:jc w:val="both"/>
            </w:pPr>
          </w:p>
        </w:tc>
        <w:tc>
          <w:tcPr>
            <w:tcW w:w="1368" w:type="dxa"/>
            <w:vMerge/>
          </w:tcPr>
          <w:p w:rsidR="00194AF6" w:rsidRPr="00CB1BCF" w:rsidRDefault="00194AF6" w:rsidP="00E1626F">
            <w:pPr>
              <w:jc w:val="both"/>
            </w:pPr>
          </w:p>
        </w:tc>
        <w:tc>
          <w:tcPr>
            <w:tcW w:w="1159" w:type="dxa"/>
            <w:vAlign w:val="center"/>
          </w:tcPr>
          <w:p w:rsidR="00194AF6" w:rsidRPr="00CB1BCF" w:rsidRDefault="00194AF6" w:rsidP="00E1626F">
            <w:pPr>
              <w:jc w:val="center"/>
            </w:pPr>
            <w:r w:rsidRPr="00CB1BCF">
              <w:t>Всего</w:t>
            </w:r>
          </w:p>
        </w:tc>
        <w:tc>
          <w:tcPr>
            <w:tcW w:w="1093" w:type="dxa"/>
            <w:vAlign w:val="center"/>
          </w:tcPr>
          <w:p w:rsidR="00194AF6" w:rsidRPr="00CB1BCF" w:rsidRDefault="00194AF6" w:rsidP="00E1626F">
            <w:pPr>
              <w:jc w:val="center"/>
            </w:pPr>
            <w:r w:rsidRPr="00CB1BCF">
              <w:t>2019 год</w:t>
            </w:r>
          </w:p>
        </w:tc>
        <w:tc>
          <w:tcPr>
            <w:tcW w:w="1093" w:type="dxa"/>
            <w:vAlign w:val="center"/>
          </w:tcPr>
          <w:p w:rsidR="00194AF6" w:rsidRPr="00CB1BCF" w:rsidRDefault="00194AF6" w:rsidP="00E1626F">
            <w:pPr>
              <w:jc w:val="center"/>
            </w:pPr>
            <w:r w:rsidRPr="00CB1BCF">
              <w:t>2020 год</w:t>
            </w:r>
          </w:p>
        </w:tc>
        <w:tc>
          <w:tcPr>
            <w:tcW w:w="1348" w:type="dxa"/>
            <w:vAlign w:val="center"/>
          </w:tcPr>
          <w:p w:rsidR="00194AF6" w:rsidRPr="00CB1BCF" w:rsidRDefault="00194AF6" w:rsidP="00E1626F">
            <w:pPr>
              <w:jc w:val="center"/>
            </w:pPr>
            <w:r w:rsidRPr="00CB1BCF">
              <w:t>2021 год</w:t>
            </w:r>
          </w:p>
        </w:tc>
        <w:tc>
          <w:tcPr>
            <w:tcW w:w="2072" w:type="dxa"/>
            <w:gridSpan w:val="2"/>
            <w:vMerge/>
          </w:tcPr>
          <w:p w:rsidR="00194AF6" w:rsidRPr="00CB1BCF" w:rsidRDefault="00194AF6" w:rsidP="00E1626F">
            <w:pPr>
              <w:jc w:val="both"/>
            </w:pPr>
          </w:p>
        </w:tc>
        <w:tc>
          <w:tcPr>
            <w:tcW w:w="2025" w:type="dxa"/>
            <w:vMerge/>
          </w:tcPr>
          <w:p w:rsidR="00194AF6" w:rsidRPr="00CB1BCF" w:rsidRDefault="00194AF6" w:rsidP="00E1626F">
            <w:pPr>
              <w:jc w:val="both"/>
            </w:pPr>
          </w:p>
        </w:tc>
      </w:tr>
      <w:tr w:rsidR="00194AF6" w:rsidRPr="00CB1BCF" w:rsidTr="00E1626F">
        <w:tc>
          <w:tcPr>
            <w:tcW w:w="14904" w:type="dxa"/>
            <w:gridSpan w:val="11"/>
            <w:vAlign w:val="center"/>
          </w:tcPr>
          <w:p w:rsidR="00194AF6" w:rsidRPr="00CB1BCF" w:rsidRDefault="00194AF6" w:rsidP="00E1626F">
            <w:r w:rsidRPr="00CB1BCF">
              <w:t>Задача 1.</w:t>
            </w:r>
            <w:r w:rsidRPr="00CB1BCF">
              <w:rPr>
                <w:lang w:eastAsia="en-US"/>
              </w:rPr>
              <w:t xml:space="preserve"> Методическое и информационное обеспечение деятельности органов системы профилактики безнадзорности и правонарушений несовершеннолетних.</w:t>
            </w:r>
          </w:p>
        </w:tc>
      </w:tr>
      <w:tr w:rsidR="00194AF6" w:rsidRPr="00CB1BCF" w:rsidTr="00E1626F">
        <w:tc>
          <w:tcPr>
            <w:tcW w:w="922" w:type="dxa"/>
            <w:gridSpan w:val="2"/>
          </w:tcPr>
          <w:p w:rsidR="00194AF6" w:rsidRPr="00CB1BCF" w:rsidRDefault="00194AF6" w:rsidP="00E1626F">
            <w:pPr>
              <w:jc w:val="center"/>
            </w:pPr>
            <w:r w:rsidRPr="00CB1BCF">
              <w:t>1.2.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4AF6" w:rsidRPr="00CB1BCF" w:rsidRDefault="00194AF6" w:rsidP="00E1626F">
            <w:pPr>
              <w:suppressAutoHyphens/>
              <w:snapToGrid w:val="0"/>
              <w:rPr>
                <w:lang w:eastAsia="en-US"/>
              </w:rPr>
            </w:pPr>
            <w:r w:rsidRPr="00CB1BCF">
              <w:rPr>
                <w:lang w:eastAsia="en-US"/>
              </w:rPr>
              <w:t xml:space="preserve">Разработка буклетов, брошюр, информационно-методических сборников по работе с несовершеннолетними и семьями, находящимися в трудной жизненной ситуации </w:t>
            </w:r>
          </w:p>
          <w:p w:rsidR="00754C65" w:rsidRPr="00CB1BCF" w:rsidRDefault="00754C65" w:rsidP="00E1626F">
            <w:pPr>
              <w:suppressAutoHyphens/>
              <w:snapToGrid w:val="0"/>
              <w:rPr>
                <w:lang w:eastAsia="en-US"/>
              </w:rPr>
            </w:pPr>
          </w:p>
        </w:tc>
        <w:tc>
          <w:tcPr>
            <w:tcW w:w="1368" w:type="dxa"/>
            <w:vAlign w:val="center"/>
          </w:tcPr>
          <w:p w:rsidR="00194AF6" w:rsidRPr="00CB1BCF" w:rsidRDefault="00194AF6" w:rsidP="00E1626F">
            <w:pPr>
              <w:jc w:val="center"/>
            </w:pPr>
            <w:r w:rsidRPr="00CB1BCF">
              <w:t>тыс. руб.</w:t>
            </w:r>
          </w:p>
        </w:tc>
        <w:tc>
          <w:tcPr>
            <w:tcW w:w="1159" w:type="dxa"/>
            <w:vAlign w:val="center"/>
          </w:tcPr>
          <w:p w:rsidR="00194AF6" w:rsidRPr="00CB1BCF" w:rsidRDefault="004F1D7E" w:rsidP="00E1626F">
            <w:pPr>
              <w:jc w:val="center"/>
            </w:pPr>
            <w:r w:rsidRPr="00CB1BCF">
              <w:t>5,00</w:t>
            </w:r>
          </w:p>
        </w:tc>
        <w:tc>
          <w:tcPr>
            <w:tcW w:w="1093" w:type="dxa"/>
            <w:vAlign w:val="center"/>
          </w:tcPr>
          <w:p w:rsidR="00194AF6" w:rsidRPr="00CB1BCF" w:rsidRDefault="00194AF6" w:rsidP="00E1626F">
            <w:pPr>
              <w:jc w:val="center"/>
            </w:pPr>
            <w:r w:rsidRPr="00CB1BCF">
              <w:t>0,00</w:t>
            </w:r>
          </w:p>
        </w:tc>
        <w:tc>
          <w:tcPr>
            <w:tcW w:w="1093" w:type="dxa"/>
            <w:vAlign w:val="center"/>
          </w:tcPr>
          <w:p w:rsidR="00194AF6" w:rsidRPr="00CB1BCF" w:rsidRDefault="004F1D7E" w:rsidP="00E1626F">
            <w:pPr>
              <w:jc w:val="center"/>
            </w:pPr>
            <w:r w:rsidRPr="00CB1BCF">
              <w:t>5,00</w:t>
            </w:r>
          </w:p>
        </w:tc>
        <w:tc>
          <w:tcPr>
            <w:tcW w:w="1348" w:type="dxa"/>
            <w:vAlign w:val="center"/>
          </w:tcPr>
          <w:p w:rsidR="00194AF6" w:rsidRPr="00CB1BCF" w:rsidRDefault="00194AF6" w:rsidP="00E1626F">
            <w:pPr>
              <w:jc w:val="center"/>
            </w:pPr>
            <w:r w:rsidRPr="00CB1BCF">
              <w:t>0,00</w:t>
            </w:r>
          </w:p>
        </w:tc>
        <w:tc>
          <w:tcPr>
            <w:tcW w:w="2072" w:type="dxa"/>
            <w:gridSpan w:val="2"/>
          </w:tcPr>
          <w:p w:rsidR="00194AF6" w:rsidRPr="00CB1BCF" w:rsidRDefault="00194AF6" w:rsidP="00E1626F">
            <w:pPr>
              <w:jc w:val="center"/>
            </w:pP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194AF6" w:rsidRPr="00CB1BCF" w:rsidRDefault="00194AF6" w:rsidP="00E1626F">
            <w:pPr>
              <w:pStyle w:val="a5"/>
              <w:snapToGrid w:val="0"/>
              <w:jc w:val="center"/>
              <w:rPr>
                <w:lang w:eastAsia="en-US"/>
              </w:rPr>
            </w:pPr>
            <w:r w:rsidRPr="00CB1BCF">
              <w:rPr>
                <w:lang w:eastAsia="en-US"/>
              </w:rPr>
              <w:t>МУ МЦ</w:t>
            </w:r>
          </w:p>
        </w:tc>
      </w:tr>
      <w:tr w:rsidR="00194AF6" w:rsidRPr="00CB1BCF" w:rsidTr="00E1626F">
        <w:tc>
          <w:tcPr>
            <w:tcW w:w="4746" w:type="dxa"/>
            <w:gridSpan w:val="3"/>
          </w:tcPr>
          <w:p w:rsidR="00194AF6" w:rsidRPr="00CB1BCF" w:rsidRDefault="00194AF6" w:rsidP="00E1626F">
            <w:pPr>
              <w:jc w:val="both"/>
            </w:pPr>
            <w:r w:rsidRPr="00CB1BCF">
              <w:t>Итого по задаче 1:</w:t>
            </w:r>
          </w:p>
        </w:tc>
        <w:tc>
          <w:tcPr>
            <w:tcW w:w="1368" w:type="dxa"/>
          </w:tcPr>
          <w:p w:rsidR="00194AF6" w:rsidRPr="00CB1BCF" w:rsidRDefault="00194AF6" w:rsidP="00E1626F">
            <w:pPr>
              <w:jc w:val="center"/>
            </w:pPr>
            <w:r w:rsidRPr="00CB1BCF">
              <w:t>тыс. руб.</w:t>
            </w:r>
          </w:p>
        </w:tc>
        <w:tc>
          <w:tcPr>
            <w:tcW w:w="1159" w:type="dxa"/>
            <w:vAlign w:val="center"/>
          </w:tcPr>
          <w:p w:rsidR="00194AF6" w:rsidRPr="00CB1BCF" w:rsidRDefault="004F1D7E" w:rsidP="00E1626F">
            <w:pPr>
              <w:jc w:val="center"/>
            </w:pPr>
            <w:r w:rsidRPr="00CB1BCF">
              <w:t>5,00</w:t>
            </w:r>
          </w:p>
        </w:tc>
        <w:tc>
          <w:tcPr>
            <w:tcW w:w="1093" w:type="dxa"/>
            <w:vAlign w:val="center"/>
          </w:tcPr>
          <w:p w:rsidR="00194AF6" w:rsidRPr="00CB1BCF" w:rsidRDefault="00194AF6" w:rsidP="00E1626F">
            <w:pPr>
              <w:jc w:val="center"/>
            </w:pPr>
            <w:r w:rsidRPr="00CB1BCF">
              <w:t>0,00</w:t>
            </w:r>
          </w:p>
        </w:tc>
        <w:tc>
          <w:tcPr>
            <w:tcW w:w="1093" w:type="dxa"/>
            <w:vAlign w:val="center"/>
          </w:tcPr>
          <w:p w:rsidR="00194AF6" w:rsidRPr="00CB1BCF" w:rsidRDefault="004F1D7E" w:rsidP="00E1626F">
            <w:pPr>
              <w:jc w:val="center"/>
            </w:pPr>
            <w:r w:rsidRPr="00CB1BCF">
              <w:t>5,00</w:t>
            </w:r>
          </w:p>
        </w:tc>
        <w:tc>
          <w:tcPr>
            <w:tcW w:w="1348" w:type="dxa"/>
            <w:vAlign w:val="center"/>
          </w:tcPr>
          <w:p w:rsidR="00194AF6" w:rsidRPr="00CB1BCF" w:rsidRDefault="00723DD0" w:rsidP="00E1626F">
            <w:pPr>
              <w:jc w:val="center"/>
            </w:pPr>
            <w:r w:rsidRPr="00CB1BCF">
              <w:t>0</w:t>
            </w:r>
            <w:r w:rsidR="00194AF6" w:rsidRPr="00CB1BCF">
              <w:t>0,00</w:t>
            </w:r>
          </w:p>
        </w:tc>
        <w:tc>
          <w:tcPr>
            <w:tcW w:w="2072" w:type="dxa"/>
            <w:gridSpan w:val="2"/>
          </w:tcPr>
          <w:p w:rsidR="00194AF6" w:rsidRPr="00CB1BCF" w:rsidRDefault="00194AF6" w:rsidP="00E1626F"/>
        </w:tc>
        <w:tc>
          <w:tcPr>
            <w:tcW w:w="2025" w:type="dxa"/>
          </w:tcPr>
          <w:p w:rsidR="00194AF6" w:rsidRPr="00CB1BCF" w:rsidRDefault="00194AF6" w:rsidP="00E1626F">
            <w:pPr>
              <w:jc w:val="both"/>
            </w:pPr>
          </w:p>
        </w:tc>
      </w:tr>
      <w:tr w:rsidR="00194AF6" w:rsidRPr="00CB1BCF" w:rsidTr="00E1626F">
        <w:tc>
          <w:tcPr>
            <w:tcW w:w="14904" w:type="dxa"/>
            <w:gridSpan w:val="11"/>
          </w:tcPr>
          <w:p w:rsidR="00194AF6" w:rsidRPr="00CB1BCF" w:rsidRDefault="00194AF6" w:rsidP="00E1626F">
            <w:pPr>
              <w:jc w:val="both"/>
            </w:pPr>
            <w:r w:rsidRPr="00CB1BCF">
              <w:t>Задача 2. Совершенствование форм и методов работы, направленной на снижение количества правонарушений, антиобщественных действий несовершеннолетних, профилактику употребления ими психоактивных веществ.</w:t>
            </w:r>
          </w:p>
        </w:tc>
      </w:tr>
      <w:tr w:rsidR="008F2C81" w:rsidRPr="00CB1BCF" w:rsidTr="00930557">
        <w:trPr>
          <w:trHeight w:val="2175"/>
        </w:trPr>
        <w:tc>
          <w:tcPr>
            <w:tcW w:w="922" w:type="dxa"/>
            <w:gridSpan w:val="2"/>
            <w:vMerge w:val="restart"/>
          </w:tcPr>
          <w:p w:rsidR="008F2C81" w:rsidRPr="00CB1BCF" w:rsidRDefault="008F2C81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2.5.</w:t>
            </w:r>
          </w:p>
        </w:tc>
        <w:tc>
          <w:tcPr>
            <w:tcW w:w="3824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F2C81" w:rsidRPr="00CB1BCF" w:rsidRDefault="008F2C81" w:rsidP="008330A9">
            <w:pPr>
              <w:suppressAutoHyphens/>
              <w:snapToGrid w:val="0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 xml:space="preserve">Проведение в образовательных организациях конкурсных мероприятий, акций по профилактике распространения экстремистских проявлений в молодежной среде, выявление несовершеннолетних, принадлежащих к неформальным молодежным объединениям </w:t>
            </w:r>
          </w:p>
          <w:p w:rsidR="008F2C81" w:rsidRPr="00CB1BCF" w:rsidRDefault="008F2C81" w:rsidP="008330A9">
            <w:pPr>
              <w:suppressAutoHyphens/>
              <w:snapToGrid w:val="0"/>
              <w:rPr>
                <w:sz w:val="22"/>
                <w:szCs w:val="22"/>
                <w:lang w:eastAsia="en-US"/>
              </w:rPr>
            </w:pPr>
          </w:p>
          <w:p w:rsidR="008F2C81" w:rsidRPr="00CB1BCF" w:rsidRDefault="008F2C81" w:rsidP="008330A9">
            <w:pPr>
              <w:suppressAutoHyphens/>
              <w:snapToGrid w:val="0"/>
              <w:rPr>
                <w:sz w:val="22"/>
                <w:szCs w:val="22"/>
                <w:lang w:eastAsia="en-US"/>
              </w:rPr>
            </w:pPr>
            <w:r w:rsidRPr="00CB1BCF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8F2C81" w:rsidRPr="00CB1BCF" w:rsidRDefault="008F2C81" w:rsidP="008330A9">
            <w:pPr>
              <w:suppressAutoHyphens/>
              <w:snapToGrid w:val="0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8F2C81" w:rsidRPr="00CB1BCF" w:rsidRDefault="008F2C81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lastRenderedPageBreak/>
              <w:t>тыс. руб.</w:t>
            </w:r>
          </w:p>
          <w:p w:rsidR="008F2C81" w:rsidRPr="00CB1BCF" w:rsidRDefault="008F2C81" w:rsidP="008330A9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8F2C81" w:rsidRPr="00CB1BCF" w:rsidRDefault="008F2C81" w:rsidP="008330A9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vAlign w:val="center"/>
          </w:tcPr>
          <w:p w:rsidR="008F2C81" w:rsidRPr="00CB1BCF" w:rsidRDefault="008F2C81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9,10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8F2C81" w:rsidRPr="00CB1BCF" w:rsidRDefault="008F2C81" w:rsidP="008330A9">
            <w:pPr>
              <w:pStyle w:val="a5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9,10</w:t>
            </w:r>
          </w:p>
        </w:tc>
        <w:tc>
          <w:tcPr>
            <w:tcW w:w="1093" w:type="dxa"/>
            <w:vAlign w:val="center"/>
          </w:tcPr>
          <w:p w:rsidR="008F2C81" w:rsidRPr="00CB1BCF" w:rsidRDefault="008F2C81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8F2C81" w:rsidRPr="00CB1BCF" w:rsidRDefault="008F2C81" w:rsidP="008330A9">
            <w:pPr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98" w:type="dxa"/>
            <w:vMerge w:val="restart"/>
          </w:tcPr>
          <w:p w:rsidR="008F2C81" w:rsidRPr="00CB1BCF" w:rsidRDefault="008F2C81" w:rsidP="008330A9">
            <w:pPr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бюджет</w:t>
            </w:r>
          </w:p>
          <w:p w:rsidR="008F2C81" w:rsidRPr="00CB1BCF" w:rsidRDefault="008F2C81" w:rsidP="008330A9">
            <w:pPr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городского округа</w:t>
            </w: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F2C81" w:rsidRPr="00CB1BCF" w:rsidRDefault="008F2C81" w:rsidP="008330A9">
            <w:pPr>
              <w:pStyle w:val="a5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МУ МЦ</w:t>
            </w:r>
          </w:p>
        </w:tc>
      </w:tr>
      <w:tr w:rsidR="008F2C81" w:rsidRPr="00CB1BCF" w:rsidTr="00A86169">
        <w:trPr>
          <w:trHeight w:val="1444"/>
        </w:trPr>
        <w:tc>
          <w:tcPr>
            <w:tcW w:w="922" w:type="dxa"/>
            <w:gridSpan w:val="2"/>
            <w:vMerge/>
          </w:tcPr>
          <w:p w:rsidR="008F2C81" w:rsidRPr="00CB1BCF" w:rsidRDefault="008F2C81" w:rsidP="008330A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4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:rsidR="008F2C81" w:rsidRPr="00CB1BCF" w:rsidRDefault="008F2C81" w:rsidP="008330A9">
            <w:pPr>
              <w:suppressAutoHyphens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:rsidR="008F2C81" w:rsidRPr="00CB1BCF" w:rsidRDefault="008F2C81" w:rsidP="008330A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vAlign w:val="center"/>
          </w:tcPr>
          <w:p w:rsidR="008F2C81" w:rsidRPr="00CB1BCF" w:rsidRDefault="008F2C81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9,10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8F2C81" w:rsidRPr="00CB1BCF" w:rsidRDefault="008F2C81" w:rsidP="008330A9">
            <w:pPr>
              <w:pStyle w:val="a5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9,10</w:t>
            </w:r>
          </w:p>
        </w:tc>
        <w:tc>
          <w:tcPr>
            <w:tcW w:w="1093" w:type="dxa"/>
            <w:vAlign w:val="center"/>
          </w:tcPr>
          <w:p w:rsidR="008F2C81" w:rsidRPr="00CB1BCF" w:rsidRDefault="008F2C81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8F2C81" w:rsidRPr="00CB1BCF" w:rsidRDefault="008F2C81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98" w:type="dxa"/>
            <w:vMerge/>
          </w:tcPr>
          <w:p w:rsidR="008F2C81" w:rsidRPr="00CB1BCF" w:rsidRDefault="008F2C81" w:rsidP="008330A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F2C81" w:rsidRPr="00CB1BCF" w:rsidRDefault="008F2C81" w:rsidP="008330A9">
            <w:pPr>
              <w:pStyle w:val="a5"/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F2C81" w:rsidRPr="00CB1BCF" w:rsidTr="00754C65">
        <w:trPr>
          <w:trHeight w:val="1500"/>
        </w:trPr>
        <w:tc>
          <w:tcPr>
            <w:tcW w:w="922" w:type="dxa"/>
            <w:gridSpan w:val="2"/>
            <w:vMerge w:val="restart"/>
          </w:tcPr>
          <w:p w:rsidR="008F2C81" w:rsidRPr="00CB1BCF" w:rsidRDefault="008F2C81" w:rsidP="00CF6C46">
            <w:pPr>
              <w:jc w:val="center"/>
              <w:rPr>
                <w:lang w:eastAsia="en-US"/>
              </w:rPr>
            </w:pPr>
            <w:r w:rsidRPr="00CB1BCF">
              <w:rPr>
                <w:lang w:eastAsia="en-US"/>
              </w:rPr>
              <w:t>2.6.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F2C81" w:rsidRPr="00CB1BCF" w:rsidRDefault="008F2C81" w:rsidP="00CF6C46">
            <w:pPr>
              <w:suppressAutoHyphens/>
              <w:snapToGrid w:val="0"/>
              <w:rPr>
                <w:lang w:eastAsia="en-US"/>
              </w:rPr>
            </w:pPr>
            <w:r w:rsidRPr="00CB1BCF">
              <w:rPr>
                <w:lang w:eastAsia="en-US"/>
              </w:rPr>
              <w:t>Функционирование групп дополнительного образования правоохранительной направленности «Юный полицейский России» на базе образовательных организаций</w:t>
            </w:r>
          </w:p>
          <w:p w:rsidR="008F2C81" w:rsidRPr="00CB1BCF" w:rsidRDefault="008F2C81" w:rsidP="00CF6C46">
            <w:pPr>
              <w:suppressAutoHyphens/>
              <w:snapToGrid w:val="0"/>
              <w:rPr>
                <w:lang w:eastAsia="en-US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8F2C81" w:rsidRPr="00CB1BCF" w:rsidRDefault="008F2C81" w:rsidP="00CF6C46">
            <w:pPr>
              <w:jc w:val="center"/>
              <w:rPr>
                <w:lang w:eastAsia="en-US"/>
              </w:rPr>
            </w:pPr>
            <w:r w:rsidRPr="00CB1BCF">
              <w:rPr>
                <w:lang w:eastAsia="en-US"/>
              </w:rPr>
              <w:t>тыс. руб.</w:t>
            </w:r>
          </w:p>
        </w:tc>
        <w:tc>
          <w:tcPr>
            <w:tcW w:w="1159" w:type="dxa"/>
            <w:vAlign w:val="center"/>
          </w:tcPr>
          <w:p w:rsidR="008F2C81" w:rsidRPr="00CB1BCF" w:rsidRDefault="008F2C81" w:rsidP="00CF6C46">
            <w:pPr>
              <w:jc w:val="center"/>
              <w:rPr>
                <w:lang w:eastAsia="en-US"/>
              </w:rPr>
            </w:pPr>
            <w:r w:rsidRPr="00CB1BCF">
              <w:rPr>
                <w:lang w:eastAsia="en-US"/>
              </w:rPr>
              <w:t>29,88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8F2C81" w:rsidRPr="00CB1BCF" w:rsidRDefault="008F2C81" w:rsidP="00CF6C46">
            <w:pPr>
              <w:pStyle w:val="a5"/>
              <w:snapToGrid w:val="0"/>
              <w:jc w:val="center"/>
              <w:rPr>
                <w:lang w:eastAsia="en-US"/>
              </w:rPr>
            </w:pPr>
            <w:r w:rsidRPr="00CB1BCF">
              <w:rPr>
                <w:lang w:eastAsia="en-US"/>
              </w:rPr>
              <w:t>29,88</w:t>
            </w:r>
          </w:p>
        </w:tc>
        <w:tc>
          <w:tcPr>
            <w:tcW w:w="1093" w:type="dxa"/>
            <w:vAlign w:val="center"/>
          </w:tcPr>
          <w:p w:rsidR="008F2C81" w:rsidRPr="00CB1BCF" w:rsidRDefault="008F2C81" w:rsidP="00CF6C46">
            <w:pPr>
              <w:jc w:val="center"/>
              <w:rPr>
                <w:lang w:eastAsia="en-US"/>
              </w:rPr>
            </w:pPr>
            <w:r w:rsidRPr="00CB1BCF">
              <w:rPr>
                <w:lang w:eastAsia="en-US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8F2C81" w:rsidRPr="00CB1BCF" w:rsidRDefault="008F2C81" w:rsidP="00CF6C46">
            <w:pPr>
              <w:jc w:val="center"/>
              <w:rPr>
                <w:lang w:eastAsia="en-US"/>
              </w:rPr>
            </w:pPr>
            <w:r w:rsidRPr="00CB1BCF">
              <w:rPr>
                <w:lang w:eastAsia="en-US"/>
              </w:rPr>
              <w:t>0,00</w:t>
            </w:r>
          </w:p>
        </w:tc>
        <w:tc>
          <w:tcPr>
            <w:tcW w:w="1998" w:type="dxa"/>
            <w:vMerge w:val="restart"/>
          </w:tcPr>
          <w:p w:rsidR="008F2C81" w:rsidRPr="00CB1BCF" w:rsidRDefault="008F2C81" w:rsidP="00CF6C46">
            <w:pPr>
              <w:rPr>
                <w:lang w:eastAsia="en-US"/>
              </w:rPr>
            </w:pPr>
            <w:r w:rsidRPr="00CB1BCF">
              <w:rPr>
                <w:lang w:eastAsia="en-US"/>
              </w:rPr>
              <w:t>бюджет</w:t>
            </w:r>
          </w:p>
          <w:p w:rsidR="008F2C81" w:rsidRPr="00CB1BCF" w:rsidRDefault="008F2C81" w:rsidP="00CF6C46">
            <w:pPr>
              <w:rPr>
                <w:lang w:eastAsia="en-US"/>
              </w:rPr>
            </w:pPr>
            <w:r w:rsidRPr="00CB1BCF">
              <w:rPr>
                <w:lang w:eastAsia="en-US"/>
              </w:rPr>
              <w:t>городского округа</w:t>
            </w: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F2C81" w:rsidRPr="00CB1BCF" w:rsidRDefault="008F2C81" w:rsidP="00CF6C46">
            <w:pPr>
              <w:pStyle w:val="a5"/>
              <w:snapToGrid w:val="0"/>
              <w:jc w:val="center"/>
              <w:rPr>
                <w:lang w:eastAsia="en-US"/>
              </w:rPr>
            </w:pPr>
            <w:r w:rsidRPr="00CB1BCF">
              <w:rPr>
                <w:lang w:eastAsia="en-US"/>
              </w:rPr>
              <w:t>МУ ДО «Перспектива», МОУ ОШ № 3</w:t>
            </w:r>
          </w:p>
        </w:tc>
      </w:tr>
      <w:tr w:rsidR="008F2C81" w:rsidRPr="00CB1BCF" w:rsidTr="00DC5E95">
        <w:trPr>
          <w:trHeight w:val="1275"/>
        </w:trPr>
        <w:tc>
          <w:tcPr>
            <w:tcW w:w="922" w:type="dxa"/>
            <w:gridSpan w:val="2"/>
            <w:vMerge/>
          </w:tcPr>
          <w:p w:rsidR="008F2C81" w:rsidRPr="00CB1BCF" w:rsidRDefault="008F2C81" w:rsidP="00CF6C46">
            <w:pPr>
              <w:jc w:val="center"/>
              <w:rPr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F2C81" w:rsidRPr="00CB1BCF" w:rsidRDefault="008F2C81" w:rsidP="00754C65">
            <w:pPr>
              <w:suppressAutoHyphens/>
              <w:snapToGrid w:val="0"/>
              <w:rPr>
                <w:lang w:eastAsia="en-US"/>
              </w:rPr>
            </w:pPr>
            <w:r w:rsidRPr="00CB1BCF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8F2C81" w:rsidRPr="00CB1BCF" w:rsidRDefault="008F2C81" w:rsidP="00CF6C46">
            <w:pPr>
              <w:suppressAutoHyphens/>
              <w:snapToGrid w:val="0"/>
              <w:rPr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:rsidR="008F2C81" w:rsidRPr="00CB1BCF" w:rsidRDefault="008F2C81" w:rsidP="00CF6C46">
            <w:pPr>
              <w:jc w:val="center"/>
              <w:rPr>
                <w:lang w:eastAsia="en-US"/>
              </w:rPr>
            </w:pPr>
          </w:p>
        </w:tc>
        <w:tc>
          <w:tcPr>
            <w:tcW w:w="1159" w:type="dxa"/>
            <w:vAlign w:val="center"/>
          </w:tcPr>
          <w:p w:rsidR="008F2C81" w:rsidRPr="00CB1BCF" w:rsidRDefault="008F2C81" w:rsidP="00CF6C46">
            <w:pPr>
              <w:jc w:val="center"/>
              <w:rPr>
                <w:lang w:eastAsia="en-US"/>
              </w:rPr>
            </w:pPr>
            <w:r w:rsidRPr="00CB1BCF">
              <w:rPr>
                <w:lang w:eastAsia="en-US"/>
              </w:rPr>
              <w:t>20,88</w:t>
            </w:r>
          </w:p>
        </w:tc>
        <w:tc>
          <w:tcPr>
            <w:tcW w:w="1093" w:type="dxa"/>
            <w:tcBorders>
              <w:left w:val="single" w:sz="2" w:space="0" w:color="000000"/>
              <w:right w:val="nil"/>
            </w:tcBorders>
            <w:vAlign w:val="center"/>
          </w:tcPr>
          <w:p w:rsidR="008F2C81" w:rsidRPr="00CB1BCF" w:rsidRDefault="008F2C81" w:rsidP="00CF6C46">
            <w:pPr>
              <w:pStyle w:val="a5"/>
              <w:snapToGrid w:val="0"/>
              <w:jc w:val="center"/>
              <w:rPr>
                <w:lang w:eastAsia="en-US"/>
              </w:rPr>
            </w:pPr>
            <w:r w:rsidRPr="00CB1BCF">
              <w:rPr>
                <w:lang w:eastAsia="en-US"/>
              </w:rPr>
              <w:t>20,88</w:t>
            </w:r>
          </w:p>
        </w:tc>
        <w:tc>
          <w:tcPr>
            <w:tcW w:w="1093" w:type="dxa"/>
            <w:vAlign w:val="center"/>
          </w:tcPr>
          <w:p w:rsidR="008F2C81" w:rsidRPr="00CB1BCF" w:rsidRDefault="008F2C81" w:rsidP="00CF6C46">
            <w:pPr>
              <w:jc w:val="center"/>
              <w:rPr>
                <w:lang w:eastAsia="en-US"/>
              </w:rPr>
            </w:pPr>
            <w:r w:rsidRPr="00CB1BCF">
              <w:rPr>
                <w:lang w:eastAsia="en-US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8F2C81" w:rsidRPr="00CB1BCF" w:rsidRDefault="008F2C81" w:rsidP="00CF6C46">
            <w:pPr>
              <w:jc w:val="center"/>
              <w:rPr>
                <w:lang w:eastAsia="en-US"/>
              </w:rPr>
            </w:pPr>
            <w:r w:rsidRPr="00CB1BCF">
              <w:rPr>
                <w:lang w:eastAsia="en-US"/>
              </w:rPr>
              <w:t>0,00</w:t>
            </w:r>
          </w:p>
        </w:tc>
        <w:tc>
          <w:tcPr>
            <w:tcW w:w="1998" w:type="dxa"/>
            <w:vMerge/>
          </w:tcPr>
          <w:p w:rsidR="008F2C81" w:rsidRPr="00CB1BCF" w:rsidRDefault="008F2C81" w:rsidP="00CF6C46">
            <w:pPr>
              <w:rPr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F2C81" w:rsidRPr="00CB1BCF" w:rsidRDefault="008F2C81" w:rsidP="00CF6C46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8F2C81" w:rsidRPr="00CB1BCF" w:rsidTr="00DC5E95">
        <w:trPr>
          <w:trHeight w:val="1275"/>
        </w:trPr>
        <w:tc>
          <w:tcPr>
            <w:tcW w:w="922" w:type="dxa"/>
            <w:gridSpan w:val="2"/>
          </w:tcPr>
          <w:p w:rsidR="008F2C81" w:rsidRPr="00CB1BCF" w:rsidRDefault="008F2C81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2.9.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8F2C81" w:rsidRPr="00CB1BCF" w:rsidRDefault="008F2C81" w:rsidP="008330A9">
            <w:pPr>
              <w:pStyle w:val="a5"/>
              <w:snapToGrid w:val="0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Участие в областном фестивале дворовых команд Ярославской области «Добавь движения»</w:t>
            </w:r>
          </w:p>
          <w:p w:rsidR="008F2C81" w:rsidRPr="00CB1BCF" w:rsidRDefault="008F2C81" w:rsidP="008330A9">
            <w:pPr>
              <w:pStyle w:val="a5"/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vAlign w:val="center"/>
          </w:tcPr>
          <w:p w:rsidR="008F2C81" w:rsidRPr="00CB1BCF" w:rsidRDefault="008F2C81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159" w:type="dxa"/>
            <w:vAlign w:val="center"/>
          </w:tcPr>
          <w:p w:rsidR="008F2C81" w:rsidRPr="00CB1BCF" w:rsidRDefault="008F2C81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93" w:type="dxa"/>
            <w:tcBorders>
              <w:left w:val="single" w:sz="2" w:space="0" w:color="000000"/>
              <w:right w:val="nil"/>
            </w:tcBorders>
            <w:vAlign w:val="center"/>
          </w:tcPr>
          <w:p w:rsidR="008F2C81" w:rsidRPr="00CB1BCF" w:rsidRDefault="008F2C81" w:rsidP="008330A9">
            <w:pPr>
              <w:pStyle w:val="a5"/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8F2C81" w:rsidRPr="00CB1BCF" w:rsidRDefault="008F2C81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8F2C81" w:rsidRPr="00CB1BCF" w:rsidRDefault="008F2C81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98" w:type="dxa"/>
          </w:tcPr>
          <w:p w:rsidR="008F2C81" w:rsidRPr="00CB1BCF" w:rsidRDefault="008F2C81" w:rsidP="008330A9">
            <w:pPr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бюджет</w:t>
            </w:r>
          </w:p>
          <w:p w:rsidR="008F2C81" w:rsidRPr="00CB1BCF" w:rsidRDefault="008F2C81" w:rsidP="008330A9">
            <w:pPr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городского округа</w:t>
            </w:r>
          </w:p>
        </w:tc>
        <w:tc>
          <w:tcPr>
            <w:tcW w:w="2025" w:type="dxa"/>
            <w:tcBorders>
              <w:left w:val="single" w:sz="2" w:space="0" w:color="000000"/>
              <w:right w:val="single" w:sz="4" w:space="0" w:color="auto"/>
            </w:tcBorders>
          </w:tcPr>
          <w:p w:rsidR="008F2C81" w:rsidRPr="00CB1BCF" w:rsidRDefault="008F2C81" w:rsidP="008330A9">
            <w:pPr>
              <w:pStyle w:val="a5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МУ МЦ</w:t>
            </w:r>
          </w:p>
        </w:tc>
      </w:tr>
      <w:tr w:rsidR="008F2C81" w:rsidRPr="00CB1BCF" w:rsidTr="008F2C81">
        <w:trPr>
          <w:trHeight w:val="1050"/>
        </w:trPr>
        <w:tc>
          <w:tcPr>
            <w:tcW w:w="922" w:type="dxa"/>
            <w:gridSpan w:val="2"/>
            <w:vMerge w:val="restart"/>
          </w:tcPr>
          <w:p w:rsidR="008F2C81" w:rsidRPr="00CB1BCF" w:rsidRDefault="008F2C81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2.16.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F2C81" w:rsidRPr="00CB1BCF" w:rsidRDefault="008F2C81" w:rsidP="008330A9">
            <w:pPr>
              <w:snapToGrid w:val="0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Организация фотоконкурса «Есть только миг…»</w:t>
            </w:r>
          </w:p>
        </w:tc>
        <w:tc>
          <w:tcPr>
            <w:tcW w:w="1368" w:type="dxa"/>
            <w:vMerge w:val="restart"/>
            <w:vAlign w:val="center"/>
          </w:tcPr>
          <w:p w:rsidR="008F2C81" w:rsidRPr="00CB1BCF" w:rsidRDefault="008F2C81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тыс. руб.</w:t>
            </w:r>
          </w:p>
          <w:p w:rsidR="008F2C81" w:rsidRPr="00CB1BCF" w:rsidRDefault="008F2C81" w:rsidP="008330A9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8F2C81" w:rsidRPr="00CB1BCF" w:rsidRDefault="008F2C81" w:rsidP="008330A9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vAlign w:val="center"/>
          </w:tcPr>
          <w:p w:rsidR="008F2C81" w:rsidRPr="00CB1BCF" w:rsidRDefault="008F2C81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93" w:type="dxa"/>
            <w:tcBorders>
              <w:left w:val="single" w:sz="2" w:space="0" w:color="000000"/>
              <w:right w:val="nil"/>
            </w:tcBorders>
            <w:vAlign w:val="center"/>
          </w:tcPr>
          <w:p w:rsidR="008F2C81" w:rsidRPr="00CB1BCF" w:rsidRDefault="008F2C81" w:rsidP="008330A9">
            <w:pPr>
              <w:pStyle w:val="a5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93" w:type="dxa"/>
            <w:vAlign w:val="center"/>
          </w:tcPr>
          <w:p w:rsidR="008F2C81" w:rsidRPr="00CB1BCF" w:rsidRDefault="008F2C81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8F2C81" w:rsidRPr="00CB1BCF" w:rsidRDefault="008F2C81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98" w:type="dxa"/>
            <w:vMerge w:val="restart"/>
          </w:tcPr>
          <w:p w:rsidR="008F2C81" w:rsidRPr="00CB1BCF" w:rsidRDefault="008F2C81" w:rsidP="008330A9">
            <w:pPr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бюджет</w:t>
            </w:r>
          </w:p>
          <w:p w:rsidR="008F2C81" w:rsidRPr="00CB1BCF" w:rsidRDefault="008F2C81" w:rsidP="008330A9">
            <w:pPr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городского округа</w:t>
            </w:r>
          </w:p>
        </w:tc>
        <w:tc>
          <w:tcPr>
            <w:tcW w:w="2025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8F2C81" w:rsidRPr="00CB1BCF" w:rsidRDefault="008F2C81" w:rsidP="008330A9">
            <w:pPr>
              <w:pStyle w:val="a5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МУ МЦ</w:t>
            </w:r>
          </w:p>
        </w:tc>
      </w:tr>
      <w:tr w:rsidR="008F2C81" w:rsidRPr="00CB1BCF" w:rsidTr="00D04B95">
        <w:trPr>
          <w:trHeight w:val="210"/>
        </w:trPr>
        <w:tc>
          <w:tcPr>
            <w:tcW w:w="922" w:type="dxa"/>
            <w:gridSpan w:val="2"/>
            <w:vMerge/>
          </w:tcPr>
          <w:p w:rsidR="008F2C81" w:rsidRPr="00CB1BCF" w:rsidRDefault="008F2C81" w:rsidP="008330A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2C81" w:rsidRPr="00CB1BCF" w:rsidRDefault="008F2C81" w:rsidP="008F2C81">
            <w:pPr>
              <w:suppressAutoHyphens/>
              <w:snapToGrid w:val="0"/>
              <w:rPr>
                <w:lang w:eastAsia="en-US"/>
              </w:rPr>
            </w:pPr>
            <w:r w:rsidRPr="00CB1BCF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8F2C81" w:rsidRPr="00CB1BCF" w:rsidRDefault="008F2C81" w:rsidP="008330A9">
            <w:pPr>
              <w:snapToGri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:rsidR="008F2C81" w:rsidRPr="00CB1BCF" w:rsidRDefault="008F2C81" w:rsidP="008330A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vAlign w:val="center"/>
          </w:tcPr>
          <w:p w:rsidR="008F2C81" w:rsidRPr="00CB1BCF" w:rsidRDefault="008F2C81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93" w:type="dxa"/>
            <w:tcBorders>
              <w:left w:val="single" w:sz="2" w:space="0" w:color="000000"/>
              <w:right w:val="nil"/>
            </w:tcBorders>
            <w:vAlign w:val="center"/>
          </w:tcPr>
          <w:p w:rsidR="008F2C81" w:rsidRPr="00CB1BCF" w:rsidRDefault="008F2C81" w:rsidP="008330A9">
            <w:pPr>
              <w:pStyle w:val="a5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2,00</w:t>
            </w:r>
          </w:p>
        </w:tc>
        <w:tc>
          <w:tcPr>
            <w:tcW w:w="1093" w:type="dxa"/>
            <w:vAlign w:val="center"/>
          </w:tcPr>
          <w:p w:rsidR="008F2C81" w:rsidRPr="00CB1BCF" w:rsidRDefault="008F2C81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8F2C81" w:rsidRPr="00CB1BCF" w:rsidRDefault="008F2C81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98" w:type="dxa"/>
            <w:vMerge/>
          </w:tcPr>
          <w:p w:rsidR="008F2C81" w:rsidRPr="00CB1BCF" w:rsidRDefault="008F2C81" w:rsidP="008330A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8F2C81" w:rsidRPr="00CB1BCF" w:rsidRDefault="008F2C81" w:rsidP="008330A9">
            <w:pPr>
              <w:pStyle w:val="a5"/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8F2C81" w:rsidRPr="00CB1BCF" w:rsidTr="00E1626F">
        <w:tc>
          <w:tcPr>
            <w:tcW w:w="922" w:type="dxa"/>
            <w:gridSpan w:val="2"/>
            <w:vMerge w:val="restart"/>
          </w:tcPr>
          <w:p w:rsidR="008F2C81" w:rsidRPr="00CB1BCF" w:rsidRDefault="008F2C81" w:rsidP="00E1626F">
            <w:pPr>
              <w:jc w:val="center"/>
            </w:pPr>
            <w:r w:rsidRPr="00CB1BCF">
              <w:t>2.18.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2C81" w:rsidRPr="00CB1BCF" w:rsidRDefault="008F2C81" w:rsidP="00E1626F">
            <w:r w:rsidRPr="00CB1BCF">
              <w:t>Проведение спортивного мероприятия для подростков</w:t>
            </w:r>
          </w:p>
          <w:p w:rsidR="008F2C81" w:rsidRPr="00CB1BCF" w:rsidRDefault="008F2C81" w:rsidP="00E1626F">
            <w:pPr>
              <w:snapToGrid w:val="0"/>
              <w:rPr>
                <w:lang w:eastAsia="en-US"/>
              </w:rPr>
            </w:pPr>
            <w:r w:rsidRPr="00CB1BCF">
              <w:t>«Со спортом по жизни!»</w:t>
            </w:r>
          </w:p>
        </w:tc>
        <w:tc>
          <w:tcPr>
            <w:tcW w:w="1368" w:type="dxa"/>
            <w:vMerge w:val="restart"/>
            <w:vAlign w:val="center"/>
          </w:tcPr>
          <w:p w:rsidR="008F2C81" w:rsidRPr="00CB1BCF" w:rsidRDefault="008F2C81" w:rsidP="00E1626F">
            <w:pPr>
              <w:jc w:val="center"/>
            </w:pPr>
            <w:r w:rsidRPr="00CB1BCF">
              <w:t>тыс. руб.</w:t>
            </w:r>
          </w:p>
        </w:tc>
        <w:tc>
          <w:tcPr>
            <w:tcW w:w="1159" w:type="dxa"/>
            <w:vAlign w:val="center"/>
          </w:tcPr>
          <w:p w:rsidR="008F2C81" w:rsidRPr="00CB1BCF" w:rsidRDefault="008F2C81" w:rsidP="00E1626F">
            <w:pPr>
              <w:jc w:val="center"/>
            </w:pPr>
            <w:r w:rsidRPr="00CB1BCF">
              <w:t>9,00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8F2C81" w:rsidRPr="00CB1BCF" w:rsidRDefault="008F2C81" w:rsidP="00E1626F">
            <w:pPr>
              <w:pStyle w:val="a5"/>
              <w:snapToGrid w:val="0"/>
              <w:jc w:val="center"/>
              <w:rPr>
                <w:lang w:eastAsia="en-US"/>
              </w:rPr>
            </w:pPr>
            <w:r w:rsidRPr="00CB1BCF">
              <w:rPr>
                <w:lang w:eastAsia="en-US"/>
              </w:rPr>
              <w:t>9,00</w:t>
            </w:r>
          </w:p>
        </w:tc>
        <w:tc>
          <w:tcPr>
            <w:tcW w:w="1093" w:type="dxa"/>
            <w:vAlign w:val="center"/>
          </w:tcPr>
          <w:p w:rsidR="008F2C81" w:rsidRPr="00CB1BCF" w:rsidRDefault="008F2C81" w:rsidP="004F1D7E">
            <w:pPr>
              <w:jc w:val="center"/>
            </w:pPr>
            <w:r w:rsidRPr="00CB1BCF"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8F2C81" w:rsidRPr="00CB1BCF" w:rsidRDefault="008F2C81" w:rsidP="00E1626F">
            <w:pPr>
              <w:jc w:val="center"/>
            </w:pPr>
            <w:r w:rsidRPr="00CB1BCF">
              <w:t>0,00</w:t>
            </w:r>
          </w:p>
        </w:tc>
        <w:tc>
          <w:tcPr>
            <w:tcW w:w="1998" w:type="dxa"/>
            <w:vMerge w:val="restart"/>
          </w:tcPr>
          <w:p w:rsidR="008F2C81" w:rsidRPr="00CB1BCF" w:rsidRDefault="008F2C81" w:rsidP="00E1626F">
            <w:r w:rsidRPr="00CB1BCF">
              <w:t>бюджет</w:t>
            </w:r>
          </w:p>
          <w:p w:rsidR="008F2C81" w:rsidRPr="00CB1BCF" w:rsidRDefault="008F2C81" w:rsidP="00E1626F">
            <w:r w:rsidRPr="00CB1BCF">
              <w:t>городского округа</w:t>
            </w:r>
          </w:p>
        </w:tc>
        <w:tc>
          <w:tcPr>
            <w:tcW w:w="202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F2C81" w:rsidRPr="00CB1BCF" w:rsidRDefault="008F2C81" w:rsidP="00E1626F">
            <w:pPr>
              <w:pStyle w:val="a5"/>
              <w:snapToGrid w:val="0"/>
              <w:jc w:val="center"/>
              <w:rPr>
                <w:lang w:eastAsia="en-US"/>
              </w:rPr>
            </w:pPr>
            <w:r w:rsidRPr="00CB1BCF">
              <w:rPr>
                <w:lang w:eastAsia="en-US"/>
              </w:rPr>
              <w:t>МУ МЦ</w:t>
            </w:r>
          </w:p>
        </w:tc>
      </w:tr>
      <w:tr w:rsidR="008F2C81" w:rsidRPr="00CB1BCF" w:rsidTr="00E1626F">
        <w:tc>
          <w:tcPr>
            <w:tcW w:w="922" w:type="dxa"/>
            <w:gridSpan w:val="2"/>
            <w:vMerge/>
          </w:tcPr>
          <w:p w:rsidR="008F2C81" w:rsidRPr="00CB1BCF" w:rsidRDefault="008F2C81" w:rsidP="00E1626F">
            <w:pPr>
              <w:jc w:val="center"/>
            </w:pP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2C81" w:rsidRPr="00CB1BCF" w:rsidRDefault="008F2C81" w:rsidP="00E1626F">
            <w:pPr>
              <w:suppressAutoHyphens/>
              <w:snapToGrid w:val="0"/>
              <w:rPr>
                <w:lang w:eastAsia="en-US"/>
              </w:rPr>
            </w:pPr>
            <w:r w:rsidRPr="00CB1BCF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Merge/>
          </w:tcPr>
          <w:p w:rsidR="008F2C81" w:rsidRPr="00CB1BCF" w:rsidRDefault="008F2C81" w:rsidP="00E1626F">
            <w:pPr>
              <w:tabs>
                <w:tab w:val="left" w:pos="0"/>
              </w:tabs>
              <w:jc w:val="center"/>
            </w:pPr>
          </w:p>
        </w:tc>
        <w:tc>
          <w:tcPr>
            <w:tcW w:w="1159" w:type="dxa"/>
            <w:vAlign w:val="center"/>
          </w:tcPr>
          <w:p w:rsidR="008F2C81" w:rsidRPr="00CB1BCF" w:rsidRDefault="008F2C81" w:rsidP="00E1626F">
            <w:pPr>
              <w:jc w:val="center"/>
            </w:pPr>
            <w:r w:rsidRPr="00CB1BCF">
              <w:t>9,00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8F2C81" w:rsidRPr="00CB1BCF" w:rsidRDefault="008F2C81" w:rsidP="00E1626F">
            <w:pPr>
              <w:pStyle w:val="a5"/>
              <w:snapToGrid w:val="0"/>
              <w:jc w:val="center"/>
              <w:rPr>
                <w:lang w:eastAsia="en-US"/>
              </w:rPr>
            </w:pPr>
            <w:r w:rsidRPr="00CB1BCF">
              <w:rPr>
                <w:lang w:eastAsia="en-US"/>
              </w:rPr>
              <w:t>9,00</w:t>
            </w:r>
          </w:p>
        </w:tc>
        <w:tc>
          <w:tcPr>
            <w:tcW w:w="1093" w:type="dxa"/>
            <w:vAlign w:val="center"/>
          </w:tcPr>
          <w:p w:rsidR="008F2C81" w:rsidRPr="00CB1BCF" w:rsidRDefault="008F2C81" w:rsidP="00E1626F">
            <w:pPr>
              <w:jc w:val="center"/>
            </w:pPr>
            <w:r w:rsidRPr="00CB1BCF"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8F2C81" w:rsidRPr="00CB1BCF" w:rsidRDefault="008F2C81" w:rsidP="00E1626F">
            <w:pPr>
              <w:jc w:val="center"/>
            </w:pPr>
            <w:r w:rsidRPr="00CB1BCF">
              <w:t>0,00</w:t>
            </w:r>
          </w:p>
        </w:tc>
        <w:tc>
          <w:tcPr>
            <w:tcW w:w="1998" w:type="dxa"/>
            <w:vMerge/>
          </w:tcPr>
          <w:p w:rsidR="008F2C81" w:rsidRPr="00CB1BCF" w:rsidRDefault="008F2C81" w:rsidP="00E1626F"/>
        </w:tc>
        <w:tc>
          <w:tcPr>
            <w:tcW w:w="202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F2C81" w:rsidRPr="00CB1BCF" w:rsidRDefault="008F2C81" w:rsidP="00E1626F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AA74D7" w:rsidRPr="00CB1BCF" w:rsidTr="008E4D03">
        <w:trPr>
          <w:trHeight w:val="1305"/>
        </w:trPr>
        <w:tc>
          <w:tcPr>
            <w:tcW w:w="922" w:type="dxa"/>
            <w:gridSpan w:val="2"/>
            <w:vMerge w:val="restart"/>
          </w:tcPr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2.19.</w:t>
            </w:r>
          </w:p>
        </w:tc>
        <w:tc>
          <w:tcPr>
            <w:tcW w:w="38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AA74D7" w:rsidRPr="00CB1BCF" w:rsidRDefault="00AA74D7" w:rsidP="008330A9">
            <w:pPr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Проведение спортивно-развлекательного профилактического мероприятия</w:t>
            </w:r>
          </w:p>
          <w:p w:rsidR="00AA74D7" w:rsidRPr="00CB1BCF" w:rsidRDefault="00AA74D7" w:rsidP="008330A9">
            <w:pPr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«Вне зависимости»</w:t>
            </w:r>
          </w:p>
          <w:p w:rsidR="00AA74D7" w:rsidRPr="00CB1BCF" w:rsidRDefault="00AA74D7" w:rsidP="008330A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vMerge w:val="restart"/>
            <w:vAlign w:val="center"/>
          </w:tcPr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тыс. руб.</w:t>
            </w:r>
          </w:p>
          <w:p w:rsidR="00AA74D7" w:rsidRPr="00CB1BCF" w:rsidRDefault="00AA74D7" w:rsidP="008330A9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AA74D7" w:rsidRPr="00CB1BCF" w:rsidRDefault="00AA74D7" w:rsidP="008330A9">
            <w:pPr>
              <w:tabs>
                <w:tab w:val="left" w:pos="0"/>
              </w:tabs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59" w:type="dxa"/>
            <w:vAlign w:val="center"/>
          </w:tcPr>
          <w:p w:rsidR="00AA74D7" w:rsidRPr="00CB1BCF" w:rsidRDefault="00AA74D7" w:rsidP="00AA74D7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10,5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AA74D7" w:rsidRPr="00CB1BCF" w:rsidRDefault="00AA74D7" w:rsidP="008330A9">
            <w:pPr>
              <w:pStyle w:val="a5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93" w:type="dxa"/>
            <w:vAlign w:val="center"/>
          </w:tcPr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7,00</w:t>
            </w:r>
          </w:p>
        </w:tc>
        <w:tc>
          <w:tcPr>
            <w:tcW w:w="1422" w:type="dxa"/>
            <w:gridSpan w:val="2"/>
            <w:vAlign w:val="center"/>
          </w:tcPr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98" w:type="dxa"/>
            <w:vMerge w:val="restart"/>
          </w:tcPr>
          <w:p w:rsidR="00AA74D7" w:rsidRPr="00CB1BCF" w:rsidRDefault="00AA74D7" w:rsidP="008330A9">
            <w:pPr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бюджет</w:t>
            </w:r>
          </w:p>
          <w:p w:rsidR="00AA74D7" w:rsidRPr="00CB1BCF" w:rsidRDefault="00AA74D7" w:rsidP="008330A9">
            <w:pPr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городского округа</w:t>
            </w:r>
          </w:p>
        </w:tc>
        <w:tc>
          <w:tcPr>
            <w:tcW w:w="2025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AA74D7" w:rsidRPr="00CB1BCF" w:rsidRDefault="00AA74D7" w:rsidP="008330A9">
            <w:pPr>
              <w:pStyle w:val="a5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МУ МЦ</w:t>
            </w:r>
          </w:p>
        </w:tc>
      </w:tr>
      <w:tr w:rsidR="00AA74D7" w:rsidRPr="00CB1BCF" w:rsidTr="00A168FB">
        <w:trPr>
          <w:trHeight w:val="210"/>
        </w:trPr>
        <w:tc>
          <w:tcPr>
            <w:tcW w:w="922" w:type="dxa"/>
            <w:gridSpan w:val="2"/>
            <w:vMerge/>
          </w:tcPr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A74D7" w:rsidRPr="00CB1BCF" w:rsidRDefault="00AA74D7" w:rsidP="008F2C81">
            <w:pPr>
              <w:suppressAutoHyphens/>
              <w:snapToGrid w:val="0"/>
              <w:rPr>
                <w:lang w:eastAsia="en-US"/>
              </w:rPr>
            </w:pPr>
            <w:r w:rsidRPr="00CB1BCF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AA74D7" w:rsidRPr="00CB1BCF" w:rsidRDefault="00AA74D7" w:rsidP="008330A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68" w:type="dxa"/>
            <w:vMerge/>
            <w:vAlign w:val="center"/>
          </w:tcPr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59" w:type="dxa"/>
            <w:vAlign w:val="center"/>
          </w:tcPr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93" w:type="dxa"/>
            <w:tcBorders>
              <w:left w:val="single" w:sz="2" w:space="0" w:color="000000"/>
              <w:right w:val="nil"/>
            </w:tcBorders>
            <w:vAlign w:val="center"/>
          </w:tcPr>
          <w:p w:rsidR="00AA74D7" w:rsidRPr="00CB1BCF" w:rsidRDefault="00AA74D7" w:rsidP="008330A9">
            <w:pPr>
              <w:pStyle w:val="a5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3,50</w:t>
            </w:r>
          </w:p>
        </w:tc>
        <w:tc>
          <w:tcPr>
            <w:tcW w:w="1093" w:type="dxa"/>
            <w:vAlign w:val="center"/>
          </w:tcPr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98" w:type="dxa"/>
            <w:vMerge/>
            <w:vAlign w:val="center"/>
          </w:tcPr>
          <w:p w:rsidR="00AA74D7" w:rsidRPr="00CB1BCF" w:rsidRDefault="00AA74D7" w:rsidP="00E1626F"/>
        </w:tc>
        <w:tc>
          <w:tcPr>
            <w:tcW w:w="2025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A74D7" w:rsidRPr="00CB1BCF" w:rsidRDefault="00AA74D7" w:rsidP="00E1626F">
            <w:pPr>
              <w:pStyle w:val="a5"/>
              <w:snapToGrid w:val="0"/>
              <w:jc w:val="center"/>
              <w:rPr>
                <w:lang w:eastAsia="en-US"/>
              </w:rPr>
            </w:pPr>
          </w:p>
        </w:tc>
      </w:tr>
      <w:tr w:rsidR="00AA74D7" w:rsidRPr="00CB1BCF" w:rsidTr="00F20BB7">
        <w:trPr>
          <w:trHeight w:val="210"/>
        </w:trPr>
        <w:tc>
          <w:tcPr>
            <w:tcW w:w="922" w:type="dxa"/>
            <w:gridSpan w:val="2"/>
          </w:tcPr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2.20.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A74D7" w:rsidRPr="00CB1BCF" w:rsidRDefault="00AA74D7" w:rsidP="008330A9">
            <w:pPr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Проведение мероприятия для детей и родителей к Дню защиты детей</w:t>
            </w:r>
          </w:p>
          <w:p w:rsidR="00AA74D7" w:rsidRPr="00CB1BCF" w:rsidRDefault="00AA74D7" w:rsidP="008330A9">
            <w:pPr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 xml:space="preserve">«Дети – цветы жизни» </w:t>
            </w:r>
          </w:p>
        </w:tc>
        <w:tc>
          <w:tcPr>
            <w:tcW w:w="1368" w:type="dxa"/>
            <w:vAlign w:val="center"/>
          </w:tcPr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159" w:type="dxa"/>
            <w:vAlign w:val="center"/>
          </w:tcPr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093" w:type="dxa"/>
            <w:tcBorders>
              <w:left w:val="single" w:sz="2" w:space="0" w:color="000000"/>
              <w:right w:val="nil"/>
            </w:tcBorders>
            <w:vAlign w:val="center"/>
          </w:tcPr>
          <w:p w:rsidR="00AA74D7" w:rsidRPr="00CB1BCF" w:rsidRDefault="00AA74D7" w:rsidP="008330A9">
            <w:pPr>
              <w:pStyle w:val="a5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98" w:type="dxa"/>
          </w:tcPr>
          <w:p w:rsidR="00AA74D7" w:rsidRPr="00CB1BCF" w:rsidRDefault="00AA74D7" w:rsidP="008330A9">
            <w:pPr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бюджет</w:t>
            </w:r>
          </w:p>
          <w:p w:rsidR="00AA74D7" w:rsidRPr="00CB1BCF" w:rsidRDefault="00AA74D7" w:rsidP="008330A9">
            <w:pPr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городского округа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A74D7" w:rsidRPr="00CB1BCF" w:rsidRDefault="00AA74D7" w:rsidP="008330A9">
            <w:pPr>
              <w:pStyle w:val="a5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МУ МЦ</w:t>
            </w:r>
          </w:p>
        </w:tc>
      </w:tr>
      <w:tr w:rsidR="00AA74D7" w:rsidRPr="00CB1BCF" w:rsidTr="00F20BB7">
        <w:trPr>
          <w:trHeight w:val="210"/>
        </w:trPr>
        <w:tc>
          <w:tcPr>
            <w:tcW w:w="922" w:type="dxa"/>
            <w:gridSpan w:val="2"/>
          </w:tcPr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2.21.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A74D7" w:rsidRPr="00CB1BCF" w:rsidRDefault="00AA74D7" w:rsidP="008330A9">
            <w:pPr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Проведение мероприятий для семей и подростков:</w:t>
            </w:r>
          </w:p>
          <w:p w:rsidR="00AA74D7" w:rsidRPr="00CB1BCF" w:rsidRDefault="00AA74D7" w:rsidP="008330A9">
            <w:pPr>
              <w:pStyle w:val="a5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- «А у нас во дворе»;</w:t>
            </w:r>
          </w:p>
          <w:p w:rsidR="00AA74D7" w:rsidRPr="00CB1BCF" w:rsidRDefault="00AA74D7" w:rsidP="008330A9">
            <w:pPr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- «Движение – жизнь»</w:t>
            </w:r>
          </w:p>
        </w:tc>
        <w:tc>
          <w:tcPr>
            <w:tcW w:w="1368" w:type="dxa"/>
            <w:vAlign w:val="center"/>
          </w:tcPr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159" w:type="dxa"/>
            <w:vAlign w:val="center"/>
          </w:tcPr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093" w:type="dxa"/>
            <w:tcBorders>
              <w:left w:val="single" w:sz="2" w:space="0" w:color="000000"/>
              <w:right w:val="nil"/>
            </w:tcBorders>
            <w:vAlign w:val="center"/>
          </w:tcPr>
          <w:p w:rsidR="00AA74D7" w:rsidRPr="00CB1BCF" w:rsidRDefault="00AA74D7" w:rsidP="008330A9">
            <w:pPr>
              <w:pStyle w:val="a5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093" w:type="dxa"/>
            <w:vAlign w:val="center"/>
          </w:tcPr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22" w:type="dxa"/>
            <w:gridSpan w:val="2"/>
            <w:vAlign w:val="center"/>
          </w:tcPr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998" w:type="dxa"/>
          </w:tcPr>
          <w:p w:rsidR="00AA74D7" w:rsidRPr="00CB1BCF" w:rsidRDefault="00AA74D7" w:rsidP="008330A9">
            <w:pPr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бюджет</w:t>
            </w:r>
          </w:p>
          <w:p w:rsidR="00AA74D7" w:rsidRPr="00CB1BCF" w:rsidRDefault="00AA74D7" w:rsidP="008330A9">
            <w:pPr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городского округа</w:t>
            </w:r>
          </w:p>
        </w:tc>
        <w:tc>
          <w:tcPr>
            <w:tcW w:w="202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A74D7" w:rsidRPr="00CB1BCF" w:rsidRDefault="00AA74D7" w:rsidP="008330A9">
            <w:pPr>
              <w:pStyle w:val="a5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МУ МЦ</w:t>
            </w:r>
          </w:p>
        </w:tc>
      </w:tr>
      <w:tr w:rsidR="00AA74D7" w:rsidRPr="00CB1BCF" w:rsidTr="00E1626F">
        <w:tc>
          <w:tcPr>
            <w:tcW w:w="4746" w:type="dxa"/>
            <w:gridSpan w:val="3"/>
            <w:vAlign w:val="center"/>
          </w:tcPr>
          <w:p w:rsidR="00AA74D7" w:rsidRPr="00CB1BCF" w:rsidRDefault="00AA74D7" w:rsidP="00E1626F">
            <w:r w:rsidRPr="00CB1BCF">
              <w:t>Итого по задаче 2:</w:t>
            </w:r>
          </w:p>
        </w:tc>
        <w:tc>
          <w:tcPr>
            <w:tcW w:w="1368" w:type="dxa"/>
            <w:vAlign w:val="center"/>
          </w:tcPr>
          <w:p w:rsidR="00AA74D7" w:rsidRPr="00CB1BCF" w:rsidRDefault="00AA74D7" w:rsidP="00E1626F">
            <w:pPr>
              <w:jc w:val="center"/>
            </w:pPr>
            <w:r w:rsidRPr="00CB1BCF">
              <w:t>тыс. руб.</w:t>
            </w:r>
          </w:p>
        </w:tc>
        <w:tc>
          <w:tcPr>
            <w:tcW w:w="1159" w:type="dxa"/>
            <w:vAlign w:val="center"/>
          </w:tcPr>
          <w:p w:rsidR="00AA74D7" w:rsidRPr="00CB1BCF" w:rsidRDefault="00AA74D7" w:rsidP="00CF6C46">
            <w:pPr>
              <w:jc w:val="center"/>
              <w:rPr>
                <w:lang w:eastAsia="en-US"/>
              </w:rPr>
            </w:pPr>
            <w:r w:rsidRPr="00CB1BCF">
              <w:rPr>
                <w:lang w:eastAsia="en-US"/>
              </w:rPr>
              <w:t>79,86</w:t>
            </w:r>
          </w:p>
        </w:tc>
        <w:tc>
          <w:tcPr>
            <w:tcW w:w="1093" w:type="dxa"/>
            <w:vAlign w:val="center"/>
          </w:tcPr>
          <w:p w:rsidR="00AA74D7" w:rsidRPr="00CB1BCF" w:rsidRDefault="00AA74D7" w:rsidP="00CF6C46">
            <w:pPr>
              <w:jc w:val="center"/>
              <w:rPr>
                <w:lang w:eastAsia="en-US"/>
              </w:rPr>
            </w:pPr>
            <w:r w:rsidRPr="00CB1BCF">
              <w:rPr>
                <w:lang w:eastAsia="en-US"/>
              </w:rPr>
              <w:t>72,86</w:t>
            </w:r>
          </w:p>
        </w:tc>
        <w:tc>
          <w:tcPr>
            <w:tcW w:w="1093" w:type="dxa"/>
            <w:vAlign w:val="center"/>
          </w:tcPr>
          <w:p w:rsidR="00AA74D7" w:rsidRPr="00CB1BCF" w:rsidRDefault="00AA74D7" w:rsidP="00CF6C46">
            <w:pPr>
              <w:jc w:val="center"/>
              <w:rPr>
                <w:lang w:eastAsia="en-US"/>
              </w:rPr>
            </w:pPr>
            <w:r w:rsidRPr="00CB1BCF">
              <w:rPr>
                <w:lang w:eastAsia="en-US"/>
              </w:rPr>
              <w:t>7,00</w:t>
            </w:r>
          </w:p>
        </w:tc>
        <w:tc>
          <w:tcPr>
            <w:tcW w:w="1422" w:type="dxa"/>
            <w:gridSpan w:val="2"/>
            <w:vAlign w:val="center"/>
          </w:tcPr>
          <w:p w:rsidR="00AA74D7" w:rsidRPr="00CB1BCF" w:rsidRDefault="00AA74D7" w:rsidP="00CF6C46">
            <w:pPr>
              <w:jc w:val="center"/>
              <w:rPr>
                <w:lang w:eastAsia="en-US"/>
              </w:rPr>
            </w:pPr>
            <w:r w:rsidRPr="00CB1BCF">
              <w:rPr>
                <w:lang w:eastAsia="en-US"/>
              </w:rPr>
              <w:t>0,00</w:t>
            </w:r>
          </w:p>
        </w:tc>
        <w:tc>
          <w:tcPr>
            <w:tcW w:w="1998" w:type="dxa"/>
          </w:tcPr>
          <w:p w:rsidR="00AA74D7" w:rsidRPr="00CB1BCF" w:rsidRDefault="00AA74D7" w:rsidP="00E1626F">
            <w:r w:rsidRPr="00CB1BCF">
              <w:t>бюджет</w:t>
            </w:r>
          </w:p>
          <w:p w:rsidR="00AA74D7" w:rsidRPr="00CB1BCF" w:rsidRDefault="00AA74D7" w:rsidP="00E1626F">
            <w:pPr>
              <w:jc w:val="both"/>
            </w:pPr>
            <w:r w:rsidRPr="00CB1BCF">
              <w:t>городского округа</w:t>
            </w:r>
          </w:p>
        </w:tc>
        <w:tc>
          <w:tcPr>
            <w:tcW w:w="2025" w:type="dxa"/>
          </w:tcPr>
          <w:p w:rsidR="00AA74D7" w:rsidRPr="00CB1BCF" w:rsidRDefault="00AA74D7" w:rsidP="00E1626F">
            <w:pPr>
              <w:jc w:val="center"/>
            </w:pPr>
          </w:p>
        </w:tc>
      </w:tr>
      <w:tr w:rsidR="00AA74D7" w:rsidRPr="00CB1BCF" w:rsidTr="002900BF">
        <w:tc>
          <w:tcPr>
            <w:tcW w:w="14904" w:type="dxa"/>
            <w:gridSpan w:val="11"/>
            <w:vAlign w:val="center"/>
          </w:tcPr>
          <w:p w:rsidR="00AA74D7" w:rsidRPr="00CB1BCF" w:rsidRDefault="00AA74D7" w:rsidP="00E1626F">
            <w:pPr>
              <w:jc w:val="center"/>
            </w:pPr>
            <w:r w:rsidRPr="00CB1BCF">
              <w:rPr>
                <w:sz w:val="22"/>
                <w:szCs w:val="22"/>
                <w:lang w:eastAsia="en-US"/>
              </w:rPr>
              <w:t>Задача 4.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ситуации.</w:t>
            </w:r>
          </w:p>
        </w:tc>
      </w:tr>
      <w:tr w:rsidR="00AA74D7" w:rsidRPr="00CB1BCF" w:rsidTr="004E0FEF">
        <w:tc>
          <w:tcPr>
            <w:tcW w:w="885" w:type="dxa"/>
          </w:tcPr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3861" w:type="dxa"/>
            <w:gridSpan w:val="2"/>
          </w:tcPr>
          <w:p w:rsidR="00AA74D7" w:rsidRPr="00CB1BCF" w:rsidRDefault="00AA74D7" w:rsidP="008330A9">
            <w:pPr>
              <w:suppressAutoHyphens/>
              <w:snapToGrid w:val="0"/>
              <w:rPr>
                <w:kern w:val="2"/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 xml:space="preserve">Проведение городской акции «Соберем ребенка в школу» </w:t>
            </w:r>
          </w:p>
        </w:tc>
        <w:tc>
          <w:tcPr>
            <w:tcW w:w="1368" w:type="dxa"/>
            <w:vAlign w:val="center"/>
          </w:tcPr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159" w:type="dxa"/>
            <w:vAlign w:val="center"/>
          </w:tcPr>
          <w:p w:rsidR="00AA74D7" w:rsidRPr="00CB1BCF" w:rsidRDefault="00AA74D7" w:rsidP="004E0FEF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A74D7" w:rsidRPr="00CB1BCF" w:rsidRDefault="003010D8" w:rsidP="004E0FEF">
            <w:pPr>
              <w:pStyle w:val="a3"/>
              <w:jc w:val="center"/>
              <w:rPr>
                <w:rFonts w:ascii="Times New Roman" w:hAnsi="Times New Roman"/>
              </w:rPr>
            </w:pPr>
            <w:r w:rsidRPr="00CB1BCF">
              <w:rPr>
                <w:rFonts w:ascii="Times New Roman" w:hAnsi="Times New Roman"/>
              </w:rPr>
              <w:t xml:space="preserve"> </w:t>
            </w:r>
            <w:r w:rsidR="00AA74D7" w:rsidRPr="00CB1BCF">
              <w:rPr>
                <w:rFonts w:ascii="Times New Roman" w:hAnsi="Times New Roman"/>
              </w:rPr>
              <w:t>21,11</w:t>
            </w:r>
          </w:p>
          <w:p w:rsidR="00AA74D7" w:rsidRPr="00CB1BCF" w:rsidRDefault="00AA74D7" w:rsidP="004E0FEF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3" w:type="dxa"/>
            <w:vAlign w:val="center"/>
          </w:tcPr>
          <w:p w:rsidR="00AA74D7" w:rsidRPr="00CB1BCF" w:rsidRDefault="00AA74D7" w:rsidP="004E0FEF">
            <w:pPr>
              <w:pStyle w:val="a5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093" w:type="dxa"/>
            <w:vAlign w:val="center"/>
          </w:tcPr>
          <w:p w:rsidR="00AA74D7" w:rsidRPr="00CB1BCF" w:rsidRDefault="00AA74D7" w:rsidP="004E0FEF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11,11</w:t>
            </w:r>
          </w:p>
        </w:tc>
        <w:tc>
          <w:tcPr>
            <w:tcW w:w="1422" w:type="dxa"/>
            <w:gridSpan w:val="2"/>
            <w:vAlign w:val="center"/>
          </w:tcPr>
          <w:p w:rsidR="00AA74D7" w:rsidRPr="00CB1BCF" w:rsidRDefault="00AA74D7" w:rsidP="004E0FEF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98" w:type="dxa"/>
          </w:tcPr>
          <w:p w:rsidR="00AA74D7" w:rsidRPr="00CB1BCF" w:rsidRDefault="00AA74D7" w:rsidP="008330A9">
            <w:pPr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бюджет</w:t>
            </w:r>
          </w:p>
          <w:p w:rsidR="00AA74D7" w:rsidRPr="00CB1BCF" w:rsidRDefault="00AA74D7" w:rsidP="008330A9">
            <w:pPr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городского округа</w:t>
            </w:r>
          </w:p>
          <w:p w:rsidR="00AA74D7" w:rsidRPr="00CB1BCF" w:rsidRDefault="00AA74D7" w:rsidP="008330A9">
            <w:pPr>
              <w:rPr>
                <w:sz w:val="22"/>
                <w:szCs w:val="22"/>
                <w:lang w:eastAsia="en-US"/>
              </w:rPr>
            </w:pPr>
          </w:p>
          <w:p w:rsidR="00AA74D7" w:rsidRPr="00CB1BCF" w:rsidRDefault="00AA74D7" w:rsidP="008330A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25" w:type="dxa"/>
          </w:tcPr>
          <w:p w:rsidR="00AA74D7" w:rsidRPr="00CB1BCF" w:rsidRDefault="00AA74D7" w:rsidP="008330A9">
            <w:pPr>
              <w:pStyle w:val="a5"/>
              <w:snapToGrid w:val="0"/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МУ «КЦСОН «Надежда»</w:t>
            </w:r>
          </w:p>
          <w:p w:rsidR="00AA74D7" w:rsidRPr="00CB1BCF" w:rsidRDefault="00AA74D7" w:rsidP="008330A9">
            <w:pPr>
              <w:pStyle w:val="a5"/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A74D7" w:rsidRPr="00CB1BCF" w:rsidTr="00AA74D7">
        <w:tc>
          <w:tcPr>
            <w:tcW w:w="4746" w:type="dxa"/>
            <w:gridSpan w:val="3"/>
          </w:tcPr>
          <w:p w:rsidR="00AA74D7" w:rsidRPr="00CB1BCF" w:rsidRDefault="00AA74D7" w:rsidP="008330A9">
            <w:pPr>
              <w:suppressAutoHyphens/>
              <w:snapToGrid w:val="0"/>
              <w:rPr>
                <w:sz w:val="22"/>
                <w:szCs w:val="22"/>
                <w:lang w:eastAsia="en-US"/>
              </w:rPr>
            </w:pPr>
          </w:p>
          <w:p w:rsidR="00AA74D7" w:rsidRPr="00CB1BCF" w:rsidRDefault="00AA74D7" w:rsidP="008330A9">
            <w:pPr>
              <w:suppressAutoHyphens/>
              <w:snapToGrid w:val="0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Итого по задаче 4:</w:t>
            </w:r>
          </w:p>
        </w:tc>
        <w:tc>
          <w:tcPr>
            <w:tcW w:w="1368" w:type="dxa"/>
            <w:vAlign w:val="center"/>
          </w:tcPr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1159" w:type="dxa"/>
            <w:vAlign w:val="center"/>
          </w:tcPr>
          <w:p w:rsidR="00AA74D7" w:rsidRPr="00CB1BCF" w:rsidRDefault="004E0FEF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21,11</w:t>
            </w:r>
          </w:p>
        </w:tc>
        <w:tc>
          <w:tcPr>
            <w:tcW w:w="1093" w:type="dxa"/>
            <w:vAlign w:val="center"/>
          </w:tcPr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10,00</w:t>
            </w:r>
          </w:p>
        </w:tc>
        <w:tc>
          <w:tcPr>
            <w:tcW w:w="1093" w:type="dxa"/>
            <w:vAlign w:val="center"/>
          </w:tcPr>
          <w:p w:rsidR="00AA74D7" w:rsidRPr="00CB1BCF" w:rsidRDefault="00AA74D7" w:rsidP="008330A9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11,11</w:t>
            </w:r>
          </w:p>
        </w:tc>
        <w:tc>
          <w:tcPr>
            <w:tcW w:w="1422" w:type="dxa"/>
            <w:gridSpan w:val="2"/>
            <w:vAlign w:val="center"/>
          </w:tcPr>
          <w:p w:rsidR="00AA74D7" w:rsidRPr="00CB1BCF" w:rsidRDefault="00AA74D7" w:rsidP="00AA74D7">
            <w:pPr>
              <w:jc w:val="center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998" w:type="dxa"/>
          </w:tcPr>
          <w:p w:rsidR="00AA74D7" w:rsidRPr="00CB1BCF" w:rsidRDefault="00AA74D7" w:rsidP="008330A9">
            <w:pPr>
              <w:jc w:val="both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бюджет</w:t>
            </w:r>
          </w:p>
          <w:p w:rsidR="00AA74D7" w:rsidRPr="00CB1BCF" w:rsidRDefault="00AA74D7" w:rsidP="008330A9">
            <w:pPr>
              <w:jc w:val="both"/>
              <w:rPr>
                <w:sz w:val="22"/>
                <w:szCs w:val="22"/>
                <w:lang w:eastAsia="en-US"/>
              </w:rPr>
            </w:pPr>
            <w:r w:rsidRPr="00CB1BCF">
              <w:rPr>
                <w:sz w:val="22"/>
                <w:szCs w:val="22"/>
                <w:lang w:eastAsia="en-US"/>
              </w:rPr>
              <w:t>городского округа</w:t>
            </w:r>
          </w:p>
        </w:tc>
        <w:tc>
          <w:tcPr>
            <w:tcW w:w="2025" w:type="dxa"/>
          </w:tcPr>
          <w:p w:rsidR="00AA74D7" w:rsidRPr="00CB1BCF" w:rsidRDefault="00AA74D7" w:rsidP="008330A9">
            <w:pPr>
              <w:pStyle w:val="a5"/>
              <w:snapToGri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A74D7" w:rsidRPr="00CB1BCF" w:rsidTr="004E0FEF">
        <w:tc>
          <w:tcPr>
            <w:tcW w:w="4746" w:type="dxa"/>
            <w:gridSpan w:val="3"/>
            <w:vAlign w:val="center"/>
          </w:tcPr>
          <w:p w:rsidR="00AA74D7" w:rsidRPr="00CB1BCF" w:rsidRDefault="00AA74D7" w:rsidP="00E1626F">
            <w:r w:rsidRPr="00CB1BCF">
              <w:t>ИТОГО ПО ПРОГРАММЕ:</w:t>
            </w:r>
          </w:p>
        </w:tc>
        <w:tc>
          <w:tcPr>
            <w:tcW w:w="1368" w:type="dxa"/>
            <w:vAlign w:val="center"/>
          </w:tcPr>
          <w:p w:rsidR="00AA74D7" w:rsidRPr="00CB1BCF" w:rsidRDefault="00AA74D7" w:rsidP="00E1626F">
            <w:pPr>
              <w:jc w:val="center"/>
            </w:pPr>
            <w:r w:rsidRPr="00CB1BCF">
              <w:t>тыс. руб.</w:t>
            </w:r>
          </w:p>
        </w:tc>
        <w:tc>
          <w:tcPr>
            <w:tcW w:w="1159" w:type="dxa"/>
            <w:vAlign w:val="center"/>
          </w:tcPr>
          <w:p w:rsidR="00AA74D7" w:rsidRPr="00CB1BCF" w:rsidRDefault="004E0FEF" w:rsidP="00CF6C46">
            <w:pPr>
              <w:snapToGrid w:val="0"/>
              <w:jc w:val="center"/>
              <w:rPr>
                <w:lang w:eastAsia="en-US"/>
              </w:rPr>
            </w:pPr>
            <w:r w:rsidRPr="00CB1BCF">
              <w:rPr>
                <w:lang w:eastAsia="en-US"/>
              </w:rPr>
              <w:t>105,97</w:t>
            </w:r>
          </w:p>
        </w:tc>
        <w:tc>
          <w:tcPr>
            <w:tcW w:w="1093" w:type="dxa"/>
            <w:vAlign w:val="center"/>
          </w:tcPr>
          <w:p w:rsidR="00AA74D7" w:rsidRPr="00CB1BCF" w:rsidRDefault="00AA74D7" w:rsidP="00CF6C46">
            <w:pPr>
              <w:pStyle w:val="a3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BCF">
              <w:rPr>
                <w:rFonts w:ascii="Times New Roman" w:hAnsi="Times New Roman"/>
                <w:sz w:val="24"/>
                <w:szCs w:val="24"/>
              </w:rPr>
              <w:t>82,86</w:t>
            </w:r>
          </w:p>
        </w:tc>
        <w:tc>
          <w:tcPr>
            <w:tcW w:w="1093" w:type="dxa"/>
            <w:vAlign w:val="center"/>
          </w:tcPr>
          <w:p w:rsidR="00AA74D7" w:rsidRPr="00CB1BCF" w:rsidRDefault="00AA74D7" w:rsidP="00CF6C46">
            <w:pPr>
              <w:pStyle w:val="a3"/>
              <w:tabs>
                <w:tab w:val="left" w:pos="884"/>
              </w:tabs>
              <w:ind w:right="-249"/>
              <w:rPr>
                <w:rFonts w:ascii="Times New Roman" w:hAnsi="Times New Roman"/>
                <w:sz w:val="24"/>
                <w:szCs w:val="24"/>
              </w:rPr>
            </w:pPr>
            <w:r w:rsidRPr="00CB1BCF">
              <w:rPr>
                <w:rFonts w:ascii="Times New Roman" w:hAnsi="Times New Roman"/>
                <w:sz w:val="24"/>
                <w:szCs w:val="24"/>
              </w:rPr>
              <w:t xml:space="preserve">   23,11</w:t>
            </w:r>
          </w:p>
        </w:tc>
        <w:tc>
          <w:tcPr>
            <w:tcW w:w="1422" w:type="dxa"/>
            <w:gridSpan w:val="2"/>
            <w:vAlign w:val="center"/>
          </w:tcPr>
          <w:p w:rsidR="00AA74D7" w:rsidRPr="00CB1BCF" w:rsidRDefault="004E0FEF" w:rsidP="004E0FE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1BC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A74D7" w:rsidRPr="00CB1BC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8" w:type="dxa"/>
          </w:tcPr>
          <w:p w:rsidR="00AA74D7" w:rsidRPr="00CB1BCF" w:rsidRDefault="00AA74D7" w:rsidP="00E1626F">
            <w:pPr>
              <w:jc w:val="both"/>
            </w:pPr>
            <w:r w:rsidRPr="00CB1BCF">
              <w:t>бюджет</w:t>
            </w:r>
          </w:p>
          <w:p w:rsidR="00AA74D7" w:rsidRPr="00CB1BCF" w:rsidRDefault="00AA74D7" w:rsidP="00E1626F">
            <w:pPr>
              <w:jc w:val="both"/>
            </w:pPr>
            <w:r w:rsidRPr="00CB1BCF">
              <w:t>городского округа</w:t>
            </w:r>
          </w:p>
        </w:tc>
        <w:tc>
          <w:tcPr>
            <w:tcW w:w="2025" w:type="dxa"/>
          </w:tcPr>
          <w:p w:rsidR="00AA74D7" w:rsidRPr="00CB1BCF" w:rsidRDefault="00AA74D7" w:rsidP="00E1626F">
            <w:pPr>
              <w:jc w:val="both"/>
            </w:pPr>
          </w:p>
        </w:tc>
      </w:tr>
    </w:tbl>
    <w:p w:rsidR="0051145F" w:rsidRPr="0095084F" w:rsidRDefault="0051145F" w:rsidP="00CB1BCF">
      <w:pPr>
        <w:ind w:firstLine="709"/>
        <w:jc w:val="both"/>
      </w:pPr>
    </w:p>
    <w:sectPr w:rsidR="0051145F" w:rsidRPr="0095084F" w:rsidSect="009D5C3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16D2C96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0F26746"/>
    <w:multiLevelType w:val="hybridMultilevel"/>
    <w:tmpl w:val="7A90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A4"/>
    <w:rsid w:val="00000868"/>
    <w:rsid w:val="00047CE1"/>
    <w:rsid w:val="000D4CFD"/>
    <w:rsid w:val="000E0458"/>
    <w:rsid w:val="000E2DDC"/>
    <w:rsid w:val="0014462B"/>
    <w:rsid w:val="00186B68"/>
    <w:rsid w:val="00194AF6"/>
    <w:rsid w:val="00220AD9"/>
    <w:rsid w:val="0025089D"/>
    <w:rsid w:val="00284559"/>
    <w:rsid w:val="002B3FE4"/>
    <w:rsid w:val="002E0319"/>
    <w:rsid w:val="003010D8"/>
    <w:rsid w:val="00305F67"/>
    <w:rsid w:val="00316722"/>
    <w:rsid w:val="003231E0"/>
    <w:rsid w:val="003545E1"/>
    <w:rsid w:val="003708F6"/>
    <w:rsid w:val="00376EB9"/>
    <w:rsid w:val="003C4080"/>
    <w:rsid w:val="00415E42"/>
    <w:rsid w:val="00444F82"/>
    <w:rsid w:val="00456420"/>
    <w:rsid w:val="004E0FEF"/>
    <w:rsid w:val="004F1D7E"/>
    <w:rsid w:val="0051145F"/>
    <w:rsid w:val="00525ACC"/>
    <w:rsid w:val="005564CE"/>
    <w:rsid w:val="00563706"/>
    <w:rsid w:val="00563F09"/>
    <w:rsid w:val="005720C3"/>
    <w:rsid w:val="00581D9D"/>
    <w:rsid w:val="00597836"/>
    <w:rsid w:val="005A172B"/>
    <w:rsid w:val="00610F24"/>
    <w:rsid w:val="006262F9"/>
    <w:rsid w:val="00636361"/>
    <w:rsid w:val="00641E19"/>
    <w:rsid w:val="006539D0"/>
    <w:rsid w:val="006C275D"/>
    <w:rsid w:val="006E5FF8"/>
    <w:rsid w:val="00723DD0"/>
    <w:rsid w:val="00754C65"/>
    <w:rsid w:val="00787119"/>
    <w:rsid w:val="007979C8"/>
    <w:rsid w:val="007B5A54"/>
    <w:rsid w:val="00847915"/>
    <w:rsid w:val="008F2C81"/>
    <w:rsid w:val="009366D3"/>
    <w:rsid w:val="0095084F"/>
    <w:rsid w:val="00972955"/>
    <w:rsid w:val="009D42D5"/>
    <w:rsid w:val="009D5C39"/>
    <w:rsid w:val="009F0B1D"/>
    <w:rsid w:val="00AA74D7"/>
    <w:rsid w:val="00B16BA4"/>
    <w:rsid w:val="00B40DB9"/>
    <w:rsid w:val="00B65D40"/>
    <w:rsid w:val="00B805DB"/>
    <w:rsid w:val="00B817A1"/>
    <w:rsid w:val="00B926E4"/>
    <w:rsid w:val="00C31A64"/>
    <w:rsid w:val="00C42FDF"/>
    <w:rsid w:val="00C51EA5"/>
    <w:rsid w:val="00CB1BCF"/>
    <w:rsid w:val="00CB42A1"/>
    <w:rsid w:val="00CB779D"/>
    <w:rsid w:val="00CE5DBE"/>
    <w:rsid w:val="00CF45B4"/>
    <w:rsid w:val="00D2319C"/>
    <w:rsid w:val="00D532B1"/>
    <w:rsid w:val="00D738EF"/>
    <w:rsid w:val="00DD0B20"/>
    <w:rsid w:val="00DD7073"/>
    <w:rsid w:val="00DE59BB"/>
    <w:rsid w:val="00EE6D33"/>
    <w:rsid w:val="00F32782"/>
    <w:rsid w:val="00F37C9E"/>
    <w:rsid w:val="00F469EB"/>
    <w:rsid w:val="00F9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27E5"/>
  <w15:docId w15:val="{4E823EA2-A634-4795-8F48-78AACE19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42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34"/>
    <w:qFormat/>
    <w:rsid w:val="00415E42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rsid w:val="00415E42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consplusnonformat">
    <w:name w:val="consplusnonformat"/>
    <w:basedOn w:val="a"/>
    <w:uiPriority w:val="99"/>
    <w:rsid w:val="00415E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415E4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5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4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1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511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"/>
    <w:basedOn w:val="a"/>
    <w:uiPriority w:val="99"/>
    <w:rsid w:val="002E03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EDFED-6120-4731-8C91-B970D382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2021-02-04T06:47:00Z</cp:lastPrinted>
  <dcterms:created xsi:type="dcterms:W3CDTF">2021-02-02T11:55:00Z</dcterms:created>
  <dcterms:modified xsi:type="dcterms:W3CDTF">2021-02-05T08:48:00Z</dcterms:modified>
</cp:coreProperties>
</file>