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CF" w:rsidRPr="00824F44" w:rsidRDefault="002E7CCF" w:rsidP="002E7CC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CF" w:rsidRPr="00824F44" w:rsidRDefault="002E7CCF" w:rsidP="002E7CC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E7CCF" w:rsidRPr="00824F44" w:rsidRDefault="002E7CCF" w:rsidP="002E7CC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2E7CCF" w:rsidRPr="00824F44" w:rsidRDefault="002E7CCF" w:rsidP="002E7CC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2E7CCF" w:rsidRPr="00824F44" w:rsidRDefault="002E7CCF" w:rsidP="002E7CC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2E7CCF" w:rsidRPr="00824F44" w:rsidRDefault="002E7CCF" w:rsidP="002E7CCF">
      <w:pPr>
        <w:ind w:left="283"/>
        <w:jc w:val="center"/>
        <w:rPr>
          <w:szCs w:val="20"/>
        </w:rPr>
      </w:pPr>
    </w:p>
    <w:p w:rsidR="002E7CCF" w:rsidRPr="00824F44" w:rsidRDefault="002E7CCF" w:rsidP="002E7CCF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2E7CCF" w:rsidRPr="00824F44" w:rsidRDefault="002E7CCF" w:rsidP="002E7CC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7CCF" w:rsidRPr="00824F44" w:rsidRDefault="002E7CCF" w:rsidP="002E7CC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7CCF" w:rsidRPr="00824F44" w:rsidRDefault="002E7CCF" w:rsidP="002E7CCF">
      <w:pPr>
        <w:rPr>
          <w:szCs w:val="20"/>
        </w:rPr>
      </w:pPr>
      <w:r w:rsidRPr="00824F44">
        <w:rPr>
          <w:szCs w:val="20"/>
        </w:rPr>
        <w:t xml:space="preserve">От </w:t>
      </w:r>
      <w:r w:rsidR="00992B47">
        <w:rPr>
          <w:szCs w:val="20"/>
        </w:rPr>
        <w:t>27.03.2018</w:t>
      </w:r>
      <w:r w:rsidRPr="00824F44">
        <w:rPr>
          <w:szCs w:val="20"/>
        </w:rPr>
        <w:t xml:space="preserve"> №</w:t>
      </w:r>
      <w:r w:rsidR="00992B47">
        <w:rPr>
          <w:szCs w:val="20"/>
        </w:rPr>
        <w:t xml:space="preserve"> ПОС.03-0329/18</w:t>
      </w:r>
      <w:r w:rsidRPr="00824F44">
        <w:rPr>
          <w:szCs w:val="20"/>
        </w:rPr>
        <w:t xml:space="preserve">        </w:t>
      </w:r>
    </w:p>
    <w:p w:rsidR="002E7CCF" w:rsidRPr="00824F44" w:rsidRDefault="002E7CCF" w:rsidP="002E7CCF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2E7CCF" w:rsidRDefault="002E7CCF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решением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</w:t>
      </w:r>
      <w:r w:rsidR="003F1D02">
        <w:t>28.</w:t>
      </w:r>
      <w:r w:rsidR="00FD2F18">
        <w:t>02.2018</w:t>
      </w:r>
      <w:r w:rsidR="00327C27" w:rsidRPr="00327C27">
        <w:t xml:space="preserve"> №</w:t>
      </w:r>
      <w:r w:rsidR="00FD2F18">
        <w:t>15</w:t>
      </w:r>
      <w:r w:rsidR="00327C27" w:rsidRPr="00327C27">
        <w:t xml:space="preserve">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</w:t>
      </w:r>
      <w:r w:rsidR="00FD2F18">
        <w:t>8</w:t>
      </w:r>
      <w:r w:rsidR="00327C27" w:rsidRPr="00327C27">
        <w:t xml:space="preserve"> год и плановый период 201</w:t>
      </w:r>
      <w:r w:rsidR="00FD2F18">
        <w:t>9</w:t>
      </w:r>
      <w:r w:rsidR="00327C27" w:rsidRPr="00327C27">
        <w:t xml:space="preserve"> и 20</w:t>
      </w:r>
      <w:r w:rsidR="00FD2F18">
        <w:t>20</w:t>
      </w:r>
      <w:r w:rsidR="00327C27" w:rsidRPr="00327C27">
        <w:t xml:space="preserve"> годов»</w:t>
      </w:r>
      <w:r w:rsidR="001B55C6">
        <w:t>, в целях уточнения объема финансирования</w:t>
      </w:r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2E7CCF">
      <w:pPr>
        <w:pStyle w:val="a8"/>
        <w:numPr>
          <w:ilvl w:val="0"/>
          <w:numId w:val="13"/>
        </w:numPr>
        <w:tabs>
          <w:tab w:val="left" w:pos="426"/>
        </w:tabs>
        <w:ind w:left="0" w:firstLine="567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3F1D02">
        <w:t>15.07.2015 №</w:t>
      </w:r>
      <w:r w:rsidR="001F7997" w:rsidRPr="001F7997">
        <w:t xml:space="preserve">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3F1D02">
        <w:t xml:space="preserve"> №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C50E0B">
        <w:t>, от 11.09.2017 №ПОС.03-1240/</w:t>
      </w:r>
      <w:r w:rsidR="00C63F29">
        <w:t>1</w:t>
      </w:r>
      <w:r w:rsidR="00C50E0B">
        <w:t>7</w:t>
      </w:r>
      <w:r w:rsidR="003F1D02">
        <w:t>, от</w:t>
      </w:r>
      <w:proofErr w:type="gramEnd"/>
      <w:r w:rsidR="003F1D02">
        <w:t xml:space="preserve"> </w:t>
      </w:r>
      <w:proofErr w:type="gramStart"/>
      <w:r w:rsidR="003F1D02">
        <w:t>23.10.2017 №ПОС.03-1486/17</w:t>
      </w:r>
      <w:r w:rsidR="00BA3D72">
        <w:t>, от 30.11.2017 №ПОС.03-1689/17, от 01.02.2018 №ПОС.03-0085/18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3868EB" w:rsidRPr="00F00BCE" w:rsidRDefault="000F4308" w:rsidP="002E7CCF">
      <w:pPr>
        <w:pStyle w:val="a8"/>
        <w:numPr>
          <w:ilvl w:val="1"/>
          <w:numId w:val="13"/>
        </w:numPr>
        <w:tabs>
          <w:tab w:val="left" w:pos="426"/>
        </w:tabs>
        <w:ind w:left="0" w:firstLine="567"/>
        <w:contextualSpacing/>
        <w:jc w:val="both"/>
      </w:pPr>
      <w:r>
        <w:t>В П</w:t>
      </w:r>
      <w:r w:rsidR="00625C59">
        <w:t>аспорте муниципальной программы</w:t>
      </w:r>
      <w:r w:rsidR="00A841B2">
        <w:t xml:space="preserve"> п</w:t>
      </w:r>
      <w:r w:rsidR="00BD4BF6" w:rsidRPr="00F00BCE">
        <w:t>озицию «Объём финансирования муниципальной программы» изложить в следующей редакции:</w:t>
      </w: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3"/>
        <w:gridCol w:w="5722"/>
      </w:tblGrid>
      <w:tr w:rsidR="002D626F" w:rsidRPr="002D626F" w:rsidTr="008B717B">
        <w:trPr>
          <w:trHeight w:val="1308"/>
        </w:trPr>
        <w:tc>
          <w:tcPr>
            <w:tcW w:w="2009" w:type="pct"/>
          </w:tcPr>
          <w:p w:rsidR="00F00BCE" w:rsidRPr="002D626F" w:rsidRDefault="00BD4BF6" w:rsidP="00E54599">
            <w:pPr>
              <w:contextualSpacing/>
            </w:pPr>
            <w:r w:rsidRPr="002D626F">
              <w:t>Объём финансирования муниципальной программы</w:t>
            </w:r>
          </w:p>
          <w:p w:rsidR="00BD4BF6" w:rsidRPr="002D626F" w:rsidRDefault="00BD4BF6" w:rsidP="00E54599">
            <w:pPr>
              <w:contextualSpacing/>
              <w:jc w:val="right"/>
            </w:pPr>
          </w:p>
        </w:tc>
        <w:tc>
          <w:tcPr>
            <w:tcW w:w="2991" w:type="pct"/>
          </w:tcPr>
          <w:p w:rsidR="00BA3D72" w:rsidRDefault="00BA3D72" w:rsidP="00BA3D72">
            <w:pPr>
              <w:contextualSpacing/>
            </w:pPr>
            <w:r>
              <w:t>69</w:t>
            </w:r>
            <w:r w:rsidR="00667DBE">
              <w:t> 818,9</w:t>
            </w:r>
            <w:r>
              <w:t xml:space="preserve"> тыс. руб. в том числе: 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28 743,6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местный бюджет – </w:t>
            </w:r>
            <w:r w:rsidR="00667DBE">
              <w:t>41 075,3</w:t>
            </w:r>
            <w:r>
              <w:t xml:space="preserve"> тыс. руб.</w:t>
            </w:r>
          </w:p>
          <w:p w:rsidR="00BA3D72" w:rsidRDefault="00BA3D72" w:rsidP="00BA3D72">
            <w:pPr>
              <w:contextualSpacing/>
            </w:pPr>
            <w:r>
              <w:t>в том числе по годам:</w:t>
            </w:r>
          </w:p>
          <w:p w:rsidR="00BA3D72" w:rsidRDefault="00BA3D72" w:rsidP="00BA3D72">
            <w:pPr>
              <w:contextualSpacing/>
            </w:pPr>
            <w:r>
              <w:t>в 2015 году – 2 839,4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2 039,4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местный бюджет – 800,0 тыс. руб.</w:t>
            </w:r>
          </w:p>
          <w:p w:rsidR="00BA3D72" w:rsidRDefault="00BA3D72" w:rsidP="00BA3D72">
            <w:pPr>
              <w:contextualSpacing/>
            </w:pPr>
            <w:r>
              <w:t>в 2016 году – 26 132,5 тыс. руб.;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15 826,1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местный бюджет – 10 306,4 тыс. руб.</w:t>
            </w:r>
          </w:p>
          <w:p w:rsidR="00BA3D72" w:rsidRDefault="00BA3D72" w:rsidP="00BA3D72">
            <w:pPr>
              <w:contextualSpacing/>
            </w:pPr>
            <w:r>
              <w:t>в 2017 году – 26 811,6 тыс. руб.,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10 602,7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местный бюджет – 16 208,9 тыс. руб.</w:t>
            </w:r>
          </w:p>
          <w:p w:rsidR="00BA3D72" w:rsidRDefault="00BA3D72" w:rsidP="00BA3D72">
            <w:pPr>
              <w:contextualSpacing/>
            </w:pPr>
            <w:r>
              <w:t xml:space="preserve">в 2018 году – </w:t>
            </w:r>
            <w:r w:rsidR="00FD2F18">
              <w:t>8 495,6</w:t>
            </w:r>
            <w:r>
              <w:t xml:space="preserve"> тыс. руб.,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275,4 тыс. руб.</w:t>
            </w:r>
          </w:p>
          <w:p w:rsidR="00BA3D72" w:rsidRDefault="00BA3D72" w:rsidP="00BA3D72">
            <w:pPr>
              <w:contextualSpacing/>
            </w:pPr>
            <w:r>
              <w:lastRenderedPageBreak/>
              <w:t xml:space="preserve">        - местный бюджет – </w:t>
            </w:r>
            <w:r w:rsidR="00FD2F18">
              <w:t>8 220,2</w:t>
            </w:r>
            <w:r>
              <w:t xml:space="preserve"> тыс. руб.</w:t>
            </w:r>
          </w:p>
          <w:p w:rsidR="00BA3D72" w:rsidRDefault="00BA3D72" w:rsidP="00BA3D72">
            <w:pPr>
              <w:contextualSpacing/>
            </w:pPr>
            <w:r>
              <w:t>в 2019 году – 2 475,3 тыс. руб.,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0,0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местный бюджет – 2 475,3 тыс. руб.</w:t>
            </w:r>
          </w:p>
          <w:p w:rsidR="00BA3D72" w:rsidRDefault="00BA3D72" w:rsidP="00BA3D72">
            <w:pPr>
              <w:contextualSpacing/>
            </w:pPr>
            <w:r>
              <w:t>в 2020 году – 3 064,5 тыс. руб</w:t>
            </w:r>
            <w:r w:rsidR="00FD2F18">
              <w:t>.</w:t>
            </w:r>
            <w:r>
              <w:t>,</w:t>
            </w:r>
          </w:p>
          <w:p w:rsidR="00BA3D72" w:rsidRDefault="00BA3D72" w:rsidP="00BA3D72">
            <w:pPr>
              <w:contextualSpacing/>
            </w:pPr>
            <w:r>
              <w:t xml:space="preserve">        - областной бюджет – 0,0 тыс. руб.</w:t>
            </w:r>
          </w:p>
          <w:p w:rsidR="00BA3D72" w:rsidRDefault="00BA3D72" w:rsidP="00BA3D72">
            <w:pPr>
              <w:contextualSpacing/>
            </w:pPr>
            <w:r>
              <w:t xml:space="preserve">        - местный бюджет – 3 064,5 тыс. руб.</w:t>
            </w:r>
          </w:p>
          <w:p w:rsidR="00BA3D72" w:rsidRDefault="00BA3D72" w:rsidP="00BA3D72">
            <w:pPr>
              <w:contextualSpacing/>
            </w:pPr>
            <w:proofErr w:type="spellStart"/>
            <w:r>
              <w:t>Справочно</w:t>
            </w:r>
            <w:proofErr w:type="spellEnd"/>
            <w:r>
              <w:t>: 1) по бюджету на 2019 год предусмотрено 275,4 тыс. руб</w:t>
            </w:r>
            <w:r w:rsidR="00FD2F18">
              <w:t>.</w:t>
            </w:r>
            <w:r>
              <w:t xml:space="preserve">, из них: </w:t>
            </w:r>
          </w:p>
          <w:p w:rsidR="00BA3D72" w:rsidRDefault="00BA3D72" w:rsidP="00BA3D72">
            <w:pPr>
              <w:contextualSpacing/>
            </w:pPr>
            <w:r>
              <w:t>ГЦП «Благоустройство территории города Переславля-Залесского» 275,4 тыс. руб.;</w:t>
            </w:r>
          </w:p>
          <w:p w:rsidR="00BA3D72" w:rsidRDefault="00BA3D72" w:rsidP="00BA3D72">
            <w:pPr>
              <w:contextualSpacing/>
            </w:pPr>
            <w:r>
              <w:t>2) по бюджету на 2020 год предусмотрено 275,4 тыс. руб., из них:</w:t>
            </w:r>
          </w:p>
          <w:p w:rsidR="00BD4BF6" w:rsidRPr="002D626F" w:rsidRDefault="00BA3D72" w:rsidP="00BA3D72">
            <w:pPr>
              <w:ind w:left="16" w:right="-165"/>
              <w:contextualSpacing/>
            </w:pPr>
            <w:r>
              <w:t>ГЦП «Благоустройство территории города Переславля-Залесского» 275,4 тыс. руб</w:t>
            </w:r>
            <w:r w:rsidR="00FD2F18">
              <w:t>.</w:t>
            </w:r>
          </w:p>
        </w:tc>
      </w:tr>
    </w:tbl>
    <w:p w:rsidR="00F00BCE" w:rsidRDefault="00F00BCE" w:rsidP="002D3AEA">
      <w:pPr>
        <w:pStyle w:val="a8"/>
        <w:numPr>
          <w:ilvl w:val="1"/>
          <w:numId w:val="13"/>
        </w:numPr>
        <w:tabs>
          <w:tab w:val="left" w:pos="12049"/>
        </w:tabs>
        <w:ind w:left="142" w:hanging="426"/>
        <w:contextualSpacing/>
        <w:jc w:val="both"/>
        <w:rPr>
          <w:bCs/>
        </w:rPr>
      </w:pPr>
      <w:r w:rsidRPr="002D626F">
        <w:lastRenderedPageBreak/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Pr="00353F96">
        <w:rPr>
          <w:bCs/>
        </w:rPr>
        <w:t xml:space="preserve"> </w:t>
      </w:r>
      <w:r w:rsidR="00B30992" w:rsidRPr="00353F96">
        <w:rPr>
          <w:bCs/>
        </w:rPr>
        <w:t>следующей редакции</w:t>
      </w:r>
      <w:r w:rsidR="00CD0E1F" w:rsidRPr="00353F96">
        <w:rPr>
          <w:bCs/>
        </w:rPr>
        <w:t>:</w:t>
      </w:r>
    </w:p>
    <w:p w:rsidR="00FD2F18" w:rsidRDefault="001F6F4A" w:rsidP="00FD2F18">
      <w:pPr>
        <w:tabs>
          <w:tab w:val="left" w:pos="12049"/>
        </w:tabs>
        <w:contextualSpacing/>
        <w:jc w:val="both"/>
        <w:rPr>
          <w:rFonts w:ascii="Calibri" w:eastAsia="Calibri" w:hAnsi="Calibri"/>
          <w:sz w:val="20"/>
          <w:szCs w:val="20"/>
        </w:rPr>
      </w:pPr>
      <w:r w:rsidRPr="001F6F4A">
        <w:fldChar w:fldCharType="begin"/>
      </w:r>
      <w:r w:rsidR="00FD2F18">
        <w:instrText xml:space="preserve"> LINK Excel.Sheet.12 "\\\\Mbp-s\\оуж\\ПРОГРАММЫ\\ОХРАНА ОКРУЖ СРЕДЫ И БЛАГОУСТРОЙСТВО\\Муниципальная\\таблица к мунпрограмме.xlsx" "на думу от 28.02.2018!R3C2:R19C9" \a \f 4 \h </w:instrText>
      </w:r>
      <w:r w:rsidRPr="001F6F4A">
        <w:fldChar w:fldCharType="separate"/>
      </w:r>
    </w:p>
    <w:tbl>
      <w:tblPr>
        <w:tblW w:w="10618" w:type="dxa"/>
        <w:tblInd w:w="-998" w:type="dxa"/>
        <w:tblLook w:val="04A0"/>
      </w:tblPr>
      <w:tblGrid>
        <w:gridCol w:w="2411"/>
        <w:gridCol w:w="1134"/>
        <w:gridCol w:w="1134"/>
        <w:gridCol w:w="1276"/>
        <w:gridCol w:w="1275"/>
        <w:gridCol w:w="1134"/>
        <w:gridCol w:w="1134"/>
        <w:gridCol w:w="1120"/>
      </w:tblGrid>
      <w:tr w:rsidR="00FD2F18" w:rsidRPr="00FD2F18" w:rsidTr="00FD2F18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Оценка расходов (тыс. руб.), в том числе по годам реализации</w:t>
            </w:r>
          </w:p>
        </w:tc>
      </w:tr>
      <w:tr w:rsidR="00FD2F18" w:rsidRPr="00FD2F18" w:rsidTr="00FD2F18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8" w:rsidRPr="00FD2F18" w:rsidRDefault="00FD2F18" w:rsidP="00FD2F1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8" w:rsidRPr="00FD2F18" w:rsidRDefault="00FD2F18" w:rsidP="00FD2F18">
            <w:pPr>
              <w:rPr>
                <w:b/>
                <w:bCs/>
                <w:color w:val="000000"/>
              </w:rPr>
            </w:pPr>
          </w:p>
        </w:tc>
        <w:tc>
          <w:tcPr>
            <w:tcW w:w="70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8" w:rsidRPr="00FD2F18" w:rsidRDefault="00FD2F18" w:rsidP="00FD2F18">
            <w:pPr>
              <w:rPr>
                <w:b/>
                <w:bCs/>
                <w:color w:val="000000"/>
              </w:rPr>
            </w:pPr>
          </w:p>
        </w:tc>
      </w:tr>
      <w:tr w:rsidR="00FD2F18" w:rsidRPr="00FD2F18" w:rsidTr="00FD2F18">
        <w:trPr>
          <w:trHeight w:val="33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8" w:rsidRPr="00FD2F18" w:rsidRDefault="00FD2F18" w:rsidP="00FD2F1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F18" w:rsidRPr="00FD2F18" w:rsidRDefault="00FD2F18" w:rsidP="00FD2F1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2020 год</w:t>
            </w:r>
          </w:p>
        </w:tc>
      </w:tr>
      <w:tr w:rsidR="00FD2F18" w:rsidRPr="00FD2F18" w:rsidTr="00FD2F18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  <w:sz w:val="22"/>
                <w:szCs w:val="22"/>
              </w:rPr>
            </w:pPr>
            <w:r w:rsidRPr="00FD2F18">
              <w:rPr>
                <w:iCs/>
                <w:color w:val="000000"/>
                <w:sz w:val="22"/>
                <w:szCs w:val="16"/>
              </w:rPr>
              <w:t>8</w:t>
            </w:r>
          </w:p>
        </w:tc>
      </w:tr>
      <w:tr w:rsidR="00FD2F18" w:rsidRPr="00FD2F18" w:rsidTr="00FD2F18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12 178,8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8 858,4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10 139,4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481,0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8 858,4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</w:tr>
      <w:tr w:rsidR="00FD2F18" w:rsidRPr="00FD2F18" w:rsidTr="00FD2F18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51 750,3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17 953,2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8 145,6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26 704,2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15 826,1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10 602,7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25 046,1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9 825,4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7 350,5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7 870,2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-</w:t>
            </w:r>
          </w:p>
        </w:tc>
      </w:tr>
      <w:tr w:rsidR="00FD2F18" w:rsidRPr="00FD2F18" w:rsidTr="00FD2F18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5 889,8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2 475,3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D2F18">
              <w:rPr>
                <w:b/>
                <w:bCs/>
                <w:i/>
                <w:iCs/>
                <w:color w:val="000000"/>
              </w:rPr>
              <w:t>3 064,5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0,0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5 889,8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2 475,3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bCs/>
                <w:color w:val="000000"/>
              </w:rPr>
              <w:t>3 064,5</w:t>
            </w:r>
          </w:p>
        </w:tc>
      </w:tr>
      <w:tr w:rsidR="00FD2F18" w:rsidRPr="00FD2F18" w:rsidTr="00FD2F18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667DBE" w:rsidP="00FD2F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2 839,4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26 132,5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26 811,6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8 495,6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2 475,3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b/>
                <w:bCs/>
                <w:color w:val="000000"/>
              </w:rPr>
            </w:pPr>
            <w:r w:rsidRPr="00FD2F18">
              <w:rPr>
                <w:b/>
                <w:bCs/>
                <w:color w:val="000000"/>
              </w:rPr>
              <w:t>3 064,5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28 743,6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15 826,1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10 602,7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0,0</w:t>
            </w:r>
          </w:p>
        </w:tc>
      </w:tr>
      <w:tr w:rsidR="00FD2F18" w:rsidRPr="00FD2F18" w:rsidTr="00FD2F18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667DBE" w:rsidP="00FD2F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10 306,4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16 208,9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2 475,3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  <w:r w:rsidRPr="00FD2F18">
              <w:rPr>
                <w:color w:val="000000"/>
              </w:rPr>
              <w:t>3 064,5</w:t>
            </w:r>
          </w:p>
        </w:tc>
      </w:tr>
      <w:tr w:rsidR="00FD2F18" w:rsidRPr="00FD2F18" w:rsidTr="00FD2F18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F18" w:rsidRPr="00FD2F18" w:rsidRDefault="00FD2F18" w:rsidP="00FD2F18">
            <w:pPr>
              <w:rPr>
                <w:sz w:val="20"/>
                <w:szCs w:val="20"/>
              </w:rPr>
            </w:pPr>
          </w:p>
        </w:tc>
      </w:tr>
    </w:tbl>
    <w:p w:rsidR="002D3AEA" w:rsidRPr="009D0572" w:rsidRDefault="001F6F4A" w:rsidP="002E7CCF">
      <w:pPr>
        <w:tabs>
          <w:tab w:val="left" w:pos="12049"/>
        </w:tabs>
        <w:ind w:firstLine="426"/>
        <w:contextualSpacing/>
        <w:jc w:val="both"/>
        <w:rPr>
          <w:bCs/>
        </w:rPr>
      </w:pPr>
      <w:r>
        <w:rPr>
          <w:bCs/>
        </w:rPr>
        <w:fldChar w:fldCharType="end"/>
      </w:r>
    </w:p>
    <w:p w:rsidR="00CD0E1F" w:rsidRDefault="00B30992" w:rsidP="002E7CCF">
      <w:pPr>
        <w:pStyle w:val="a8"/>
        <w:numPr>
          <w:ilvl w:val="1"/>
          <w:numId w:val="13"/>
        </w:numPr>
        <w:tabs>
          <w:tab w:val="left" w:pos="142"/>
        </w:tabs>
        <w:ind w:left="-284" w:firstLine="851"/>
        <w:contextualSpacing/>
        <w:jc w:val="both"/>
      </w:pPr>
      <w:r w:rsidRPr="00B30992">
        <w:lastRenderedPageBreak/>
        <w:t>Раздел VII. «Основные сведения о подпрограммах, входящих в состав муниципальной программы г. Переславля – Залесского</w:t>
      </w:r>
      <w:r>
        <w:t xml:space="preserve">» </w:t>
      </w:r>
      <w:r w:rsidR="00BA0500">
        <w:t xml:space="preserve">в </w:t>
      </w:r>
      <w:r w:rsidR="00BA0500" w:rsidRPr="00BA0500">
        <w:t>ГЦП «Благоустройство территории города Переславля-Залесского» на 2016-2018 гг.</w:t>
      </w:r>
      <w:r w:rsidR="00FD2F18">
        <w:t xml:space="preserve"> п</w:t>
      </w:r>
      <w:r w:rsidR="00BA0500" w:rsidRPr="00BA0500">
        <w:t>озицию «Объём финансирования</w:t>
      </w:r>
      <w:r w:rsidR="00793961">
        <w:t>»</w:t>
      </w:r>
      <w:r w:rsidR="00BA0500" w:rsidRPr="00BA0500">
        <w:t xml:space="preserve"> изложить в следующей редакции</w:t>
      </w:r>
      <w:r w:rsidR="00BA0500">
        <w:t>: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3"/>
        <w:gridCol w:w="6288"/>
      </w:tblGrid>
      <w:tr w:rsidR="00BA0500" w:rsidRPr="002D626F" w:rsidTr="006470CC">
        <w:trPr>
          <w:trHeight w:val="1208"/>
        </w:trPr>
        <w:tc>
          <w:tcPr>
            <w:tcW w:w="1715" w:type="pct"/>
          </w:tcPr>
          <w:p w:rsidR="00BA0500" w:rsidRPr="002D626F" w:rsidRDefault="00BA0500" w:rsidP="0099541F">
            <w:pPr>
              <w:contextualSpacing/>
            </w:pPr>
            <w:r w:rsidRPr="002D626F">
              <w:t xml:space="preserve">Объём финансирования </w:t>
            </w:r>
          </w:p>
          <w:p w:rsidR="00BA0500" w:rsidRPr="002D626F" w:rsidRDefault="00BA0500" w:rsidP="0099541F">
            <w:pPr>
              <w:contextualSpacing/>
              <w:jc w:val="right"/>
            </w:pPr>
          </w:p>
        </w:tc>
        <w:tc>
          <w:tcPr>
            <w:tcW w:w="3285" w:type="pct"/>
          </w:tcPr>
          <w:p w:rsidR="006470CC" w:rsidRPr="001B7993" w:rsidRDefault="006470CC" w:rsidP="006470CC">
            <w:pPr>
              <w:ind w:right="-164"/>
            </w:pPr>
            <w:r>
              <w:t>51 750,34659</w:t>
            </w:r>
            <w:r w:rsidRPr="001B7993">
              <w:t xml:space="preserve"> тыс. руб. в том числе: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>- средства областного бюджета –</w:t>
            </w:r>
            <w:r>
              <w:t xml:space="preserve"> 26 704,11320</w:t>
            </w:r>
            <w:r w:rsidRPr="001B7993">
              <w:t xml:space="preserve"> тыс. руб.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- средства городского бюджета – </w:t>
            </w:r>
            <w:r>
              <w:t>25 046,23339</w:t>
            </w:r>
            <w:r w:rsidRPr="001B7993">
              <w:t xml:space="preserve"> тыс. руб.</w:t>
            </w:r>
          </w:p>
          <w:p w:rsidR="006470CC" w:rsidRPr="001B7993" w:rsidRDefault="00507211" w:rsidP="006470CC">
            <w:pPr>
              <w:ind w:right="-164"/>
            </w:pPr>
            <w:r>
              <w:t xml:space="preserve"> </w:t>
            </w:r>
            <w:r w:rsidR="006470CC" w:rsidRPr="001B7993">
              <w:t>в том числе по годам: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>2016 г. – 25 651,48433 тыс. руб., в том числе: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      - средства областного бюджета – 15 826,07720 тыс. руб.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      - средства городского бюджета – 9 825,40713 тыс. руб.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2017 г.- </w:t>
            </w:r>
            <w:r>
              <w:t>17 953,22563</w:t>
            </w:r>
            <w:r w:rsidRPr="001B7993">
              <w:t xml:space="preserve"> тыс. руб., в том числе: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       - средства областного бюджета – 10 602,68600 тыс. руб.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       - средства городского бюджета – </w:t>
            </w:r>
            <w:r>
              <w:t>7 350,53963</w:t>
            </w:r>
            <w:r w:rsidRPr="001B7993">
              <w:t xml:space="preserve"> тыс. руб.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2018 г. – </w:t>
            </w:r>
            <w:r>
              <w:t>8 145,63663</w:t>
            </w:r>
            <w:r w:rsidRPr="001B7993">
              <w:t xml:space="preserve"> тыс. руб., в том числе:</w:t>
            </w:r>
          </w:p>
          <w:p w:rsidR="006470CC" w:rsidRPr="001B7993" w:rsidRDefault="006470CC" w:rsidP="006470CC">
            <w:pPr>
              <w:ind w:right="-164"/>
            </w:pPr>
            <w:r w:rsidRPr="001B7993">
              <w:t xml:space="preserve">        - средства областного бюджета – </w:t>
            </w:r>
            <w:r>
              <w:t>275,35000</w:t>
            </w:r>
            <w:r w:rsidRPr="001B7993">
              <w:t xml:space="preserve"> тыс. руб.</w:t>
            </w:r>
          </w:p>
          <w:p w:rsidR="00BA0500" w:rsidRPr="002D626F" w:rsidRDefault="006470CC" w:rsidP="006470CC">
            <w:pPr>
              <w:ind w:left="16" w:right="-165"/>
              <w:contextualSpacing/>
            </w:pPr>
            <w:r w:rsidRPr="001B7993">
              <w:t xml:space="preserve">        - средства городского бюджета – </w:t>
            </w:r>
            <w:r>
              <w:t>7 870,28663</w:t>
            </w:r>
            <w:r w:rsidRPr="001B7993">
              <w:t xml:space="preserve"> тыс. руб.</w:t>
            </w:r>
          </w:p>
        </w:tc>
      </w:tr>
    </w:tbl>
    <w:p w:rsidR="00BA0500" w:rsidRPr="00FE26E9" w:rsidRDefault="00BA0500" w:rsidP="00FD2F18">
      <w:pPr>
        <w:contextualSpacing/>
        <w:jc w:val="both"/>
      </w:pPr>
    </w:p>
    <w:p w:rsidR="00413ABE" w:rsidRPr="00C709A3" w:rsidRDefault="00413ABE" w:rsidP="002E7CCF">
      <w:pPr>
        <w:ind w:left="-284" w:firstLine="851"/>
        <w:contextualSpacing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2E7CCF">
      <w:pPr>
        <w:ind w:left="-284" w:firstLine="851"/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Default="00413ABE" w:rsidP="00C15404">
      <w:pPr>
        <w:contextualSpacing/>
        <w:jc w:val="both"/>
      </w:pPr>
    </w:p>
    <w:p w:rsidR="002E7CCF" w:rsidRDefault="002E7CCF" w:rsidP="00C15404">
      <w:pPr>
        <w:contextualSpacing/>
        <w:jc w:val="both"/>
      </w:pPr>
    </w:p>
    <w:p w:rsidR="00443F50" w:rsidRPr="00C709A3" w:rsidRDefault="00443F50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413ABE" w:rsidRPr="00C709A3" w:rsidRDefault="00985466" w:rsidP="00E54599">
      <w:pPr>
        <w:contextualSpacing/>
        <w:jc w:val="both"/>
      </w:pPr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sectPr w:rsidR="00413ABE" w:rsidRPr="00C709A3" w:rsidSect="002E7CCF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AC" w:rsidRDefault="00CA12AC" w:rsidP="000D3B47">
      <w:r>
        <w:separator/>
      </w:r>
    </w:p>
  </w:endnote>
  <w:endnote w:type="continuationSeparator" w:id="0">
    <w:p w:rsidR="00CA12AC" w:rsidRDefault="00CA12AC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AC" w:rsidRDefault="00CA12AC" w:rsidP="000D3B47">
      <w:r>
        <w:separator/>
      </w:r>
    </w:p>
  </w:footnote>
  <w:footnote w:type="continuationSeparator" w:id="0">
    <w:p w:rsidR="00CA12AC" w:rsidRDefault="00CA12AC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21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1"/>
  </w:num>
  <w:num w:numId="19">
    <w:abstractNumId w:val="20"/>
  </w:num>
  <w:num w:numId="20">
    <w:abstractNumId w:val="9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328CA"/>
    <w:rsid w:val="00036FE8"/>
    <w:rsid w:val="00042D77"/>
    <w:rsid w:val="00044BC6"/>
    <w:rsid w:val="00062F6F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D1172"/>
    <w:rsid w:val="000D3B47"/>
    <w:rsid w:val="000D3E2A"/>
    <w:rsid w:val="000F4308"/>
    <w:rsid w:val="001002A8"/>
    <w:rsid w:val="00121EA8"/>
    <w:rsid w:val="00143EE2"/>
    <w:rsid w:val="00144B83"/>
    <w:rsid w:val="0014636B"/>
    <w:rsid w:val="001507F6"/>
    <w:rsid w:val="00156D5D"/>
    <w:rsid w:val="00167539"/>
    <w:rsid w:val="001768E0"/>
    <w:rsid w:val="00177BF7"/>
    <w:rsid w:val="00183B44"/>
    <w:rsid w:val="00185A03"/>
    <w:rsid w:val="001B3677"/>
    <w:rsid w:val="001B55C6"/>
    <w:rsid w:val="001C7E33"/>
    <w:rsid w:val="001D09AF"/>
    <w:rsid w:val="001E1893"/>
    <w:rsid w:val="001E5437"/>
    <w:rsid w:val="001E57AB"/>
    <w:rsid w:val="001F6F4A"/>
    <w:rsid w:val="001F7997"/>
    <w:rsid w:val="00215420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FDD"/>
    <w:rsid w:val="002B3FD8"/>
    <w:rsid w:val="002B7C03"/>
    <w:rsid w:val="002C4F01"/>
    <w:rsid w:val="002D3AEA"/>
    <w:rsid w:val="002D626F"/>
    <w:rsid w:val="002E34CF"/>
    <w:rsid w:val="002E7CCF"/>
    <w:rsid w:val="002F3DEC"/>
    <w:rsid w:val="002F4794"/>
    <w:rsid w:val="003161EC"/>
    <w:rsid w:val="003226BB"/>
    <w:rsid w:val="003279C8"/>
    <w:rsid w:val="00327C27"/>
    <w:rsid w:val="00347137"/>
    <w:rsid w:val="00353F96"/>
    <w:rsid w:val="00354FB5"/>
    <w:rsid w:val="00355592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C7BD4"/>
    <w:rsid w:val="004E577D"/>
    <w:rsid w:val="004F0B0B"/>
    <w:rsid w:val="004F1733"/>
    <w:rsid w:val="004F300E"/>
    <w:rsid w:val="004F5788"/>
    <w:rsid w:val="005007A0"/>
    <w:rsid w:val="00504953"/>
    <w:rsid w:val="005068AA"/>
    <w:rsid w:val="00507211"/>
    <w:rsid w:val="00516CC5"/>
    <w:rsid w:val="00530636"/>
    <w:rsid w:val="00540472"/>
    <w:rsid w:val="00547F66"/>
    <w:rsid w:val="005542E5"/>
    <w:rsid w:val="00555B91"/>
    <w:rsid w:val="005632C4"/>
    <w:rsid w:val="005673CF"/>
    <w:rsid w:val="0056787A"/>
    <w:rsid w:val="005B44A1"/>
    <w:rsid w:val="005C18C1"/>
    <w:rsid w:val="005F4F3A"/>
    <w:rsid w:val="005F5986"/>
    <w:rsid w:val="005F6DFD"/>
    <w:rsid w:val="006029C5"/>
    <w:rsid w:val="00603E07"/>
    <w:rsid w:val="00625C59"/>
    <w:rsid w:val="006470CC"/>
    <w:rsid w:val="00662814"/>
    <w:rsid w:val="00663148"/>
    <w:rsid w:val="00667DBE"/>
    <w:rsid w:val="00672A3D"/>
    <w:rsid w:val="006B2105"/>
    <w:rsid w:val="006B6163"/>
    <w:rsid w:val="006C1AF6"/>
    <w:rsid w:val="006C54C0"/>
    <w:rsid w:val="006D5C0C"/>
    <w:rsid w:val="006D5EE1"/>
    <w:rsid w:val="006E4457"/>
    <w:rsid w:val="00703284"/>
    <w:rsid w:val="0070507A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B621F"/>
    <w:rsid w:val="007C1685"/>
    <w:rsid w:val="007C281B"/>
    <w:rsid w:val="00801E7C"/>
    <w:rsid w:val="00817CBB"/>
    <w:rsid w:val="0082296B"/>
    <w:rsid w:val="008312C2"/>
    <w:rsid w:val="0083381E"/>
    <w:rsid w:val="008338B3"/>
    <w:rsid w:val="008433A4"/>
    <w:rsid w:val="008506B2"/>
    <w:rsid w:val="00864929"/>
    <w:rsid w:val="00896501"/>
    <w:rsid w:val="008A14BD"/>
    <w:rsid w:val="008B717B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17271"/>
    <w:rsid w:val="00920578"/>
    <w:rsid w:val="00933BE9"/>
    <w:rsid w:val="00933F1A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2B47"/>
    <w:rsid w:val="00993B66"/>
    <w:rsid w:val="009A07CE"/>
    <w:rsid w:val="009A318B"/>
    <w:rsid w:val="009C4215"/>
    <w:rsid w:val="009D0572"/>
    <w:rsid w:val="009F3C55"/>
    <w:rsid w:val="00A02752"/>
    <w:rsid w:val="00A1488E"/>
    <w:rsid w:val="00A22280"/>
    <w:rsid w:val="00A37D1F"/>
    <w:rsid w:val="00A45403"/>
    <w:rsid w:val="00A47515"/>
    <w:rsid w:val="00A53FB8"/>
    <w:rsid w:val="00A64A59"/>
    <w:rsid w:val="00A841B2"/>
    <w:rsid w:val="00A95FB7"/>
    <w:rsid w:val="00AC3813"/>
    <w:rsid w:val="00AC4B9B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A3D72"/>
    <w:rsid w:val="00BC11E5"/>
    <w:rsid w:val="00BC1FCB"/>
    <w:rsid w:val="00BC21F5"/>
    <w:rsid w:val="00BC68AF"/>
    <w:rsid w:val="00BD1D8F"/>
    <w:rsid w:val="00BD4BF6"/>
    <w:rsid w:val="00BE2317"/>
    <w:rsid w:val="00BE30F4"/>
    <w:rsid w:val="00BE3D98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63F29"/>
    <w:rsid w:val="00C709A3"/>
    <w:rsid w:val="00C73C6A"/>
    <w:rsid w:val="00C76033"/>
    <w:rsid w:val="00C766A6"/>
    <w:rsid w:val="00C82FB5"/>
    <w:rsid w:val="00CA12AC"/>
    <w:rsid w:val="00CA2BAB"/>
    <w:rsid w:val="00CA36CF"/>
    <w:rsid w:val="00CB753A"/>
    <w:rsid w:val="00CB765E"/>
    <w:rsid w:val="00CD0E1F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E02173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E1E35"/>
    <w:rsid w:val="00EF14DA"/>
    <w:rsid w:val="00EF3062"/>
    <w:rsid w:val="00EF7270"/>
    <w:rsid w:val="00F00BCE"/>
    <w:rsid w:val="00F34EAD"/>
    <w:rsid w:val="00F56D89"/>
    <w:rsid w:val="00F60A94"/>
    <w:rsid w:val="00F742E2"/>
    <w:rsid w:val="00FA2B90"/>
    <w:rsid w:val="00FB25F5"/>
    <w:rsid w:val="00FB72ED"/>
    <w:rsid w:val="00FC4F33"/>
    <w:rsid w:val="00FD15BB"/>
    <w:rsid w:val="00FD2F18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5F7D-EF04-4E9B-9565-117202FE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2018-03-26T09:34:00Z</cp:lastPrinted>
  <dcterms:created xsi:type="dcterms:W3CDTF">2018-03-27T12:03:00Z</dcterms:created>
  <dcterms:modified xsi:type="dcterms:W3CDTF">2018-03-27T11:09:00Z</dcterms:modified>
</cp:coreProperties>
</file>