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70E" w:rsidRPr="0073370E" w:rsidRDefault="004525E7" w:rsidP="007337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0E" w:rsidRPr="0073370E" w:rsidRDefault="0073370E" w:rsidP="007337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70E" w:rsidRPr="0073370E" w:rsidRDefault="0073370E" w:rsidP="0073370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73370E" w:rsidRPr="0073370E" w:rsidRDefault="0073370E" w:rsidP="0073370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73370E" w:rsidRPr="0073370E" w:rsidRDefault="0073370E" w:rsidP="0073370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73370E" w:rsidRPr="0073370E" w:rsidRDefault="0073370E" w:rsidP="0073370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73370E" w:rsidRPr="0073370E" w:rsidRDefault="0073370E" w:rsidP="007337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70E" w:rsidRPr="0073370E" w:rsidRDefault="0073370E" w:rsidP="007337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370E" w:rsidRPr="0073370E" w:rsidRDefault="0073370E" w:rsidP="0073370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9B36B2">
        <w:rPr>
          <w:rFonts w:ascii="Times New Roman" w:eastAsia="Times New Roman" w:hAnsi="Times New Roman"/>
          <w:sz w:val="24"/>
          <w:szCs w:val="20"/>
          <w:lang w:eastAsia="ru-RU"/>
        </w:rPr>
        <w:t xml:space="preserve"> 18.04.2017</w:t>
      </w: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 xml:space="preserve"> №</w:t>
      </w:r>
      <w:r w:rsidR="009B36B2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ПОС.03-0428/17</w:t>
      </w: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73370E" w:rsidRPr="0073370E" w:rsidRDefault="0073370E" w:rsidP="0073370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73370E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B91322" w:rsidRPr="003A1607" w:rsidRDefault="00B91322" w:rsidP="0073370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B91322" w:rsidRPr="003A1607" w:rsidRDefault="00B91322" w:rsidP="0073370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B91322" w:rsidRPr="003A1607" w:rsidRDefault="00B91322" w:rsidP="0073370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</w:t>
      </w:r>
    </w:p>
    <w:p w:rsidR="00B91322" w:rsidRDefault="00B91322" w:rsidP="0073370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9F62CA">
        <w:rPr>
          <w:rFonts w:ascii="Times New Roman" w:hAnsi="Times New Roman"/>
          <w:sz w:val="24"/>
          <w:szCs w:val="24"/>
          <w:lang w:eastAsia="ru-RU"/>
        </w:rPr>
        <w:t>"</w:t>
      </w:r>
      <w:proofErr w:type="spellStart"/>
      <w:r w:rsidRPr="009F62CA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9F62CA">
        <w:rPr>
          <w:rFonts w:ascii="Times New Roman" w:hAnsi="Times New Roman"/>
          <w:sz w:val="24"/>
          <w:szCs w:val="24"/>
          <w:lang w:eastAsia="ru-RU"/>
        </w:rPr>
        <w:t xml:space="preserve"> в г. Переславле-Залесском"</w:t>
      </w:r>
    </w:p>
    <w:p w:rsidR="00B91322" w:rsidRPr="003A1607" w:rsidRDefault="00B91322" w:rsidP="0073370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 – 2019 годы</w:t>
      </w:r>
    </w:p>
    <w:p w:rsidR="00B91322" w:rsidRPr="003A1607" w:rsidRDefault="00B91322" w:rsidP="0073370E">
      <w:pPr>
        <w:spacing w:after="0" w:line="240" w:lineRule="auto"/>
        <w:contextualSpacing/>
        <w:rPr>
          <w:rFonts w:ascii="Times New Roman" w:hAnsi="Times New Roman"/>
          <w:sz w:val="20"/>
          <w:szCs w:val="20"/>
          <w:lang w:eastAsia="ru-RU"/>
        </w:rPr>
      </w:pPr>
    </w:p>
    <w:p w:rsidR="00B91322" w:rsidRPr="0073370E" w:rsidRDefault="00B91322" w:rsidP="0073370E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3370E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3370E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73370E">
        <w:rPr>
          <w:rFonts w:ascii="Times New Roman" w:hAnsi="Times New Roman"/>
          <w:sz w:val="24"/>
          <w:szCs w:val="24"/>
        </w:rPr>
        <w:t xml:space="preserve"> с Федеральным законом от 06.10.2003 № 131-ФЗ  «Об общих принципах организации местного самоуправления в Российской Федерации», постановлением Администрации г. Переславля-Залесского </w:t>
      </w:r>
      <w:r w:rsidRPr="0073370E">
        <w:rPr>
          <w:rFonts w:ascii="Times New Roman" w:hAnsi="Times New Roman"/>
          <w:sz w:val="24"/>
          <w:szCs w:val="24"/>
          <w:lang w:eastAsia="ru-RU"/>
        </w:rPr>
        <w:t xml:space="preserve">от 05.03.2014 № ПОС.03-0311/14 </w:t>
      </w:r>
      <w:r w:rsidRPr="0073370E">
        <w:rPr>
          <w:rFonts w:ascii="Times New Roman" w:hAnsi="Times New Roman"/>
          <w:sz w:val="24"/>
          <w:szCs w:val="24"/>
        </w:rPr>
        <w:t>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реализации»,</w:t>
      </w:r>
    </w:p>
    <w:p w:rsidR="00B91322" w:rsidRPr="0073370E" w:rsidRDefault="00B91322" w:rsidP="007337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322" w:rsidRPr="0073370E" w:rsidRDefault="00B91322" w:rsidP="0073370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370E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91322" w:rsidRPr="003A1607" w:rsidRDefault="00B91322" w:rsidP="0073370E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91322" w:rsidRDefault="00B91322" w:rsidP="0073370E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 xml:space="preserve"> Утвердить муниципальную программу </w:t>
      </w:r>
      <w:r w:rsidRPr="009F62CA">
        <w:rPr>
          <w:rFonts w:ascii="Times New Roman" w:hAnsi="Times New Roman"/>
          <w:sz w:val="24"/>
          <w:szCs w:val="24"/>
          <w:lang w:eastAsia="ru-RU"/>
        </w:rPr>
        <w:t>"</w:t>
      </w:r>
      <w:proofErr w:type="spellStart"/>
      <w:r w:rsidRPr="009F62CA">
        <w:rPr>
          <w:rFonts w:ascii="Times New Roman" w:hAnsi="Times New Roman"/>
          <w:sz w:val="24"/>
          <w:szCs w:val="24"/>
          <w:lang w:eastAsia="ru-RU"/>
        </w:rPr>
        <w:t>Энергоэффективность</w:t>
      </w:r>
      <w:proofErr w:type="spellEnd"/>
      <w:r w:rsidRPr="009F62CA">
        <w:rPr>
          <w:rFonts w:ascii="Times New Roman" w:hAnsi="Times New Roman"/>
          <w:sz w:val="24"/>
          <w:szCs w:val="24"/>
          <w:lang w:eastAsia="ru-RU"/>
        </w:rPr>
        <w:t xml:space="preserve"> в г. Переславле-Залесском"</w:t>
      </w:r>
      <w:r>
        <w:rPr>
          <w:rFonts w:ascii="Times New Roman" w:hAnsi="Times New Roman"/>
          <w:sz w:val="24"/>
          <w:szCs w:val="24"/>
          <w:lang w:eastAsia="ru-RU"/>
        </w:rPr>
        <w:t xml:space="preserve"> на 2017 – 2019 годы.</w:t>
      </w:r>
    </w:p>
    <w:p w:rsidR="00B91322" w:rsidRPr="003C2114" w:rsidRDefault="00B91322" w:rsidP="0073370E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C2114">
        <w:rPr>
          <w:rFonts w:ascii="Times New Roman" w:hAnsi="Times New Roman"/>
          <w:sz w:val="24"/>
          <w:szCs w:val="24"/>
          <w:lang w:eastAsia="ru-RU"/>
        </w:rPr>
        <w:t xml:space="preserve">  Настоящее постановление разместить на официальном сайте органов местного самоуправления г. Переславля-Залесского.</w:t>
      </w:r>
    </w:p>
    <w:p w:rsidR="00B91322" w:rsidRPr="00B236B2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3</w:t>
      </w:r>
      <w:r w:rsidRPr="003A160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B236B2">
        <w:rPr>
          <w:rFonts w:ascii="Times New Roman" w:hAnsi="Times New Roman"/>
        </w:rPr>
        <w:t>Контроль за</w:t>
      </w:r>
      <w:proofErr w:type="gramEnd"/>
      <w:r w:rsidRPr="00B236B2">
        <w:rPr>
          <w:rFonts w:ascii="Times New Roman" w:hAnsi="Times New Roman"/>
        </w:rPr>
        <w:t xml:space="preserve"> исполнением постановления </w:t>
      </w:r>
      <w:r>
        <w:rPr>
          <w:rFonts w:ascii="Times New Roman" w:hAnsi="Times New Roman"/>
        </w:rPr>
        <w:t>оставляю за собой.</w:t>
      </w:r>
    </w:p>
    <w:p w:rsidR="00B91322" w:rsidRPr="003A1607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322" w:rsidRDefault="00B91322" w:rsidP="0073370E">
      <w:pPr>
        <w:tabs>
          <w:tab w:val="left" w:pos="70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370E" w:rsidRPr="003A1607" w:rsidRDefault="0073370E" w:rsidP="0073370E">
      <w:pPr>
        <w:tabs>
          <w:tab w:val="left" w:pos="702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322" w:rsidRDefault="00B91322" w:rsidP="007337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</w:t>
      </w:r>
    </w:p>
    <w:p w:rsidR="00B91322" w:rsidRPr="003A1607" w:rsidRDefault="00B91322" w:rsidP="007337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A1607">
        <w:rPr>
          <w:rFonts w:ascii="Times New Roman" w:hAnsi="Times New Roman"/>
          <w:sz w:val="24"/>
          <w:szCs w:val="24"/>
          <w:lang w:eastAsia="ru-RU"/>
        </w:rPr>
        <w:t>города Переславля-Залесского</w:t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 w:rsidRPr="003A1607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В.А</w:t>
      </w:r>
      <w:r w:rsidRPr="003A160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Талалаев</w:t>
      </w:r>
      <w:proofErr w:type="spellEnd"/>
    </w:p>
    <w:p w:rsidR="00B91322" w:rsidRPr="003A1607" w:rsidRDefault="00B91322" w:rsidP="007337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73370E" w:rsidRDefault="0073370E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73370E" w:rsidRDefault="0073370E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73370E" w:rsidRDefault="0073370E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0"/>
          <w:lang w:eastAsia="ru-RU"/>
        </w:rPr>
      </w:pPr>
    </w:p>
    <w:p w:rsidR="00B91322" w:rsidRPr="00875147" w:rsidRDefault="00B91322" w:rsidP="0073370E">
      <w:pPr>
        <w:spacing w:after="0" w:line="240" w:lineRule="auto"/>
        <w:ind w:left="5664"/>
        <w:contextualSpacing/>
        <w:rPr>
          <w:rFonts w:ascii="Times New Roman" w:hAnsi="Times New Roman"/>
          <w:sz w:val="24"/>
          <w:szCs w:val="24"/>
        </w:rPr>
      </w:pPr>
      <w:r w:rsidRPr="00875147">
        <w:rPr>
          <w:rFonts w:ascii="Times New Roman" w:hAnsi="Times New Roman"/>
          <w:sz w:val="24"/>
          <w:szCs w:val="24"/>
        </w:rPr>
        <w:lastRenderedPageBreak/>
        <w:t>Приложение к постановлению</w:t>
      </w:r>
    </w:p>
    <w:p w:rsidR="00B91322" w:rsidRPr="00875147" w:rsidRDefault="00B91322" w:rsidP="0073370E">
      <w:pPr>
        <w:spacing w:after="0" w:line="240" w:lineRule="auto"/>
        <w:ind w:left="5664"/>
        <w:contextualSpacing/>
        <w:rPr>
          <w:rFonts w:ascii="Times New Roman" w:hAnsi="Times New Roman"/>
          <w:sz w:val="24"/>
          <w:szCs w:val="24"/>
        </w:rPr>
      </w:pPr>
      <w:r w:rsidRPr="00875147">
        <w:rPr>
          <w:rFonts w:ascii="Times New Roman" w:hAnsi="Times New Roman"/>
          <w:sz w:val="24"/>
          <w:szCs w:val="24"/>
        </w:rPr>
        <w:t>Администрации города</w:t>
      </w:r>
    </w:p>
    <w:p w:rsidR="00B91322" w:rsidRPr="00875147" w:rsidRDefault="00B91322" w:rsidP="0073370E">
      <w:pPr>
        <w:spacing w:after="0" w:line="240" w:lineRule="auto"/>
        <w:ind w:left="4956"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B36B2">
        <w:rPr>
          <w:rFonts w:ascii="Times New Roman" w:hAnsi="Times New Roman"/>
          <w:sz w:val="24"/>
          <w:szCs w:val="24"/>
        </w:rPr>
        <w:t>18.04.2017</w:t>
      </w:r>
      <w:r>
        <w:rPr>
          <w:rFonts w:ascii="Times New Roman" w:hAnsi="Times New Roman"/>
          <w:sz w:val="24"/>
          <w:szCs w:val="24"/>
        </w:rPr>
        <w:t xml:space="preserve"> №  </w:t>
      </w:r>
      <w:r w:rsidR="009B36B2">
        <w:rPr>
          <w:rFonts w:ascii="Times New Roman" w:hAnsi="Times New Roman"/>
          <w:sz w:val="24"/>
          <w:szCs w:val="24"/>
        </w:rPr>
        <w:t>ПОС.03-0428/17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91322" w:rsidRDefault="00B91322" w:rsidP="0073370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91322" w:rsidRPr="00B52C0C" w:rsidRDefault="00B91322" w:rsidP="0073370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52C0C">
        <w:rPr>
          <w:rFonts w:ascii="Times New Roman" w:hAnsi="Times New Roman"/>
          <w:sz w:val="24"/>
          <w:szCs w:val="24"/>
        </w:rPr>
        <w:t>МУНИЦИПАЛЬНАЯ ПРОГРАММА Г. ПЕРЕСЛАВЛЯ-ЗАЛЕССКОГО</w:t>
      </w:r>
    </w:p>
    <w:p w:rsidR="00B91322" w:rsidRPr="00B52C0C" w:rsidRDefault="00B91322" w:rsidP="0073370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F62CA">
        <w:rPr>
          <w:rFonts w:ascii="Times New Roman" w:hAnsi="Times New Roman"/>
          <w:sz w:val="24"/>
          <w:szCs w:val="24"/>
        </w:rPr>
        <w:t>"</w:t>
      </w:r>
      <w:proofErr w:type="spellStart"/>
      <w:r w:rsidRPr="009F62CA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9F62CA">
        <w:rPr>
          <w:rFonts w:ascii="Times New Roman" w:hAnsi="Times New Roman"/>
          <w:sz w:val="24"/>
          <w:szCs w:val="24"/>
        </w:rPr>
        <w:t xml:space="preserve"> в г. Переславле-Залесском"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91322" w:rsidRPr="000A658D" w:rsidRDefault="00B91322" w:rsidP="0073370E">
      <w:pPr>
        <w:pStyle w:val="a4"/>
        <w:numPr>
          <w:ilvl w:val="0"/>
          <w:numId w:val="1"/>
        </w:numPr>
        <w:contextualSpacing/>
        <w:jc w:val="center"/>
      </w:pPr>
      <w:r w:rsidRPr="000A658D">
        <w:t>ПАСПОРТ ПРОГРАММЫ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6"/>
        <w:gridCol w:w="5572"/>
      </w:tblGrid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Администрация г. Переславля-Зал</w:t>
            </w:r>
            <w:r>
              <w:rPr>
                <w:rFonts w:ascii="Times New Roman" w:hAnsi="Times New Roman"/>
                <w:sz w:val="24"/>
                <w:szCs w:val="24"/>
              </w:rPr>
              <w:t>есского (Муниципальное казенное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учреждение «Многофункциональный центр развития города Переславля-Залесского»)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г.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реславля-Залесского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Анатольевич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(и) муниципальной программы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модернизация городских инженерных сетей и организаций коммунального комплекса для удовлетворения потребностей населения;                 - обеспечение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эффективности производств</w:t>
            </w:r>
            <w:r>
              <w:rPr>
                <w:rFonts w:ascii="Times New Roman" w:hAnsi="Times New Roman"/>
                <w:sz w:val="24"/>
                <w:szCs w:val="24"/>
              </w:rPr>
              <w:t>а, передачи и потребления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энергетических ресурсов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21498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1021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640,536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Перечень подпрограмм и основных мероприятий, входящих в состав программы</w:t>
            </w:r>
          </w:p>
        </w:tc>
        <w:tc>
          <w:tcPr>
            <w:tcW w:w="5529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ГЦП "Энергосбережение на территории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7-2019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Контакты кураторов и разработчиков программы</w:t>
            </w:r>
          </w:p>
        </w:tc>
        <w:tc>
          <w:tcPr>
            <w:tcW w:w="5529" w:type="dxa"/>
          </w:tcPr>
          <w:p w:rsidR="00B91322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г. 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реславля-Залесского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Анатольевич, 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3-04-64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Директор Муниципального бюджетного учреждения «Многофункциональный центр развития города Переславля-Залесского»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Евгеньевна, 3-04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B91322" w:rsidRPr="00933543" w:rsidTr="00933543">
        <w:trPr>
          <w:jc w:val="center"/>
        </w:trPr>
        <w:tc>
          <w:tcPr>
            <w:tcW w:w="3539" w:type="dxa"/>
          </w:tcPr>
          <w:p w:rsidR="00B91322" w:rsidRPr="009C5C2A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C5C2A">
              <w:rPr>
                <w:rFonts w:ascii="Times New Roman" w:hAnsi="Times New Roman"/>
                <w:bCs/>
                <w:sz w:val="24"/>
                <w:szCs w:val="24"/>
              </w:rPr>
              <w:t>Ссылка на электронную версию документа</w:t>
            </w:r>
          </w:p>
        </w:tc>
        <w:tc>
          <w:tcPr>
            <w:tcW w:w="5529" w:type="dxa"/>
          </w:tcPr>
          <w:p w:rsidR="00B91322" w:rsidRPr="00933543" w:rsidRDefault="000E242D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B91322" w:rsidRPr="003D4A76">
                <w:rPr>
                  <w:rStyle w:val="a5"/>
                  <w:bCs/>
                </w:rPr>
                <w:t>http://www.adminpz.ru/oms/administratsiya/normativnye-pravovye-akty.html</w:t>
              </w:r>
            </w:hyperlink>
          </w:p>
        </w:tc>
      </w:tr>
    </w:tbl>
    <w:p w:rsidR="00B91322" w:rsidRDefault="00B91322" w:rsidP="0073370E">
      <w:pPr>
        <w:pStyle w:val="a4"/>
        <w:numPr>
          <w:ilvl w:val="0"/>
          <w:numId w:val="1"/>
        </w:numPr>
        <w:contextualSpacing/>
        <w:jc w:val="center"/>
        <w:rPr>
          <w:b/>
        </w:rPr>
      </w:pPr>
      <w:r w:rsidRPr="0044029E">
        <w:rPr>
          <w:b/>
        </w:rPr>
        <w:t>Общая характеристика сферы реализации муниципальной программы</w:t>
      </w:r>
    </w:p>
    <w:p w:rsidR="00B91322" w:rsidRPr="0073370E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3370E">
        <w:rPr>
          <w:rFonts w:ascii="Times New Roman" w:hAnsi="Times New Roman"/>
          <w:sz w:val="24"/>
          <w:szCs w:val="24"/>
        </w:rPr>
        <w:t xml:space="preserve"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города. 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При существующем уровне энергоемкости экономики и социальной сферы продолжающиеся увеличения стоимости топливно-энергетических и коммунальных ресурсов приведут к следующим негативным последствиям: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росту затрат предприятий, расположенных на территории города,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lastRenderedPageBreak/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опережающему росту затрат на оплату коммунальных ресурсов в расходах на содержание муниципальных бюджетных организаций здравоохранения, образования, культуры и т.п., и вызванному этим снижению эффективности оказания услуг.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города и, прежде всего, в органах местного самоуправления, муниципальных учреждениях, муниц</w:t>
      </w:r>
      <w:r>
        <w:rPr>
          <w:rFonts w:ascii="Times New Roman" w:hAnsi="Times New Roman"/>
          <w:sz w:val="24"/>
          <w:szCs w:val="24"/>
        </w:rPr>
        <w:t>ипальных унитарных предприятиях:</w:t>
      </w:r>
    </w:p>
    <w:p w:rsidR="00B91322" w:rsidRPr="002D4AB3" w:rsidRDefault="00B91322" w:rsidP="007337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B91322" w:rsidRPr="002D4AB3" w:rsidRDefault="00B91322" w:rsidP="007337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ведения топливно-энергетических балансов;</w:t>
      </w:r>
    </w:p>
    <w:p w:rsidR="00B91322" w:rsidRDefault="00B91322" w:rsidP="007337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:rsidR="00B91322" w:rsidRPr="002D4AB3" w:rsidRDefault="00B91322" w:rsidP="0073370E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информационного обеспечения энергосбережения.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 xml:space="preserve">В предстоящий период на территории г. Переславля-Залесского должны быть выполнены установленные Законом Ярославской области от 11 октября </w:t>
      </w:r>
      <w:smartTag w:uri="urn:schemas-microsoft-com:office:smarttags" w:element="metricconverter">
        <w:smartTagPr>
          <w:attr w:name="ProductID" w:val="2006 г"/>
        </w:smartTagPr>
        <w:r w:rsidRPr="002D4AB3">
          <w:rPr>
            <w:rFonts w:ascii="Times New Roman" w:hAnsi="Times New Roman"/>
            <w:sz w:val="24"/>
            <w:szCs w:val="24"/>
          </w:rPr>
          <w:t>2006 г</w:t>
        </w:r>
      </w:smartTag>
      <w:r w:rsidRPr="002D4AB3">
        <w:rPr>
          <w:rFonts w:ascii="Times New Roman" w:hAnsi="Times New Roman"/>
          <w:sz w:val="24"/>
          <w:szCs w:val="24"/>
        </w:rPr>
        <w:t>. № 60-з требования в части управления процессом энергосбережения, в том числе:</w:t>
      </w:r>
    </w:p>
    <w:p w:rsidR="00B91322" w:rsidRPr="002D4AB3" w:rsidRDefault="00B91322" w:rsidP="0073370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B91322" w:rsidRPr="002D4AB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ab/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B91322" w:rsidRPr="002D4AB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ab/>
        <w:t>- учет энергетических ресурсов;</w:t>
      </w:r>
    </w:p>
    <w:p w:rsidR="00B91322" w:rsidRPr="002D4AB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ab/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B91322" w:rsidRPr="002D4AB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ab/>
        <w:t xml:space="preserve">- ведение топливно-энергетических балансов </w:t>
      </w:r>
      <w:proofErr w:type="spellStart"/>
      <w:r w:rsidRPr="002D4AB3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2D4AB3">
        <w:rPr>
          <w:rFonts w:ascii="Times New Roman" w:hAnsi="Times New Roman"/>
          <w:sz w:val="24"/>
          <w:szCs w:val="24"/>
        </w:rPr>
        <w:t xml:space="preserve"> организациями и организациями, имеющими собственные источники тепла;</w:t>
      </w:r>
    </w:p>
    <w:p w:rsidR="00B91322" w:rsidRPr="002D4AB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4AB3">
        <w:rPr>
          <w:rFonts w:ascii="Times New Roman" w:hAnsi="Times New Roman"/>
          <w:sz w:val="24"/>
          <w:szCs w:val="24"/>
        </w:rPr>
        <w:tab/>
        <w:t>- нормирование потребления энергетических ресурсов.</w:t>
      </w:r>
    </w:p>
    <w:p w:rsidR="00B91322" w:rsidRDefault="00B91322" w:rsidP="0073370E">
      <w:pPr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4"/>
          <w:szCs w:val="28"/>
        </w:rPr>
      </w:pPr>
    </w:p>
    <w:p w:rsidR="00B91322" w:rsidRDefault="00B91322" w:rsidP="0073370E">
      <w:pPr>
        <w:spacing w:after="0" w:line="240" w:lineRule="auto"/>
        <w:ind w:right="141"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1D7AEC">
        <w:rPr>
          <w:rFonts w:ascii="Times New Roman" w:hAnsi="Times New Roman"/>
          <w:sz w:val="24"/>
          <w:szCs w:val="28"/>
        </w:rPr>
        <w:tab/>
      </w:r>
    </w:p>
    <w:p w:rsidR="00B91322" w:rsidRPr="00827E3D" w:rsidRDefault="00B91322" w:rsidP="0073370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91322" w:rsidRDefault="00B91322" w:rsidP="0073370E">
      <w:pPr>
        <w:pStyle w:val="ConsPlu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1322" w:rsidRDefault="00B91322" w:rsidP="0073370E">
      <w:pPr>
        <w:pStyle w:val="ConsPlusNonformat"/>
        <w:widowControl/>
        <w:tabs>
          <w:tab w:val="left" w:pos="1134"/>
        </w:tabs>
        <w:ind w:left="56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91322" w:rsidRDefault="00B91322" w:rsidP="0073370E">
      <w:pPr>
        <w:pStyle w:val="ConsPlusNonformat"/>
        <w:widowControl/>
        <w:tabs>
          <w:tab w:val="left" w:pos="1134"/>
        </w:tabs>
        <w:ind w:left="568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B913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1322" w:rsidRDefault="00B91322" w:rsidP="0073370E">
      <w:pPr>
        <w:pStyle w:val="ConsPlusNonformat"/>
        <w:widowControl/>
        <w:tabs>
          <w:tab w:val="left" w:pos="1134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                                                                                       </w:t>
      </w:r>
    </w:p>
    <w:p w:rsidR="00B91322" w:rsidRDefault="00B91322" w:rsidP="0073370E">
      <w:pPr>
        <w:pStyle w:val="ConsPlusNonformat"/>
        <w:widowControl/>
        <w:tabs>
          <w:tab w:val="left" w:pos="1134"/>
        </w:tabs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B91322" w:rsidRDefault="00B91322" w:rsidP="0073370E">
      <w:pPr>
        <w:pStyle w:val="ConsPlusNonformat"/>
        <w:widowControl/>
        <w:numPr>
          <w:ilvl w:val="0"/>
          <w:numId w:val="1"/>
        </w:numPr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Цели</w:t>
      </w:r>
      <w:r w:rsidRPr="003A7B91">
        <w:rPr>
          <w:rFonts w:ascii="Times New Roman" w:hAnsi="Times New Roman" w:cs="Times New Roman"/>
          <w:b/>
          <w:sz w:val="24"/>
          <w:szCs w:val="24"/>
        </w:rPr>
        <w:t xml:space="preserve"> и целевые показатели муниципальной программы</w:t>
      </w:r>
    </w:p>
    <w:p w:rsidR="00B91322" w:rsidRDefault="00B91322" w:rsidP="0073370E">
      <w:pPr>
        <w:pStyle w:val="ConsPlusNonformat"/>
        <w:widowControl/>
        <w:tabs>
          <w:tab w:val="left" w:pos="1134"/>
        </w:tabs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>Цел</w:t>
      </w:r>
      <w:r w:rsidRPr="00933543">
        <w:rPr>
          <w:rFonts w:ascii="Times New Roman" w:hAnsi="Times New Roman"/>
          <w:sz w:val="24"/>
          <w:szCs w:val="24"/>
        </w:rPr>
        <w:t>и</w:t>
      </w:r>
      <w:r w:rsidRPr="00A83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3806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B91322" w:rsidRDefault="00B91322" w:rsidP="0073370E">
      <w:pPr>
        <w:pStyle w:val="ConsPlu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развитие и модернизация городских инженерных сетей и организаций коммунального комплекса для удовлетворения потребностей   населения; </w:t>
      </w:r>
    </w:p>
    <w:p w:rsidR="00B91322" w:rsidRDefault="0073370E" w:rsidP="0073370E">
      <w:pPr>
        <w:pStyle w:val="ConsPlusNonformat"/>
        <w:widowControl/>
        <w:tabs>
          <w:tab w:val="left" w:pos="113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- </w:t>
      </w:r>
      <w:r w:rsidR="00B91322">
        <w:rPr>
          <w:rFonts w:ascii="Times New Roman" w:hAnsi="Times New Roman"/>
          <w:sz w:val="24"/>
          <w:szCs w:val="24"/>
        </w:rPr>
        <w:t>обеспечение</w:t>
      </w:r>
      <w:r w:rsidR="00B91322" w:rsidRPr="00933543">
        <w:rPr>
          <w:rFonts w:ascii="Times New Roman" w:hAnsi="Times New Roman"/>
          <w:sz w:val="24"/>
          <w:szCs w:val="24"/>
        </w:rPr>
        <w:t xml:space="preserve"> эффективности производств</w:t>
      </w:r>
      <w:r w:rsidR="00B91322">
        <w:rPr>
          <w:rFonts w:ascii="Times New Roman" w:hAnsi="Times New Roman"/>
          <w:sz w:val="24"/>
          <w:szCs w:val="24"/>
        </w:rPr>
        <w:t>а, передачи и потребления</w:t>
      </w:r>
      <w:r w:rsidR="00B91322" w:rsidRPr="00933543">
        <w:rPr>
          <w:rFonts w:ascii="Times New Roman" w:hAnsi="Times New Roman"/>
          <w:sz w:val="24"/>
          <w:szCs w:val="24"/>
        </w:rPr>
        <w:t xml:space="preserve"> энергетических ресурсов</w:t>
      </w:r>
      <w:r w:rsidR="00B91322">
        <w:rPr>
          <w:rFonts w:ascii="Times New Roman" w:hAnsi="Times New Roman"/>
          <w:sz w:val="24"/>
          <w:szCs w:val="24"/>
        </w:rPr>
        <w:t xml:space="preserve">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 </w:t>
      </w:r>
      <w:r w:rsidR="00B9132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B91322" w:rsidRPr="003A7B91" w:rsidRDefault="00B91322" w:rsidP="0073370E">
      <w:pPr>
        <w:pStyle w:val="ConsPlusNonformat"/>
        <w:widowControl/>
        <w:tabs>
          <w:tab w:val="left" w:pos="1134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93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62"/>
        <w:gridCol w:w="3668"/>
        <w:gridCol w:w="1804"/>
        <w:gridCol w:w="1648"/>
        <w:gridCol w:w="1842"/>
        <w:gridCol w:w="1842"/>
        <w:gridCol w:w="1840"/>
      </w:tblGrid>
      <w:tr w:rsidR="00B91322" w:rsidRPr="00933543" w:rsidTr="00211E18">
        <w:trPr>
          <w:trHeight w:val="809"/>
        </w:trPr>
        <w:tc>
          <w:tcPr>
            <w:tcW w:w="3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02D5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4402D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4402D5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4402D5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135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02D5">
              <w:rPr>
                <w:rFonts w:ascii="Times New Roman" w:hAnsi="Times New Roman" w:cs="Times New Roman"/>
                <w:color w:val="auto"/>
              </w:rPr>
              <w:t>Наименование показателя</w:t>
            </w:r>
          </w:p>
        </w:tc>
        <w:tc>
          <w:tcPr>
            <w:tcW w:w="66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402D5">
              <w:rPr>
                <w:rFonts w:ascii="Times New Roman" w:hAnsi="Times New Roman" w:cs="Times New Roman"/>
                <w:color w:val="auto"/>
              </w:rPr>
              <w:t>Единица измерения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8C6E9B">
              <w:rPr>
                <w:rFonts w:ascii="Times New Roman" w:hAnsi="Times New Roman"/>
              </w:rPr>
              <w:t xml:space="preserve">Базовое значение </w:t>
            </w:r>
            <w:r>
              <w:rPr>
                <w:rFonts w:ascii="Times New Roman" w:hAnsi="Times New Roman"/>
              </w:rPr>
              <w:t xml:space="preserve">показателей за </w:t>
            </w:r>
            <w:r w:rsidRPr="008C6E9B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6 год </w:t>
            </w:r>
          </w:p>
        </w:tc>
        <w:tc>
          <w:tcPr>
            <w:tcW w:w="204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402D5">
              <w:rPr>
                <w:rFonts w:ascii="Times New Roman" w:hAnsi="Times New Roman" w:cs="Times New Roman"/>
                <w:bCs/>
              </w:rPr>
              <w:t xml:space="preserve">Значение </w:t>
            </w:r>
            <w:r>
              <w:rPr>
                <w:rFonts w:ascii="Times New Roman" w:hAnsi="Times New Roman" w:cs="Times New Roman"/>
                <w:bCs/>
              </w:rPr>
              <w:t>показателя</w:t>
            </w:r>
          </w:p>
        </w:tc>
      </w:tr>
      <w:tr w:rsidR="00B91322" w:rsidRPr="00933543" w:rsidTr="00211E18">
        <w:trPr>
          <w:trHeight w:val="20"/>
        </w:trPr>
        <w:tc>
          <w:tcPr>
            <w:tcW w:w="31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35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10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2017</w:t>
            </w:r>
            <w:r w:rsidRPr="004402D5">
              <w:rPr>
                <w:rFonts w:ascii="Times New Roman" w:hAnsi="Times New Roman" w:cs="Times New Roman"/>
                <w:color w:val="auto"/>
              </w:rPr>
              <w:t xml:space="preserve"> год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</w:p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плановое   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2018</w:t>
            </w:r>
            <w:r w:rsidRPr="004402D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плановое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</w:t>
            </w:r>
            <w:r w:rsidRPr="004402D5">
              <w:rPr>
                <w:rFonts w:ascii="Times New Roman" w:hAnsi="Times New Roman" w:cs="Times New Roman"/>
                <w:color w:val="auto"/>
              </w:rPr>
              <w:t xml:space="preserve"> год</w:t>
            </w:r>
          </w:p>
          <w:p w:rsidR="00B91322" w:rsidRPr="004402D5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плановое</w:t>
            </w:r>
          </w:p>
        </w:tc>
      </w:tr>
      <w:tr w:rsidR="00B91322" w:rsidRPr="00933543" w:rsidTr="00211E18">
        <w:trPr>
          <w:trHeight w:val="2519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электроэнергии, потребляемой на территории города</w:t>
            </w: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91322" w:rsidRPr="00933543" w:rsidTr="00211E18">
        <w:trPr>
          <w:trHeight w:val="2574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lastRenderedPageBreak/>
              <w:t>2.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DF5398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тепловой 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тепловой энергии, потребляемой на территории города</w:t>
            </w: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AE3D20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AE3D20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AE3D20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91322" w:rsidRPr="00933543" w:rsidTr="00211E18"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 xml:space="preserve">   3.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DF5398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потребляемой на территории города</w:t>
            </w: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B91322" w:rsidRPr="00933543" w:rsidTr="00211E18">
        <w:trPr>
          <w:trHeight w:val="1867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 xml:space="preserve">   4.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DF5398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горячей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потребляемой на территории города</w:t>
            </w: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Pr="001C279B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Pr="00A17A9B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91322" w:rsidRPr="00933543" w:rsidTr="00211E18">
        <w:trPr>
          <w:trHeight w:val="2756"/>
        </w:trPr>
        <w:tc>
          <w:tcPr>
            <w:tcW w:w="3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1C279B" w:rsidRDefault="00B91322" w:rsidP="0073370E">
            <w:pPr>
              <w:pStyle w:val="ae"/>
              <w:spacing w:before="0" w:after="0"/>
              <w:contextualSpacing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  5.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91322" w:rsidRPr="00DF5398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потребляемого на территории города</w:t>
            </w:r>
          </w:p>
          <w:p w:rsidR="00B91322" w:rsidRPr="00DF5398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B91322" w:rsidRDefault="00B91322" w:rsidP="0073370E">
            <w:pPr>
              <w:pStyle w:val="ae"/>
              <w:spacing w:before="0"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91322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  <w:p w:rsidR="00B91322" w:rsidRPr="005A50A0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1322" w:rsidRPr="0055108A" w:rsidRDefault="00B91322" w:rsidP="007337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B91322" w:rsidRDefault="00B91322" w:rsidP="0073370E">
      <w:pPr>
        <w:pStyle w:val="a4"/>
        <w:ind w:left="360"/>
        <w:contextualSpacing/>
        <w:jc w:val="center"/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0"/>
        <w:contextualSpacing/>
        <w:rPr>
          <w:b/>
        </w:rPr>
      </w:pPr>
    </w:p>
    <w:p w:rsidR="00B91322" w:rsidRPr="009133A9" w:rsidRDefault="00B91322" w:rsidP="0073370E">
      <w:pPr>
        <w:pStyle w:val="a4"/>
        <w:tabs>
          <w:tab w:val="left" w:pos="12049"/>
        </w:tabs>
        <w:ind w:left="0"/>
        <w:contextualSpacing/>
        <w:rPr>
          <w:b/>
        </w:rPr>
      </w:pPr>
      <w:r>
        <w:rPr>
          <w:b/>
        </w:rPr>
        <w:t xml:space="preserve">                                                                                              4. РЕСУРСНОЕ </w:t>
      </w:r>
      <w:r w:rsidRPr="009133A9">
        <w:rPr>
          <w:b/>
        </w:rPr>
        <w:t>ОБЕСПЕЧЕНИЕ</w:t>
      </w:r>
    </w:p>
    <w:p w:rsidR="00B91322" w:rsidRPr="009133A9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  <w:r w:rsidRPr="009133A9">
        <w:rPr>
          <w:b/>
        </w:rPr>
        <w:t>Муниц</w:t>
      </w:r>
      <w:r>
        <w:rPr>
          <w:b/>
        </w:rPr>
        <w:t>ипальной программы г. Переславля</w:t>
      </w:r>
      <w:r w:rsidRPr="009133A9">
        <w:rPr>
          <w:b/>
        </w:rPr>
        <w:t>-Залесского</w:t>
      </w:r>
    </w:p>
    <w:tbl>
      <w:tblPr>
        <w:tblW w:w="127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8"/>
        <w:gridCol w:w="1706"/>
        <w:gridCol w:w="1554"/>
        <w:gridCol w:w="1417"/>
        <w:gridCol w:w="1418"/>
      </w:tblGrid>
      <w:tr w:rsidR="00B91322" w:rsidRPr="009133A9" w:rsidTr="00764E70">
        <w:trPr>
          <w:trHeight w:val="648"/>
          <w:jc w:val="center"/>
        </w:trPr>
        <w:tc>
          <w:tcPr>
            <w:tcW w:w="6658" w:type="dxa"/>
            <w:vMerge w:val="restart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6" w:type="dxa"/>
            <w:vMerge w:val="restart"/>
          </w:tcPr>
          <w:p w:rsidR="00B91322" w:rsidRPr="009133A9" w:rsidRDefault="00B91322" w:rsidP="0073370E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89" w:type="dxa"/>
            <w:gridSpan w:val="3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91322" w:rsidRPr="009133A9" w:rsidTr="00AD7928">
        <w:trPr>
          <w:jc w:val="center"/>
        </w:trPr>
        <w:tc>
          <w:tcPr>
            <w:tcW w:w="6658" w:type="dxa"/>
            <w:vMerge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1322" w:rsidRPr="009133A9" w:rsidTr="00AD7928">
        <w:trPr>
          <w:jc w:val="center"/>
        </w:trPr>
        <w:tc>
          <w:tcPr>
            <w:tcW w:w="665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6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322" w:rsidRPr="009133A9" w:rsidTr="00AD7928">
        <w:trPr>
          <w:trHeight w:val="20"/>
          <w:jc w:val="center"/>
        </w:trPr>
        <w:tc>
          <w:tcPr>
            <w:tcW w:w="665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7EE">
              <w:rPr>
                <w:rFonts w:ascii="Times New Roman" w:hAnsi="Times New Roman" w:cs="Times New Roman"/>
                <w:sz w:val="24"/>
                <w:szCs w:val="24"/>
              </w:rPr>
              <w:t>ГЦП "Энергосбережение на территории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</w:t>
            </w:r>
            <w:r w:rsidRPr="003407EE">
              <w:rPr>
                <w:rFonts w:ascii="Times New Roman" w:hAnsi="Times New Roman" w:cs="Times New Roman"/>
                <w:sz w:val="24"/>
                <w:szCs w:val="24"/>
              </w:rPr>
              <w:t>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07E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07E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6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21498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554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10213,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5640,536</w:t>
            </w:r>
          </w:p>
        </w:tc>
      </w:tr>
      <w:tr w:rsidR="00B91322" w:rsidRPr="009133A9" w:rsidTr="00AD7928">
        <w:trPr>
          <w:jc w:val="center"/>
        </w:trPr>
        <w:tc>
          <w:tcPr>
            <w:tcW w:w="665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22" w:rsidRPr="009133A9" w:rsidTr="00AD7928">
        <w:trPr>
          <w:jc w:val="center"/>
        </w:trPr>
        <w:tc>
          <w:tcPr>
            <w:tcW w:w="665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6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1928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362</w:t>
            </w:r>
          </w:p>
        </w:tc>
        <w:tc>
          <w:tcPr>
            <w:tcW w:w="1554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640,536</w:t>
            </w:r>
          </w:p>
        </w:tc>
      </w:tr>
      <w:tr w:rsidR="00B91322" w:rsidRPr="009133A9" w:rsidTr="00AD7928">
        <w:trPr>
          <w:jc w:val="center"/>
        </w:trPr>
        <w:tc>
          <w:tcPr>
            <w:tcW w:w="6658" w:type="dxa"/>
          </w:tcPr>
          <w:p w:rsidR="00B91322" w:rsidRPr="009133A9" w:rsidRDefault="00B91322" w:rsidP="0073370E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</w:tcPr>
          <w:p w:rsidR="00B91322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19570,0</w:t>
            </w:r>
          </w:p>
        </w:tc>
        <w:tc>
          <w:tcPr>
            <w:tcW w:w="1554" w:type="dxa"/>
          </w:tcPr>
          <w:p w:rsidR="00B91322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9570,0</w:t>
            </w:r>
          </w:p>
        </w:tc>
        <w:tc>
          <w:tcPr>
            <w:tcW w:w="1417" w:type="dxa"/>
          </w:tcPr>
          <w:p w:rsidR="00B91322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  <w:tc>
          <w:tcPr>
            <w:tcW w:w="1418" w:type="dxa"/>
          </w:tcPr>
          <w:p w:rsidR="00B91322" w:rsidRDefault="00B91322" w:rsidP="0073370E">
            <w:pPr>
              <w:pStyle w:val="ConsPlusNonformat"/>
              <w:widowControl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5000,0</w:t>
            </w:r>
          </w:p>
        </w:tc>
      </w:tr>
    </w:tbl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</w:p>
    <w:p w:rsidR="0073370E" w:rsidRDefault="0073370E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  <w:sectPr w:rsidR="0073370E" w:rsidSect="002B153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  <w:r>
        <w:rPr>
          <w:b/>
        </w:rPr>
        <w:t>5. Задачи муниципальной программы</w:t>
      </w: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both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0"/>
        <w:contextualSpacing/>
        <w:jc w:val="both"/>
        <w:rPr>
          <w:bCs/>
        </w:rPr>
      </w:pPr>
      <w:r w:rsidRPr="00933543">
        <w:rPr>
          <w:bCs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</w:t>
      </w:r>
      <w:r>
        <w:rPr>
          <w:bCs/>
        </w:rPr>
        <w:t>;</w:t>
      </w:r>
    </w:p>
    <w:p w:rsidR="00B91322" w:rsidRPr="0093354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>- расширение практики применения энергосберегающих технологий при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строительстве,</w:t>
      </w:r>
      <w:r w:rsidRPr="00933543">
        <w:rPr>
          <w:rFonts w:ascii="Times New Roman" w:hAnsi="Times New Roman"/>
          <w:bCs/>
          <w:sz w:val="24"/>
          <w:szCs w:val="24"/>
          <w:lang w:eastAsia="ru-RU"/>
        </w:rPr>
        <w:t xml:space="preserve"> модернизации, реконструкции и капитальном ремонте основных фондов объектов энергетики и коммунального комплекса; </w:t>
      </w:r>
    </w:p>
    <w:p w:rsidR="00B91322" w:rsidRPr="0093354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 xml:space="preserve">- обеспечение учета всего объема потребляемых энергетических ресурсов; </w:t>
      </w:r>
    </w:p>
    <w:p w:rsidR="00B91322" w:rsidRPr="00933543" w:rsidRDefault="00B91322" w:rsidP="0073370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33543">
        <w:rPr>
          <w:rFonts w:ascii="Times New Roman" w:hAnsi="Times New Roman"/>
          <w:bCs/>
          <w:sz w:val="24"/>
          <w:szCs w:val="24"/>
          <w:lang w:eastAsia="ru-RU"/>
        </w:rPr>
        <w:t>- организация ведения топливно-энергетических балансов;</w:t>
      </w:r>
    </w:p>
    <w:p w:rsidR="00B91322" w:rsidRDefault="00B91322" w:rsidP="0073370E">
      <w:pPr>
        <w:pStyle w:val="a4"/>
        <w:tabs>
          <w:tab w:val="left" w:pos="12049"/>
        </w:tabs>
        <w:ind w:left="0"/>
        <w:contextualSpacing/>
        <w:jc w:val="both"/>
        <w:rPr>
          <w:bCs/>
        </w:rPr>
      </w:pPr>
      <w:r w:rsidRPr="00933543">
        <w:rPr>
          <w:bCs/>
        </w:rPr>
        <w:t>- нормирование и установление обоснованных лимитов потребления энергетических ресурсов.</w:t>
      </w:r>
    </w:p>
    <w:p w:rsidR="00B91322" w:rsidRDefault="00B91322" w:rsidP="0073370E">
      <w:pPr>
        <w:pStyle w:val="a4"/>
        <w:tabs>
          <w:tab w:val="left" w:pos="12049"/>
        </w:tabs>
        <w:ind w:left="0"/>
        <w:contextualSpacing/>
        <w:jc w:val="both"/>
        <w:rPr>
          <w:bCs/>
        </w:rPr>
      </w:pPr>
    </w:p>
    <w:p w:rsidR="00B91322" w:rsidRDefault="00B91322" w:rsidP="0073370E">
      <w:pPr>
        <w:pStyle w:val="a4"/>
        <w:tabs>
          <w:tab w:val="left" w:pos="12049"/>
        </w:tabs>
        <w:ind w:left="0"/>
        <w:contextualSpacing/>
        <w:jc w:val="both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both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both"/>
        <w:rPr>
          <w:b/>
        </w:rPr>
      </w:pPr>
    </w:p>
    <w:p w:rsidR="00B91322" w:rsidRPr="0083381E" w:rsidRDefault="00B91322" w:rsidP="0073370E">
      <w:pPr>
        <w:pStyle w:val="a4"/>
        <w:tabs>
          <w:tab w:val="left" w:pos="12049"/>
        </w:tabs>
        <w:ind w:left="1080"/>
        <w:contextualSpacing/>
        <w:jc w:val="both"/>
        <w:rPr>
          <w:b/>
          <w:color w:val="000000"/>
        </w:rPr>
      </w:pPr>
      <w:r>
        <w:rPr>
          <w:b/>
        </w:rPr>
        <w:t xml:space="preserve">6. </w:t>
      </w:r>
      <w:r w:rsidRPr="0083381E">
        <w:rPr>
          <w:b/>
          <w:color w:val="000000"/>
        </w:rPr>
        <w:t>Обобщенная характеристика мер правового регулирования в рамках муниципальной программы</w:t>
      </w: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both"/>
        <w:rPr>
          <w:b/>
        </w:rPr>
      </w:pP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both"/>
        <w:rPr>
          <w:b/>
        </w:rPr>
      </w:pPr>
    </w:p>
    <w:p w:rsidR="00B91322" w:rsidRPr="003407EE" w:rsidRDefault="00B91322" w:rsidP="0073370E">
      <w:pPr>
        <w:tabs>
          <w:tab w:val="num" w:pos="0"/>
        </w:tabs>
        <w:spacing w:after="0" w:line="240" w:lineRule="auto"/>
        <w:ind w:firstLine="59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23.11.2009 № 261-ФЗ «Об энергосбережении </w:t>
      </w:r>
      <w:proofErr w:type="gramStart"/>
      <w:r w:rsidRPr="003407EE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407EE">
        <w:rPr>
          <w:rFonts w:ascii="Times New Roman" w:hAnsi="Times New Roman"/>
          <w:sz w:val="24"/>
          <w:szCs w:val="24"/>
          <w:lang w:eastAsia="ru-RU"/>
        </w:rPr>
        <w:t xml:space="preserve"> о повышении энергетической эффективности и о внесении изменений в отдельные законодательные акты Российской Федерации»;</w:t>
      </w:r>
    </w:p>
    <w:p w:rsidR="00B91322" w:rsidRPr="003407EE" w:rsidRDefault="00B91322" w:rsidP="0073370E">
      <w:pPr>
        <w:tabs>
          <w:tab w:val="num" w:pos="0"/>
        </w:tabs>
        <w:spacing w:after="0" w:line="240" w:lineRule="auto"/>
        <w:ind w:firstLine="59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 xml:space="preserve">- Федеральный закон от 06.10.2003 № 131-ФЗ «Об общих принципах организации местного самоуправления в Российской Федерации»; </w:t>
      </w:r>
    </w:p>
    <w:p w:rsidR="00B91322" w:rsidRPr="003407EE" w:rsidRDefault="00B91322" w:rsidP="0073370E">
      <w:pPr>
        <w:tabs>
          <w:tab w:val="num" w:pos="0"/>
        </w:tabs>
        <w:spacing w:after="0" w:line="240" w:lineRule="auto"/>
        <w:ind w:firstLine="59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>- Указ Президента Российской Федерации от 04.06.2008 № 889 «О некоторых мерах по повышению энергетической и экологической эффективности российской экономики»;</w:t>
      </w:r>
    </w:p>
    <w:p w:rsidR="00B91322" w:rsidRPr="003407EE" w:rsidRDefault="00B91322" w:rsidP="0073370E">
      <w:pPr>
        <w:tabs>
          <w:tab w:val="num" w:pos="0"/>
        </w:tabs>
        <w:spacing w:after="0" w:line="240" w:lineRule="auto"/>
        <w:ind w:firstLine="59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407EE">
        <w:rPr>
          <w:rFonts w:ascii="Times New Roman" w:hAnsi="Times New Roman"/>
          <w:sz w:val="24"/>
          <w:szCs w:val="24"/>
          <w:lang w:eastAsia="ru-RU"/>
        </w:rPr>
        <w:t>- Закон Ярославской области от 11.10.2006 № 60-з «Об энергосб</w:t>
      </w:r>
      <w:r>
        <w:rPr>
          <w:rFonts w:ascii="Times New Roman" w:hAnsi="Times New Roman"/>
          <w:sz w:val="24"/>
          <w:szCs w:val="24"/>
          <w:lang w:eastAsia="ru-RU"/>
        </w:rPr>
        <w:t>ережении в Ярославской области».</w:t>
      </w:r>
    </w:p>
    <w:p w:rsidR="00B91322" w:rsidRDefault="00B91322" w:rsidP="0073370E">
      <w:pPr>
        <w:pStyle w:val="a4"/>
        <w:tabs>
          <w:tab w:val="left" w:pos="12049"/>
        </w:tabs>
        <w:ind w:left="1211"/>
        <w:contextualSpacing/>
        <w:jc w:val="center"/>
        <w:rPr>
          <w:b/>
        </w:rPr>
      </w:pPr>
    </w:p>
    <w:p w:rsidR="00B91322" w:rsidRDefault="00B91322" w:rsidP="0073370E">
      <w:pPr>
        <w:pStyle w:val="a4"/>
        <w:ind w:left="360"/>
        <w:contextualSpacing/>
        <w:jc w:val="center"/>
      </w:pPr>
    </w:p>
    <w:p w:rsidR="00B91322" w:rsidRDefault="00B91322" w:rsidP="0073370E">
      <w:pPr>
        <w:pStyle w:val="a4"/>
        <w:ind w:left="360"/>
        <w:contextualSpacing/>
        <w:jc w:val="center"/>
        <w:sectPr w:rsidR="00B91322" w:rsidSect="0073370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91322" w:rsidRPr="00210E89" w:rsidRDefault="00B91322" w:rsidP="0073370E">
      <w:pPr>
        <w:spacing w:after="0" w:line="240" w:lineRule="auto"/>
        <w:ind w:firstLine="2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 w:rsidRPr="00210E89">
        <w:rPr>
          <w:rFonts w:ascii="Times New Roman" w:hAnsi="Times New Roman"/>
          <w:b/>
          <w:bCs/>
          <w:sz w:val="24"/>
          <w:szCs w:val="24"/>
        </w:rPr>
        <w:t>ОСНОВНЫЕ СВЕДЕНИЯ</w:t>
      </w:r>
    </w:p>
    <w:p w:rsidR="00B91322" w:rsidRPr="00210E89" w:rsidRDefault="00B91322" w:rsidP="0073370E">
      <w:pPr>
        <w:spacing w:after="0" w:line="240" w:lineRule="auto"/>
        <w:ind w:firstLine="22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10E89">
        <w:rPr>
          <w:rFonts w:ascii="Times New Roman" w:hAnsi="Times New Roman"/>
          <w:b/>
          <w:bCs/>
          <w:sz w:val="24"/>
          <w:szCs w:val="24"/>
        </w:rPr>
        <w:t xml:space="preserve">о подпрограммах, входящих в состав </w:t>
      </w:r>
    </w:p>
    <w:p w:rsidR="00B91322" w:rsidRPr="00210E89" w:rsidRDefault="00B91322" w:rsidP="0073370E">
      <w:pPr>
        <w:spacing w:after="0" w:line="240" w:lineRule="auto"/>
        <w:ind w:firstLine="22"/>
        <w:contextualSpacing/>
        <w:jc w:val="center"/>
        <w:rPr>
          <w:rFonts w:ascii="Times New Roman" w:hAnsi="Times New Roman"/>
          <w:bCs/>
          <w:sz w:val="24"/>
          <w:szCs w:val="24"/>
          <w:vertAlign w:val="subscript"/>
        </w:rPr>
      </w:pPr>
      <w:r w:rsidRPr="00E40B2C">
        <w:rPr>
          <w:rFonts w:ascii="Times New Roman" w:hAnsi="Times New Roman"/>
          <w:b/>
          <w:bCs/>
          <w:sz w:val="24"/>
          <w:szCs w:val="24"/>
        </w:rPr>
        <w:t>муниципальной программы г. Переславля-Залесского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5670"/>
      </w:tblGrid>
      <w:tr w:rsidR="00B91322" w:rsidRPr="00933543" w:rsidTr="00933543"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>ГЦП "Энергосбережение на территории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на 2017-2019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91322" w:rsidRPr="00933543" w:rsidTr="00933543"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91322" w:rsidRPr="00933543" w:rsidTr="00933543"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Муниципальное казенное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учреждение «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Многофункциональный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ентр развития города  Переславля-Залесского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91322" w:rsidRPr="00933543" w:rsidTr="006D4629">
        <w:trPr>
          <w:trHeight w:val="1748"/>
        </w:trPr>
        <w:tc>
          <w:tcPr>
            <w:tcW w:w="3227" w:type="dxa"/>
          </w:tcPr>
          <w:p w:rsidR="00B91322" w:rsidRPr="00933543" w:rsidRDefault="00B91322" w:rsidP="0073370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муниципальной программы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всего по Программе: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21498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1021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 5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640,536 </w:t>
            </w:r>
            <w:r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322" w:rsidRPr="00933543" w:rsidTr="00933543"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Цели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91322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933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D4629">
              <w:rPr>
                <w:rFonts w:ascii="Times New Roman" w:hAnsi="Times New Roman"/>
                <w:sz w:val="24"/>
                <w:szCs w:val="24"/>
              </w:rPr>
              <w:t>азвитие и модернизация городских инженерных сетей  и организаций коммунального комплекса для удовлетв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орения потребностей населения; </w:t>
            </w:r>
          </w:p>
          <w:p w:rsidR="00B91322" w:rsidRPr="00933543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6D4629">
              <w:rPr>
                <w:rFonts w:ascii="Times New Roman" w:hAnsi="Times New Roman"/>
                <w:sz w:val="24"/>
                <w:szCs w:val="24"/>
              </w:rPr>
              <w:t>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      </w:r>
          </w:p>
        </w:tc>
      </w:tr>
      <w:tr w:rsidR="00B91322" w:rsidRPr="00933543" w:rsidTr="00933543"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территории;</w:t>
            </w:r>
          </w:p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расширение практики применения энергосберегающих технологий при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строительстве,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модернизации, реконструкции и капитальном ремонте основных фондов объектов энергетики и коммунального комплекса; </w:t>
            </w:r>
          </w:p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обеспечение учета всего объема потребляемых энергетических ресурсов; </w:t>
            </w:r>
          </w:p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организация ведения топливно-энергетических балансов;</w:t>
            </w:r>
          </w:p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нормирование и установление обоснованных лимитов потребления энергетических ресурсов.</w:t>
            </w:r>
          </w:p>
        </w:tc>
      </w:tr>
      <w:tr w:rsidR="00B91322" w:rsidRPr="00933543" w:rsidTr="006D4629">
        <w:trPr>
          <w:trHeight w:val="530"/>
        </w:trPr>
        <w:tc>
          <w:tcPr>
            <w:tcW w:w="3227" w:type="dxa"/>
          </w:tcPr>
          <w:p w:rsidR="00B91322" w:rsidRPr="00933543" w:rsidRDefault="00B91322" w:rsidP="0073370E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Нормативный правовой акт, утвердивший подпрограмму</w:t>
            </w:r>
          </w:p>
        </w:tc>
        <w:tc>
          <w:tcPr>
            <w:tcW w:w="5670" w:type="dxa"/>
          </w:tcPr>
          <w:p w:rsidR="00B91322" w:rsidRPr="00933543" w:rsidRDefault="00B91322" w:rsidP="0073370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Постановление Администрации г. Переславля-Залесского  от 14.03.2017 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ПОС.03-0241/17 «Об утверждении</w:t>
            </w:r>
            <w:r w:rsidRPr="00933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>ородской целевой программы «Энергосбережение на территории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33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 </w:t>
            </w:r>
            <w:proofErr w:type="gramEnd"/>
          </w:p>
        </w:tc>
      </w:tr>
    </w:tbl>
    <w:p w:rsidR="00B91322" w:rsidRDefault="00B91322" w:rsidP="0073370E">
      <w:pPr>
        <w:pStyle w:val="a4"/>
        <w:ind w:left="360"/>
        <w:contextualSpacing/>
        <w:jc w:val="center"/>
      </w:pPr>
    </w:p>
    <w:sectPr w:rsidR="00B91322" w:rsidSect="006D4629">
      <w:pgSz w:w="11906" w:h="16838"/>
      <w:pgMar w:top="102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/>
        <w:sz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18"/>
      </w:rPr>
    </w:lvl>
  </w:abstractNum>
  <w:abstractNum w:abstractNumId="2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301BE3"/>
    <w:multiLevelType w:val="multilevel"/>
    <w:tmpl w:val="0E4CDC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6FDC15A6"/>
    <w:multiLevelType w:val="hybridMultilevel"/>
    <w:tmpl w:val="0C0475E2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F42"/>
    <w:rsid w:val="000056DE"/>
    <w:rsid w:val="00012CDB"/>
    <w:rsid w:val="000254EA"/>
    <w:rsid w:val="0006604E"/>
    <w:rsid w:val="00066A8A"/>
    <w:rsid w:val="000713DC"/>
    <w:rsid w:val="000928E9"/>
    <w:rsid w:val="000A658D"/>
    <w:rsid w:val="000D091B"/>
    <w:rsid w:val="000E222F"/>
    <w:rsid w:val="000E242D"/>
    <w:rsid w:val="000E7A8B"/>
    <w:rsid w:val="001010EA"/>
    <w:rsid w:val="0011413C"/>
    <w:rsid w:val="00115DD3"/>
    <w:rsid w:val="00121B70"/>
    <w:rsid w:val="00131FAA"/>
    <w:rsid w:val="00134C5C"/>
    <w:rsid w:val="00136A30"/>
    <w:rsid w:val="00152846"/>
    <w:rsid w:val="0015693E"/>
    <w:rsid w:val="001619B0"/>
    <w:rsid w:val="001867DB"/>
    <w:rsid w:val="001976D3"/>
    <w:rsid w:val="001A36B0"/>
    <w:rsid w:val="001C279B"/>
    <w:rsid w:val="001C5355"/>
    <w:rsid w:val="001D4A46"/>
    <w:rsid w:val="001D4DB6"/>
    <w:rsid w:val="001D536A"/>
    <w:rsid w:val="001D7AEC"/>
    <w:rsid w:val="001F6207"/>
    <w:rsid w:val="001F6BE5"/>
    <w:rsid w:val="00210E89"/>
    <w:rsid w:val="00211E18"/>
    <w:rsid w:val="00222C72"/>
    <w:rsid w:val="00222C8F"/>
    <w:rsid w:val="002233A1"/>
    <w:rsid w:val="00225CD9"/>
    <w:rsid w:val="00231986"/>
    <w:rsid w:val="00251682"/>
    <w:rsid w:val="00255D06"/>
    <w:rsid w:val="0025675A"/>
    <w:rsid w:val="00256D45"/>
    <w:rsid w:val="00263250"/>
    <w:rsid w:val="00263726"/>
    <w:rsid w:val="00283D57"/>
    <w:rsid w:val="002B1533"/>
    <w:rsid w:val="002B3637"/>
    <w:rsid w:val="002D093B"/>
    <w:rsid w:val="002D4AB3"/>
    <w:rsid w:val="002E086F"/>
    <w:rsid w:val="002E6283"/>
    <w:rsid w:val="002F0F75"/>
    <w:rsid w:val="002F38CA"/>
    <w:rsid w:val="002F3DCC"/>
    <w:rsid w:val="00305B81"/>
    <w:rsid w:val="00306A2B"/>
    <w:rsid w:val="00307F08"/>
    <w:rsid w:val="0031447B"/>
    <w:rsid w:val="0031799C"/>
    <w:rsid w:val="00330336"/>
    <w:rsid w:val="00333226"/>
    <w:rsid w:val="00340115"/>
    <w:rsid w:val="003407EE"/>
    <w:rsid w:val="0034299C"/>
    <w:rsid w:val="003570AF"/>
    <w:rsid w:val="003638DA"/>
    <w:rsid w:val="00394211"/>
    <w:rsid w:val="0039454C"/>
    <w:rsid w:val="00397866"/>
    <w:rsid w:val="003A1607"/>
    <w:rsid w:val="003A7B91"/>
    <w:rsid w:val="003C2114"/>
    <w:rsid w:val="003C3BEE"/>
    <w:rsid w:val="003D095D"/>
    <w:rsid w:val="003D0C79"/>
    <w:rsid w:val="003D4A76"/>
    <w:rsid w:val="003E1EB0"/>
    <w:rsid w:val="003E5FC4"/>
    <w:rsid w:val="003F3863"/>
    <w:rsid w:val="003F5C01"/>
    <w:rsid w:val="00401B23"/>
    <w:rsid w:val="00405E30"/>
    <w:rsid w:val="0041126B"/>
    <w:rsid w:val="00411929"/>
    <w:rsid w:val="0044029E"/>
    <w:rsid w:val="004402D5"/>
    <w:rsid w:val="004525E7"/>
    <w:rsid w:val="00474627"/>
    <w:rsid w:val="004756AA"/>
    <w:rsid w:val="004A1AC3"/>
    <w:rsid w:val="004B262B"/>
    <w:rsid w:val="004B3C3D"/>
    <w:rsid w:val="004C35CD"/>
    <w:rsid w:val="004D1054"/>
    <w:rsid w:val="004D5D58"/>
    <w:rsid w:val="004E2DA8"/>
    <w:rsid w:val="004F1528"/>
    <w:rsid w:val="00501E54"/>
    <w:rsid w:val="00511AC6"/>
    <w:rsid w:val="00513316"/>
    <w:rsid w:val="005213A2"/>
    <w:rsid w:val="00523C76"/>
    <w:rsid w:val="00531CDB"/>
    <w:rsid w:val="005362BE"/>
    <w:rsid w:val="00537E15"/>
    <w:rsid w:val="00544F91"/>
    <w:rsid w:val="0055108A"/>
    <w:rsid w:val="005666D3"/>
    <w:rsid w:val="00586791"/>
    <w:rsid w:val="005A50A0"/>
    <w:rsid w:val="005B31A0"/>
    <w:rsid w:val="005C559A"/>
    <w:rsid w:val="005D70DA"/>
    <w:rsid w:val="005E2EAB"/>
    <w:rsid w:val="005E7511"/>
    <w:rsid w:val="006003D2"/>
    <w:rsid w:val="00605831"/>
    <w:rsid w:val="0061127D"/>
    <w:rsid w:val="00622585"/>
    <w:rsid w:val="0062412A"/>
    <w:rsid w:val="0062513D"/>
    <w:rsid w:val="00653C5B"/>
    <w:rsid w:val="00660AF7"/>
    <w:rsid w:val="00663A79"/>
    <w:rsid w:val="00681E07"/>
    <w:rsid w:val="006907D6"/>
    <w:rsid w:val="00694E07"/>
    <w:rsid w:val="00697C88"/>
    <w:rsid w:val="006A3164"/>
    <w:rsid w:val="006C4770"/>
    <w:rsid w:val="006D4629"/>
    <w:rsid w:val="006D5454"/>
    <w:rsid w:val="006E2C33"/>
    <w:rsid w:val="006E4E31"/>
    <w:rsid w:val="006F012B"/>
    <w:rsid w:val="006F4B90"/>
    <w:rsid w:val="007016B5"/>
    <w:rsid w:val="007066CE"/>
    <w:rsid w:val="00717196"/>
    <w:rsid w:val="0073370E"/>
    <w:rsid w:val="007514B3"/>
    <w:rsid w:val="00760A08"/>
    <w:rsid w:val="00764E70"/>
    <w:rsid w:val="007669DE"/>
    <w:rsid w:val="00770A8B"/>
    <w:rsid w:val="00770E0F"/>
    <w:rsid w:val="007C1703"/>
    <w:rsid w:val="007D1234"/>
    <w:rsid w:val="007D7310"/>
    <w:rsid w:val="007E63FF"/>
    <w:rsid w:val="00803BA3"/>
    <w:rsid w:val="00815F27"/>
    <w:rsid w:val="00827E3D"/>
    <w:rsid w:val="00833326"/>
    <w:rsid w:val="0083381E"/>
    <w:rsid w:val="00857B30"/>
    <w:rsid w:val="00875147"/>
    <w:rsid w:val="008A3B19"/>
    <w:rsid w:val="008C40C6"/>
    <w:rsid w:val="008C6E9B"/>
    <w:rsid w:val="008E095F"/>
    <w:rsid w:val="008E0A68"/>
    <w:rsid w:val="008F49C9"/>
    <w:rsid w:val="008F580A"/>
    <w:rsid w:val="00912E12"/>
    <w:rsid w:val="009133A9"/>
    <w:rsid w:val="009174FB"/>
    <w:rsid w:val="00931EDD"/>
    <w:rsid w:val="00933543"/>
    <w:rsid w:val="0094344E"/>
    <w:rsid w:val="009532C0"/>
    <w:rsid w:val="00960C28"/>
    <w:rsid w:val="009750BF"/>
    <w:rsid w:val="00980C3D"/>
    <w:rsid w:val="009968E5"/>
    <w:rsid w:val="00997278"/>
    <w:rsid w:val="009A15C0"/>
    <w:rsid w:val="009B36B2"/>
    <w:rsid w:val="009C1895"/>
    <w:rsid w:val="009C5C2A"/>
    <w:rsid w:val="009E343F"/>
    <w:rsid w:val="009E3673"/>
    <w:rsid w:val="009E57CB"/>
    <w:rsid w:val="009F2582"/>
    <w:rsid w:val="009F62CA"/>
    <w:rsid w:val="009F75EF"/>
    <w:rsid w:val="00A01319"/>
    <w:rsid w:val="00A15DFE"/>
    <w:rsid w:val="00A15ED7"/>
    <w:rsid w:val="00A16BA6"/>
    <w:rsid w:val="00A17A9B"/>
    <w:rsid w:val="00A27B1C"/>
    <w:rsid w:val="00A37626"/>
    <w:rsid w:val="00A45999"/>
    <w:rsid w:val="00A56D63"/>
    <w:rsid w:val="00A56E3D"/>
    <w:rsid w:val="00A56F88"/>
    <w:rsid w:val="00A66D57"/>
    <w:rsid w:val="00A72802"/>
    <w:rsid w:val="00A83806"/>
    <w:rsid w:val="00A857CE"/>
    <w:rsid w:val="00A87441"/>
    <w:rsid w:val="00AA4429"/>
    <w:rsid w:val="00AB0B13"/>
    <w:rsid w:val="00AB5142"/>
    <w:rsid w:val="00AC1E13"/>
    <w:rsid w:val="00AD3964"/>
    <w:rsid w:val="00AD4167"/>
    <w:rsid w:val="00AD7928"/>
    <w:rsid w:val="00AE3D20"/>
    <w:rsid w:val="00AF0A9C"/>
    <w:rsid w:val="00AF36F8"/>
    <w:rsid w:val="00AF45C2"/>
    <w:rsid w:val="00B03F42"/>
    <w:rsid w:val="00B05788"/>
    <w:rsid w:val="00B236B2"/>
    <w:rsid w:val="00B261D9"/>
    <w:rsid w:val="00B361D4"/>
    <w:rsid w:val="00B52C0C"/>
    <w:rsid w:val="00B62027"/>
    <w:rsid w:val="00B64660"/>
    <w:rsid w:val="00B65243"/>
    <w:rsid w:val="00B83D2F"/>
    <w:rsid w:val="00B83D45"/>
    <w:rsid w:val="00B84B43"/>
    <w:rsid w:val="00B91322"/>
    <w:rsid w:val="00BD10E4"/>
    <w:rsid w:val="00BE14CE"/>
    <w:rsid w:val="00BE40DE"/>
    <w:rsid w:val="00C0157A"/>
    <w:rsid w:val="00C02934"/>
    <w:rsid w:val="00C337AC"/>
    <w:rsid w:val="00C5272D"/>
    <w:rsid w:val="00C72B51"/>
    <w:rsid w:val="00C876A8"/>
    <w:rsid w:val="00C9737C"/>
    <w:rsid w:val="00CB7A43"/>
    <w:rsid w:val="00CD1684"/>
    <w:rsid w:val="00CE49A0"/>
    <w:rsid w:val="00CF141D"/>
    <w:rsid w:val="00D02E74"/>
    <w:rsid w:val="00D104B6"/>
    <w:rsid w:val="00D1523F"/>
    <w:rsid w:val="00D16D5F"/>
    <w:rsid w:val="00D16E99"/>
    <w:rsid w:val="00D21684"/>
    <w:rsid w:val="00D323CC"/>
    <w:rsid w:val="00D46A44"/>
    <w:rsid w:val="00D53D4C"/>
    <w:rsid w:val="00D571C8"/>
    <w:rsid w:val="00D91A45"/>
    <w:rsid w:val="00DA176C"/>
    <w:rsid w:val="00DA35F6"/>
    <w:rsid w:val="00DA670D"/>
    <w:rsid w:val="00DB42D6"/>
    <w:rsid w:val="00DD0B2D"/>
    <w:rsid w:val="00DD1BD2"/>
    <w:rsid w:val="00DE4F57"/>
    <w:rsid w:val="00DF5398"/>
    <w:rsid w:val="00DF7FB2"/>
    <w:rsid w:val="00E02D11"/>
    <w:rsid w:val="00E03A7E"/>
    <w:rsid w:val="00E11DAF"/>
    <w:rsid w:val="00E2390C"/>
    <w:rsid w:val="00E25ACE"/>
    <w:rsid w:val="00E30673"/>
    <w:rsid w:val="00E40B2C"/>
    <w:rsid w:val="00E51968"/>
    <w:rsid w:val="00E52B02"/>
    <w:rsid w:val="00E574DE"/>
    <w:rsid w:val="00E57EDB"/>
    <w:rsid w:val="00E71025"/>
    <w:rsid w:val="00E74324"/>
    <w:rsid w:val="00E77F7E"/>
    <w:rsid w:val="00E95089"/>
    <w:rsid w:val="00E96865"/>
    <w:rsid w:val="00EA3026"/>
    <w:rsid w:val="00EA4992"/>
    <w:rsid w:val="00EA524B"/>
    <w:rsid w:val="00EB3E06"/>
    <w:rsid w:val="00EB5085"/>
    <w:rsid w:val="00ED5F64"/>
    <w:rsid w:val="00EE70A1"/>
    <w:rsid w:val="00F20744"/>
    <w:rsid w:val="00F220FA"/>
    <w:rsid w:val="00F36053"/>
    <w:rsid w:val="00F36A57"/>
    <w:rsid w:val="00F431FD"/>
    <w:rsid w:val="00F4761D"/>
    <w:rsid w:val="00F5258F"/>
    <w:rsid w:val="00F53D48"/>
    <w:rsid w:val="00F563D1"/>
    <w:rsid w:val="00F5795E"/>
    <w:rsid w:val="00F80138"/>
    <w:rsid w:val="00F87F9A"/>
    <w:rsid w:val="00F97C47"/>
    <w:rsid w:val="00FC147F"/>
    <w:rsid w:val="00FC2AA1"/>
    <w:rsid w:val="00FC3396"/>
    <w:rsid w:val="00FD0DA9"/>
    <w:rsid w:val="00FF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2A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44029E"/>
    <w:rPr>
      <w:rFonts w:cs="Times New Roman"/>
      <w:color w:val="000080"/>
      <w:u w:val="single"/>
    </w:rPr>
  </w:style>
  <w:style w:type="paragraph" w:styleId="a6">
    <w:name w:val="Body Text Indent"/>
    <w:basedOn w:val="a"/>
    <w:link w:val="a7"/>
    <w:uiPriority w:val="99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029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4402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"/>
    <w:basedOn w:val="a9"/>
    <w:uiPriority w:val="9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single"/>
      <w:lang w:eastAsia="ar-SA"/>
    </w:rPr>
  </w:style>
  <w:style w:type="paragraph" w:styleId="a9">
    <w:name w:val="Body Text"/>
    <w:basedOn w:val="a"/>
    <w:link w:val="aa"/>
    <w:uiPriority w:val="99"/>
    <w:semiHidden/>
    <w:rsid w:val="0083332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33326"/>
    <w:rPr>
      <w:rFonts w:cs="Times New Roman"/>
    </w:rPr>
  </w:style>
  <w:style w:type="paragraph" w:customStyle="1" w:styleId="ab">
    <w:name w:val="Базовый"/>
    <w:uiPriority w:val="99"/>
    <w:rsid w:val="00F97C47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56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056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uiPriority w:val="99"/>
    <w:rsid w:val="00333226"/>
    <w:pPr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66D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66D57"/>
    <w:rPr>
      <w:rFonts w:ascii="Calibri" w:hAnsi="Calibri" w:cs="Times New Roman"/>
    </w:rPr>
  </w:style>
  <w:style w:type="paragraph" w:styleId="ae">
    <w:name w:val="Normal (Web)"/>
    <w:basedOn w:val="a"/>
    <w:uiPriority w:val="99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D46A44"/>
    <w:rPr>
      <w:rFonts w:ascii="Segoe UI" w:hAnsi="Segoe UI" w:cs="Segoe UI"/>
      <w:sz w:val="18"/>
      <w:szCs w:val="18"/>
    </w:rPr>
  </w:style>
  <w:style w:type="paragraph" w:styleId="af1">
    <w:name w:val="No Spacing"/>
    <w:uiPriority w:val="99"/>
    <w:qFormat/>
    <w:rsid w:val="003C211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D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7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C2A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44029E"/>
    <w:rPr>
      <w:rFonts w:cs="Times New Roman"/>
      <w:color w:val="000080"/>
      <w:u w:val="single"/>
    </w:rPr>
  </w:style>
  <w:style w:type="paragraph" w:styleId="a6">
    <w:name w:val="Body Text Indent"/>
    <w:basedOn w:val="a"/>
    <w:link w:val="a7"/>
    <w:uiPriority w:val="99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link w:val="a6"/>
    <w:uiPriority w:val="99"/>
    <w:locked/>
    <w:rsid w:val="0044029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4402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"/>
    <w:basedOn w:val="a9"/>
    <w:uiPriority w:val="9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u w:val="single"/>
      <w:lang w:eastAsia="ar-SA"/>
    </w:rPr>
  </w:style>
  <w:style w:type="paragraph" w:styleId="a9">
    <w:name w:val="Body Text"/>
    <w:basedOn w:val="a"/>
    <w:link w:val="aa"/>
    <w:uiPriority w:val="99"/>
    <w:semiHidden/>
    <w:rsid w:val="0083332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sid w:val="00833326"/>
    <w:rPr>
      <w:rFonts w:cs="Times New Roman"/>
    </w:rPr>
  </w:style>
  <w:style w:type="paragraph" w:customStyle="1" w:styleId="ab">
    <w:name w:val="Базовый"/>
    <w:uiPriority w:val="99"/>
    <w:rsid w:val="00F97C47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56D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056D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">
    <w:name w:val="Сетка таблицы1"/>
    <w:uiPriority w:val="99"/>
    <w:rsid w:val="00333226"/>
    <w:pPr>
      <w:ind w:firstLine="709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A66D5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A66D57"/>
    <w:rPr>
      <w:rFonts w:ascii="Calibri" w:hAnsi="Calibri" w:cs="Times New Roman"/>
    </w:rPr>
  </w:style>
  <w:style w:type="paragraph" w:styleId="ae">
    <w:name w:val="Normal (Web)"/>
    <w:basedOn w:val="a"/>
    <w:uiPriority w:val="99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D46A44"/>
    <w:rPr>
      <w:rFonts w:ascii="Segoe UI" w:hAnsi="Segoe UI" w:cs="Segoe UI"/>
      <w:sz w:val="18"/>
      <w:szCs w:val="18"/>
    </w:rPr>
  </w:style>
  <w:style w:type="paragraph" w:styleId="af1">
    <w:name w:val="No Spacing"/>
    <w:uiPriority w:val="99"/>
    <w:qFormat/>
    <w:rsid w:val="003C2114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pz.ru/oms/administratsiya/normativnye-pravovye-akty.htm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j</cp:lastModifiedBy>
  <cp:revision>3</cp:revision>
  <cp:lastPrinted>2017-04-17T06:39:00Z</cp:lastPrinted>
  <dcterms:created xsi:type="dcterms:W3CDTF">2017-04-18T13:44:00Z</dcterms:created>
  <dcterms:modified xsi:type="dcterms:W3CDTF">2017-04-18T12:44:00Z</dcterms:modified>
</cp:coreProperties>
</file>