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08" w:rsidRPr="005A4508" w:rsidRDefault="005A4508" w:rsidP="005A4508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08" w:rsidRPr="005A4508" w:rsidRDefault="005A4508" w:rsidP="005A4508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A4508" w:rsidRPr="005A4508" w:rsidRDefault="005A4508" w:rsidP="005A450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A4508"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5A4508" w:rsidRPr="005A4508" w:rsidRDefault="005A4508" w:rsidP="005A450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A4508"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5A4508" w:rsidRPr="005A4508" w:rsidRDefault="005A4508" w:rsidP="005A450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A4508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5A4508" w:rsidRPr="005A4508" w:rsidRDefault="005A4508" w:rsidP="005A4508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5A4508" w:rsidRPr="005A4508" w:rsidRDefault="005A4508" w:rsidP="005A4508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5A4508"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5A4508" w:rsidRPr="005A4508" w:rsidRDefault="005A4508" w:rsidP="005A4508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5A4508" w:rsidRPr="005A4508" w:rsidRDefault="005A4508" w:rsidP="005A4508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5A4508" w:rsidRPr="005A4508" w:rsidRDefault="001B6DBE" w:rsidP="005A450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15.08.2017 </w:t>
      </w:r>
      <w:r w:rsidR="005A4508" w:rsidRPr="005A4508">
        <w:rPr>
          <w:rFonts w:ascii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hAnsi="Times New Roman" w:cs="Times New Roman"/>
          <w:sz w:val="24"/>
          <w:szCs w:val="20"/>
        </w:rPr>
        <w:t>ПОС. 03-1104/17</w:t>
      </w:r>
    </w:p>
    <w:p w:rsidR="005A4508" w:rsidRPr="005A4508" w:rsidRDefault="005A4508" w:rsidP="005A450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5A4508"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6B18A6" w:rsidRDefault="006B18A6" w:rsidP="006B18A6">
      <w:pPr>
        <w:contextualSpacing/>
      </w:pPr>
    </w:p>
    <w:p w:rsidR="006B18A6" w:rsidRDefault="006B18A6" w:rsidP="006B18A6">
      <w:pPr>
        <w:contextualSpacing/>
      </w:pPr>
    </w:p>
    <w:p w:rsidR="009572EC" w:rsidRDefault="009572E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городской целевой программы «</w:t>
      </w:r>
      <w:r w:rsidR="00FF6C1B">
        <w:rPr>
          <w:rFonts w:ascii="Times New Roman" w:hAnsi="Times New Roman"/>
          <w:sz w:val="24"/>
          <w:szCs w:val="24"/>
        </w:rPr>
        <w:t xml:space="preserve">Охрана </w:t>
      </w:r>
    </w:p>
    <w:p w:rsidR="00FF6C1B" w:rsidRDefault="00FF6C1B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окружающей среды в г. Переславле-Залесском» </w:t>
      </w:r>
    </w:p>
    <w:p w:rsidR="00FF6C1B" w:rsidRPr="00A750AB" w:rsidRDefault="00FF6C1B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9572EC">
        <w:rPr>
          <w:rFonts w:ascii="Times New Roman" w:hAnsi="Times New Roman"/>
          <w:sz w:val="24"/>
          <w:szCs w:val="24"/>
        </w:rPr>
        <w:t>8-2020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</w:p>
    <w:p w:rsidR="00FF6C1B" w:rsidRPr="00A750AB" w:rsidRDefault="00FF6C1B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572EC" w:rsidRPr="002B65E8" w:rsidRDefault="00FF6C1B" w:rsidP="006B18A6">
      <w:pPr>
        <w:ind w:left="-142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r w:rsidR="009572EC" w:rsidRPr="00172227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</w:t>
      </w:r>
      <w:r w:rsidR="009572EC">
        <w:rPr>
          <w:rFonts w:ascii="Times New Roman" w:hAnsi="Times New Roman"/>
          <w:sz w:val="24"/>
          <w:szCs w:val="24"/>
        </w:rPr>
        <w:t>»,</w:t>
      </w:r>
      <w:r w:rsidR="009572EC" w:rsidRPr="004E6B1A">
        <w:rPr>
          <w:rFonts w:ascii="Times New Roman" w:hAnsi="Times New Roman"/>
          <w:sz w:val="24"/>
          <w:szCs w:val="24"/>
        </w:rPr>
        <w:t xml:space="preserve"> </w:t>
      </w:r>
      <w:r w:rsidR="00FC270A">
        <w:rPr>
          <w:rFonts w:ascii="Times New Roman" w:hAnsi="Times New Roman"/>
          <w:sz w:val="24"/>
          <w:szCs w:val="24"/>
        </w:rPr>
        <w:t>постановлением Правительства Ярославской области от 21.07.2017 № 599-П «Об утверждении Порядка сбора твердых коммунальных отходов (в том числе их раздельного сбора) на территории Ярославской области</w:t>
      </w:r>
    </w:p>
    <w:p w:rsidR="00FF6C1B" w:rsidRPr="00F92186" w:rsidRDefault="00FF6C1B" w:rsidP="006B18A6">
      <w:pPr>
        <w:ind w:firstLine="426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1B" w:rsidRPr="007C4360" w:rsidRDefault="00FF6C1B" w:rsidP="006B18A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F6C1B" w:rsidRPr="007C4360" w:rsidRDefault="00FF6C1B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E6E91" w:rsidRDefault="0017250A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3A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D2D1C">
        <w:rPr>
          <w:rFonts w:ascii="Times New Roman" w:hAnsi="Times New Roman"/>
          <w:sz w:val="24"/>
          <w:szCs w:val="24"/>
        </w:rPr>
        <w:t>Утвердить</w:t>
      </w:r>
      <w:r w:rsidR="00321B47">
        <w:rPr>
          <w:rFonts w:ascii="Times New Roman" w:hAnsi="Times New Roman"/>
          <w:sz w:val="24"/>
          <w:szCs w:val="24"/>
        </w:rPr>
        <w:t xml:space="preserve"> городскую целевую программу</w:t>
      </w:r>
      <w:r w:rsidR="006B18A6">
        <w:rPr>
          <w:rFonts w:ascii="Times New Roman" w:hAnsi="Times New Roman"/>
          <w:sz w:val="24"/>
          <w:szCs w:val="24"/>
        </w:rPr>
        <w:t xml:space="preserve"> «Охрана окружающей среды в                     </w:t>
      </w:r>
      <w:r w:rsidR="00321B47">
        <w:rPr>
          <w:rFonts w:ascii="Times New Roman" w:hAnsi="Times New Roman"/>
          <w:sz w:val="24"/>
          <w:szCs w:val="24"/>
        </w:rPr>
        <w:t xml:space="preserve"> г. Переславле-Залесском» на 201</w:t>
      </w:r>
      <w:r w:rsidR="000D2D1C">
        <w:rPr>
          <w:rFonts w:ascii="Times New Roman" w:hAnsi="Times New Roman"/>
          <w:sz w:val="24"/>
          <w:szCs w:val="24"/>
        </w:rPr>
        <w:t>8</w:t>
      </w:r>
      <w:r w:rsidR="00321B47">
        <w:rPr>
          <w:rFonts w:ascii="Times New Roman" w:hAnsi="Times New Roman"/>
          <w:sz w:val="24"/>
          <w:szCs w:val="24"/>
        </w:rPr>
        <w:t xml:space="preserve"> – 20</w:t>
      </w:r>
      <w:r w:rsidR="000D2D1C">
        <w:rPr>
          <w:rFonts w:ascii="Times New Roman" w:hAnsi="Times New Roman"/>
          <w:sz w:val="24"/>
          <w:szCs w:val="24"/>
        </w:rPr>
        <w:t>20</w:t>
      </w:r>
      <w:r w:rsidR="006B18A6">
        <w:rPr>
          <w:rFonts w:ascii="Times New Roman" w:hAnsi="Times New Roman"/>
          <w:sz w:val="24"/>
          <w:szCs w:val="24"/>
        </w:rPr>
        <w:t xml:space="preserve"> годы</w:t>
      </w:r>
      <w:r w:rsidR="00321B47">
        <w:rPr>
          <w:rFonts w:ascii="Times New Roman" w:hAnsi="Times New Roman"/>
          <w:sz w:val="24"/>
          <w:szCs w:val="24"/>
        </w:rPr>
        <w:t xml:space="preserve"> </w:t>
      </w:r>
      <w:r w:rsidR="009908A4">
        <w:rPr>
          <w:rFonts w:ascii="Times New Roman" w:hAnsi="Times New Roman"/>
          <w:sz w:val="24"/>
          <w:szCs w:val="24"/>
        </w:rPr>
        <w:t xml:space="preserve">согласно </w:t>
      </w:r>
      <w:r w:rsidR="0003112E">
        <w:rPr>
          <w:rFonts w:ascii="Times New Roman" w:hAnsi="Times New Roman"/>
          <w:sz w:val="24"/>
          <w:szCs w:val="24"/>
        </w:rPr>
        <w:t>П</w:t>
      </w:r>
      <w:r w:rsidR="009908A4">
        <w:rPr>
          <w:rFonts w:ascii="Times New Roman" w:hAnsi="Times New Roman"/>
          <w:sz w:val="24"/>
          <w:szCs w:val="24"/>
        </w:rPr>
        <w:t>риложению.</w:t>
      </w:r>
    </w:p>
    <w:p w:rsidR="0017250A" w:rsidRPr="0083310F" w:rsidRDefault="0017250A" w:rsidP="006B18A6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310F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</w:t>
      </w:r>
      <w:r w:rsidR="0032251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83310F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83310F" w:rsidRDefault="0017250A" w:rsidP="006B18A6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3310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>
        <w:rPr>
          <w:rFonts w:ascii="Times New Roman" w:hAnsi="Times New Roman" w:cs="Times New Roman"/>
          <w:sz w:val="24"/>
          <w:szCs w:val="24"/>
        </w:rPr>
        <w:t xml:space="preserve">за </w:t>
      </w:r>
      <w:r w:rsidRPr="0083310F">
        <w:rPr>
          <w:rFonts w:ascii="Times New Roman" w:hAnsi="Times New Roman" w:cs="Times New Roman"/>
          <w:sz w:val="24"/>
          <w:szCs w:val="24"/>
        </w:rPr>
        <w:t>исполнени</w:t>
      </w:r>
      <w:r w:rsidR="005E7404">
        <w:rPr>
          <w:rFonts w:ascii="Times New Roman" w:hAnsi="Times New Roman" w:cs="Times New Roman"/>
          <w:sz w:val="24"/>
          <w:szCs w:val="24"/>
        </w:rPr>
        <w:t>ем постановления оставляю за собой.</w:t>
      </w:r>
    </w:p>
    <w:p w:rsidR="0017250A" w:rsidRDefault="0017250A" w:rsidP="006B18A6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8A6" w:rsidRDefault="006B18A6" w:rsidP="006B18A6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8A6" w:rsidRPr="0083310F" w:rsidRDefault="006B18A6" w:rsidP="006B18A6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6B18A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6B18A6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B18A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E2E39">
        <w:rPr>
          <w:rFonts w:ascii="Times New Roman" w:eastAsia="Calibri" w:hAnsi="Times New Roman" w:cs="Times New Roman"/>
          <w:sz w:val="24"/>
          <w:szCs w:val="24"/>
        </w:rPr>
        <w:t>В.Ю. Леженко</w:t>
      </w:r>
    </w:p>
    <w:p w:rsidR="00E7650C" w:rsidRDefault="009908A4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2D1C" w:rsidRDefault="00321B47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D2D1C" w:rsidRDefault="000D2D1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2D1C" w:rsidRDefault="000D2D1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2D1C" w:rsidRDefault="000D2D1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A4508" w:rsidRDefault="005A4508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A4508" w:rsidRDefault="005A4508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2D1C" w:rsidRDefault="000D2D1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0D2D1C" w:rsidRDefault="000D2D1C" w:rsidP="006B18A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E3461" w:rsidRPr="002B7262" w:rsidRDefault="009E3461" w:rsidP="006B18A6">
      <w:pPr>
        <w:ind w:left="5664"/>
        <w:contextualSpacing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9E3461" w:rsidRPr="002B7262" w:rsidRDefault="009E3461" w:rsidP="006B18A6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9E3461" w:rsidRPr="002B7262" w:rsidRDefault="009E3461" w:rsidP="006B18A6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9E3461" w:rsidRPr="002B7262" w:rsidRDefault="009E3461" w:rsidP="006B18A6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1B6DBE">
        <w:rPr>
          <w:rFonts w:ascii="Times New Roman" w:hAnsi="Times New Roman"/>
          <w:sz w:val="24"/>
          <w:szCs w:val="24"/>
        </w:rPr>
        <w:t xml:space="preserve">15.08.2017 </w:t>
      </w:r>
      <w:r w:rsidR="00716A0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B6DBE">
        <w:rPr>
          <w:rFonts w:ascii="Times New Roman" w:hAnsi="Times New Roman"/>
          <w:sz w:val="24"/>
          <w:szCs w:val="24"/>
        </w:rPr>
        <w:t>ПОС. 03-1104/17</w:t>
      </w:r>
    </w:p>
    <w:p w:rsidR="009E3461" w:rsidRDefault="009E3461" w:rsidP="001B6DBE">
      <w:pPr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>ГОРОДСКАЯ ЦЕЛЕВАЯ ПРОГРАММА</w:t>
      </w:r>
    </w:p>
    <w:p w:rsidR="00797926" w:rsidRP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7926" w:rsidRP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«ОХРАНА ОКРУЖАЮЩЕЙ СРЕДЫ В Г. ПЕРЕСЛАВЛЕ-ЗАЛЕССКОМ» </w:t>
      </w:r>
    </w:p>
    <w:p w:rsidR="00797926" w:rsidRPr="00797926" w:rsidRDefault="00A83089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97926" w:rsidRPr="00797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 – 2020</w:t>
      </w:r>
      <w:r w:rsidR="00797926" w:rsidRPr="00797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797926" w:rsidRP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6B18A6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</w:t>
      </w:r>
    </w:p>
    <w:tbl>
      <w:tblPr>
        <w:tblW w:w="1020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4" w:type="dxa"/>
          </w:tcPr>
          <w:p w:rsidR="00797926" w:rsidRPr="001F73B5" w:rsidRDefault="00797926" w:rsidP="006B18A6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«Охрана окружающей среды в г. Переславле-Залесском» на 201</w:t>
            </w:r>
            <w:r w:rsidR="00A83089"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2020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г. Переславля-Залесского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разработки Программы </w:t>
            </w:r>
          </w:p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F617EF" w:rsidRDefault="001F73B5" w:rsidP="006B18A6">
            <w:pPr>
              <w:ind w:right="-1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7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926" w:rsidRPr="00F617E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9A4A31" w:rsidRPr="00F617EF" w:rsidRDefault="009A4A31" w:rsidP="006B18A6">
            <w:pPr>
              <w:ind w:right="-1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7EF">
              <w:rPr>
                <w:rFonts w:ascii="Times New Roman" w:hAnsi="Times New Roman"/>
                <w:sz w:val="24"/>
                <w:szCs w:val="24"/>
              </w:rPr>
              <w:t>- Стратегия социально-экономического развития городского округа города Переславля-Залесского на 2009-2020 годы;</w:t>
            </w:r>
          </w:p>
          <w:p w:rsidR="001F73B5" w:rsidRPr="00F617EF" w:rsidRDefault="001F73B5" w:rsidP="006B18A6">
            <w:pPr>
              <w:ind w:right="-1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17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926" w:rsidRPr="00F617E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</w:p>
          <w:p w:rsidR="00797926" w:rsidRPr="00F617EF" w:rsidRDefault="001F73B5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7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926" w:rsidRPr="00F617E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24.06.1998  № 89-ФЗ «Об отходах производства и потребления»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Координатор Программы</w:t>
            </w:r>
          </w:p>
        </w:tc>
        <w:tc>
          <w:tcPr>
            <w:tcW w:w="7654" w:type="dxa"/>
          </w:tcPr>
          <w:p w:rsidR="00797926" w:rsidRPr="00F617EF" w:rsidRDefault="00797926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A4A31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Главы Администрации города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 </w:t>
            </w:r>
            <w:r w:rsidR="006E2E39" w:rsidRPr="00F617EF">
              <w:rPr>
                <w:rFonts w:ascii="Times New Roman" w:hAnsi="Times New Roman" w:cs="Times New Roman"/>
                <w:sz w:val="24"/>
                <w:szCs w:val="24"/>
              </w:rPr>
              <w:t>В.Ю. Леженко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54" w:type="dxa"/>
          </w:tcPr>
          <w:p w:rsidR="00797926" w:rsidRPr="00F617EF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35CB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1F73B5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 центр развития города Переславля-Залесского» </w:t>
            </w:r>
          </w:p>
          <w:p w:rsidR="00797926" w:rsidRPr="00F617EF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(далее – МКУ «Центр развития города Переславля-Залесского»)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</w:tcPr>
          <w:p w:rsidR="00797926" w:rsidRPr="00F617EF" w:rsidRDefault="00797926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</w:t>
            </w:r>
            <w:r w:rsidR="00A83089" w:rsidRPr="00F61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4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="001F73B5"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 развития города Переславля-Залесского»</w:t>
            </w:r>
          </w:p>
        </w:tc>
      </w:tr>
      <w:tr w:rsidR="00797926" w:rsidRPr="001F73B5" w:rsidTr="00C567B4">
        <w:tc>
          <w:tcPr>
            <w:tcW w:w="2552" w:type="dxa"/>
          </w:tcPr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7654" w:type="dxa"/>
          </w:tcPr>
          <w:p w:rsidR="00797926" w:rsidRPr="001F73B5" w:rsidRDefault="005E1FC0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  <w:r w:rsidR="00A83089"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чистоты и благоустроенности города Переславля-Залесского.</w:t>
            </w:r>
          </w:p>
          <w:p w:rsidR="00797926" w:rsidRPr="001F73B5" w:rsidRDefault="00797926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83089" w:rsidRPr="001F73B5" w:rsidRDefault="006B18A6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 w:rsidR="00A83089" w:rsidRPr="001F73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 охраны земель города Переславля-Залесского;</w:t>
            </w:r>
          </w:p>
          <w:p w:rsidR="00A83089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 охраны водных объектов, расположенных на территории города Переславля-Залесского;</w:t>
            </w:r>
          </w:p>
          <w:p w:rsidR="00A83089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3. Профилактика клещевых инфекций в местах (территориях) массового пребывания людей на территории города Переславля-Залесского;</w:t>
            </w:r>
          </w:p>
          <w:p w:rsidR="00A83089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4. Модернизация инфраструктуры обращения с твёрдыми коммунальными отходами;</w:t>
            </w:r>
          </w:p>
          <w:p w:rsidR="00797926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5. Мероприятия по экологическому воспитанию и просвещению населения, формированию экологической культуры граждан.</w:t>
            </w: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Важнейшие ин</w:t>
            </w:r>
            <w:r w:rsidR="005E1FC0">
              <w:rPr>
                <w:rFonts w:ascii="Times New Roman" w:hAnsi="Times New Roman" w:cs="Times New Roman"/>
                <w:sz w:val="24"/>
                <w:szCs w:val="24"/>
              </w:rPr>
              <w:t>дикаторы и показатели, позволяю</w:t>
            </w: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щие оценить ход реализации Программы </w:t>
            </w:r>
          </w:p>
        </w:tc>
        <w:tc>
          <w:tcPr>
            <w:tcW w:w="7654" w:type="dxa"/>
          </w:tcPr>
          <w:p w:rsidR="009E3461" w:rsidRPr="001F73B5" w:rsidRDefault="00A83089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1. Объём сбора, вывоза и утилизации ТКО от ликвидации несанкционированных свалок.</w:t>
            </w:r>
          </w:p>
          <w:p w:rsidR="00A83089" w:rsidRPr="001F73B5" w:rsidRDefault="00A83089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2. Количество деревьев, подверженных санитарной обработке на прибрежно-защитных полосах водных объектов.</w:t>
            </w:r>
          </w:p>
          <w:p w:rsidR="00A83089" w:rsidRPr="001F73B5" w:rsidRDefault="00A83089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3. Площади, подлежащие акарицидной обработке.</w:t>
            </w:r>
          </w:p>
          <w:p w:rsidR="00A83089" w:rsidRPr="001F73B5" w:rsidRDefault="00A83089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4. Количество обустроенных контейнерных площадок.</w:t>
            </w:r>
          </w:p>
          <w:p w:rsidR="00A83089" w:rsidRPr="001F73B5" w:rsidRDefault="00A83089" w:rsidP="006B18A6">
            <w:pPr>
              <w:ind w:right="-16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5. Количество подготовленных информационных  материалов о способах безопасного обращения с отходами.</w:t>
            </w: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(этапы) реализации  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654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</w:t>
            </w:r>
            <w:r w:rsidR="00A83089"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 w:rsidR="00A83089"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1F7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</w:t>
            </w:r>
            <w:r w:rsidR="008405C0" w:rsidRPr="001F73B5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</w:p>
          <w:p w:rsidR="00F74D3B" w:rsidRPr="001F73B5" w:rsidRDefault="00F74D3B" w:rsidP="006B18A6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E3461" w:rsidRPr="001F73B5" w:rsidRDefault="008405C0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654" w:type="dxa"/>
          </w:tcPr>
          <w:p w:rsidR="009E3461" w:rsidRPr="00865AB2" w:rsidRDefault="00B667C0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15 722,32</w:t>
            </w:r>
            <w:r w:rsidR="009E3461"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865AB2" w:rsidRPr="00865AB2" w:rsidRDefault="009E3461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865AB2"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65AB2" w:rsidRPr="00865AB2">
              <w:rPr>
                <w:rFonts w:ascii="Times New Roman" w:hAnsi="Times New Roman" w:cs="Times New Roman"/>
                <w:sz w:val="24"/>
                <w:szCs w:val="24"/>
              </w:rPr>
              <w:t>10 182,67</w:t>
            </w:r>
            <w:r w:rsidR="00F33FCF"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9E3461" w:rsidRPr="00865AB2" w:rsidRDefault="009E3461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865AB2" w:rsidRPr="00865A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865AB2" w:rsidRPr="00865AB2">
              <w:rPr>
                <w:rFonts w:ascii="Times New Roman" w:hAnsi="Times New Roman" w:cs="Times New Roman"/>
                <w:sz w:val="24"/>
                <w:szCs w:val="24"/>
              </w:rPr>
              <w:t>10 182,67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E3461" w:rsidRPr="00865AB2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865AB2"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67C0">
              <w:rPr>
                <w:rFonts w:ascii="Times New Roman" w:hAnsi="Times New Roman" w:cs="Times New Roman"/>
                <w:sz w:val="24"/>
                <w:szCs w:val="24"/>
              </w:rPr>
              <w:t>2 475,22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E3461" w:rsidRPr="00865AB2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865AB2" w:rsidRPr="00865A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B667C0">
              <w:rPr>
                <w:rFonts w:ascii="Times New Roman" w:hAnsi="Times New Roman" w:cs="Times New Roman"/>
                <w:sz w:val="24"/>
                <w:szCs w:val="24"/>
              </w:rPr>
              <w:t>2 475,22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E3461" w:rsidRPr="00865AB2" w:rsidRDefault="009E3461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65AB2"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Pr="0086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667C0">
              <w:rPr>
                <w:rFonts w:ascii="Times New Roman" w:hAnsi="Times New Roman" w:cs="Times New Roman"/>
                <w:sz w:val="24"/>
                <w:szCs w:val="24"/>
              </w:rPr>
              <w:t>3 064,43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E3461" w:rsidRPr="001F73B5" w:rsidRDefault="009E3461" w:rsidP="006B18A6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865AB2" w:rsidRPr="00865AB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</w:t>
            </w:r>
            <w:r w:rsidR="00B667C0">
              <w:rPr>
                <w:rFonts w:ascii="Times New Roman" w:hAnsi="Times New Roman" w:cs="Times New Roman"/>
                <w:sz w:val="24"/>
                <w:szCs w:val="24"/>
              </w:rPr>
              <w:t>3 064,43</w:t>
            </w:r>
            <w:r w:rsidRPr="00865AB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83089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- объём сбора, вывоза и утилизации ТКО от ликвидации несанкционированных свалок составит 2350 куб.м;</w:t>
            </w:r>
          </w:p>
          <w:p w:rsidR="00A83089" w:rsidRPr="00F617EF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="00F617EF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r w:rsidR="00F617EF" w:rsidRPr="00F6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617EF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, подверженных</w:t>
            </w: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обработке, на прибрежно-защитных полосах водных объектов </w:t>
            </w:r>
            <w:r w:rsidRPr="00F617EF">
              <w:rPr>
                <w:rFonts w:ascii="Times New Roman" w:hAnsi="Times New Roman" w:cs="Times New Roman"/>
                <w:sz w:val="24"/>
                <w:szCs w:val="24"/>
              </w:rPr>
              <w:t>составит 52 шт.;</w:t>
            </w:r>
          </w:p>
          <w:p w:rsidR="00A83089" w:rsidRPr="00B667C0" w:rsidRDefault="006B18A6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3089" w:rsidRPr="00F617EF">
              <w:rPr>
                <w:rFonts w:ascii="Times New Roman" w:hAnsi="Times New Roman" w:cs="Times New Roman"/>
                <w:sz w:val="24"/>
                <w:szCs w:val="24"/>
              </w:rPr>
              <w:t>площади, подлежащие акарицидной</w:t>
            </w:r>
            <w:r w:rsidR="00A83089"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</w:t>
            </w:r>
            <w:r w:rsidR="00A83089" w:rsidRPr="00B667C0">
              <w:rPr>
                <w:rFonts w:ascii="Times New Roman" w:hAnsi="Times New Roman" w:cs="Times New Roman"/>
                <w:sz w:val="24"/>
                <w:szCs w:val="24"/>
              </w:rPr>
              <w:t xml:space="preserve">составят </w:t>
            </w:r>
            <w:r w:rsidR="00F617EF" w:rsidRPr="00B667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67C0" w:rsidRPr="00B667C0">
              <w:rPr>
                <w:rFonts w:ascii="Times New Roman" w:hAnsi="Times New Roman" w:cs="Times New Roman"/>
                <w:sz w:val="24"/>
                <w:szCs w:val="24"/>
              </w:rPr>
              <w:t>9,077</w:t>
            </w:r>
            <w:r w:rsidR="00A83089" w:rsidRPr="00B667C0">
              <w:rPr>
                <w:rFonts w:ascii="Times New Roman" w:hAnsi="Times New Roman" w:cs="Times New Roman"/>
                <w:sz w:val="24"/>
                <w:szCs w:val="24"/>
              </w:rPr>
              <w:t xml:space="preserve"> га;</w:t>
            </w:r>
          </w:p>
          <w:p w:rsidR="00A83089" w:rsidRPr="001F73B5" w:rsidRDefault="006B18A6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3089" w:rsidRPr="001F73B5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 составит 10 шт.;</w:t>
            </w:r>
          </w:p>
          <w:p w:rsidR="00A83089" w:rsidRPr="001F73B5" w:rsidRDefault="00A83089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 составит 6010 шт.</w:t>
            </w:r>
          </w:p>
          <w:p w:rsidR="009E3461" w:rsidRPr="001F73B5" w:rsidRDefault="009E3461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1" w:rsidRPr="001F73B5" w:rsidTr="009908A4">
        <w:tc>
          <w:tcPr>
            <w:tcW w:w="2552" w:type="dxa"/>
          </w:tcPr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7654" w:type="dxa"/>
          </w:tcPr>
          <w:p w:rsidR="009E3461" w:rsidRPr="001F73B5" w:rsidRDefault="006E2E39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Леженко Виталий Юрьевич</w:t>
            </w:r>
            <w:r w:rsidR="009E3461"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Администрации г. Переславля-Залесского, тел. </w:t>
            </w:r>
            <w:r w:rsidR="00CD3B12" w:rsidRPr="001F73B5">
              <w:rPr>
                <w:rFonts w:ascii="Times New Roman" w:hAnsi="Times New Roman" w:cs="Times New Roman"/>
                <w:sz w:val="24"/>
                <w:szCs w:val="24"/>
              </w:rPr>
              <w:t>3-04-64</w:t>
            </w:r>
            <w:r w:rsidR="009E3461" w:rsidRPr="001F73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3461" w:rsidRPr="001F73B5" w:rsidRDefault="00F617EF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Денис Анатольевич </w:t>
            </w:r>
            <w:r w:rsidR="009908A4" w:rsidRPr="001F73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461"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«Центр развития города Переславля-Залесского», тел. 3-04-64;</w:t>
            </w:r>
          </w:p>
          <w:p w:rsidR="009E3461" w:rsidRPr="001F73B5" w:rsidRDefault="009E3461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Петрова Наталья Николаевна – начальник отдела охраны окружающей среды и природопользования МКУ «Центр развития города Переславля-Зале</w:t>
            </w:r>
            <w:r w:rsidR="006E2E39" w:rsidRPr="001F73B5">
              <w:rPr>
                <w:rFonts w:ascii="Times New Roman" w:hAnsi="Times New Roman" w:cs="Times New Roman"/>
                <w:sz w:val="24"/>
                <w:szCs w:val="24"/>
              </w:rPr>
              <w:t xml:space="preserve">сского»,          тел. </w:t>
            </w:r>
            <w:r w:rsidRPr="001F73B5">
              <w:rPr>
                <w:rFonts w:ascii="Times New Roman" w:hAnsi="Times New Roman" w:cs="Times New Roman"/>
                <w:sz w:val="24"/>
                <w:szCs w:val="24"/>
              </w:rPr>
              <w:t>3-19-49.</w:t>
            </w:r>
          </w:p>
        </w:tc>
      </w:tr>
    </w:tbl>
    <w:p w:rsidR="009E3461" w:rsidRDefault="009E3461" w:rsidP="006B18A6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3461" w:rsidRPr="009A4A31" w:rsidRDefault="009E3461" w:rsidP="006B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31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9A4A31">
        <w:rPr>
          <w:rFonts w:ascii="Times New Roman" w:hAnsi="Times New Roman" w:cs="Times New Roman"/>
          <w:b/>
          <w:sz w:val="24"/>
          <w:szCs w:val="24"/>
        </w:rPr>
        <w:t xml:space="preserve">ОБЩАЯ ПОТРЕБНОСТЬ В РЕСУРСАХ </w:t>
      </w:r>
    </w:p>
    <w:p w:rsidR="009A4A31" w:rsidRPr="005E1FC0" w:rsidRDefault="009A4A31" w:rsidP="006B18A6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1414"/>
        <w:gridCol w:w="1414"/>
        <w:gridCol w:w="1400"/>
        <w:gridCol w:w="1511"/>
        <w:gridCol w:w="1355"/>
      </w:tblGrid>
      <w:tr w:rsidR="009A4A31" w:rsidTr="00AA02E4">
        <w:trPr>
          <w:jc w:val="center"/>
        </w:trPr>
        <w:tc>
          <w:tcPr>
            <w:tcW w:w="2931" w:type="dxa"/>
            <w:vMerge w:val="restart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vMerge w:val="restart"/>
          </w:tcPr>
          <w:p w:rsidR="009A4A31" w:rsidRPr="00E32D18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D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777" w:type="dxa"/>
            <w:gridSpan w:val="4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Потребность в ресурсах</w:t>
            </w:r>
          </w:p>
        </w:tc>
      </w:tr>
      <w:tr w:rsidR="009A4A31" w:rsidTr="00AA02E4">
        <w:trPr>
          <w:jc w:val="center"/>
        </w:trPr>
        <w:tc>
          <w:tcPr>
            <w:tcW w:w="2931" w:type="dxa"/>
            <w:vMerge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A4A31" w:rsidRPr="00035964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559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383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9A4A31" w:rsidTr="00AA02E4">
        <w:trPr>
          <w:jc w:val="center"/>
        </w:trPr>
        <w:tc>
          <w:tcPr>
            <w:tcW w:w="2931" w:type="dxa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417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15 722,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10 182,67</w:t>
            </w:r>
          </w:p>
        </w:tc>
        <w:tc>
          <w:tcPr>
            <w:tcW w:w="1559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2 475,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3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3 064,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9A4A31" w:rsidTr="00AA02E4">
        <w:trPr>
          <w:jc w:val="center"/>
        </w:trPr>
        <w:tc>
          <w:tcPr>
            <w:tcW w:w="2931" w:type="dxa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both"/>
            </w:pPr>
            <w:r w:rsidRPr="00E04D15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417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83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9A4A31" w:rsidTr="00AA02E4">
        <w:trPr>
          <w:jc w:val="center"/>
        </w:trPr>
        <w:tc>
          <w:tcPr>
            <w:tcW w:w="2931" w:type="dxa"/>
          </w:tcPr>
          <w:p w:rsidR="009A4A31" w:rsidRDefault="009A4A31" w:rsidP="006B18A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both"/>
            </w:pPr>
            <w:r w:rsidRPr="00E04D15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417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15 722,7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10 182,67</w:t>
            </w:r>
          </w:p>
        </w:tc>
        <w:tc>
          <w:tcPr>
            <w:tcW w:w="1559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2 475,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83" w:type="dxa"/>
          </w:tcPr>
          <w:p w:rsidR="009A4A31" w:rsidRDefault="009A4A31" w:rsidP="006B18A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3 064,</w:t>
            </w:r>
            <w:r w:rsidR="00F617E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</w:tbl>
    <w:p w:rsidR="009E3461" w:rsidRPr="005E1FC0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3461" w:rsidRPr="009572EC" w:rsidRDefault="009E3461" w:rsidP="006B18A6">
      <w:pPr>
        <w:contextualSpacing/>
        <w:rPr>
          <w:rFonts w:ascii="Times New Roman" w:hAnsi="Times New Roman" w:cs="Times New Roman"/>
          <w:color w:val="FF0000"/>
          <w:sz w:val="12"/>
          <w:szCs w:val="20"/>
        </w:rPr>
      </w:pPr>
    </w:p>
    <w:p w:rsidR="009E3461" w:rsidRDefault="00612612" w:rsidP="006B18A6">
      <w:pPr>
        <w:ind w:left="31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40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64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461" w:rsidRPr="00F640F9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F640F9" w:rsidRPr="009572EC" w:rsidRDefault="00F640F9" w:rsidP="006B18A6">
      <w:pPr>
        <w:contextualSpacing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54413B" w:rsidRPr="0054413B" w:rsidRDefault="00F640F9" w:rsidP="006B18A6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4413B" w:rsidRPr="0054413B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образования твердых коммунальных отходов (далее - ТКО)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образующихся ТКО. Процесс захламления земель бытовыми отходами наиболее ярко выражен в районах частной застройки, на территориях, прилегающих к контейнерным площадкам и автомобильной трассе М8 «Москва-Холмогоры».  </w:t>
      </w:r>
    </w:p>
    <w:p w:rsidR="00F36198" w:rsidRPr="00F36198" w:rsidRDefault="0054413B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3B">
        <w:rPr>
          <w:rFonts w:ascii="Times New Roman" w:hAnsi="Times New Roman" w:cs="Times New Roman"/>
          <w:color w:val="000000"/>
          <w:sz w:val="24"/>
          <w:szCs w:val="24"/>
        </w:rPr>
        <w:t xml:space="preserve">     В результате несовершенной схемы сбора и транспортировки ТКО, низкой экологической культуры населения и практически полного отсутствия желания граждан участвовать в решении вопросов санитарной очистки значительная часть ТКО </w:t>
      </w:r>
      <w:r w:rsidRPr="005441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несанкционированно размещается в окружающей среде. Это приводит к нанесению </w:t>
      </w:r>
      <w:r w:rsidRPr="00F36198">
        <w:rPr>
          <w:rFonts w:ascii="Times New Roman" w:hAnsi="Times New Roman" w:cs="Times New Roman"/>
          <w:sz w:val="24"/>
          <w:szCs w:val="24"/>
        </w:rPr>
        <w:t>существенного экологического ущерба, ухудшению санитарно-эпидемиологической ситуации в городе.</w:t>
      </w:r>
      <w:r w:rsidR="00F36198" w:rsidRPr="00F36198">
        <w:rPr>
          <w:rFonts w:ascii="Times New Roman" w:hAnsi="Times New Roman" w:cs="Times New Roman"/>
          <w:sz w:val="24"/>
          <w:szCs w:val="24"/>
        </w:rPr>
        <w:t xml:space="preserve"> Наличие  в отходах производства и потребления ртути или её химических соединений позволяет отнести такие отходы к опасным.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F36198" w:rsidRPr="00F36198" w:rsidRDefault="00F36198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служит причиной отравления и при постоянном контакте с ней ведёт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54413B" w:rsidRPr="0054413B" w:rsidRDefault="0054413B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3B">
        <w:rPr>
          <w:rFonts w:ascii="Times New Roman" w:hAnsi="Times New Roman" w:cs="Times New Roman"/>
          <w:sz w:val="24"/>
          <w:szCs w:val="24"/>
        </w:rPr>
        <w:t xml:space="preserve">      Модернизация инфраструктуры обращения с ТКО в виде обустройства контейнерных площадок позволит улучшить условия проживания жителей, а также экологическую и санитарно-эпидемиологическую обстановку в городе.</w:t>
      </w:r>
    </w:p>
    <w:p w:rsidR="0054413B" w:rsidRPr="0054413B" w:rsidRDefault="0054413B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3B">
        <w:rPr>
          <w:rFonts w:ascii="Times New Roman" w:hAnsi="Times New Roman" w:cs="Times New Roman"/>
          <w:sz w:val="24"/>
          <w:szCs w:val="24"/>
        </w:rPr>
        <w:t xml:space="preserve">       Береговая полоса реки Трубеж обозначена посадкой деревьев (тополь, ива). Пойма реки представлена выровненной поверхностью с растительно-земляными кочками, местами закустаренной. На береговой территории р. Трубеж произрастают аварийные и сухостойные деревья (с дуплами и трещинами, с изломами и уклонами), которым необходима валка, обрезка до безопасного уровня. Они представляют опасность постройкам, автотранспорту и людям. Русло реки периодически засаривается упавшими деревьями (в том числе в результате сильного ветра), мусором. В период ледоходов русло реки Трубеж, перегороженное упавшими деревьями, находится в заторах. </w:t>
      </w:r>
    </w:p>
    <w:p w:rsidR="0054413B" w:rsidRPr="0054413B" w:rsidRDefault="0054413B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13B">
        <w:rPr>
          <w:rFonts w:ascii="Times New Roman" w:hAnsi="Times New Roman" w:cs="Times New Roman"/>
          <w:sz w:val="24"/>
          <w:szCs w:val="24"/>
        </w:rPr>
        <w:t xml:space="preserve">Акарицидная обработка – это обработка территорий от клещей, которая включает комплекс профилактических мер, направленных на устранение причин возникновения клещей. Она проводится с целью предотвращения возникновения заболеваний вирусом энцефалита, болезнью Лайма и другими болезнями переносимыми насекомыми. Отсутствие специфической профилактики в значительной степени осложняет эпидемиологическую ситуацию в городе. В результате недостаточного внимания к вопросам санитарного состояния населенных пунктов, недостаточного проведения юридическими лицами и хозяйствующими организациями дератизационных мероприятий, низкого уровня противоклещевых обработок расширяется ареал территорий природных очагов, активно восстанавливается численность и зараженность переносчиков. </w:t>
      </w:r>
    </w:p>
    <w:p w:rsidR="009E3461" w:rsidRPr="00F36198" w:rsidRDefault="009E3461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9E3461" w:rsidRPr="00F36198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возрастающее антропогенное воздействие (нагрузка) Т</w:t>
      </w:r>
      <w:r w:rsidR="00F36198" w:rsidRPr="00F36198">
        <w:rPr>
          <w:rFonts w:ascii="Times New Roman" w:hAnsi="Times New Roman" w:cs="Times New Roman"/>
          <w:sz w:val="24"/>
          <w:szCs w:val="24"/>
        </w:rPr>
        <w:t>К</w:t>
      </w:r>
      <w:r w:rsidRPr="00F36198">
        <w:rPr>
          <w:rFonts w:ascii="Times New Roman" w:hAnsi="Times New Roman" w:cs="Times New Roman"/>
          <w:sz w:val="24"/>
          <w:szCs w:val="24"/>
        </w:rPr>
        <w:t>О, чрезвычайно опасных отходов, химических источников тока и элементов на здоровье граждан и окружающую среду;</w:t>
      </w:r>
    </w:p>
    <w:p w:rsidR="009E3461" w:rsidRPr="00F36198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F36198">
        <w:rPr>
          <w:sz w:val="24"/>
          <w:szCs w:val="24"/>
          <w:shd w:val="clear" w:color="auto" w:fill="F2F2F2"/>
        </w:rPr>
        <w:t>;</w:t>
      </w:r>
    </w:p>
    <w:p w:rsidR="009E3461" w:rsidRPr="00F36198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 низкий уровень организации индивидуальной (личной</w:t>
      </w:r>
      <w:r w:rsidR="00F36198" w:rsidRPr="00F36198">
        <w:rPr>
          <w:rFonts w:ascii="Times New Roman" w:hAnsi="Times New Roman" w:cs="Times New Roman"/>
          <w:sz w:val="24"/>
          <w:szCs w:val="24"/>
        </w:rPr>
        <w:t xml:space="preserve">) защиты населения от </w:t>
      </w:r>
      <w:r w:rsidRPr="00F36198">
        <w:rPr>
          <w:rFonts w:ascii="Times New Roman" w:hAnsi="Times New Roman" w:cs="Times New Roman"/>
          <w:sz w:val="24"/>
          <w:szCs w:val="24"/>
        </w:rPr>
        <w:t>клещей;</w:t>
      </w:r>
    </w:p>
    <w:p w:rsidR="009E3461" w:rsidRPr="00F36198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9E3461" w:rsidRPr="00F36198" w:rsidRDefault="009E3461" w:rsidP="006B18A6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низкая экологическая культура населения и слабая информированность населения по вопросам безопасного обращения с Т</w:t>
      </w:r>
      <w:r w:rsidR="00F36198" w:rsidRPr="00F36198">
        <w:rPr>
          <w:rFonts w:ascii="Times New Roman" w:hAnsi="Times New Roman" w:cs="Times New Roman"/>
          <w:sz w:val="24"/>
          <w:szCs w:val="24"/>
        </w:rPr>
        <w:t>К</w:t>
      </w:r>
      <w:r w:rsidRPr="00F36198">
        <w:rPr>
          <w:rFonts w:ascii="Times New Roman" w:hAnsi="Times New Roman" w:cs="Times New Roman"/>
          <w:sz w:val="24"/>
          <w:szCs w:val="24"/>
        </w:rPr>
        <w:t>О.</w:t>
      </w:r>
    </w:p>
    <w:p w:rsidR="009E3461" w:rsidRPr="00F36198" w:rsidRDefault="009E3461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lastRenderedPageBreak/>
        <w:t>Достижение цели по повышению уровня экологической безопасности в городском округе город Переславль-Залесский возможно с использованием программно-целевого метода путём принятия и реализации городской целевой программы «Охрана окружающей среды в г. Переславле-Залесском» на 201</w:t>
      </w:r>
      <w:r w:rsidR="00F36198" w:rsidRPr="00F36198">
        <w:rPr>
          <w:rFonts w:ascii="Times New Roman" w:hAnsi="Times New Roman" w:cs="Times New Roman"/>
          <w:sz w:val="24"/>
          <w:szCs w:val="24"/>
        </w:rPr>
        <w:t>8-2020</w:t>
      </w:r>
      <w:r w:rsidRPr="00F3619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E3461" w:rsidRPr="00F36198" w:rsidRDefault="009E3461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Мероприятия Программы направлены на решение стратегических целей Администрации г. Переславля-Залесского по обеспечению качества окружающей среды и экологических условий жизни населения, совершенствования механизмов комплексного и рационального использования природных ресурсов.</w:t>
      </w:r>
    </w:p>
    <w:p w:rsidR="009E3461" w:rsidRPr="00865AB2" w:rsidRDefault="009E3461" w:rsidP="006B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0BD" w:rsidRPr="00865AB2" w:rsidRDefault="000A40BD" w:rsidP="006B18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A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II. Цель и задачи Программы</w:t>
      </w:r>
    </w:p>
    <w:p w:rsidR="00657C86" w:rsidRPr="00865AB2" w:rsidRDefault="00657C86" w:rsidP="006B18A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0BD" w:rsidRPr="00865AB2" w:rsidRDefault="008662A6" w:rsidP="006B18A6">
      <w:pPr>
        <w:ind w:right="-1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B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0BD" w:rsidRPr="00865AB2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65AB2">
        <w:rPr>
          <w:rFonts w:ascii="Times New Roman" w:hAnsi="Times New Roman" w:cs="Times New Roman"/>
          <w:sz w:val="24"/>
          <w:szCs w:val="24"/>
        </w:rPr>
        <w:t xml:space="preserve">целью Программы </w:t>
      </w:r>
      <w:r w:rsidR="00052EB4" w:rsidRPr="00052EB4">
        <w:rPr>
          <w:rFonts w:ascii="Times New Roman" w:hAnsi="Times New Roman" w:cs="Times New Roman"/>
          <w:sz w:val="24"/>
          <w:szCs w:val="24"/>
        </w:rPr>
        <w:t>является обеспечение чистоты и благоустроенности города, которая включает в себя: обеспечение экологической безопасности, улучшение экологической обстановки, комплексное решение проблем благоустройства по улучшению санитарного состояния и эстетического вида территории города, создание комфортной среды для проживания граждан.</w:t>
      </w:r>
      <w:r w:rsidR="006B18A6">
        <w:rPr>
          <w:rFonts w:ascii="Times New Roman" w:hAnsi="Times New Roman" w:cs="Times New Roman"/>
          <w:sz w:val="24"/>
          <w:szCs w:val="24"/>
        </w:rPr>
        <w:t xml:space="preserve"> </w:t>
      </w:r>
      <w:r w:rsidRPr="00865AB2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решить следующий ряд з</w:t>
      </w:r>
      <w:r w:rsidR="000A40BD" w:rsidRPr="00865AB2">
        <w:rPr>
          <w:rFonts w:ascii="Times New Roman" w:hAnsi="Times New Roman" w:cs="Times New Roman"/>
          <w:sz w:val="24"/>
          <w:szCs w:val="24"/>
        </w:rPr>
        <w:t>адач:</w:t>
      </w:r>
    </w:p>
    <w:p w:rsidR="009572EC" w:rsidRPr="00865AB2" w:rsidRDefault="006B18A6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</w:t>
      </w:r>
      <w:r w:rsidR="009572EC" w:rsidRPr="00865A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9572EC" w:rsidRPr="00865AB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и охраны земель города Переславля-Залесского;</w:t>
      </w:r>
    </w:p>
    <w:p w:rsidR="009572EC" w:rsidRPr="00865AB2" w:rsidRDefault="009572EC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 </w:t>
      </w:r>
      <w:r w:rsidRPr="00865AB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и охраны водных объектов, расположенных на территории города Переславля-Залесского;</w:t>
      </w:r>
    </w:p>
    <w:p w:rsidR="009572EC" w:rsidRPr="00865AB2" w:rsidRDefault="009572EC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B2">
        <w:rPr>
          <w:rFonts w:ascii="Times New Roman" w:hAnsi="Times New Roman" w:cs="Times New Roman"/>
          <w:sz w:val="24"/>
          <w:szCs w:val="24"/>
        </w:rPr>
        <w:t>3. Профилактика клещевых инфекций в местах (территориях) массового пребывания людей на территории города Переславля-Залесского;</w:t>
      </w:r>
    </w:p>
    <w:p w:rsidR="009572EC" w:rsidRPr="00865AB2" w:rsidRDefault="009572EC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B2">
        <w:rPr>
          <w:rFonts w:ascii="Times New Roman" w:hAnsi="Times New Roman" w:cs="Times New Roman"/>
          <w:sz w:val="24"/>
          <w:szCs w:val="24"/>
        </w:rPr>
        <w:t>4. Модернизация инфраструктуры обращения с твёрдыми коммунальными отходами;</w:t>
      </w:r>
    </w:p>
    <w:p w:rsidR="009572EC" w:rsidRPr="00865AB2" w:rsidRDefault="009572EC" w:rsidP="006B18A6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5AB2">
        <w:rPr>
          <w:rFonts w:ascii="Times New Roman" w:hAnsi="Times New Roman" w:cs="Times New Roman"/>
          <w:sz w:val="24"/>
          <w:szCs w:val="24"/>
        </w:rPr>
        <w:t>5. Мероприятия по экологическому воспитанию и просвещению населения, формированию экологической культуры граждан.</w:t>
      </w:r>
    </w:p>
    <w:p w:rsidR="000A40BD" w:rsidRPr="00865AB2" w:rsidRDefault="008662A6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5A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5AB2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в рамках мероприятий, входящих в состав Программы.</w:t>
      </w:r>
    </w:p>
    <w:p w:rsidR="009E3461" w:rsidRPr="008662A6" w:rsidRDefault="00B81A14" w:rsidP="006B18A6">
      <w:pPr>
        <w:ind w:left="313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8662A6" w:rsidRPr="008662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8662A6" w:rsidRPr="008662A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62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3461" w:rsidRPr="008662A6">
        <w:rPr>
          <w:rFonts w:ascii="Times New Roman" w:hAnsi="Times New Roman" w:cs="Times New Roman"/>
          <w:b/>
          <w:color w:val="000000"/>
          <w:sz w:val="24"/>
          <w:szCs w:val="24"/>
        </w:rPr>
        <w:t>Сроки (этапы) реализации Программы</w:t>
      </w:r>
    </w:p>
    <w:p w:rsidR="00F07283" w:rsidRDefault="00F07283" w:rsidP="006B18A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E3461" w:rsidRDefault="008662A6" w:rsidP="006B18A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</w:t>
      </w:r>
      <w:r w:rsidR="009E3461" w:rsidRPr="005E20A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464E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E3461" w:rsidRPr="005E20A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C464E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E3461" w:rsidRPr="005E20A6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="00B81A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1A14" w:rsidRDefault="00B81A14" w:rsidP="006B18A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3358"/>
        <w:gridCol w:w="954"/>
        <w:gridCol w:w="1250"/>
        <w:gridCol w:w="1202"/>
        <w:gridCol w:w="1201"/>
        <w:gridCol w:w="1174"/>
      </w:tblGrid>
      <w:tr w:rsidR="00A7233C" w:rsidTr="009A4A31">
        <w:tc>
          <w:tcPr>
            <w:tcW w:w="817" w:type="dxa"/>
            <w:vMerge w:val="restart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3793" w:type="dxa"/>
            <w:gridSpan w:val="3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A7233C" w:rsidTr="00A7233C">
        <w:tc>
          <w:tcPr>
            <w:tcW w:w="817" w:type="dxa"/>
            <w:vMerge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A7233C" w:rsidTr="00A7233C">
        <w:tc>
          <w:tcPr>
            <w:tcW w:w="817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7233C" w:rsidRPr="00A7233C" w:rsidRDefault="00A7233C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5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7233C" w:rsidTr="00A7233C">
        <w:tc>
          <w:tcPr>
            <w:tcW w:w="817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A7233C" w:rsidRPr="00A7233C" w:rsidRDefault="00A7233C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 w:rsidR="00B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C0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r w:rsidR="00B667C0" w:rsidRPr="00F61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667C0" w:rsidRPr="00F617E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</w:tcPr>
          <w:p w:rsidR="00A7233C" w:rsidRPr="00B667C0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7C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7233C" w:rsidTr="00A7233C">
        <w:tc>
          <w:tcPr>
            <w:tcW w:w="817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7233C" w:rsidRPr="00A7233C" w:rsidRDefault="00A7233C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Площади, подлежащие акарицидной обработке</w:t>
            </w:r>
          </w:p>
        </w:tc>
        <w:tc>
          <w:tcPr>
            <w:tcW w:w="99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24,559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1275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124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A7233C" w:rsidTr="00A7233C">
        <w:tc>
          <w:tcPr>
            <w:tcW w:w="817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7233C" w:rsidRPr="00A7233C" w:rsidRDefault="00A7233C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99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33C" w:rsidTr="00A7233C">
        <w:tc>
          <w:tcPr>
            <w:tcW w:w="817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7233C" w:rsidRPr="00A7233C" w:rsidRDefault="00A7233C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</w:t>
            </w:r>
            <w:r w:rsidRPr="00A7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 материалов о способах безопасного обращения с отходами </w:t>
            </w:r>
          </w:p>
        </w:tc>
        <w:tc>
          <w:tcPr>
            <w:tcW w:w="99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5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42" w:type="dxa"/>
          </w:tcPr>
          <w:p w:rsidR="00A7233C" w:rsidRPr="00A7233C" w:rsidRDefault="00A7233C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6B18A6" w:rsidRDefault="006B18A6" w:rsidP="006B18A6">
      <w:pPr>
        <w:ind w:left="241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3461" w:rsidRPr="00F36198" w:rsidRDefault="00A12756" w:rsidP="006B18A6">
      <w:pPr>
        <w:ind w:left="2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3619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361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461" w:rsidRPr="00F36198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  <w:r w:rsidRPr="00F36198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9E3461" w:rsidRPr="00F3619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E3461" w:rsidRPr="00F36198" w:rsidRDefault="009E3461" w:rsidP="006B18A6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7B" w:rsidRPr="00F36198" w:rsidRDefault="000A3983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 xml:space="preserve">        </w:t>
      </w:r>
      <w:r w:rsidR="0094057B" w:rsidRPr="00F36198">
        <w:rPr>
          <w:rFonts w:ascii="Times New Roman" w:hAnsi="Times New Roman" w:cs="Times New Roman"/>
          <w:sz w:val="24"/>
          <w:szCs w:val="24"/>
        </w:rPr>
        <w:t xml:space="preserve">При </w:t>
      </w:r>
      <w:r w:rsidR="00A7233C" w:rsidRPr="00F36198">
        <w:rPr>
          <w:rFonts w:ascii="Times New Roman" w:hAnsi="Times New Roman" w:cs="Times New Roman"/>
          <w:sz w:val="24"/>
          <w:szCs w:val="24"/>
        </w:rPr>
        <w:t xml:space="preserve">выполнении мероприятий </w:t>
      </w:r>
      <w:r w:rsidR="00A83089" w:rsidRPr="00F36198">
        <w:rPr>
          <w:rFonts w:ascii="Times New Roman" w:hAnsi="Times New Roman" w:cs="Times New Roman"/>
          <w:sz w:val="24"/>
          <w:szCs w:val="24"/>
        </w:rPr>
        <w:t>Программы к концу 2020</w:t>
      </w:r>
      <w:r w:rsidR="0094057B" w:rsidRPr="00F36198">
        <w:rPr>
          <w:rFonts w:ascii="Times New Roman" w:hAnsi="Times New Roman" w:cs="Times New Roman"/>
          <w:sz w:val="24"/>
          <w:szCs w:val="24"/>
        </w:rPr>
        <w:t xml:space="preserve"> года ожидается достижение следующих результатов:</w:t>
      </w:r>
    </w:p>
    <w:p w:rsidR="00A83089" w:rsidRPr="00F36198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объём сбора, вывоза и утилизации ТКО от ликвидации несанкционированных свалок составит 2350 куб.м;</w:t>
      </w:r>
    </w:p>
    <w:p w:rsidR="00A83089" w:rsidRPr="00B667C0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количество деревьев</w:t>
      </w:r>
      <w:r w:rsidR="00B667C0">
        <w:rPr>
          <w:rFonts w:ascii="Times New Roman" w:hAnsi="Times New Roman" w:cs="Times New Roman"/>
          <w:sz w:val="24"/>
          <w:szCs w:val="24"/>
        </w:rPr>
        <w:t xml:space="preserve"> </w:t>
      </w:r>
      <w:r w:rsidR="00B667C0" w:rsidRPr="00F617EF">
        <w:rPr>
          <w:rFonts w:ascii="Times New Roman" w:hAnsi="Times New Roman" w:cs="Times New Roman"/>
          <w:sz w:val="24"/>
          <w:szCs w:val="24"/>
        </w:rPr>
        <w:t xml:space="preserve">(при </w:t>
      </w:r>
      <w:r w:rsidR="00B667C0" w:rsidRPr="00F617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67C0" w:rsidRPr="00F617EF">
        <w:rPr>
          <w:rFonts w:ascii="Times New Roman" w:hAnsi="Times New Roman" w:cs="Times New Roman"/>
          <w:sz w:val="24"/>
          <w:szCs w:val="24"/>
        </w:rPr>
        <w:t xml:space="preserve"> ствола ≤ 52 см),</w:t>
      </w:r>
      <w:r w:rsidRPr="00F36198">
        <w:rPr>
          <w:rFonts w:ascii="Times New Roman" w:hAnsi="Times New Roman" w:cs="Times New Roman"/>
          <w:sz w:val="24"/>
          <w:szCs w:val="24"/>
        </w:rPr>
        <w:t xml:space="preserve"> подверженных санитарной обработке, на прибрежно-защитных полосах водных объектов </w:t>
      </w:r>
      <w:r w:rsidRPr="00B667C0">
        <w:rPr>
          <w:rFonts w:ascii="Times New Roman" w:hAnsi="Times New Roman" w:cs="Times New Roman"/>
          <w:sz w:val="24"/>
          <w:szCs w:val="24"/>
        </w:rPr>
        <w:t>составит 52 шт.;</w:t>
      </w:r>
    </w:p>
    <w:p w:rsidR="00A83089" w:rsidRPr="00B667C0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C0">
        <w:rPr>
          <w:rFonts w:ascii="Times New Roman" w:hAnsi="Times New Roman" w:cs="Times New Roman"/>
          <w:sz w:val="24"/>
          <w:szCs w:val="24"/>
        </w:rPr>
        <w:t xml:space="preserve">-   площади, подлежащие акарицидной обработке, составят </w:t>
      </w:r>
      <w:r w:rsidR="00B667C0" w:rsidRPr="00B667C0">
        <w:rPr>
          <w:rFonts w:ascii="Times New Roman" w:hAnsi="Times New Roman" w:cs="Times New Roman"/>
          <w:sz w:val="24"/>
          <w:szCs w:val="24"/>
        </w:rPr>
        <w:t>109,077</w:t>
      </w:r>
      <w:r w:rsidRPr="00B667C0">
        <w:rPr>
          <w:rFonts w:ascii="Times New Roman" w:hAnsi="Times New Roman" w:cs="Times New Roman"/>
          <w:sz w:val="24"/>
          <w:szCs w:val="24"/>
        </w:rPr>
        <w:t xml:space="preserve"> га;</w:t>
      </w:r>
    </w:p>
    <w:p w:rsidR="00A83089" w:rsidRPr="00B667C0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67C0">
        <w:rPr>
          <w:rFonts w:ascii="Times New Roman" w:hAnsi="Times New Roman" w:cs="Times New Roman"/>
          <w:sz w:val="24"/>
          <w:szCs w:val="24"/>
        </w:rPr>
        <w:t>-   количество обустроенных контейнерных площадок составит 10 шт.;</w:t>
      </w:r>
    </w:p>
    <w:p w:rsidR="00A83089" w:rsidRPr="00F36198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6198">
        <w:rPr>
          <w:rFonts w:ascii="Times New Roman" w:hAnsi="Times New Roman" w:cs="Times New Roman"/>
          <w:sz w:val="24"/>
          <w:szCs w:val="24"/>
        </w:rPr>
        <w:t>- количество подготовленных информационных материалов о способах безопасного обращения с отходами составит 6010 шт.</w:t>
      </w:r>
    </w:p>
    <w:p w:rsidR="00A83089" w:rsidRPr="00F36198" w:rsidRDefault="00A83089" w:rsidP="006B18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Default="009E3461" w:rsidP="006B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D1F">
        <w:rPr>
          <w:rFonts w:ascii="Times New Roman" w:hAnsi="Times New Roman" w:cs="Times New Roman"/>
          <w:b/>
          <w:sz w:val="24"/>
          <w:szCs w:val="24"/>
        </w:rPr>
        <w:t xml:space="preserve">V. Механизм реализации Программы </w:t>
      </w:r>
    </w:p>
    <w:p w:rsidR="00D00883" w:rsidRPr="00567D1F" w:rsidRDefault="00D00883" w:rsidP="006B18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Денежные средства, выделяемые из городского бюдж</w:t>
      </w:r>
      <w:r w:rsidR="00FD4D30">
        <w:rPr>
          <w:rFonts w:ascii="Times New Roman" w:hAnsi="Times New Roman" w:cs="Times New Roman"/>
          <w:color w:val="000000"/>
          <w:sz w:val="24"/>
          <w:szCs w:val="24"/>
        </w:rPr>
        <w:t>ета для реализации мероприятий П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рограммы, направляются муниципальному казенному учреждению «Многофункциональный центр развития города Переславля-Залесского», которое проводит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запросы котировок (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>аукционы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на выполнение работ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благоустройству, улучшению экологической и санитарно-эпидемиологической </w:t>
      </w:r>
      <w:r w:rsidR="00FD4D30">
        <w:rPr>
          <w:rFonts w:ascii="Times New Roman" w:hAnsi="Times New Roman" w:cs="Times New Roman"/>
          <w:color w:val="000000"/>
          <w:sz w:val="24"/>
          <w:szCs w:val="24"/>
        </w:rPr>
        <w:t xml:space="preserve">обстановки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 </w:t>
      </w:r>
      <w:r w:rsidR="00FD4D3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>рограмму и управляет процессами ее реализации ответственный исполнитель Программы – муниципальное казенное учреждение «Многофункциональный центр развития города Переславля-Залесского».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Ответственный исполнитель Программы осуществляет: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периодический мониторинг и анализ выполнения мероприятий программы;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предоставление отчетности в установленном порядке;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распределение ежегодно выделяемых средств на реализацию Программы по программным мероприятиям;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при необходимости организационную процедуру конкурсного отбора поставщиков товаров и услуг в соответствии с нормами действующего законодательства;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в пределах своей компетенции координацию деятельности исполнителей Программы;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подготовку предложений по уточнению перечня программных мероприятий;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- представление изменений, вносимых в действующую Программу, на согласование в структурные подразделения Администрации города;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- размещение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органа местного самоуправления городского округа города Переславля-Залесского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 основных 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Финансирование Программы начинается после утверждения расходов на ее реализацию в бюджете города на очередной финансовый год.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исполнитель Программы в порядке, предусмотренном для рассмотрения 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досрочного выполнения Программы;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изменения социально-экономической политики и пересмотра стратегических перспектив развития города;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принятия другой Программы, поглощающей полностью или частично первоначальную по целям и задачам.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D00883" w:rsidRPr="00DD091C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Проверка 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елевого использования средств 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выделенных на реализацию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D091C">
        <w:rPr>
          <w:rFonts w:ascii="Times New Roman" w:hAnsi="Times New Roman" w:cs="Times New Roman"/>
          <w:color w:val="000000"/>
          <w:sz w:val="24"/>
          <w:szCs w:val="24"/>
        </w:rPr>
        <w:t xml:space="preserve">рограммы, осуществляется в соответствии с действующим законодательством. </w:t>
      </w:r>
    </w:p>
    <w:p w:rsidR="00D00883" w:rsidRDefault="00D00883" w:rsidP="006B18A6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1C">
        <w:rPr>
          <w:rFonts w:ascii="Times New Roman" w:hAnsi="Times New Roman" w:cs="Times New Roman"/>
          <w:color w:val="000000"/>
          <w:sz w:val="24"/>
          <w:szCs w:val="24"/>
        </w:rPr>
        <w:t>В ходе реализации Программы объемы средств, необходимые для ее финансирования в очередном финансовом году, могут уточняться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EB4" w:rsidRDefault="009E3461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883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реализацией </w:t>
      </w:r>
      <w:r w:rsidRPr="00D00883">
        <w:rPr>
          <w:rFonts w:ascii="Times New Roman" w:hAnsi="Times New Roman" w:cs="Times New Roman"/>
          <w:sz w:val="24"/>
          <w:szCs w:val="24"/>
        </w:rPr>
        <w:t xml:space="preserve">Программы осуществляет </w:t>
      </w:r>
      <w:r w:rsidR="00F74D3B" w:rsidRPr="00D00883">
        <w:rPr>
          <w:rFonts w:ascii="Times New Roman" w:hAnsi="Times New Roman" w:cs="Times New Roman"/>
          <w:sz w:val="24"/>
          <w:szCs w:val="24"/>
        </w:rPr>
        <w:t>координатор</w:t>
      </w:r>
      <w:r w:rsidRPr="00D00883">
        <w:rPr>
          <w:rFonts w:ascii="Times New Roman" w:hAnsi="Times New Roman" w:cs="Times New Roman"/>
          <w:sz w:val="24"/>
          <w:szCs w:val="24"/>
        </w:rPr>
        <w:t xml:space="preserve"> Программы – заместитель Главы Администрации  г. Переславля-Залесского </w:t>
      </w:r>
      <w:r w:rsidR="006E2E39" w:rsidRPr="00D00883">
        <w:rPr>
          <w:rFonts w:ascii="Times New Roman" w:hAnsi="Times New Roman" w:cs="Times New Roman"/>
          <w:sz w:val="24"/>
          <w:szCs w:val="24"/>
        </w:rPr>
        <w:t>В.Ю. Леженко</w:t>
      </w:r>
      <w:r w:rsidRPr="00D00883">
        <w:rPr>
          <w:rFonts w:ascii="Times New Roman" w:hAnsi="Times New Roman" w:cs="Times New Roman"/>
          <w:sz w:val="24"/>
          <w:szCs w:val="24"/>
        </w:rPr>
        <w:t>.</w:t>
      </w:r>
    </w:p>
    <w:p w:rsidR="00052EB4" w:rsidRDefault="00052EB4" w:rsidP="006B18A6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52EB4" w:rsidSect="006B18A6">
          <w:pgSz w:w="12240" w:h="15840"/>
          <w:pgMar w:top="1134" w:right="850" w:bottom="1134" w:left="1701" w:header="720" w:footer="720" w:gutter="0"/>
          <w:cols w:space="720"/>
          <w:noEndnote/>
          <w:docGrid w:linePitch="245"/>
        </w:sectPr>
      </w:pPr>
    </w:p>
    <w:p w:rsidR="009E3461" w:rsidRDefault="009E3461" w:rsidP="006B18A6">
      <w:pPr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2E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Программы</w:t>
      </w:r>
    </w:p>
    <w:tbl>
      <w:tblPr>
        <w:tblW w:w="14675" w:type="dxa"/>
        <w:tblInd w:w="93" w:type="dxa"/>
        <w:tblLook w:val="04A0" w:firstRow="1" w:lastRow="0" w:firstColumn="1" w:lastColumn="0" w:noHBand="0" w:noVBand="1"/>
      </w:tblPr>
      <w:tblGrid>
        <w:gridCol w:w="927"/>
        <w:gridCol w:w="6318"/>
        <w:gridCol w:w="1134"/>
        <w:gridCol w:w="1275"/>
        <w:gridCol w:w="1701"/>
        <w:gridCol w:w="1559"/>
        <w:gridCol w:w="1761"/>
      </w:tblGrid>
      <w:tr w:rsidR="003753FD" w:rsidRPr="006B18A6" w:rsidTr="008C30D0">
        <w:trPr>
          <w:trHeight w:val="76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задачи, целевого индикатора,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2017г. 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Значение целевого индикатора, плановый объём финансирования</w:t>
            </w:r>
          </w:p>
        </w:tc>
      </w:tr>
      <w:tr w:rsidR="003753FD" w:rsidRPr="006B18A6" w:rsidTr="008C30D0">
        <w:trPr>
          <w:trHeight w:val="43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</w:tr>
      <w:tr w:rsidR="008C30D0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3753FD" w:rsidRPr="006B18A6" w:rsidTr="008C30D0">
        <w:trPr>
          <w:trHeight w:val="87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tabs>
                <w:tab w:val="left" w:pos="1237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3753FD" w:rsidRPr="006B18A6" w:rsidTr="008C30D0">
        <w:trPr>
          <w:trHeight w:val="40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индикаторы:</w:t>
            </w:r>
          </w:p>
        </w:tc>
      </w:tr>
      <w:tr w:rsidR="003753FD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куб.м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3753FD" w:rsidRPr="006B18A6" w:rsidTr="008C30D0">
        <w:trPr>
          <w:trHeight w:val="37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Мероприятия:</w:t>
            </w:r>
          </w:p>
        </w:tc>
      </w:tr>
      <w:tr w:rsidR="008C30D0" w:rsidRPr="006B18A6" w:rsidTr="008C30D0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481,60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495,57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481,60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495,57</w:t>
            </w:r>
          </w:p>
        </w:tc>
      </w:tr>
      <w:tr w:rsidR="008C30D0" w:rsidRPr="006B18A6" w:rsidTr="008C30D0">
        <w:trPr>
          <w:trHeight w:val="12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23,28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23,28</w:t>
            </w:r>
          </w:p>
        </w:tc>
      </w:tr>
      <w:tr w:rsidR="008C30D0" w:rsidRPr="006B18A6" w:rsidTr="008C30D0">
        <w:trPr>
          <w:trHeight w:val="76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9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88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3753FD" w:rsidRPr="006B18A6" w:rsidTr="008C30D0">
        <w:trPr>
          <w:trHeight w:val="39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индикаторы:</w:t>
            </w:r>
          </w:p>
        </w:tc>
      </w:tr>
      <w:tr w:rsidR="008C30D0" w:rsidRPr="006B18A6" w:rsidTr="008C30D0">
        <w:trPr>
          <w:trHeight w:val="7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052EB4"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753FD" w:rsidRPr="006B18A6" w:rsidTr="008C30D0">
        <w:trPr>
          <w:trHeight w:val="79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052EB4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Количество деревьев</w:t>
            </w:r>
            <w:r w:rsidR="00052EB4" w:rsidRPr="006B18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67C0" w:rsidRPr="006B18A6">
              <w:rPr>
                <w:rFonts w:ascii="Times New Roman" w:hAnsi="Times New Roman" w:cs="Times New Roman"/>
                <w:sz w:val="22"/>
                <w:szCs w:val="22"/>
              </w:rPr>
              <w:t xml:space="preserve">(при </w:t>
            </w:r>
            <w:r w:rsidR="00B667C0" w:rsidRPr="006B18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="00B667C0" w:rsidRPr="006B18A6">
              <w:rPr>
                <w:rFonts w:ascii="Times New Roman" w:hAnsi="Times New Roman" w:cs="Times New Roman"/>
                <w:sz w:val="22"/>
                <w:szCs w:val="22"/>
              </w:rPr>
              <w:t xml:space="preserve"> ствола ≤ 52 см),</w:t>
            </w: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3753FD" w:rsidRPr="006B18A6" w:rsidTr="008C30D0">
        <w:trPr>
          <w:trHeight w:val="43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Мероприятия:</w:t>
            </w:r>
          </w:p>
        </w:tc>
      </w:tr>
      <w:tr w:rsidR="008C30D0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Выполнение работ по уборке береговой зоны реки Трубеж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106,30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111,81</w:t>
            </w:r>
          </w:p>
        </w:tc>
      </w:tr>
      <w:tr w:rsidR="003753FD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106,30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111,81</w:t>
            </w:r>
          </w:p>
        </w:tc>
      </w:tr>
      <w:tr w:rsidR="008C30D0" w:rsidRPr="006B18A6" w:rsidTr="008C30D0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753FD" w:rsidRPr="006B18A6" w:rsidRDefault="00B667C0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</w:t>
            </w:r>
            <w:r w:rsidR="003753FD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269,28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326,00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269,28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326,00</w:t>
            </w:r>
          </w:p>
        </w:tc>
      </w:tr>
      <w:tr w:rsidR="003753FD" w:rsidRPr="006B18A6" w:rsidTr="008C30D0">
        <w:trPr>
          <w:trHeight w:val="84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3753FD" w:rsidRPr="006B18A6" w:rsidTr="008C30D0">
        <w:trPr>
          <w:trHeight w:val="42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показатели:</w:t>
            </w:r>
          </w:p>
        </w:tc>
      </w:tr>
      <w:tr w:rsidR="008C30D0" w:rsidRPr="006B18A6" w:rsidTr="008C30D0">
        <w:trPr>
          <w:trHeight w:val="40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площади, подлежащие акарицидной обработке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24,559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36,359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36,359</w:t>
            </w:r>
          </w:p>
        </w:tc>
      </w:tr>
      <w:tr w:rsidR="004D0383" w:rsidRPr="006B18A6" w:rsidTr="004D0383">
        <w:trPr>
          <w:trHeight w:val="48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83" w:rsidRPr="006B18A6" w:rsidRDefault="004D0383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Мероприятия: </w:t>
            </w:r>
          </w:p>
        </w:tc>
      </w:tr>
      <w:tr w:rsidR="008C30D0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Проведение акарицидной обработки территории города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161,07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165,80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161,07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165,80</w:t>
            </w:r>
          </w:p>
        </w:tc>
      </w:tr>
      <w:tr w:rsidR="003753FD" w:rsidRPr="006B18A6" w:rsidTr="008C30D0">
        <w:trPr>
          <w:trHeight w:val="40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3753FD" w:rsidRPr="006B18A6" w:rsidTr="008C30D0">
        <w:trPr>
          <w:trHeight w:val="420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Целевые показатели:</w:t>
            </w:r>
          </w:p>
        </w:tc>
      </w:tr>
      <w:tr w:rsidR="003753FD" w:rsidRPr="006B18A6" w:rsidTr="008C30D0">
        <w:trPr>
          <w:trHeight w:val="6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753FD" w:rsidRPr="006B18A6" w:rsidTr="008C30D0">
        <w:trPr>
          <w:trHeight w:val="6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D0383" w:rsidRPr="006B18A6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753FD" w:rsidRPr="006B18A6" w:rsidTr="008C30D0">
        <w:trPr>
          <w:trHeight w:val="6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D0383" w:rsidRPr="006B18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753FD" w:rsidRPr="006B18A6" w:rsidTr="008C30D0">
        <w:trPr>
          <w:trHeight w:val="3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C30D0" w:rsidRPr="006B18A6" w:rsidTr="008C30D0">
        <w:trPr>
          <w:trHeight w:val="7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Выполнение работ по обустройству контейнерных площадок с ограждением и навесом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688,89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945,16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655,47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688,89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945,16</w:t>
            </w:r>
          </w:p>
        </w:tc>
      </w:tr>
      <w:tr w:rsidR="008C30D0" w:rsidRPr="006B18A6" w:rsidTr="004D0383">
        <w:trPr>
          <w:trHeight w:val="138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228,</w:t>
            </w:r>
            <w:r w:rsidR="00052EB4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279,8</w:t>
            </w:r>
            <w:r w:rsidR="00052EB4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753FD" w:rsidRPr="006B18A6" w:rsidTr="008C30D0">
        <w:trPr>
          <w:trHeight w:val="3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4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256,76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228,</w:t>
            </w:r>
            <w:r w:rsidR="00052EB4"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279,8</w:t>
            </w:r>
            <w:r w:rsidR="00052EB4"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8C30D0" w:rsidRPr="006B18A6" w:rsidTr="004D0383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Закупка контейнеров для раздельного сбора отходов (стекло, пластик, металл)</w:t>
            </w: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490,95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686,</w:t>
            </w:r>
            <w:r w:rsidR="00E36EC6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314,72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490,95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686,</w:t>
            </w:r>
            <w:r w:rsidR="00E36EC6"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02</w:t>
            </w:r>
          </w:p>
        </w:tc>
      </w:tr>
      <w:tr w:rsidR="003753FD" w:rsidRPr="006B18A6" w:rsidTr="008C30D0">
        <w:trPr>
          <w:trHeight w:val="40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3753FD" w:rsidRPr="006B18A6" w:rsidTr="004D0383">
        <w:trPr>
          <w:trHeight w:val="405"/>
        </w:trPr>
        <w:tc>
          <w:tcPr>
            <w:tcW w:w="14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Целевые показатели:</w:t>
            </w:r>
          </w:p>
        </w:tc>
      </w:tr>
      <w:tr w:rsidR="003753FD" w:rsidRPr="006B18A6" w:rsidTr="004D0383">
        <w:trPr>
          <w:trHeight w:val="6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3753FD" w:rsidRPr="006B18A6" w:rsidTr="008C30D0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2004</w:t>
            </w:r>
          </w:p>
        </w:tc>
      </w:tr>
      <w:tr w:rsidR="003753FD" w:rsidRPr="006B18A6" w:rsidTr="008C30D0">
        <w:trPr>
          <w:trHeight w:val="37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30D0" w:rsidRPr="006B18A6" w:rsidTr="008C30D0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30D0" w:rsidRPr="006B18A6" w:rsidTr="008C30D0">
        <w:trPr>
          <w:trHeight w:val="6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30,92</w:t>
            </w:r>
          </w:p>
        </w:tc>
      </w:tr>
      <w:tr w:rsidR="003753FD" w:rsidRPr="006B18A6" w:rsidTr="008C30D0">
        <w:trPr>
          <w:trHeight w:val="36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26,95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30,92</w:t>
            </w:r>
          </w:p>
        </w:tc>
      </w:tr>
      <w:tr w:rsidR="003753FD" w:rsidRPr="006B18A6" w:rsidTr="00E36EC6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ПРОГРАММЕ: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тыс.</w:t>
            </w:r>
            <w:r w:rsidR="003753FD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6B18A6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345,50</w:t>
            </w:r>
            <w:r w:rsidR="003753FD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675AF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10 182,67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675AF0"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475,22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675AF0" w:rsidRPr="006B18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064,43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0,00</w:t>
            </w:r>
            <w:r w:rsidR="003753FD" w:rsidRPr="006B18A6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3753FD" w:rsidRPr="006B18A6" w:rsidTr="008C30D0">
        <w:trPr>
          <w:trHeight w:val="31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E36EC6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345,50</w:t>
            </w:r>
            <w:r w:rsidR="003753FD"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675AF0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10 182,67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675AF0"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475,22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675AF0" w:rsidRPr="006B18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064,43</w:t>
            </w:r>
          </w:p>
        </w:tc>
      </w:tr>
      <w:tr w:rsidR="003753FD" w:rsidRPr="006B18A6" w:rsidTr="008C30D0">
        <w:trPr>
          <w:trHeight w:val="315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53FD" w:rsidRPr="006B18A6" w:rsidRDefault="003753FD" w:rsidP="006B18A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B18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9E3461" w:rsidRDefault="009E3461" w:rsidP="006B18A6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9E3461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</w:p>
    <w:p w:rsidR="00E36EC6" w:rsidRPr="00E36EC6" w:rsidRDefault="00E36EC6" w:rsidP="006B18A6">
      <w:pPr>
        <w:tabs>
          <w:tab w:val="left" w:pos="4111"/>
        </w:tabs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E36EC6">
        <w:rPr>
          <w:rFonts w:ascii="Times New Roman" w:hAnsi="Times New Roman" w:cs="Times New Roman"/>
          <w:i/>
          <w:sz w:val="24"/>
          <w:szCs w:val="24"/>
        </w:rPr>
        <w:t>Приложение 1 к городской целевой программе</w:t>
      </w:r>
    </w:p>
    <w:p w:rsidR="00E36EC6" w:rsidRPr="00E36EC6" w:rsidRDefault="00E36EC6" w:rsidP="006B18A6">
      <w:pPr>
        <w:tabs>
          <w:tab w:val="left" w:pos="4111"/>
        </w:tabs>
        <w:ind w:left="411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36EC6">
        <w:rPr>
          <w:rFonts w:ascii="Times New Roman" w:hAnsi="Times New Roman" w:cs="Times New Roman"/>
          <w:i/>
          <w:sz w:val="24"/>
          <w:szCs w:val="24"/>
        </w:rPr>
        <w:t>«Охрана окружающей среды в г. Переславле-Залесском»</w:t>
      </w:r>
      <w:r w:rsidR="006B1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6EC6">
        <w:rPr>
          <w:rFonts w:ascii="Times New Roman" w:hAnsi="Times New Roman" w:cs="Times New Roman"/>
          <w:i/>
          <w:sz w:val="24"/>
          <w:szCs w:val="24"/>
        </w:rPr>
        <w:t>на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E36EC6">
        <w:rPr>
          <w:rFonts w:ascii="Times New Roman" w:hAnsi="Times New Roman" w:cs="Times New Roman"/>
          <w:i/>
          <w:sz w:val="24"/>
          <w:szCs w:val="24"/>
        </w:rPr>
        <w:t>-20</w:t>
      </w:r>
      <w:r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Pr="00E36EC6">
        <w:rPr>
          <w:rFonts w:ascii="Times New Roman" w:hAnsi="Times New Roman" w:cs="Times New Roman"/>
          <w:i/>
          <w:sz w:val="24"/>
          <w:szCs w:val="24"/>
        </w:rPr>
        <w:t>годы</w:t>
      </w:r>
    </w:p>
    <w:p w:rsidR="00E36EC6" w:rsidRPr="00E36EC6" w:rsidRDefault="00E36EC6" w:rsidP="006B18A6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EC6" w:rsidRPr="00E36EC6" w:rsidRDefault="00E36EC6" w:rsidP="006B18A6">
      <w:pPr>
        <w:ind w:firstLine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0CC5" w:rsidRDefault="00E36EC6" w:rsidP="006B18A6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EC6">
        <w:rPr>
          <w:rFonts w:ascii="Times New Roman" w:hAnsi="Times New Roman" w:cs="Times New Roman"/>
          <w:b/>
          <w:i/>
          <w:sz w:val="24"/>
          <w:szCs w:val="24"/>
        </w:rPr>
        <w:t xml:space="preserve">Методика оценки эффективности и результативности реализации </w:t>
      </w:r>
    </w:p>
    <w:p w:rsidR="00E36EC6" w:rsidRPr="00E36EC6" w:rsidRDefault="00E36EC6" w:rsidP="006B18A6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EC6">
        <w:rPr>
          <w:rFonts w:ascii="Times New Roman" w:hAnsi="Times New Roman" w:cs="Times New Roman"/>
          <w:b/>
          <w:i/>
          <w:sz w:val="24"/>
          <w:szCs w:val="24"/>
        </w:rPr>
        <w:t>городской целевой программы</w:t>
      </w:r>
    </w:p>
    <w:p w:rsidR="00E36EC6" w:rsidRDefault="00E36EC6" w:rsidP="006B18A6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6EC6">
        <w:rPr>
          <w:rFonts w:ascii="Times New Roman" w:hAnsi="Times New Roman" w:cs="Times New Roman"/>
          <w:b/>
          <w:i/>
          <w:sz w:val="24"/>
          <w:szCs w:val="24"/>
        </w:rPr>
        <w:t>«Охрана окружающей среды в г. Переславле-Залесском» на 20</w:t>
      </w: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Pr="00E36EC6">
        <w:rPr>
          <w:rFonts w:ascii="Times New Roman" w:hAnsi="Times New Roman" w:cs="Times New Roman"/>
          <w:b/>
          <w:i/>
          <w:sz w:val="24"/>
          <w:szCs w:val="24"/>
        </w:rPr>
        <w:t>-20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E36EC6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</w:p>
    <w:p w:rsidR="00E50CC5" w:rsidRPr="00E36EC6" w:rsidRDefault="00E50CC5" w:rsidP="006B18A6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DD091C">
        <w:rPr>
          <w:rFonts w:ascii="Times New Roman" w:hAnsi="Times New Roman" w:cs="Times New Roman"/>
          <w:sz w:val="24"/>
          <w:szCs w:val="24"/>
        </w:rPr>
        <w:t xml:space="preserve">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1C">
        <w:rPr>
          <w:rFonts w:ascii="Times New Roman" w:hAnsi="Times New Roman" w:cs="Times New Roman"/>
          <w:b/>
          <w:sz w:val="24"/>
          <w:szCs w:val="24"/>
        </w:rPr>
        <w:t>Xi тек - Xi нач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1C">
        <w:rPr>
          <w:rFonts w:ascii="Times New Roman" w:hAnsi="Times New Roman" w:cs="Times New Roman"/>
          <w:b/>
          <w:sz w:val="24"/>
          <w:szCs w:val="24"/>
        </w:rPr>
        <w:t>Ki ------------------------------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1C">
        <w:rPr>
          <w:rFonts w:ascii="Times New Roman" w:hAnsi="Times New Roman" w:cs="Times New Roman"/>
          <w:b/>
          <w:sz w:val="24"/>
          <w:szCs w:val="24"/>
        </w:rPr>
        <w:t>Xi план - Xi нач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1C">
        <w:rPr>
          <w:rFonts w:ascii="Times New Roman" w:hAnsi="Times New Roman" w:cs="Times New Roman"/>
          <w:b/>
          <w:sz w:val="24"/>
          <w:szCs w:val="24"/>
        </w:rPr>
        <w:t>R = ------------------------------------------ х 100%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1C">
        <w:rPr>
          <w:rFonts w:ascii="Times New Roman" w:hAnsi="Times New Roman" w:cs="Times New Roman"/>
          <w:b/>
          <w:sz w:val="24"/>
          <w:szCs w:val="24"/>
        </w:rPr>
        <w:t>F тек / F план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где: X i нач - значение i-го целевого показателя на начало реализации Программы;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X i план - плановое значение показателя;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X i тек - текущее значение показателя;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F план - плановая сумма финансирования;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F тек - сумма финансирования на текущую дату;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К i - весовой коэффициент параметра.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При значении R 95 процентов и более эффективность реализации Программы признаётся высокой, при значении R от 80 до 95 процентов эффективность реализации Программы признаётся средней, при значении R 80 процентов и менее эффективность реализации Программы признаётся низкой.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Комплексный показатель результативности (P) рассчитывается по формуле:</w:t>
      </w:r>
    </w:p>
    <w:p w:rsidR="00052EB4" w:rsidRPr="00DD091C" w:rsidRDefault="00052EB4" w:rsidP="006B18A6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27FC001A" wp14:editId="099CBC84">
            <wp:extent cx="2038350" cy="6191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где: Х план - плановое значение показателя;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Х тек - текущее значение показателя;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 xml:space="preserve">    К i - весовой коэффициент параметра.</w:t>
      </w:r>
    </w:p>
    <w:p w:rsidR="00052EB4" w:rsidRPr="00DD091C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При значении Р 95 процентов и более результативность реализации Программы признаётся высокой, при значении Р от 80 до 95 процентов результативность реализации Программы признаётся средней, при значении Р 80 процентов и менее результативность реализации Программы признаётся низкой.</w:t>
      </w:r>
    </w:p>
    <w:p w:rsidR="00052EB4" w:rsidRDefault="00052EB4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91C">
        <w:rPr>
          <w:rFonts w:ascii="Times New Roman" w:hAnsi="Times New Roman" w:cs="Times New Roman"/>
          <w:sz w:val="24"/>
          <w:szCs w:val="24"/>
        </w:rPr>
        <w:t>При расчёте комплексных показателей эффективности и результативности Программы используются следующие основные целевые показатели и их весовые коэффициенты:</w:t>
      </w:r>
    </w:p>
    <w:p w:rsidR="006B18A6" w:rsidRDefault="006B18A6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8A6" w:rsidRDefault="006B18A6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8A6" w:rsidRDefault="006B18A6" w:rsidP="006B18A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EB4" w:rsidRPr="0093591C" w:rsidRDefault="00052EB4" w:rsidP="006B18A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5812"/>
        <w:gridCol w:w="3260"/>
      </w:tblGrid>
      <w:tr w:rsidR="00052EB4" w:rsidRPr="00DD091C" w:rsidTr="00052EB4">
        <w:trPr>
          <w:jc w:val="center"/>
        </w:trPr>
        <w:tc>
          <w:tcPr>
            <w:tcW w:w="720" w:type="dxa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812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052EB4" w:rsidRPr="00DD091C" w:rsidRDefault="00052EB4" w:rsidP="006B18A6">
            <w:pPr>
              <w:ind w:left="-145" w:right="-1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052EB4" w:rsidRPr="00DD091C" w:rsidTr="00052EB4">
        <w:trPr>
          <w:trHeight w:val="597"/>
          <w:jc w:val="center"/>
        </w:trPr>
        <w:tc>
          <w:tcPr>
            <w:tcW w:w="72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52EB4" w:rsidRPr="00A7233C" w:rsidRDefault="00052EB4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326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2EB4" w:rsidRPr="00DD091C" w:rsidTr="00052EB4">
        <w:trPr>
          <w:jc w:val="center"/>
        </w:trPr>
        <w:tc>
          <w:tcPr>
            <w:tcW w:w="72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52EB4" w:rsidRPr="00A7233C" w:rsidRDefault="00052EB4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подверженных санитарной обработке на прибрежно-защитных полосах водных объектов</w:t>
            </w:r>
          </w:p>
        </w:tc>
        <w:tc>
          <w:tcPr>
            <w:tcW w:w="326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2EB4" w:rsidRPr="00DD091C" w:rsidTr="00052EB4">
        <w:trPr>
          <w:jc w:val="center"/>
        </w:trPr>
        <w:tc>
          <w:tcPr>
            <w:tcW w:w="72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52EB4" w:rsidRPr="00A7233C" w:rsidRDefault="00052EB4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Площади, подлежащие акарицидной обработке</w:t>
            </w:r>
          </w:p>
        </w:tc>
        <w:tc>
          <w:tcPr>
            <w:tcW w:w="326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2EB4" w:rsidRPr="00DC36FC" w:rsidTr="00052EB4">
        <w:trPr>
          <w:jc w:val="center"/>
        </w:trPr>
        <w:tc>
          <w:tcPr>
            <w:tcW w:w="720" w:type="dxa"/>
            <w:vAlign w:val="center"/>
          </w:tcPr>
          <w:p w:rsidR="00052EB4" w:rsidRPr="0082475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052EB4" w:rsidRPr="00A7233C" w:rsidRDefault="00052EB4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60" w:type="dxa"/>
            <w:vAlign w:val="center"/>
          </w:tcPr>
          <w:p w:rsidR="00052EB4" w:rsidRPr="0082475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52EB4" w:rsidRPr="00DC36FC" w:rsidTr="00052EB4">
        <w:trPr>
          <w:jc w:val="center"/>
        </w:trPr>
        <w:tc>
          <w:tcPr>
            <w:tcW w:w="720" w:type="dxa"/>
            <w:vAlign w:val="center"/>
          </w:tcPr>
          <w:p w:rsidR="00052EB4" w:rsidRPr="0082475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52EB4" w:rsidRPr="00A7233C" w:rsidRDefault="00052EB4" w:rsidP="006B18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3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3260" w:type="dxa"/>
            <w:vAlign w:val="center"/>
          </w:tcPr>
          <w:p w:rsidR="00052EB4" w:rsidRPr="0082475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052EB4" w:rsidRPr="00DD091C" w:rsidTr="00052EB4">
        <w:trPr>
          <w:jc w:val="center"/>
        </w:trPr>
        <w:tc>
          <w:tcPr>
            <w:tcW w:w="6532" w:type="dxa"/>
            <w:gridSpan w:val="2"/>
            <w:vAlign w:val="center"/>
          </w:tcPr>
          <w:p w:rsidR="00052EB4" w:rsidRPr="00DD091C" w:rsidRDefault="00052EB4" w:rsidP="006B18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052EB4" w:rsidRPr="00DD091C" w:rsidRDefault="00052EB4" w:rsidP="006B18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9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52EB4" w:rsidRPr="0093591C" w:rsidRDefault="00052EB4" w:rsidP="006B18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18A6" w:rsidRDefault="006B18A6" w:rsidP="006B18A6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6B18A6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4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7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20"/>
  </w:num>
  <w:num w:numId="18">
    <w:abstractNumId w:val="7"/>
  </w:num>
  <w:num w:numId="19">
    <w:abstractNumId w:val="15"/>
  </w:num>
  <w:num w:numId="20">
    <w:abstractNumId w:val="3"/>
  </w:num>
  <w:num w:numId="21">
    <w:abstractNumId w:val="22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1B"/>
    <w:rsid w:val="00006762"/>
    <w:rsid w:val="0003112E"/>
    <w:rsid w:val="00052EB4"/>
    <w:rsid w:val="000534F1"/>
    <w:rsid w:val="0007019D"/>
    <w:rsid w:val="000A3983"/>
    <w:rsid w:val="000A40BD"/>
    <w:rsid w:val="000C3B80"/>
    <w:rsid w:val="000D2D1C"/>
    <w:rsid w:val="000F2E80"/>
    <w:rsid w:val="000F6B1F"/>
    <w:rsid w:val="0010789E"/>
    <w:rsid w:val="00113721"/>
    <w:rsid w:val="0014591E"/>
    <w:rsid w:val="00152AA7"/>
    <w:rsid w:val="0017250A"/>
    <w:rsid w:val="00184CDA"/>
    <w:rsid w:val="001B6DBE"/>
    <w:rsid w:val="001E59E6"/>
    <w:rsid w:val="001F4C86"/>
    <w:rsid w:val="001F73B5"/>
    <w:rsid w:val="002263B2"/>
    <w:rsid w:val="00253280"/>
    <w:rsid w:val="002C5E28"/>
    <w:rsid w:val="002D54BA"/>
    <w:rsid w:val="00310788"/>
    <w:rsid w:val="00321B47"/>
    <w:rsid w:val="0032251F"/>
    <w:rsid w:val="003440D7"/>
    <w:rsid w:val="00362C63"/>
    <w:rsid w:val="003753FD"/>
    <w:rsid w:val="003F3989"/>
    <w:rsid w:val="004116D3"/>
    <w:rsid w:val="00423448"/>
    <w:rsid w:val="00436EB8"/>
    <w:rsid w:val="00444B0F"/>
    <w:rsid w:val="00445338"/>
    <w:rsid w:val="00460417"/>
    <w:rsid w:val="004726EB"/>
    <w:rsid w:val="004750E5"/>
    <w:rsid w:val="004D0383"/>
    <w:rsid w:val="004E3C02"/>
    <w:rsid w:val="004E4D6E"/>
    <w:rsid w:val="0051732F"/>
    <w:rsid w:val="00533ACA"/>
    <w:rsid w:val="0054413B"/>
    <w:rsid w:val="0055332F"/>
    <w:rsid w:val="00582DCF"/>
    <w:rsid w:val="0059281B"/>
    <w:rsid w:val="00594358"/>
    <w:rsid w:val="005A3DD4"/>
    <w:rsid w:val="005A4508"/>
    <w:rsid w:val="005A4B28"/>
    <w:rsid w:val="005B1B1F"/>
    <w:rsid w:val="005C2B35"/>
    <w:rsid w:val="005E1FC0"/>
    <w:rsid w:val="005E35CB"/>
    <w:rsid w:val="005E4C3E"/>
    <w:rsid w:val="005E7404"/>
    <w:rsid w:val="00612612"/>
    <w:rsid w:val="00631969"/>
    <w:rsid w:val="00657B3D"/>
    <w:rsid w:val="00657C86"/>
    <w:rsid w:val="00663478"/>
    <w:rsid w:val="00675AF0"/>
    <w:rsid w:val="00677E7B"/>
    <w:rsid w:val="006A1D0C"/>
    <w:rsid w:val="006A6A38"/>
    <w:rsid w:val="006B18A6"/>
    <w:rsid w:val="006C0AD2"/>
    <w:rsid w:val="006C1CE2"/>
    <w:rsid w:val="006C3378"/>
    <w:rsid w:val="006D33A3"/>
    <w:rsid w:val="006E2E39"/>
    <w:rsid w:val="006F2F9E"/>
    <w:rsid w:val="00716A04"/>
    <w:rsid w:val="00755B6E"/>
    <w:rsid w:val="00772BE0"/>
    <w:rsid w:val="00782DDD"/>
    <w:rsid w:val="007843CB"/>
    <w:rsid w:val="007866BC"/>
    <w:rsid w:val="00797926"/>
    <w:rsid w:val="007B4685"/>
    <w:rsid w:val="00810CE0"/>
    <w:rsid w:val="00822171"/>
    <w:rsid w:val="008405C0"/>
    <w:rsid w:val="00850757"/>
    <w:rsid w:val="00865AB2"/>
    <w:rsid w:val="008662A6"/>
    <w:rsid w:val="00893CDB"/>
    <w:rsid w:val="008B09B5"/>
    <w:rsid w:val="008C30D0"/>
    <w:rsid w:val="008E55D5"/>
    <w:rsid w:val="008E6E91"/>
    <w:rsid w:val="008F3F23"/>
    <w:rsid w:val="0093591C"/>
    <w:rsid w:val="0094057B"/>
    <w:rsid w:val="009506F9"/>
    <w:rsid w:val="009524D2"/>
    <w:rsid w:val="009572EC"/>
    <w:rsid w:val="00971064"/>
    <w:rsid w:val="00983C7F"/>
    <w:rsid w:val="009908A4"/>
    <w:rsid w:val="0099310E"/>
    <w:rsid w:val="00997F62"/>
    <w:rsid w:val="009A4A31"/>
    <w:rsid w:val="009A4CBA"/>
    <w:rsid w:val="009B5B9D"/>
    <w:rsid w:val="009B6D48"/>
    <w:rsid w:val="009B77F9"/>
    <w:rsid w:val="009D4C3F"/>
    <w:rsid w:val="009E3461"/>
    <w:rsid w:val="009F7783"/>
    <w:rsid w:val="00A12756"/>
    <w:rsid w:val="00A537FB"/>
    <w:rsid w:val="00A6751B"/>
    <w:rsid w:val="00A7233C"/>
    <w:rsid w:val="00A83089"/>
    <w:rsid w:val="00AA02E4"/>
    <w:rsid w:val="00AB6229"/>
    <w:rsid w:val="00AC0F87"/>
    <w:rsid w:val="00AC476E"/>
    <w:rsid w:val="00AD4E24"/>
    <w:rsid w:val="00AE19F6"/>
    <w:rsid w:val="00AF6CF4"/>
    <w:rsid w:val="00B15FBD"/>
    <w:rsid w:val="00B30423"/>
    <w:rsid w:val="00B41FCE"/>
    <w:rsid w:val="00B6593C"/>
    <w:rsid w:val="00B667C0"/>
    <w:rsid w:val="00B71EA8"/>
    <w:rsid w:val="00B81A14"/>
    <w:rsid w:val="00B849D5"/>
    <w:rsid w:val="00B9529F"/>
    <w:rsid w:val="00BA2536"/>
    <w:rsid w:val="00BF5738"/>
    <w:rsid w:val="00C419CE"/>
    <w:rsid w:val="00C464E1"/>
    <w:rsid w:val="00C567B4"/>
    <w:rsid w:val="00C61CB0"/>
    <w:rsid w:val="00CB15D9"/>
    <w:rsid w:val="00CC61D0"/>
    <w:rsid w:val="00CD3B12"/>
    <w:rsid w:val="00CE774B"/>
    <w:rsid w:val="00CF5D7E"/>
    <w:rsid w:val="00D00883"/>
    <w:rsid w:val="00D05E99"/>
    <w:rsid w:val="00D344FC"/>
    <w:rsid w:val="00D615D1"/>
    <w:rsid w:val="00D71DA4"/>
    <w:rsid w:val="00D75CAD"/>
    <w:rsid w:val="00D8218E"/>
    <w:rsid w:val="00D90E8C"/>
    <w:rsid w:val="00D90F3C"/>
    <w:rsid w:val="00D9321D"/>
    <w:rsid w:val="00DB4A2D"/>
    <w:rsid w:val="00E32784"/>
    <w:rsid w:val="00E36EC6"/>
    <w:rsid w:val="00E43FAF"/>
    <w:rsid w:val="00E50CC5"/>
    <w:rsid w:val="00E657BE"/>
    <w:rsid w:val="00E7650C"/>
    <w:rsid w:val="00E96ECE"/>
    <w:rsid w:val="00EA0871"/>
    <w:rsid w:val="00EA0DB6"/>
    <w:rsid w:val="00EE2896"/>
    <w:rsid w:val="00EE681D"/>
    <w:rsid w:val="00F07283"/>
    <w:rsid w:val="00F33FCF"/>
    <w:rsid w:val="00F36198"/>
    <w:rsid w:val="00F617EF"/>
    <w:rsid w:val="00F623FF"/>
    <w:rsid w:val="00F640F9"/>
    <w:rsid w:val="00F74D3B"/>
    <w:rsid w:val="00F76F48"/>
    <w:rsid w:val="00FA2148"/>
    <w:rsid w:val="00FC270A"/>
    <w:rsid w:val="00FD4D30"/>
    <w:rsid w:val="00FF17A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9E95-8DFA-4985-9251-0C9BEE25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3614</Words>
  <Characters>20606</Characters>
  <Application>Microsoft Office Word</Application>
  <DocSecurity>4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mr03term02</cp:lastModifiedBy>
  <cp:revision>2</cp:revision>
  <cp:lastPrinted>2017-09-27T09:17:00Z</cp:lastPrinted>
  <dcterms:created xsi:type="dcterms:W3CDTF">2017-09-28T11:19:00Z</dcterms:created>
  <dcterms:modified xsi:type="dcterms:W3CDTF">2017-09-28T11:19:00Z</dcterms:modified>
</cp:coreProperties>
</file>