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5E" w:rsidRPr="00B8605E" w:rsidRDefault="00B8605E" w:rsidP="00B8605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05E" w:rsidRPr="00B8605E" w:rsidRDefault="00B8605E" w:rsidP="00B8605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605E" w:rsidRPr="00B8605E" w:rsidRDefault="00B8605E" w:rsidP="00B8605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B8605E" w:rsidRPr="00B8605E" w:rsidRDefault="00B8605E" w:rsidP="00B8605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0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B8605E" w:rsidRPr="00B8605E" w:rsidRDefault="00B8605E" w:rsidP="00B8605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05E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B8605E" w:rsidRPr="00B8605E" w:rsidRDefault="00B8605E" w:rsidP="00B8605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605E" w:rsidRPr="00B8605E" w:rsidRDefault="00B8605E" w:rsidP="00B8605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0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8605E" w:rsidRPr="00B8605E" w:rsidRDefault="00B8605E" w:rsidP="00B860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605E" w:rsidRPr="00B8605E" w:rsidRDefault="00B8605E" w:rsidP="00B860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605E" w:rsidRPr="00B8605E" w:rsidRDefault="00B8605E" w:rsidP="00B860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0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12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08.10.2018</w:t>
      </w:r>
      <w:r w:rsidRPr="00B8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12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ПОС.03-1584/18</w:t>
      </w:r>
      <w:r w:rsidRPr="00B86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605E" w:rsidRPr="00B8605E" w:rsidRDefault="00B8605E" w:rsidP="00B860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05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F97334" w:rsidRDefault="00F97334" w:rsidP="00AF7273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color w:val="2D1400"/>
          <w:sz w:val="26"/>
          <w:szCs w:val="26"/>
          <w:lang w:eastAsia="ar-SA"/>
        </w:rPr>
      </w:pPr>
    </w:p>
    <w:p w:rsidR="00F97334" w:rsidRPr="00986EB0" w:rsidRDefault="00F97334" w:rsidP="00AF7273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 w:rsidRPr="00986EB0">
        <w:rPr>
          <w:rFonts w:ascii="Times New Roman" w:hAnsi="Times New Roman" w:cs="Times New Roman"/>
          <w:sz w:val="26"/>
          <w:szCs w:val="26"/>
          <w:lang w:eastAsia="ar-SA"/>
        </w:rPr>
        <w:t xml:space="preserve">Об утверждении </w:t>
      </w:r>
      <w:proofErr w:type="gramStart"/>
      <w:r w:rsidRPr="00986EB0">
        <w:rPr>
          <w:rFonts w:ascii="Times New Roman" w:hAnsi="Times New Roman" w:cs="Times New Roman"/>
          <w:sz w:val="26"/>
          <w:szCs w:val="26"/>
          <w:lang w:eastAsia="ar-SA"/>
        </w:rPr>
        <w:t>городской</w:t>
      </w:r>
      <w:proofErr w:type="gramEnd"/>
      <w:r w:rsidRPr="00986EB0">
        <w:rPr>
          <w:rFonts w:ascii="Times New Roman" w:hAnsi="Times New Roman" w:cs="Times New Roman"/>
          <w:sz w:val="26"/>
          <w:szCs w:val="26"/>
          <w:lang w:eastAsia="ar-SA"/>
        </w:rPr>
        <w:t xml:space="preserve"> целевой программы </w:t>
      </w:r>
    </w:p>
    <w:p w:rsidR="00F97334" w:rsidRPr="00986EB0" w:rsidRDefault="00F97334" w:rsidP="00AF7273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86EB0">
        <w:rPr>
          <w:rFonts w:ascii="Times New Roman" w:hAnsi="Times New Roman" w:cs="Times New Roman"/>
          <w:sz w:val="26"/>
          <w:szCs w:val="26"/>
          <w:lang w:eastAsia="ar-SA"/>
        </w:rPr>
        <w:t xml:space="preserve">«Развитие туризма и отдыха в городском округе </w:t>
      </w:r>
    </w:p>
    <w:p w:rsidR="00F97334" w:rsidRPr="00986EB0" w:rsidRDefault="00F97334" w:rsidP="00AF7273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86EB0">
        <w:rPr>
          <w:rFonts w:ascii="Times New Roman" w:hAnsi="Times New Roman" w:cs="Times New Roman"/>
          <w:sz w:val="26"/>
          <w:szCs w:val="26"/>
          <w:lang w:eastAsia="ar-SA"/>
        </w:rPr>
        <w:t>город Переславль-Залесский» на 2019-2021 годы</w:t>
      </w:r>
    </w:p>
    <w:p w:rsidR="00F97334" w:rsidRPr="00986EB0" w:rsidRDefault="00F97334" w:rsidP="00AF7273">
      <w:pPr>
        <w:tabs>
          <w:tab w:val="num" w:pos="0"/>
          <w:tab w:val="left" w:pos="709"/>
        </w:tabs>
        <w:suppressAutoHyphens/>
        <w:spacing w:after="0" w:line="240" w:lineRule="auto"/>
        <w:ind w:left="432" w:hanging="432"/>
        <w:outlineLvl w:val="0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F97334" w:rsidRPr="00986EB0" w:rsidRDefault="00F97334" w:rsidP="00986EB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986EB0">
        <w:rPr>
          <w:rFonts w:ascii="Times New Roman" w:hAnsi="Times New Roman" w:cs="Times New Roman"/>
          <w:sz w:val="26"/>
          <w:szCs w:val="26"/>
          <w:lang w:eastAsia="ar-SA"/>
        </w:rPr>
        <w:t xml:space="preserve">В соответствии с </w:t>
      </w:r>
      <w:r w:rsidRPr="00986EB0">
        <w:rPr>
          <w:rFonts w:ascii="Times New Roman" w:hAnsi="Times New Roman" w:cs="Times New Roman"/>
          <w:sz w:val="26"/>
          <w:szCs w:val="26"/>
        </w:rPr>
        <w:t xml:space="preserve">Бюджетным кодексом Российской Федерации, </w:t>
      </w:r>
      <w:r w:rsidRPr="00986EB0">
        <w:rPr>
          <w:rFonts w:ascii="Times New Roman" w:hAnsi="Times New Roman" w:cs="Times New Roman"/>
          <w:sz w:val="26"/>
          <w:szCs w:val="26"/>
          <w:lang w:eastAsia="ar-SA"/>
        </w:rPr>
        <w:t>Федеральным законом от 06.10.2003 г. № 131-ФЗ «Об общих принципах организации местного самоуправления в Российской Федерации», постановлением Мэра г. Переславля-Залесского от 11.08.2006 №1002 «Об утверждении порядка разработки, принятия и реализации целевых программ»</w:t>
      </w:r>
      <w:r w:rsidR="00986EB0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986EB0" w:rsidRPr="00986EB0">
        <w:rPr>
          <w:rFonts w:ascii="Times New Roman" w:hAnsi="Times New Roman" w:cs="Times New Roman"/>
          <w:sz w:val="26"/>
          <w:szCs w:val="26"/>
          <w:lang w:eastAsia="ar-SA"/>
        </w:rPr>
        <w:t>постановлением Администрации городского округа города Переславля-Залесс</w:t>
      </w:r>
      <w:r w:rsidR="00986EB0">
        <w:rPr>
          <w:rFonts w:ascii="Times New Roman" w:hAnsi="Times New Roman" w:cs="Times New Roman"/>
          <w:sz w:val="26"/>
          <w:szCs w:val="26"/>
          <w:lang w:eastAsia="ar-SA"/>
        </w:rPr>
        <w:t>кого от 28.08.2018 № ПОС.03-1203</w:t>
      </w:r>
      <w:r w:rsidR="00986EB0" w:rsidRPr="00986EB0">
        <w:rPr>
          <w:rFonts w:ascii="Times New Roman" w:hAnsi="Times New Roman" w:cs="Times New Roman"/>
          <w:sz w:val="26"/>
          <w:szCs w:val="26"/>
          <w:lang w:eastAsia="ar-SA"/>
        </w:rPr>
        <w:t>/18 «О концепции городской целевой программы «Развитие туризма и отдыха в городском</w:t>
      </w:r>
      <w:proofErr w:type="gramEnd"/>
      <w:r w:rsidR="00986EB0" w:rsidRPr="00986EB0">
        <w:rPr>
          <w:rFonts w:ascii="Times New Roman" w:hAnsi="Times New Roman" w:cs="Times New Roman"/>
          <w:sz w:val="26"/>
          <w:szCs w:val="26"/>
          <w:lang w:eastAsia="ar-SA"/>
        </w:rPr>
        <w:t xml:space="preserve"> округе город Переславль-Залесский» на 2019-2021 годы»</w:t>
      </w:r>
    </w:p>
    <w:p w:rsidR="00F97334" w:rsidRPr="00986EB0" w:rsidRDefault="00F97334" w:rsidP="00AF727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97334" w:rsidRPr="00B8605E" w:rsidRDefault="00F97334" w:rsidP="00AF727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B8605E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F97334" w:rsidRPr="00B8605E" w:rsidRDefault="00F97334" w:rsidP="00AF727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7334" w:rsidRPr="00986EB0" w:rsidRDefault="00F97334" w:rsidP="00AF7273">
      <w:pPr>
        <w:tabs>
          <w:tab w:val="num" w:pos="0"/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986EB0">
        <w:rPr>
          <w:rFonts w:ascii="Times New Roman" w:hAnsi="Times New Roman" w:cs="Times New Roman"/>
          <w:kern w:val="1"/>
          <w:sz w:val="26"/>
          <w:szCs w:val="26"/>
          <w:lang w:eastAsia="ar-SA"/>
        </w:rPr>
        <w:t>1. Утвердить городскую целевую программу «Развитие туризма и отдыха в городском округе город Переславль-Залесский» на 2019-2021 годы</w:t>
      </w:r>
      <w:r w:rsidR="00B8605E">
        <w:rPr>
          <w:rFonts w:ascii="Times New Roman" w:hAnsi="Times New Roman" w:cs="Times New Roman"/>
          <w:kern w:val="1"/>
          <w:sz w:val="26"/>
          <w:szCs w:val="26"/>
          <w:lang w:eastAsia="ar-SA"/>
        </w:rPr>
        <w:t>,</w:t>
      </w:r>
      <w:r w:rsidRPr="00986EB0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согласно приложению.</w:t>
      </w:r>
    </w:p>
    <w:p w:rsidR="00F97334" w:rsidRPr="00986EB0" w:rsidRDefault="00F97334" w:rsidP="00AF727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86EB0">
        <w:rPr>
          <w:rFonts w:ascii="Times New Roman" w:hAnsi="Times New Roman" w:cs="Times New Roman"/>
          <w:sz w:val="26"/>
          <w:szCs w:val="26"/>
          <w:lang w:eastAsia="ar-SA"/>
        </w:rPr>
        <w:t xml:space="preserve">2. </w:t>
      </w:r>
      <w:r w:rsidR="00986EB0">
        <w:rPr>
          <w:rFonts w:ascii="Times New Roman" w:hAnsi="Times New Roman" w:cs="Times New Roman"/>
          <w:sz w:val="26"/>
          <w:szCs w:val="26"/>
          <w:lang w:eastAsia="ar-SA"/>
        </w:rPr>
        <w:t>Н</w:t>
      </w:r>
      <w:r w:rsidRPr="00986EB0">
        <w:rPr>
          <w:rFonts w:ascii="Times New Roman" w:hAnsi="Times New Roman" w:cs="Times New Roman"/>
          <w:sz w:val="26"/>
          <w:szCs w:val="26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F97334" w:rsidRPr="00986EB0" w:rsidRDefault="00F97334" w:rsidP="00AF7273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86EB0">
        <w:rPr>
          <w:rFonts w:ascii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986EB0">
        <w:rPr>
          <w:rFonts w:ascii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986EB0">
        <w:rPr>
          <w:rFonts w:ascii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F97334" w:rsidRPr="00986EB0" w:rsidRDefault="00F97334" w:rsidP="00AF727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97334" w:rsidRPr="00986EB0" w:rsidRDefault="00F97334" w:rsidP="00AF727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97334" w:rsidRPr="00986EB0" w:rsidRDefault="00F97334" w:rsidP="00AF7273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97334" w:rsidRPr="00986EB0" w:rsidRDefault="00F97334" w:rsidP="00AF7273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86EB0">
        <w:rPr>
          <w:rFonts w:ascii="Times New Roman" w:hAnsi="Times New Roman" w:cs="Times New Roman"/>
          <w:sz w:val="26"/>
          <w:szCs w:val="26"/>
          <w:lang w:eastAsia="ar-SA"/>
        </w:rPr>
        <w:t xml:space="preserve">Заместитель Главы Администрации </w:t>
      </w:r>
    </w:p>
    <w:p w:rsidR="00F97334" w:rsidRPr="00986EB0" w:rsidRDefault="00F97334" w:rsidP="00AF7273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86EB0">
        <w:rPr>
          <w:rFonts w:ascii="Times New Roman" w:hAnsi="Times New Roman" w:cs="Times New Roman"/>
          <w:sz w:val="26"/>
          <w:szCs w:val="26"/>
          <w:lang w:eastAsia="ar-SA"/>
        </w:rPr>
        <w:t>города Переславля-Залесского</w:t>
      </w:r>
      <w:r w:rsidRPr="00986EB0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986EB0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986EB0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                                           Ж.Н. Петрова</w:t>
      </w:r>
    </w:p>
    <w:p w:rsidR="00F97334" w:rsidRPr="00986EB0" w:rsidRDefault="00F97334" w:rsidP="00AF72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7334" w:rsidRPr="00986EB0" w:rsidRDefault="00F97334" w:rsidP="00AF72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7334" w:rsidRPr="00986EB0" w:rsidRDefault="00F97334" w:rsidP="00AF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334" w:rsidRPr="00986EB0" w:rsidRDefault="00F97334" w:rsidP="00AF7273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97334" w:rsidRPr="00986EB0" w:rsidRDefault="00F97334" w:rsidP="00AF72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7334" w:rsidRPr="00986EB0" w:rsidRDefault="00F97334" w:rsidP="00AF7273">
      <w:pPr>
        <w:tabs>
          <w:tab w:val="right" w:pos="9355"/>
        </w:tabs>
        <w:suppressAutoHyphens/>
        <w:spacing w:after="0" w:line="240" w:lineRule="auto"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8605E" w:rsidRDefault="00B8605E" w:rsidP="00AF7273">
      <w:pPr>
        <w:tabs>
          <w:tab w:val="right" w:pos="9355"/>
        </w:tabs>
        <w:suppressAutoHyphens/>
        <w:spacing w:after="0" w:line="240" w:lineRule="auto"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</w:p>
    <w:p w:rsidR="00F97334" w:rsidRPr="00986EB0" w:rsidRDefault="00F97334" w:rsidP="00AF7273">
      <w:pPr>
        <w:tabs>
          <w:tab w:val="right" w:pos="9355"/>
        </w:tabs>
        <w:suppressAutoHyphens/>
        <w:spacing w:after="0" w:line="240" w:lineRule="auto"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986EB0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Приложение к постановлению</w:t>
      </w:r>
    </w:p>
    <w:p w:rsidR="00F97334" w:rsidRPr="00986EB0" w:rsidRDefault="00F97334" w:rsidP="00AF7273">
      <w:pPr>
        <w:tabs>
          <w:tab w:val="right" w:pos="9355"/>
        </w:tabs>
        <w:suppressAutoHyphens/>
        <w:spacing w:after="0" w:line="240" w:lineRule="auto"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986EB0">
        <w:rPr>
          <w:rFonts w:ascii="Times New Roman" w:hAnsi="Times New Roman" w:cs="Times New Roman"/>
          <w:sz w:val="26"/>
          <w:szCs w:val="26"/>
          <w:lang w:eastAsia="ar-SA"/>
        </w:rPr>
        <w:t>Администрации городского округа</w:t>
      </w:r>
    </w:p>
    <w:p w:rsidR="00F97334" w:rsidRPr="00986EB0" w:rsidRDefault="00F97334" w:rsidP="00AF7273">
      <w:pPr>
        <w:tabs>
          <w:tab w:val="right" w:pos="9355"/>
        </w:tabs>
        <w:suppressAutoHyphens/>
        <w:spacing w:after="0" w:line="240" w:lineRule="auto"/>
        <w:ind w:left="5387"/>
        <w:rPr>
          <w:rFonts w:ascii="Times New Roman" w:hAnsi="Times New Roman" w:cs="Times New Roman"/>
          <w:sz w:val="26"/>
          <w:szCs w:val="26"/>
          <w:lang w:eastAsia="ar-SA"/>
        </w:rPr>
      </w:pPr>
      <w:r w:rsidRPr="00986EB0">
        <w:rPr>
          <w:rFonts w:ascii="Times New Roman" w:hAnsi="Times New Roman" w:cs="Times New Roman"/>
          <w:sz w:val="26"/>
          <w:szCs w:val="26"/>
          <w:lang w:eastAsia="ar-SA"/>
        </w:rPr>
        <w:t>города Переславля-Залесского</w:t>
      </w:r>
    </w:p>
    <w:p w:rsidR="00F97334" w:rsidRPr="00986EB0" w:rsidRDefault="00B8605E" w:rsidP="00B8605E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</w:t>
      </w:r>
      <w:r w:rsidR="00F97334" w:rsidRPr="00986EB0">
        <w:rPr>
          <w:rFonts w:ascii="Times New Roman" w:hAnsi="Times New Roman" w:cs="Times New Roman"/>
          <w:sz w:val="26"/>
          <w:szCs w:val="26"/>
          <w:lang w:eastAsia="ar-SA"/>
        </w:rPr>
        <w:t>от 08.10.2018 № ПОС.03-1584/18</w:t>
      </w:r>
    </w:p>
    <w:p w:rsidR="00F97334" w:rsidRPr="00986EB0" w:rsidRDefault="00F97334" w:rsidP="00AF7273">
      <w:pPr>
        <w:spacing w:after="0" w:line="240" w:lineRule="auto"/>
        <w:jc w:val="center"/>
        <w:rPr>
          <w:sz w:val="26"/>
          <w:szCs w:val="26"/>
        </w:rPr>
      </w:pPr>
    </w:p>
    <w:p w:rsidR="00F97334" w:rsidRPr="00986EB0" w:rsidRDefault="00F97334" w:rsidP="00AF7273">
      <w:pPr>
        <w:spacing w:after="0" w:line="240" w:lineRule="auto"/>
        <w:jc w:val="center"/>
        <w:rPr>
          <w:sz w:val="26"/>
          <w:szCs w:val="26"/>
        </w:rPr>
      </w:pPr>
    </w:p>
    <w:p w:rsidR="00F97334" w:rsidRPr="00986EB0" w:rsidRDefault="00F97334" w:rsidP="00AF7273">
      <w:pPr>
        <w:spacing w:after="0" w:line="240" w:lineRule="auto"/>
        <w:jc w:val="center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F97334" w:rsidRPr="00986EB0" w:rsidRDefault="00F97334" w:rsidP="00AF7273">
      <w:pPr>
        <w:spacing w:after="0" w:line="240" w:lineRule="auto"/>
        <w:jc w:val="center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986EB0" w:rsidRDefault="00986EB0" w:rsidP="00AF727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986EB0" w:rsidRDefault="00986EB0" w:rsidP="00AF727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986EB0" w:rsidRDefault="00986EB0" w:rsidP="00AF727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986EB0" w:rsidRDefault="00986EB0" w:rsidP="00AF727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986EB0" w:rsidRDefault="00986EB0" w:rsidP="00AF727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986EB0" w:rsidRDefault="00986EB0" w:rsidP="00AF727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986EB0" w:rsidRDefault="00986EB0" w:rsidP="00AF727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986EB0" w:rsidRDefault="00986EB0" w:rsidP="00AF727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986EB0" w:rsidRDefault="00986EB0" w:rsidP="00AF727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986EB0" w:rsidRDefault="00986EB0" w:rsidP="00AF727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986EB0" w:rsidRDefault="00986EB0" w:rsidP="00AF727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</w:pPr>
    </w:p>
    <w:p w:rsidR="00F97334" w:rsidRPr="00986EB0" w:rsidRDefault="00F97334" w:rsidP="00AF727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986EB0"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ГОРОДСКАЯ ЦЕЛЕВАЯ ПРОГРАММА </w:t>
      </w:r>
      <w:r w:rsidRPr="00986EB0"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  <w:br/>
        <w:t xml:space="preserve">«Развитие туризма и отдыха </w:t>
      </w:r>
      <w:r w:rsidRPr="00986EB0"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  <w:br/>
        <w:t xml:space="preserve">в городском округе город Переславль-Залесский» </w:t>
      </w:r>
      <w:r w:rsidRPr="00986EB0">
        <w:rPr>
          <w:rFonts w:ascii="Times New Roman" w:hAnsi="Times New Roman" w:cs="Times New Roman"/>
          <w:b/>
          <w:bCs/>
          <w:kern w:val="1"/>
          <w:sz w:val="26"/>
          <w:szCs w:val="26"/>
          <w:lang w:eastAsia="ar-SA"/>
        </w:rPr>
        <w:br/>
        <w:t>на 2019-2021 годы</w:t>
      </w:r>
    </w:p>
    <w:p w:rsidR="00F97334" w:rsidRPr="00986EB0" w:rsidRDefault="00F97334" w:rsidP="00AF7273">
      <w:pPr>
        <w:spacing w:after="0" w:line="240" w:lineRule="auto"/>
        <w:jc w:val="center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F97334" w:rsidRPr="00986EB0" w:rsidRDefault="00F97334" w:rsidP="00AF7273">
      <w:pPr>
        <w:spacing w:after="0" w:line="240" w:lineRule="auto"/>
        <w:jc w:val="center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F97334" w:rsidRDefault="00F97334" w:rsidP="00AF7273">
      <w:pPr>
        <w:spacing w:after="0" w:line="240" w:lineRule="auto"/>
        <w:jc w:val="center"/>
        <w:rPr>
          <w:rFonts w:ascii="Times New Roman" w:hAnsi="Times New Roman" w:cs="Times New Roman"/>
          <w:kern w:val="1"/>
          <w:sz w:val="40"/>
          <w:szCs w:val="40"/>
          <w:lang w:eastAsia="ar-SA"/>
        </w:rPr>
      </w:pPr>
    </w:p>
    <w:p w:rsidR="00F97334" w:rsidRPr="0057400F" w:rsidRDefault="00F97334" w:rsidP="00AF72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334" w:rsidRPr="0057400F" w:rsidRDefault="00F97334" w:rsidP="00AF72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334" w:rsidRPr="0057400F" w:rsidRDefault="00F97334" w:rsidP="00AF7273">
      <w:pPr>
        <w:tabs>
          <w:tab w:val="left" w:pos="15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334" w:rsidRPr="0057400F" w:rsidRDefault="00F97334" w:rsidP="00AF7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br w:type="page"/>
      </w:r>
    </w:p>
    <w:p w:rsidR="00F97334" w:rsidRDefault="00814E5B" w:rsidP="00814E5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814E5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lastRenderedPageBreak/>
        <w:t>Паспорт программы</w:t>
      </w:r>
    </w:p>
    <w:p w:rsidR="00814E5B" w:rsidRPr="00814E5B" w:rsidRDefault="00814E5B" w:rsidP="00814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jc w:val="center"/>
        <w:tblCellMar>
          <w:left w:w="0" w:type="dxa"/>
          <w:right w:w="0" w:type="dxa"/>
        </w:tblCellMar>
        <w:tblLook w:val="00A0"/>
      </w:tblPr>
      <w:tblGrid>
        <w:gridCol w:w="3263"/>
        <w:gridCol w:w="6371"/>
      </w:tblGrid>
      <w:tr w:rsidR="00F97334" w:rsidRPr="00814E5B">
        <w:trPr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814E5B">
              <w:rPr>
                <w:kern w:val="1"/>
                <w:sz w:val="24"/>
                <w:szCs w:val="24"/>
                <w:lang w:eastAsia="ar-SA"/>
              </w:rPr>
              <w:t xml:space="preserve">Городская целевая программа «Развитие туризма и отдыха в городском округе город Переславль-Залесский» на 2019-2021 годы </w:t>
            </w:r>
            <w:r w:rsidRPr="00814E5B">
              <w:rPr>
                <w:sz w:val="24"/>
                <w:szCs w:val="24"/>
                <w:lang w:eastAsia="en-US"/>
              </w:rPr>
              <w:t>(далее – Программа)</w:t>
            </w:r>
          </w:p>
        </w:tc>
      </w:tr>
      <w:tr w:rsidR="00F97334" w:rsidRPr="00814E5B">
        <w:trPr>
          <w:trHeight w:val="406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814E5B">
              <w:rPr>
                <w:sz w:val="24"/>
                <w:szCs w:val="24"/>
                <w:lang w:eastAsia="en-US"/>
              </w:rPr>
              <w:t>Администрация г. Переславля-Залесского</w:t>
            </w:r>
          </w:p>
        </w:tc>
      </w:tr>
      <w:tr w:rsidR="00F97334" w:rsidRPr="00814E5B">
        <w:trPr>
          <w:trHeight w:val="4238"/>
          <w:jc w:val="center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 разработки Программы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a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14E5B">
              <w:rPr>
                <w:color w:val="000000"/>
                <w:sz w:val="24"/>
                <w:szCs w:val="24"/>
                <w:lang w:eastAsia="en-US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F97334" w:rsidRPr="00814E5B" w:rsidRDefault="00F97334" w:rsidP="00814E5B">
            <w:pPr>
              <w:pStyle w:val="a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14E5B">
              <w:rPr>
                <w:sz w:val="24"/>
                <w:szCs w:val="24"/>
                <w:lang w:eastAsia="en-US"/>
              </w:rPr>
              <w:t>- р</w:t>
            </w:r>
            <w:r w:rsidRPr="00814E5B">
              <w:rPr>
                <w:color w:val="000000"/>
                <w:sz w:val="24"/>
                <w:szCs w:val="24"/>
                <w:lang w:eastAsia="en-US"/>
              </w:rPr>
              <w:t xml:space="preserve">ешение </w:t>
            </w:r>
            <w:proofErr w:type="spellStart"/>
            <w:r w:rsidRPr="00814E5B">
              <w:rPr>
                <w:color w:val="000000"/>
                <w:sz w:val="24"/>
                <w:szCs w:val="24"/>
                <w:lang w:eastAsia="en-US"/>
              </w:rPr>
              <w:t>Переславль-Залесской</w:t>
            </w:r>
            <w:proofErr w:type="spellEnd"/>
            <w:r w:rsidRPr="00814E5B">
              <w:rPr>
                <w:color w:val="000000"/>
                <w:sz w:val="24"/>
                <w:szCs w:val="24"/>
                <w:lang w:eastAsia="en-US"/>
              </w:rPr>
              <w:t xml:space="preserve"> городской Думы от 23.04.2009 № 57 «Об утверждении Стратегии социально-экономического развития городского округа город Переславль-Залесский на 2009-2020 годы»;</w:t>
            </w:r>
          </w:p>
          <w:p w:rsidR="00F97334" w:rsidRPr="00814E5B" w:rsidRDefault="00F97334" w:rsidP="00814E5B">
            <w:pPr>
              <w:pStyle w:val="a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814E5B">
              <w:rPr>
                <w:color w:val="000000"/>
                <w:sz w:val="24"/>
                <w:szCs w:val="24"/>
                <w:lang w:eastAsia="en-US"/>
              </w:rPr>
              <w:t>- постановление Мэра города Переславля-Залесского от 11.08.2006 № 1002 «Об утверждении порядка разработки, принятия и реализации целевых программ»;</w:t>
            </w:r>
          </w:p>
          <w:p w:rsidR="00F97334" w:rsidRPr="00814E5B" w:rsidRDefault="00F97334" w:rsidP="00814E5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814E5B">
              <w:rPr>
                <w:color w:val="000000"/>
                <w:sz w:val="24"/>
                <w:szCs w:val="24"/>
                <w:lang w:eastAsia="en-US"/>
              </w:rPr>
              <w:t>- постановление Администрации городского округа города Переславля-Залесского от 28.08.2018</w:t>
            </w:r>
            <w:r w:rsidR="00814E5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4E5B">
              <w:rPr>
                <w:color w:val="000000"/>
                <w:sz w:val="24"/>
                <w:szCs w:val="24"/>
                <w:lang w:eastAsia="en-US"/>
              </w:rPr>
              <w:t>№ ПОС.03-1203/18 «О концепции городской целевой программы «Развитие туризма и отдыха в городском округе город Переславль-Залесский» на 2019-2021 годы».</w:t>
            </w:r>
          </w:p>
        </w:tc>
      </w:tr>
      <w:tr w:rsidR="00F97334" w:rsidRPr="00814E5B">
        <w:trPr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Координатор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814E5B">
              <w:rPr>
                <w:sz w:val="24"/>
                <w:szCs w:val="24"/>
                <w:lang w:eastAsia="en-US"/>
              </w:rPr>
              <w:t>Заместитель Главы Администрации города Переславля-Залесского Петрова Ж.Н.</w:t>
            </w:r>
          </w:p>
        </w:tc>
      </w:tr>
      <w:tr w:rsidR="00F97334" w:rsidRPr="00814E5B">
        <w:trPr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F97334" w:rsidRPr="00814E5B">
        <w:trPr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5B" w:rsidRPr="00814E5B" w:rsidRDefault="00814E5B" w:rsidP="00814E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97334" w:rsidRPr="00814E5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г. Переславля-Залесского и подведомственные учреждения</w:t>
            </w:r>
          </w:p>
        </w:tc>
      </w:tr>
      <w:tr w:rsidR="00F97334" w:rsidRPr="00814E5B">
        <w:trPr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разработчик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г. Переславля-Залесского</w:t>
            </w:r>
          </w:p>
        </w:tc>
      </w:tr>
      <w:tr w:rsidR="00F97334" w:rsidRPr="00814E5B" w:rsidTr="00A77B75">
        <w:trPr>
          <w:trHeight w:val="3362"/>
          <w:jc w:val="center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814E5B" w:rsidP="00814E5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</w:t>
            </w:r>
            <w:r w:rsidR="00F97334" w:rsidRPr="00814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задачи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Цели:</w:t>
            </w:r>
          </w:p>
          <w:p w:rsidR="00F97334" w:rsidRPr="00814E5B" w:rsidRDefault="00F97334" w:rsidP="00814E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повышение уровня обслуживания гостей городского округа;</w:t>
            </w:r>
          </w:p>
          <w:p w:rsidR="00F97334" w:rsidRPr="00814E5B" w:rsidRDefault="00F97334" w:rsidP="00814E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превращение городского округа город Переславль-Залесский в культурный центр «Золотого кольца России».</w:t>
            </w:r>
          </w:p>
          <w:p w:rsidR="00F97334" w:rsidRPr="00814E5B" w:rsidRDefault="00814E5B" w:rsidP="00814E5B">
            <w:pPr>
              <w:tabs>
                <w:tab w:val="left" w:pos="709"/>
              </w:tabs>
              <w:suppressAutoHyphens/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</w:t>
            </w:r>
            <w:r w:rsidR="00F97334" w:rsidRPr="00814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адачи:</w:t>
            </w:r>
          </w:p>
          <w:p w:rsidR="00F97334" w:rsidRPr="00814E5B" w:rsidRDefault="00F97334" w:rsidP="00814E5B">
            <w:pPr>
              <w:tabs>
                <w:tab w:val="left" w:pos="709"/>
              </w:tabs>
              <w:suppressAutoHyphens/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4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поддержка развития и укрепления туристской инфраструктуры;</w:t>
            </w:r>
          </w:p>
          <w:p w:rsidR="00F97334" w:rsidRPr="00814E5B" w:rsidRDefault="00F97334" w:rsidP="00814E5B">
            <w:pPr>
              <w:tabs>
                <w:tab w:val="left" w:pos="709"/>
              </w:tabs>
              <w:suppressAutoHyphens/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4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маркетинг и продвижение туристских ресурсов;</w:t>
            </w:r>
          </w:p>
          <w:p w:rsidR="00F97334" w:rsidRPr="00814E5B" w:rsidRDefault="00F97334" w:rsidP="00814E5B">
            <w:pPr>
              <w:tabs>
                <w:tab w:val="left" w:pos="709"/>
              </w:tabs>
              <w:suppressAutoHyphens/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14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содействие развитию перспективных видов туризма, формированию и продвижению новых турпродуктов;</w:t>
            </w:r>
          </w:p>
          <w:p w:rsidR="00F97334" w:rsidRPr="00814E5B" w:rsidRDefault="00F97334" w:rsidP="00814E5B">
            <w:pPr>
              <w:tabs>
                <w:tab w:val="left" w:pos="709"/>
              </w:tabs>
              <w:suppressAutoHyphens/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- создание системы управления туристской отраслью.</w:t>
            </w:r>
          </w:p>
        </w:tc>
      </w:tr>
      <w:tr w:rsidR="00F97334" w:rsidRPr="00814E5B">
        <w:trPr>
          <w:trHeight w:val="405"/>
          <w:jc w:val="center"/>
        </w:trPr>
        <w:tc>
          <w:tcPr>
            <w:tcW w:w="3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a5"/>
              <w:rPr>
                <w:sz w:val="24"/>
                <w:szCs w:val="24"/>
                <w:lang w:eastAsia="en-US"/>
              </w:rPr>
            </w:pPr>
            <w:r w:rsidRPr="00814E5B">
              <w:rPr>
                <w:sz w:val="24"/>
                <w:szCs w:val="24"/>
                <w:lang w:eastAsia="en-US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численность принятых туристов и экскурсантов;</w:t>
            </w:r>
          </w:p>
          <w:p w:rsidR="00F97334" w:rsidRPr="00814E5B" w:rsidRDefault="00F97334" w:rsidP="00814E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количество средств размещения;</w:t>
            </w:r>
          </w:p>
          <w:p w:rsidR="00F97334" w:rsidRPr="00814E5B" w:rsidRDefault="00F97334" w:rsidP="00814E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численность туристов и экскурсантов на 1 жителя городского округа;</w:t>
            </w:r>
          </w:p>
          <w:p w:rsidR="00F97334" w:rsidRPr="00814E5B" w:rsidRDefault="00F97334" w:rsidP="00814E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число жителей городского округа занятых в сфере туризма и отдыха;</w:t>
            </w:r>
          </w:p>
          <w:p w:rsidR="00F97334" w:rsidRPr="00814E5B" w:rsidRDefault="00F97334" w:rsidP="00814E5B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количеств</w:t>
            </w:r>
            <w:r w:rsidR="00745848">
              <w:rPr>
                <w:rFonts w:ascii="Times New Roman" w:hAnsi="Times New Roman" w:cs="Times New Roman"/>
                <w:sz w:val="24"/>
                <w:szCs w:val="24"/>
              </w:rPr>
              <w:t>о объектов туристской навигации.</w:t>
            </w:r>
          </w:p>
        </w:tc>
      </w:tr>
      <w:tr w:rsidR="00F97334" w:rsidRPr="00814E5B">
        <w:trPr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a5"/>
              <w:rPr>
                <w:sz w:val="24"/>
                <w:szCs w:val="24"/>
                <w:lang w:eastAsia="en-US"/>
              </w:rPr>
            </w:pPr>
            <w:r w:rsidRPr="00814E5B">
              <w:rPr>
                <w:sz w:val="24"/>
                <w:szCs w:val="24"/>
                <w:lang w:eastAsia="en-US"/>
              </w:rPr>
              <w:t xml:space="preserve">Сроки (этапы) реализации </w:t>
            </w:r>
            <w:r w:rsidRPr="00814E5B">
              <w:rPr>
                <w:sz w:val="24"/>
                <w:szCs w:val="24"/>
                <w:lang w:eastAsia="en-US"/>
              </w:rPr>
              <w:lastRenderedPageBreak/>
              <w:t xml:space="preserve">Программы 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a5"/>
              <w:jc w:val="both"/>
              <w:rPr>
                <w:sz w:val="24"/>
                <w:szCs w:val="24"/>
                <w:lang w:eastAsia="en-US"/>
              </w:rPr>
            </w:pPr>
            <w:r w:rsidRPr="00814E5B">
              <w:rPr>
                <w:sz w:val="24"/>
                <w:szCs w:val="24"/>
                <w:lang w:eastAsia="en-US"/>
              </w:rPr>
              <w:lastRenderedPageBreak/>
              <w:t>2019 - 2021 годы  </w:t>
            </w:r>
          </w:p>
        </w:tc>
      </w:tr>
      <w:tr w:rsidR="00F97334" w:rsidRPr="00814E5B">
        <w:trPr>
          <w:trHeight w:val="3807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a5"/>
              <w:rPr>
                <w:sz w:val="24"/>
                <w:szCs w:val="24"/>
                <w:lang w:eastAsia="en-US"/>
              </w:rPr>
            </w:pPr>
            <w:r w:rsidRPr="00814E5B">
              <w:rPr>
                <w:sz w:val="24"/>
                <w:szCs w:val="24"/>
                <w:lang w:eastAsia="en-US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061F0B" w:rsidP="00814E5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9 494,316</w:t>
            </w:r>
            <w:r w:rsidR="00F97334" w:rsidRPr="00814E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745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7334" w:rsidRPr="00814E5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F97334" w:rsidRPr="00814E5B" w:rsidRDefault="00F97334" w:rsidP="00814E5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0,00</w:t>
            </w:r>
            <w:r w:rsidR="00745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97334" w:rsidRPr="00814E5B" w:rsidRDefault="00F97334" w:rsidP="00814E5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 w:rsidR="00061F0B"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9 494,316</w:t>
            </w: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97334" w:rsidRPr="00814E5B" w:rsidRDefault="00F97334" w:rsidP="00814E5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97334" w:rsidRPr="00814E5B" w:rsidRDefault="00F97334" w:rsidP="00814E5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2019 г. – 3 558,120 тыс. руб., в том числе:</w:t>
            </w:r>
          </w:p>
          <w:p w:rsidR="00F97334" w:rsidRPr="00814E5B" w:rsidRDefault="00F97334" w:rsidP="00814E5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0,00</w:t>
            </w:r>
            <w:r w:rsidR="00745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97334" w:rsidRPr="00814E5B" w:rsidRDefault="00F97334" w:rsidP="00814E5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средства бюджета городского округа – 3 558,120 тыс. руб.</w:t>
            </w:r>
          </w:p>
          <w:p w:rsidR="00F97334" w:rsidRPr="00814E5B" w:rsidRDefault="00F97334" w:rsidP="00814E5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="00061F0B">
              <w:rPr>
                <w:rFonts w:ascii="Times New Roman" w:hAnsi="Times New Roman" w:cs="Times New Roman"/>
                <w:sz w:val="24"/>
                <w:szCs w:val="24"/>
              </w:rPr>
              <w:t>– 3 041,541</w:t>
            </w: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97334" w:rsidRPr="00814E5B" w:rsidRDefault="00F97334" w:rsidP="00814E5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0,00</w:t>
            </w:r>
            <w:r w:rsidR="00745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97334" w:rsidRPr="00814E5B" w:rsidRDefault="00F97334" w:rsidP="00814E5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 w:rsidR="00061F0B"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3 041,541</w:t>
            </w: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97334" w:rsidRPr="00814E5B" w:rsidRDefault="00F97334" w:rsidP="00814E5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2021 г. – 2 894,655</w:t>
            </w:r>
            <w:r w:rsidR="00745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97334" w:rsidRPr="00814E5B" w:rsidRDefault="00F97334" w:rsidP="00814E5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0,00</w:t>
            </w:r>
            <w:r w:rsidR="007458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97334" w:rsidRPr="00814E5B" w:rsidRDefault="00F97334" w:rsidP="00814E5B">
            <w:pPr>
              <w:pStyle w:val="a5"/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814E5B">
              <w:rPr>
                <w:sz w:val="24"/>
                <w:szCs w:val="24"/>
                <w:lang w:eastAsia="en-US"/>
              </w:rPr>
              <w:t>- средства бюджета городского округа – 2 894,655</w:t>
            </w:r>
            <w:r w:rsidR="00745848">
              <w:rPr>
                <w:sz w:val="24"/>
                <w:szCs w:val="24"/>
                <w:lang w:eastAsia="en-US"/>
              </w:rPr>
              <w:t xml:space="preserve"> </w:t>
            </w:r>
            <w:r w:rsidRPr="00814E5B">
              <w:rPr>
                <w:sz w:val="24"/>
                <w:szCs w:val="24"/>
                <w:lang w:eastAsia="en-US"/>
              </w:rPr>
              <w:t>тыс. руб.</w:t>
            </w:r>
          </w:p>
        </w:tc>
      </w:tr>
      <w:tr w:rsidR="00F97334" w:rsidRPr="00814E5B">
        <w:trPr>
          <w:trHeight w:val="2805"/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a5"/>
              <w:rPr>
                <w:sz w:val="24"/>
                <w:szCs w:val="24"/>
                <w:lang w:eastAsia="en-US"/>
              </w:rPr>
            </w:pPr>
            <w:r w:rsidRPr="00814E5B">
              <w:rPr>
                <w:sz w:val="24"/>
                <w:szCs w:val="24"/>
                <w:lang w:eastAsia="en-US"/>
              </w:rPr>
              <w:t>Ожидаемые конечные результаты реализации Программы 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814E5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к концу 2021 года предполагается обеспечить достижение следующих результатов:</w:t>
            </w:r>
          </w:p>
          <w:p w:rsidR="00F97334" w:rsidRPr="00814E5B" w:rsidRDefault="00F97334" w:rsidP="00814E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численность принятых туристов и экскурсантов составит 1549,2 тыс. чел.;</w:t>
            </w:r>
          </w:p>
          <w:p w:rsidR="00F97334" w:rsidRPr="00814E5B" w:rsidRDefault="00F97334" w:rsidP="00814E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количество средств размещения составит 37 ед.;</w:t>
            </w:r>
          </w:p>
          <w:p w:rsidR="00F97334" w:rsidRPr="00814E5B" w:rsidRDefault="00F97334" w:rsidP="00814E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численность туристов и экскурсантов на 1 жителя городского округа составит 12 чел.;</w:t>
            </w:r>
          </w:p>
          <w:p w:rsidR="00F97334" w:rsidRPr="00814E5B" w:rsidRDefault="00F97334" w:rsidP="00814E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число жителей городского округа занятых в сфере туризма и отдыха составит 1232 чел.;</w:t>
            </w:r>
          </w:p>
          <w:p w:rsidR="00F97334" w:rsidRPr="00814E5B" w:rsidRDefault="00F97334" w:rsidP="00814E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5B">
              <w:rPr>
                <w:rFonts w:ascii="Times New Roman" w:hAnsi="Times New Roman" w:cs="Times New Roman"/>
                <w:sz w:val="24"/>
                <w:szCs w:val="24"/>
              </w:rPr>
              <w:t>- количество объектов туристской навигации составит 60 ед.</w:t>
            </w:r>
          </w:p>
        </w:tc>
      </w:tr>
      <w:tr w:rsidR="00F97334" w:rsidRPr="00814E5B">
        <w:trPr>
          <w:jc w:val="center"/>
        </w:trPr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334" w:rsidRPr="00814E5B" w:rsidRDefault="00F97334" w:rsidP="00814E5B">
            <w:pPr>
              <w:pStyle w:val="a5"/>
              <w:rPr>
                <w:sz w:val="24"/>
                <w:szCs w:val="24"/>
                <w:lang w:eastAsia="en-US"/>
              </w:rPr>
            </w:pPr>
            <w:r w:rsidRPr="00814E5B">
              <w:rPr>
                <w:sz w:val="24"/>
                <w:szCs w:val="24"/>
                <w:lang w:eastAsia="en-US"/>
              </w:rPr>
              <w:t>Ответственные лица для контактов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DFA" w:rsidRDefault="00345DFA" w:rsidP="00814E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FA">
              <w:rPr>
                <w:rFonts w:ascii="Times New Roman" w:hAnsi="Times New Roman" w:cs="Times New Roman"/>
                <w:sz w:val="24"/>
                <w:szCs w:val="24"/>
              </w:rPr>
              <w:t xml:space="preserve">- Петрова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Жанна Николаевна – заместитель Г</w:t>
            </w:r>
            <w:r w:rsidRPr="00345DFA">
              <w:rPr>
                <w:rFonts w:ascii="Times New Roman" w:hAnsi="Times New Roman" w:cs="Times New Roman"/>
                <w:sz w:val="24"/>
                <w:szCs w:val="24"/>
              </w:rPr>
              <w:t>лавы Администрации г. Переславля-Залесского (3-25-63);</w:t>
            </w:r>
          </w:p>
          <w:p w:rsidR="00F97334" w:rsidRPr="00814E5B" w:rsidRDefault="00345DFA" w:rsidP="00814E5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D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45DFA">
              <w:rPr>
                <w:rFonts w:ascii="Times New Roman" w:hAnsi="Times New Roman" w:cs="Times New Roman"/>
                <w:sz w:val="24"/>
                <w:szCs w:val="24"/>
              </w:rPr>
              <w:t>Миниханова</w:t>
            </w:r>
            <w:proofErr w:type="spellEnd"/>
            <w:r w:rsidRPr="00345DF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 – начальник управления культуры, туризма, молодежи и спорта Администрации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 (3-17-68).</w:t>
            </w:r>
          </w:p>
        </w:tc>
      </w:tr>
    </w:tbl>
    <w:p w:rsidR="00F97334" w:rsidRPr="00AF7273" w:rsidRDefault="00F97334" w:rsidP="00AF7273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DFA" w:rsidRPr="00345DFA" w:rsidRDefault="00345DFA" w:rsidP="0034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потребность в ресурсах</w:t>
      </w:r>
    </w:p>
    <w:p w:rsidR="00F97334" w:rsidRDefault="00F97334" w:rsidP="00AF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7"/>
        <w:gridCol w:w="1418"/>
        <w:gridCol w:w="1559"/>
        <w:gridCol w:w="1276"/>
        <w:gridCol w:w="1276"/>
        <w:gridCol w:w="1212"/>
      </w:tblGrid>
      <w:tr w:rsidR="00345DFA" w:rsidRPr="00345DFA" w:rsidTr="00844DEE"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345DFA" w:rsidRPr="00345DFA" w:rsidTr="00844DEE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345DFA" w:rsidRPr="00345DFA" w:rsidTr="00844DEE"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345DFA" w:rsidP="00345D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FA" w:rsidRPr="00345DFA" w:rsidRDefault="00345DFA" w:rsidP="00345D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FA" w:rsidRPr="00345DFA" w:rsidRDefault="00345DFA" w:rsidP="00345D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345DFA" w:rsidRPr="00345DFA" w:rsidTr="00844DE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061F0B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9 494,316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345DFA" w:rsidP="00345D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3 558,120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FA" w:rsidRPr="00345DFA" w:rsidRDefault="00061F0B" w:rsidP="00345D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3 041,541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FA" w:rsidRPr="00345DFA" w:rsidRDefault="00345DFA" w:rsidP="00345D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2 894,655</w:t>
            </w:r>
          </w:p>
        </w:tc>
      </w:tr>
      <w:tr w:rsidR="00345DFA" w:rsidRPr="00345DFA" w:rsidTr="00844DEE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DFA" w:rsidRPr="00345DFA" w:rsidRDefault="00345DFA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DFA" w:rsidRPr="00345DFA" w:rsidRDefault="00061F0B" w:rsidP="00345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9 494,316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5DFA" w:rsidRPr="00345DFA" w:rsidRDefault="00345DFA" w:rsidP="00345D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3 558,120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FA" w:rsidRPr="00345DFA" w:rsidRDefault="00061F0B" w:rsidP="00345D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3 041,541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FA" w:rsidRPr="00345DFA" w:rsidRDefault="00345DFA" w:rsidP="00345DF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2 894,655</w:t>
            </w:r>
          </w:p>
        </w:tc>
      </w:tr>
    </w:tbl>
    <w:p w:rsidR="00F97334" w:rsidRDefault="00F97334" w:rsidP="00AF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DFA" w:rsidRDefault="00345DFA" w:rsidP="00AF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5DFA" w:rsidRDefault="00345DFA" w:rsidP="00AF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334" w:rsidRDefault="00F97334" w:rsidP="00AF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4DEE" w:rsidRPr="00844DEE" w:rsidRDefault="00844DEE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1. </w:t>
      </w:r>
      <w:r w:rsidRPr="00844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проблемы</w:t>
      </w:r>
    </w:p>
    <w:p w:rsidR="00F97334" w:rsidRDefault="00F97334" w:rsidP="00AF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334" w:rsidRPr="00844DEE" w:rsidRDefault="00F97334" w:rsidP="0084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44DEE">
        <w:rPr>
          <w:rFonts w:ascii="Times New Roman" w:hAnsi="Times New Roman" w:cs="Times New Roman"/>
          <w:spacing w:val="-4"/>
          <w:sz w:val="26"/>
          <w:szCs w:val="26"/>
        </w:rPr>
        <w:t xml:space="preserve">В </w:t>
      </w:r>
      <w:proofErr w:type="gramStart"/>
      <w:r w:rsidRPr="00844DEE">
        <w:rPr>
          <w:rFonts w:ascii="Times New Roman" w:hAnsi="Times New Roman" w:cs="Times New Roman"/>
          <w:spacing w:val="-4"/>
          <w:sz w:val="26"/>
          <w:szCs w:val="26"/>
        </w:rPr>
        <w:t>соответствии</w:t>
      </w:r>
      <w:proofErr w:type="gramEnd"/>
      <w:r w:rsidRPr="00844DEE">
        <w:rPr>
          <w:rFonts w:ascii="Times New Roman" w:hAnsi="Times New Roman" w:cs="Times New Roman"/>
          <w:spacing w:val="-4"/>
          <w:sz w:val="26"/>
          <w:szCs w:val="26"/>
        </w:rPr>
        <w:t xml:space="preserve"> со Стратегией социально-экономического развития Ярославской области до 2020 года, сфера туризма отнесена к числу приоритетных направлений развития региона. Городской округ город Переславль-Залесский входит в число основных туристических зон Ярославской области, на которые приходится большая часть туристского потока региона.</w:t>
      </w:r>
    </w:p>
    <w:p w:rsidR="00F97334" w:rsidRPr="00844DEE" w:rsidRDefault="00F97334" w:rsidP="0084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44DEE">
        <w:rPr>
          <w:rFonts w:ascii="Times New Roman" w:hAnsi="Times New Roman" w:cs="Times New Roman"/>
          <w:spacing w:val="-4"/>
          <w:sz w:val="26"/>
          <w:szCs w:val="26"/>
        </w:rPr>
        <w:t>Значимость развития туризма для городского округа определяется богатейшим историко-культурным наследием, благоприятными природными ресурсами, географической близостью к столице, транспортной доступностью, а также традициями, сложившимися в сфере туристского гостеприимства. Наличие у территории разнообразных туристских ресурсов создает условия для разнообразных видов туризма: культурно-познавательного, городского и сельского, делового и событийного, экологического и приключенческого, активного туризма.</w:t>
      </w:r>
    </w:p>
    <w:p w:rsidR="00F97334" w:rsidRPr="00844DEE" w:rsidRDefault="00F97334" w:rsidP="0084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44DEE">
        <w:rPr>
          <w:rFonts w:ascii="Times New Roman" w:hAnsi="Times New Roman" w:cs="Times New Roman"/>
          <w:spacing w:val="-4"/>
          <w:sz w:val="26"/>
          <w:szCs w:val="26"/>
        </w:rPr>
        <w:t xml:space="preserve">Городской округ город Переславль-Залесский входит в популярный туристический маршрут «Золотое кольцо России», поток путешественников по которому ежегодно обеспечивает городскому округу большое число туристов и экскурсантов. Общее число туристов и экскурсантов в 2017 г. составило около 500 тысяч человек. 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gramStart"/>
      <w:r w:rsidRPr="00844DEE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proofErr w:type="gramEnd"/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 со Стратегией социально-экономического развития городского округа город Переславль-Залесский на 2009-2020 годы вторым приоритетным направлением развития городского округа является «Развитие туризма». За истекший период для реализации целей данного направления были </w:t>
      </w:r>
      <w:proofErr w:type="gramStart"/>
      <w:r w:rsidRPr="00844DEE">
        <w:rPr>
          <w:rFonts w:ascii="Times New Roman" w:hAnsi="Times New Roman" w:cs="Times New Roman"/>
          <w:color w:val="000000"/>
          <w:sz w:val="26"/>
          <w:szCs w:val="26"/>
        </w:rPr>
        <w:t>разработаны и реализованы</w:t>
      </w:r>
      <w:proofErr w:type="gramEnd"/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 городские целевые программы муниципальной поддержки въездного и внутреннего туризма.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DEE">
        <w:rPr>
          <w:rFonts w:ascii="Times New Roman" w:hAnsi="Times New Roman" w:cs="Times New Roman"/>
          <w:sz w:val="26"/>
          <w:szCs w:val="26"/>
        </w:rPr>
        <w:t xml:space="preserve">По результатам реализации мероприятий программ предыдущих лет </w:t>
      </w:r>
      <w:r w:rsidR="006D417B">
        <w:rPr>
          <w:rFonts w:ascii="Times New Roman" w:hAnsi="Times New Roman" w:cs="Times New Roman"/>
          <w:sz w:val="26"/>
          <w:szCs w:val="26"/>
        </w:rPr>
        <w:t>почти</w:t>
      </w:r>
      <w:r w:rsidRPr="00844DEE">
        <w:rPr>
          <w:rFonts w:ascii="Times New Roman" w:hAnsi="Times New Roman" w:cs="Times New Roman"/>
          <w:sz w:val="26"/>
          <w:szCs w:val="26"/>
        </w:rPr>
        <w:t xml:space="preserve"> на </w:t>
      </w:r>
      <w:r w:rsidR="006D417B"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844DEE">
        <w:rPr>
          <w:rFonts w:ascii="Times New Roman" w:hAnsi="Times New Roman" w:cs="Times New Roman"/>
          <w:sz w:val="26"/>
          <w:szCs w:val="26"/>
        </w:rPr>
        <w:t xml:space="preserve">% увеличился туристический поток в городской округ (2009 г. – 380,1 тыс. чел., 2017 г. – 493,2 тыс. чел.), более чем на </w:t>
      </w:r>
      <w:r w:rsidRPr="00844DEE">
        <w:rPr>
          <w:rFonts w:ascii="Times New Roman" w:hAnsi="Times New Roman" w:cs="Times New Roman"/>
          <w:color w:val="000000"/>
          <w:sz w:val="26"/>
          <w:szCs w:val="26"/>
        </w:rPr>
        <w:t>55 %</w:t>
      </w:r>
      <w:r w:rsidRPr="00844DEE">
        <w:rPr>
          <w:rFonts w:ascii="Times New Roman" w:hAnsi="Times New Roman" w:cs="Times New Roman"/>
          <w:sz w:val="26"/>
          <w:szCs w:val="26"/>
        </w:rPr>
        <w:t xml:space="preserve"> увеличилось число туристов (2009 г. – 92 тыс. чел., 2017 г</w:t>
      </w:r>
      <w:r w:rsidR="006D417B">
        <w:rPr>
          <w:rFonts w:ascii="Times New Roman" w:hAnsi="Times New Roman" w:cs="Times New Roman"/>
          <w:sz w:val="26"/>
          <w:szCs w:val="26"/>
        </w:rPr>
        <w:t>. – 142,8 тыс. чел.), почти</w:t>
      </w:r>
      <w:r w:rsidRPr="00844DEE">
        <w:rPr>
          <w:rFonts w:ascii="Times New Roman" w:hAnsi="Times New Roman" w:cs="Times New Roman"/>
          <w:sz w:val="26"/>
          <w:szCs w:val="26"/>
        </w:rPr>
        <w:t xml:space="preserve"> в </w:t>
      </w:r>
      <w:r w:rsidRPr="00844DEE">
        <w:rPr>
          <w:rFonts w:ascii="Times New Roman" w:hAnsi="Times New Roman" w:cs="Times New Roman"/>
          <w:color w:val="000000"/>
          <w:sz w:val="26"/>
          <w:szCs w:val="26"/>
        </w:rPr>
        <w:t>2,5</w:t>
      </w:r>
      <w:r w:rsidRPr="00844DEE">
        <w:rPr>
          <w:rFonts w:ascii="Times New Roman" w:hAnsi="Times New Roman" w:cs="Times New Roman"/>
          <w:sz w:val="26"/>
          <w:szCs w:val="26"/>
        </w:rPr>
        <w:t xml:space="preserve"> раза увеличилось количество средств размещения (2009 г. – 13 ед., 2017 г. – 32 ед.).</w:t>
      </w:r>
      <w:proofErr w:type="gramEnd"/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 xml:space="preserve">По состоянию на 1 января 2018 г. туристская отрасль городского округа характеризуется следующими показателями: 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 xml:space="preserve">- 32 ед. средств размещения на 2042 места, 78 ед. предприятий общественного питания, рассчитанные на прием более </w:t>
      </w:r>
      <w:r w:rsidRPr="00844DEE">
        <w:rPr>
          <w:rFonts w:ascii="Times New Roman" w:hAnsi="Times New Roman" w:cs="Times New Roman"/>
          <w:color w:val="000000"/>
          <w:sz w:val="26"/>
          <w:szCs w:val="26"/>
        </w:rPr>
        <w:t>4 тыс. чел.</w:t>
      </w:r>
      <w:r w:rsidRPr="00844DEE">
        <w:rPr>
          <w:rFonts w:ascii="Times New Roman" w:hAnsi="Times New Roman" w:cs="Times New Roman"/>
          <w:sz w:val="26"/>
          <w:szCs w:val="26"/>
        </w:rPr>
        <w:t xml:space="preserve">, 12 туристических фирм, из которых 1 – туроператор по </w:t>
      </w:r>
      <w:proofErr w:type="gramStart"/>
      <w:r w:rsidRPr="00844DEE">
        <w:rPr>
          <w:rFonts w:ascii="Times New Roman" w:hAnsi="Times New Roman" w:cs="Times New Roman"/>
          <w:sz w:val="26"/>
          <w:szCs w:val="26"/>
        </w:rPr>
        <w:t>внутреннему</w:t>
      </w:r>
      <w:proofErr w:type="gramEnd"/>
      <w:r w:rsidRPr="00844DEE">
        <w:rPr>
          <w:rFonts w:ascii="Times New Roman" w:hAnsi="Times New Roman" w:cs="Times New Roman"/>
          <w:sz w:val="26"/>
          <w:szCs w:val="26"/>
        </w:rPr>
        <w:t xml:space="preserve"> туризму, 23 музея с филиалами, 22 ед. сувенирных салонов, национальный парк «Плещеево озеро»;</w:t>
      </w:r>
    </w:p>
    <w:p w:rsidR="00F97334" w:rsidRPr="00844DEE" w:rsidRDefault="00F97334" w:rsidP="00844DEE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 более 150 туристских и экскурсионных маршрутов, 55 интерактивных развлекательно-познавательных программ, 17 туристских фестивалей и праздников;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 xml:space="preserve">- количество туристов и экскурсантов, посещающих городской округ, составило 493,2 тыс. чел. 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ежегодный прирост туристского потока составил 3,9%;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 xml:space="preserve">- на 1 жителя </w:t>
      </w:r>
      <w:r w:rsidRPr="00844DEE">
        <w:rPr>
          <w:rFonts w:ascii="Times New Roman" w:hAnsi="Times New Roman" w:cs="Times New Roman"/>
          <w:color w:val="000000"/>
          <w:sz w:val="26"/>
          <w:szCs w:val="26"/>
        </w:rPr>
        <w:t>городского округа город Переславль-Залесский</w:t>
      </w:r>
      <w:r w:rsidR="00844DE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44DEE">
        <w:rPr>
          <w:rFonts w:ascii="Times New Roman" w:hAnsi="Times New Roman" w:cs="Times New Roman"/>
          <w:sz w:val="26"/>
          <w:szCs w:val="26"/>
        </w:rPr>
        <w:t>приходилось</w:t>
      </w:r>
      <w:r w:rsidRPr="00844DEE">
        <w:rPr>
          <w:rFonts w:ascii="Times New Roman" w:hAnsi="Times New Roman" w:cs="Times New Roman"/>
          <w:sz w:val="26"/>
          <w:szCs w:val="26"/>
        </w:rPr>
        <w:br/>
        <w:t>8 туристов и экскурсантов;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 xml:space="preserve">- большую часть гостей городского округа составили экскурсанты 76% (от общего туристического потока), что говорит о транзитном характере его посещения; 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соотношение российских и иностранных гостей городского округа фиксируется на уровне 95% и 5% соответственно. Однако</w:t>
      </w:r>
      <w:proofErr w:type="gramStart"/>
      <w:r w:rsidRPr="00844DE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44DEE">
        <w:rPr>
          <w:rFonts w:ascii="Times New Roman" w:hAnsi="Times New Roman" w:cs="Times New Roman"/>
          <w:sz w:val="26"/>
          <w:szCs w:val="26"/>
        </w:rPr>
        <w:t xml:space="preserve"> необходимо отметить, что за последние 5 лет наблюдается неустойчивая динамика числа иностранных граждан, посетивших городской округ с туристическими целями. Наибольшей популярностью </w:t>
      </w:r>
      <w:r w:rsidRPr="00844DEE">
        <w:rPr>
          <w:rFonts w:ascii="Times New Roman" w:hAnsi="Times New Roman" w:cs="Times New Roman"/>
          <w:sz w:val="26"/>
          <w:szCs w:val="26"/>
        </w:rPr>
        <w:lastRenderedPageBreak/>
        <w:t>городской округ город Переславль-Залесский пользуется у туристов из Германии, Франции, Италии, Австрии и США;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объем оказанных услуг основными предприятиями туристской сферы горо</w:t>
      </w:r>
      <w:r w:rsidR="00844DEE">
        <w:rPr>
          <w:rFonts w:ascii="Times New Roman" w:hAnsi="Times New Roman" w:cs="Times New Roman"/>
          <w:sz w:val="26"/>
          <w:szCs w:val="26"/>
        </w:rPr>
        <w:t xml:space="preserve">дского округа составляет 482,6 </w:t>
      </w:r>
      <w:r w:rsidRPr="00844DEE">
        <w:rPr>
          <w:rFonts w:ascii="Times New Roman" w:hAnsi="Times New Roman" w:cs="Times New Roman"/>
          <w:sz w:val="26"/>
          <w:szCs w:val="26"/>
        </w:rPr>
        <w:t>млн. рублей (по данным 2017 года);</w:t>
      </w:r>
    </w:p>
    <w:p w:rsidR="00F97334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количество работников, занятых в сфере туризма и отдыха городского округа, составляет почти 1204 человек, что составляет 3,5 % от общей численности, занятых в экономике городского округа.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 анализ состояния туристской отрасли городского округа город Переславль-Залесский, можно выделить ее сильные (преимущества) и слабые (проблемные зоны) стороны.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сильным сторонам</w:t>
      </w: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(преимуществам), относятся: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известность территории и ее узнаваемость на рынке туристских услуг; 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богатое историко-культурное наследие городского округа;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интегрированность городского округа в известные и популярные туристские маршруты Российской Федерации – «Золотое кольцо России», «Дороги победы», «Моя Россия» и другие;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удобное географическое месторасположение городского округа и его транспортная доступность;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на территории большого количества самобытных и уникальных объектов экскурсионного показа;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развитая туристская инфраструктура;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богатого и привлекательного водного и природного пространства;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устойчивое развитие популярных видов туризма;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насыщенный календарь событий городского округа.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слабым сторонам</w:t>
      </w: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(проблемным зонам), относятся: 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риск утраты атмосферы исторической территории</w:t>
      </w:r>
      <w:r w:rsidRPr="00844DE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нарушение архитектурно-исторической среды;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доступной системы туристской логистики;</w:t>
      </w:r>
    </w:p>
    <w:p w:rsidR="00844DEE" w:rsidRPr="00844DEE" w:rsidRDefault="00844DEE" w:rsidP="00844DEE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единого образа городского округа на рынке туристических услуг;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усиливающаяся конкуренция со стороны других туристских центров России (Суздаль, Углич, Ростов и др.);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городского округа;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недостаточное использование туристско-рекреационного потенциала городского округа для развития внутреннего туризма.</w:t>
      </w:r>
    </w:p>
    <w:p w:rsidR="00844DEE" w:rsidRPr="00844DEE" w:rsidRDefault="00844DEE" w:rsidP="00844D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более эффективного использования туристско-рекреационного потенциала городского округа город Переславль-Залесский необходима реализация комплексных и системных решений, направленных на формирование современной туристской индустрии. </w:t>
      </w:r>
    </w:p>
    <w:p w:rsidR="00844DEE" w:rsidRPr="00844DEE" w:rsidRDefault="00844DEE" w:rsidP="0084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процессе</w:t>
      </w:r>
      <w:proofErr w:type="gramEnd"/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Программы могут проявиться внешние факторы, негативно влияющие на ее реализацию:</w:t>
      </w:r>
    </w:p>
    <w:p w:rsidR="00844DEE" w:rsidRPr="00844DEE" w:rsidRDefault="00844DEE" w:rsidP="0084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844DEE" w:rsidRPr="00844DEE" w:rsidRDefault="00844DEE" w:rsidP="0084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:rsidR="00844DEE" w:rsidRPr="00844DEE" w:rsidRDefault="00844DEE" w:rsidP="0084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опережающие темпы инфляции, что приведет к повышению стоимости товаров, работ и услуг;</w:t>
      </w:r>
    </w:p>
    <w:p w:rsidR="00844DEE" w:rsidRPr="00844DEE" w:rsidRDefault="00844DEE" w:rsidP="0084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сроков выполнение отдельных мероприятий Программы.</w:t>
      </w:r>
    </w:p>
    <w:p w:rsidR="00844DEE" w:rsidRPr="00844DEE" w:rsidRDefault="00844DEE" w:rsidP="0084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844DEE" w:rsidRPr="00844DEE" w:rsidRDefault="00844DEE" w:rsidP="0084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844DEE" w:rsidRPr="00844DEE" w:rsidRDefault="00844DEE" w:rsidP="0084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ежегодная корректировка результатов исполнения Программы и объемов ее финансирования;</w:t>
      </w:r>
    </w:p>
    <w:p w:rsidR="00844DEE" w:rsidRPr="00844DEE" w:rsidRDefault="00844DEE" w:rsidP="0084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844DEE" w:rsidRPr="00844DEE" w:rsidRDefault="00844DEE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DEE" w:rsidRPr="00844DEE" w:rsidRDefault="00844DEE" w:rsidP="00844DE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2. Цели</w:t>
      </w:r>
      <w:r w:rsidRPr="00844DEE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и задачи Программы</w:t>
      </w:r>
    </w:p>
    <w:p w:rsidR="00F97334" w:rsidRPr="00844DEE" w:rsidRDefault="00F97334" w:rsidP="00844D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7334" w:rsidRPr="00844DEE" w:rsidRDefault="00F97334" w:rsidP="00844D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hAnsi="Times New Roman" w:cs="Times New Roman"/>
          <w:sz w:val="26"/>
          <w:szCs w:val="26"/>
          <w:lang w:eastAsia="ru-RU"/>
        </w:rPr>
        <w:t>Цели: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hAnsi="Times New Roman" w:cs="Times New Roman"/>
          <w:sz w:val="26"/>
          <w:szCs w:val="26"/>
          <w:lang w:eastAsia="ru-RU"/>
        </w:rPr>
        <w:t>- повышение уровня обслуживания гостей городского округа;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hAnsi="Times New Roman" w:cs="Times New Roman"/>
          <w:sz w:val="26"/>
          <w:szCs w:val="26"/>
          <w:lang w:eastAsia="ru-RU"/>
        </w:rPr>
        <w:t>- превращение городского округа город Переславль-Залесский в культурный центр «Золотого кольца России».</w:t>
      </w:r>
    </w:p>
    <w:p w:rsidR="00F97334" w:rsidRPr="00844DEE" w:rsidRDefault="00F97334" w:rsidP="00844D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hAnsi="Times New Roman" w:cs="Times New Roman"/>
          <w:sz w:val="26"/>
          <w:szCs w:val="26"/>
          <w:lang w:eastAsia="ru-RU"/>
        </w:rPr>
        <w:t>Основные задачи:</w:t>
      </w:r>
    </w:p>
    <w:p w:rsidR="00F97334" w:rsidRPr="00844DEE" w:rsidRDefault="00F97334" w:rsidP="00844D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hAnsi="Times New Roman" w:cs="Times New Roman"/>
          <w:sz w:val="26"/>
          <w:szCs w:val="26"/>
          <w:lang w:eastAsia="ru-RU"/>
        </w:rPr>
        <w:t>- поддержка развития и укрепления туристской инфраструктуры;</w:t>
      </w:r>
    </w:p>
    <w:p w:rsidR="00F97334" w:rsidRPr="00844DEE" w:rsidRDefault="00F97334" w:rsidP="00844D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hAnsi="Times New Roman" w:cs="Times New Roman"/>
          <w:sz w:val="26"/>
          <w:szCs w:val="26"/>
          <w:lang w:eastAsia="ru-RU"/>
        </w:rPr>
        <w:t>- маркетинг и продвижение туристских ресурсов;</w:t>
      </w:r>
    </w:p>
    <w:p w:rsidR="00F97334" w:rsidRPr="00844DEE" w:rsidRDefault="00F97334" w:rsidP="00844D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hAnsi="Times New Roman" w:cs="Times New Roman"/>
          <w:sz w:val="26"/>
          <w:szCs w:val="26"/>
          <w:lang w:eastAsia="ru-RU"/>
        </w:rPr>
        <w:t>- содействие развитию перспективных видов туризма, формированию и продвижению новых турпродуктов;</w:t>
      </w:r>
    </w:p>
    <w:p w:rsidR="00F97334" w:rsidRPr="00844DEE" w:rsidRDefault="00F97334" w:rsidP="00844D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hAnsi="Times New Roman" w:cs="Times New Roman"/>
          <w:sz w:val="26"/>
          <w:szCs w:val="26"/>
          <w:lang w:eastAsia="ru-RU"/>
        </w:rPr>
        <w:t>- создание системы управления туристской отраслью.</w:t>
      </w:r>
    </w:p>
    <w:p w:rsidR="00F97334" w:rsidRPr="00844DEE" w:rsidRDefault="00F97334" w:rsidP="00844D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DEE" w:rsidRPr="00844DEE" w:rsidRDefault="00844DEE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844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(этапы) реализации Программы</w:t>
      </w:r>
    </w:p>
    <w:p w:rsidR="00844DEE" w:rsidRPr="00844DEE" w:rsidRDefault="00844DEE" w:rsidP="00844DEE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4DEE" w:rsidRPr="00844DEE" w:rsidRDefault="00844DEE" w:rsidP="00844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реализации Программы 2019–2021 годы.</w:t>
      </w:r>
    </w:p>
    <w:p w:rsidR="00844DEE" w:rsidRPr="00844DEE" w:rsidRDefault="00844DEE" w:rsidP="00844DEE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4DEE" w:rsidRDefault="00844DEE" w:rsidP="00844D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844DEE">
        <w:rPr>
          <w:rFonts w:ascii="Times New Roman" w:hAnsi="Times New Roman" w:cs="Times New Roman"/>
          <w:sz w:val="26"/>
          <w:szCs w:val="26"/>
          <w:lang w:eastAsia="ru-RU"/>
        </w:rPr>
        <w:t>Информация о целевых индикаторах Программы:</w:t>
      </w:r>
    </w:p>
    <w:tbl>
      <w:tblPr>
        <w:tblpPr w:leftFromText="180" w:rightFromText="180" w:vertAnchor="text" w:horzAnchor="margin" w:tblpXSpec="center" w:tblpY="180"/>
        <w:tblW w:w="10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3030"/>
        <w:gridCol w:w="1380"/>
        <w:gridCol w:w="1326"/>
        <w:gridCol w:w="1008"/>
        <w:gridCol w:w="907"/>
        <w:gridCol w:w="906"/>
        <w:gridCol w:w="971"/>
      </w:tblGrid>
      <w:tr w:rsidR="00B14A3D" w:rsidRPr="00B14A3D" w:rsidTr="00A854B0">
        <w:tc>
          <w:tcPr>
            <w:tcW w:w="622" w:type="dxa"/>
            <w:vMerge w:val="restart"/>
            <w:vAlign w:val="center"/>
          </w:tcPr>
          <w:p w:rsidR="00B14A3D" w:rsidRPr="00B14A3D" w:rsidRDefault="00B14A3D" w:rsidP="00B14A3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          </w:t>
            </w:r>
            <w:proofErr w:type="gramStart"/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0" w:type="dxa"/>
            <w:vMerge w:val="restart"/>
            <w:vAlign w:val="center"/>
          </w:tcPr>
          <w:p w:rsidR="00B14A3D" w:rsidRPr="00B14A3D" w:rsidRDefault="00B14A3D" w:rsidP="00B14A3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                 целевого индикатора</w:t>
            </w:r>
          </w:p>
        </w:tc>
        <w:tc>
          <w:tcPr>
            <w:tcW w:w="1380" w:type="dxa"/>
            <w:vMerge w:val="restart"/>
            <w:vAlign w:val="center"/>
          </w:tcPr>
          <w:p w:rsidR="00B14A3D" w:rsidRPr="00B14A3D" w:rsidRDefault="00B14A3D" w:rsidP="00B14A3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B14A3D" w:rsidRPr="00B14A3D" w:rsidRDefault="00B14A3D" w:rsidP="00B14A3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                                   </w:t>
            </w:r>
          </w:p>
          <w:p w:rsidR="00B14A3D" w:rsidRPr="00B14A3D" w:rsidRDefault="00B14A3D" w:rsidP="00B14A3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целевого индикатора</w:t>
            </w:r>
          </w:p>
        </w:tc>
      </w:tr>
      <w:tr w:rsidR="00B14A3D" w:rsidRPr="00B14A3D" w:rsidTr="00A854B0">
        <w:trPr>
          <w:trHeight w:val="1550"/>
        </w:trPr>
        <w:tc>
          <w:tcPr>
            <w:tcW w:w="622" w:type="dxa"/>
            <w:vMerge/>
          </w:tcPr>
          <w:p w:rsidR="00B14A3D" w:rsidRPr="00B14A3D" w:rsidRDefault="00B14A3D" w:rsidP="00B14A3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vMerge/>
          </w:tcPr>
          <w:p w:rsidR="00B14A3D" w:rsidRPr="00B14A3D" w:rsidRDefault="00B14A3D" w:rsidP="00B14A3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</w:tcPr>
          <w:p w:rsidR="00B14A3D" w:rsidRPr="00B14A3D" w:rsidRDefault="00B14A3D" w:rsidP="00B14A3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             </w:t>
            </w: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(базовое значение)</w:t>
            </w:r>
          </w:p>
        </w:tc>
        <w:tc>
          <w:tcPr>
            <w:tcW w:w="1008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</w:t>
            </w: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7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</w:t>
            </w: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6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1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(2019 – 2021   год)</w:t>
            </w:r>
          </w:p>
        </w:tc>
      </w:tr>
      <w:tr w:rsidR="00B14A3D" w:rsidRPr="00B14A3D" w:rsidTr="00A854B0">
        <w:tc>
          <w:tcPr>
            <w:tcW w:w="622" w:type="dxa"/>
          </w:tcPr>
          <w:p w:rsidR="00B14A3D" w:rsidRPr="00B14A3D" w:rsidRDefault="00B14A3D" w:rsidP="00B14A3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30" w:type="dxa"/>
          </w:tcPr>
          <w:p w:rsidR="00B14A3D" w:rsidRPr="00B14A3D" w:rsidRDefault="00B14A3D" w:rsidP="00B1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принятых туристов и экскурсантов</w:t>
            </w:r>
          </w:p>
        </w:tc>
        <w:tc>
          <w:tcPr>
            <w:tcW w:w="1380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1326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</w:t>
            </w:r>
          </w:p>
        </w:tc>
        <w:tc>
          <w:tcPr>
            <w:tcW w:w="1008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506,2</w:t>
            </w:r>
          </w:p>
        </w:tc>
        <w:tc>
          <w:tcPr>
            <w:tcW w:w="907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  <w:tc>
          <w:tcPr>
            <w:tcW w:w="906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526,7</w:t>
            </w:r>
          </w:p>
        </w:tc>
        <w:tc>
          <w:tcPr>
            <w:tcW w:w="971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1549,2</w:t>
            </w:r>
          </w:p>
        </w:tc>
      </w:tr>
      <w:tr w:rsidR="00B14A3D" w:rsidRPr="00B14A3D" w:rsidTr="00A854B0">
        <w:trPr>
          <w:trHeight w:val="560"/>
        </w:trPr>
        <w:tc>
          <w:tcPr>
            <w:tcW w:w="622" w:type="dxa"/>
          </w:tcPr>
          <w:p w:rsidR="00B14A3D" w:rsidRPr="00B14A3D" w:rsidRDefault="00B14A3D" w:rsidP="00B14A3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30" w:type="dxa"/>
          </w:tcPr>
          <w:p w:rsidR="00B14A3D" w:rsidRPr="00B14A3D" w:rsidRDefault="00B14A3D" w:rsidP="00B1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средств размещения (нарастающим итогом)</w:t>
            </w:r>
          </w:p>
        </w:tc>
        <w:tc>
          <w:tcPr>
            <w:tcW w:w="1380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14A3D" w:rsidRPr="00B14A3D" w:rsidTr="00A854B0">
        <w:trPr>
          <w:trHeight w:val="851"/>
        </w:trPr>
        <w:tc>
          <w:tcPr>
            <w:tcW w:w="622" w:type="dxa"/>
          </w:tcPr>
          <w:p w:rsidR="00B14A3D" w:rsidRPr="00B14A3D" w:rsidRDefault="00B14A3D" w:rsidP="00B14A3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0" w:type="dxa"/>
          </w:tcPr>
          <w:p w:rsidR="00B14A3D" w:rsidRPr="00B14A3D" w:rsidRDefault="00B14A3D" w:rsidP="00B1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туристов и экскурсантов на 1 жителя городского округа (нарастающим итогом)</w:t>
            </w:r>
          </w:p>
        </w:tc>
        <w:tc>
          <w:tcPr>
            <w:tcW w:w="1380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B14A3D" w:rsidRPr="00B14A3D" w:rsidTr="00A854B0">
        <w:tc>
          <w:tcPr>
            <w:tcW w:w="622" w:type="dxa"/>
          </w:tcPr>
          <w:p w:rsidR="00B14A3D" w:rsidRPr="00B14A3D" w:rsidRDefault="00B14A3D" w:rsidP="00B14A3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0" w:type="dxa"/>
          </w:tcPr>
          <w:p w:rsidR="00B14A3D" w:rsidRPr="00B14A3D" w:rsidRDefault="00B14A3D" w:rsidP="00B1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жителей городского </w:t>
            </w: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занятых в сфере туризма и отдыха (нарастающим итогом)</w:t>
            </w:r>
          </w:p>
        </w:tc>
        <w:tc>
          <w:tcPr>
            <w:tcW w:w="1380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1214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1223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1232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eastAsia="Lucida Sans Unicode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1232</w:t>
            </w:r>
          </w:p>
        </w:tc>
      </w:tr>
      <w:tr w:rsidR="00B14A3D" w:rsidRPr="00B14A3D" w:rsidTr="00A854B0">
        <w:tc>
          <w:tcPr>
            <w:tcW w:w="622" w:type="dxa"/>
          </w:tcPr>
          <w:p w:rsidR="00B14A3D" w:rsidRPr="00B14A3D" w:rsidRDefault="00B14A3D" w:rsidP="00B14A3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30" w:type="dxa"/>
          </w:tcPr>
          <w:p w:rsidR="00B14A3D" w:rsidRPr="00B14A3D" w:rsidRDefault="00B14A3D" w:rsidP="00B14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туристской навигации (нарастающим итогом)</w:t>
            </w:r>
          </w:p>
        </w:tc>
        <w:tc>
          <w:tcPr>
            <w:tcW w:w="1380" w:type="dxa"/>
            <w:vAlign w:val="center"/>
          </w:tcPr>
          <w:p w:rsidR="00B14A3D" w:rsidRPr="00B14A3D" w:rsidRDefault="00B14A3D" w:rsidP="00B14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4A3D" w:rsidRPr="00B14A3D" w:rsidRDefault="00B14A3D" w:rsidP="00B14A3D">
            <w:pPr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eastAsia="Lucida Sans Unicode"/>
                <w:sz w:val="24"/>
                <w:szCs w:val="24"/>
                <w:lang w:eastAsia="ar-SA"/>
              </w:rPr>
            </w:pPr>
            <w:r w:rsidRPr="00B14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B14A3D" w:rsidRPr="00844DEE" w:rsidRDefault="00B14A3D" w:rsidP="00844DE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</w:p>
    <w:p w:rsidR="00F97334" w:rsidRPr="00844DEE" w:rsidRDefault="00F97334" w:rsidP="00B14A3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Программа рассчитана на долгосрочны</w:t>
      </w:r>
      <w:r w:rsidR="00B14A3D">
        <w:rPr>
          <w:rFonts w:ascii="Times New Roman" w:hAnsi="Times New Roman" w:cs="Times New Roman"/>
          <w:color w:val="000000"/>
          <w:sz w:val="26"/>
          <w:szCs w:val="26"/>
        </w:rPr>
        <w:t>й период (3 года) и представляет</w:t>
      </w:r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 собой комплекс практических решений по укреплению и дальнейшему развитию сферы въездного и внутреннего туризма на тер</w:t>
      </w:r>
      <w:r w:rsidR="00B14A3D">
        <w:rPr>
          <w:rFonts w:ascii="Times New Roman" w:hAnsi="Times New Roman" w:cs="Times New Roman"/>
          <w:color w:val="000000"/>
          <w:sz w:val="26"/>
          <w:szCs w:val="26"/>
        </w:rPr>
        <w:t>ритории городского округа город Переславль-Залесский</w:t>
      </w:r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E2783D" w:rsidRDefault="00E2783D" w:rsidP="00844DEE">
      <w:pPr>
        <w:pStyle w:val="consplusnormal0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2783D" w:rsidRDefault="00E2783D" w:rsidP="00E2783D">
      <w:pPr>
        <w:pStyle w:val="consplusnormal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83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4. </w:t>
      </w:r>
      <w:r w:rsidRPr="00E2783D">
        <w:rPr>
          <w:rFonts w:ascii="Times New Roman" w:hAnsi="Times New Roman" w:cs="Times New Roman"/>
          <w:b/>
          <w:sz w:val="26"/>
          <w:szCs w:val="26"/>
        </w:rPr>
        <w:t>Ожидаемые конечные результаты реализации Программы</w:t>
      </w:r>
    </w:p>
    <w:p w:rsidR="00E2783D" w:rsidRDefault="00E2783D" w:rsidP="00E2783D">
      <w:pPr>
        <w:pStyle w:val="consplusnormal0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97334" w:rsidRPr="00844DEE" w:rsidRDefault="00F97334" w:rsidP="00E2783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Для более эффективного использования туристско-рекреационного потенциала городского округа город</w:t>
      </w:r>
      <w:r w:rsidR="00E2783D">
        <w:rPr>
          <w:rFonts w:ascii="Times New Roman" w:hAnsi="Times New Roman" w:cs="Times New Roman"/>
          <w:color w:val="000000"/>
          <w:sz w:val="26"/>
          <w:szCs w:val="26"/>
        </w:rPr>
        <w:t xml:space="preserve"> Переславль-Залесский</w:t>
      </w:r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необходима реализация комплексных и системных решений, направленных на формирование современной туристской индустрии. </w:t>
      </w:r>
    </w:p>
    <w:p w:rsidR="00F97334" w:rsidRPr="00844DEE" w:rsidRDefault="00F97334" w:rsidP="00E2783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является наиболее функциональной формой для решения задач дальнейшего развития туристской </w:t>
      </w:r>
      <w:r w:rsidR="00E2783D">
        <w:rPr>
          <w:rFonts w:ascii="Times New Roman" w:hAnsi="Times New Roman" w:cs="Times New Roman"/>
          <w:color w:val="000000"/>
          <w:sz w:val="26"/>
          <w:szCs w:val="26"/>
        </w:rPr>
        <w:t xml:space="preserve">отрасли городского округа </w:t>
      </w:r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и достижения значимых конкретных результатов. </w:t>
      </w:r>
    </w:p>
    <w:p w:rsidR="00F97334" w:rsidRPr="00844DEE" w:rsidRDefault="00F97334" w:rsidP="00E2783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gramStart"/>
      <w:r w:rsidRPr="00844DEE">
        <w:rPr>
          <w:rFonts w:ascii="Times New Roman" w:hAnsi="Times New Roman" w:cs="Times New Roman"/>
          <w:color w:val="000000"/>
          <w:sz w:val="26"/>
          <w:szCs w:val="26"/>
        </w:rPr>
        <w:t>результате</w:t>
      </w:r>
      <w:proofErr w:type="gramEnd"/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реализации Программы к концу 2021 года предполагается обеспечить достижение следующих результатов:</w:t>
      </w:r>
    </w:p>
    <w:p w:rsidR="00F97334" w:rsidRPr="00844DEE" w:rsidRDefault="00F97334" w:rsidP="00E2783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- численность принятых туристов и экскурсантов составит 1549,2 тыс. чел.;</w:t>
      </w:r>
    </w:p>
    <w:p w:rsidR="00F97334" w:rsidRPr="00844DEE" w:rsidRDefault="00F97334" w:rsidP="00E2783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- количество средств размещения составит 37 ед.;</w:t>
      </w:r>
    </w:p>
    <w:p w:rsidR="00F97334" w:rsidRPr="00844DEE" w:rsidRDefault="00F97334" w:rsidP="00E2783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- численность туристов и экскурсантов на 1 жителя городского округа составит 12 чел.;</w:t>
      </w:r>
    </w:p>
    <w:p w:rsidR="00F97334" w:rsidRPr="00844DEE" w:rsidRDefault="00F97334" w:rsidP="00E2783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- число жителей городского округа занятых в сфере туризма и отдыха составит 1232 чел.;</w:t>
      </w:r>
    </w:p>
    <w:p w:rsidR="00F97334" w:rsidRDefault="00F97334" w:rsidP="00E2783D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- количество объектов туристской навигации составит 60 ед.</w:t>
      </w:r>
    </w:p>
    <w:p w:rsidR="003F6BE7" w:rsidRPr="003F6BE7" w:rsidRDefault="003F6BE7" w:rsidP="003F6BE7">
      <w:pPr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6BE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 оценки результативности и эффективности Программы приведена в Приложении 1 к Программе.</w:t>
      </w:r>
    </w:p>
    <w:p w:rsidR="00F97334" w:rsidRPr="00844DEE" w:rsidRDefault="00F97334" w:rsidP="00844D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6FAB" w:rsidRPr="00CC6FAB" w:rsidRDefault="00CC6FAB" w:rsidP="00CC6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</w:t>
      </w:r>
      <w:r w:rsidRPr="00CC6F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Программы</w:t>
      </w:r>
    </w:p>
    <w:p w:rsidR="00F97334" w:rsidRPr="00844DEE" w:rsidRDefault="00F97334" w:rsidP="00844D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7334" w:rsidRPr="00844DEE" w:rsidRDefault="00F97334" w:rsidP="00844DEE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Механизм реализации Программы разработан в соответствии с положениями законодательства Российской Федерации, нормативными правовыми актами Ярославской области и городского округа город Переславль-Залесский, предусматривает исполнение комплекса мероприятий, необходимых для достижения целей и решения задач Программы.</w:t>
      </w:r>
    </w:p>
    <w:p w:rsidR="00F97334" w:rsidRPr="00844DEE" w:rsidRDefault="00F97334" w:rsidP="00844DEE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 xml:space="preserve">Общий </w:t>
      </w:r>
      <w:proofErr w:type="gramStart"/>
      <w:r w:rsidRPr="00844D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44DEE">
        <w:rPr>
          <w:rFonts w:ascii="Times New Roman" w:hAnsi="Times New Roman" w:cs="Times New Roman"/>
          <w:sz w:val="26"/>
          <w:szCs w:val="26"/>
        </w:rPr>
        <w:t xml:space="preserve"> реализацией Программы осуществляет заместитель Главы Администрации, курирующий вопросы социальной политики.</w:t>
      </w:r>
    </w:p>
    <w:p w:rsidR="00F97334" w:rsidRPr="00844DEE" w:rsidRDefault="00F97334" w:rsidP="00844DEE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Основным разработчиком и ответственным исполнителем Программы является управление культуры, туризма, молодежи и спорта Администрации г. Переславля-Залесского, которое:</w:t>
      </w:r>
    </w:p>
    <w:p w:rsidR="00F97334" w:rsidRPr="00844DEE" w:rsidRDefault="00F97334" w:rsidP="00844DE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844DEE">
        <w:rPr>
          <w:rFonts w:ascii="Times New Roman" w:hAnsi="Times New Roman" w:cs="Times New Roman"/>
          <w:sz w:val="26"/>
          <w:szCs w:val="26"/>
        </w:rPr>
        <w:t xml:space="preserve">- </w:t>
      </w:r>
      <w:r w:rsidRPr="00844DEE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вносит в установленном порядке предложения по уточнению мероприятий Программы;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lastRenderedPageBreak/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 xml:space="preserve">- формирует, </w:t>
      </w:r>
      <w:proofErr w:type="gramStart"/>
      <w:r w:rsidRPr="00844DEE">
        <w:rPr>
          <w:rFonts w:ascii="Times New Roman" w:hAnsi="Times New Roman" w:cs="Times New Roman"/>
          <w:sz w:val="26"/>
          <w:szCs w:val="26"/>
        </w:rPr>
        <w:t>предоставляет и размещает</w:t>
      </w:r>
      <w:proofErr w:type="gramEnd"/>
      <w:r w:rsidRPr="00844DEE">
        <w:rPr>
          <w:rFonts w:ascii="Times New Roman" w:hAnsi="Times New Roman" w:cs="Times New Roman"/>
          <w:sz w:val="26"/>
          <w:szCs w:val="26"/>
        </w:rPr>
        <w:t xml:space="preserve"> отчёты о ходе реализации и финансировании Программы в установленном порядке;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по итогам года проводит анализ эффективности проведения мероприятий, расходования средств на основе оценки основных целевых индикаторов и показателей.</w:t>
      </w:r>
    </w:p>
    <w:p w:rsidR="00F97334" w:rsidRPr="00844DEE" w:rsidRDefault="00F97334" w:rsidP="00844DE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Исполнители Программы: управление культуры, туризма, молодежи и спорта Администрации г. Переславля-Залесского и подведомственные учреждения.</w:t>
      </w:r>
    </w:p>
    <w:p w:rsidR="00F97334" w:rsidRPr="00844DEE" w:rsidRDefault="00F97334" w:rsidP="00844DE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Исполнители и участники Программы: структурные подразделения Администрации г. Переславля-Залесского по своим направлениям деятельности, Муниципальное бюджетное учреждение «Туристский информационный центр г. Переславля-Залесского», учреждения культуры городского округа город Переславль-Залесский, основные субъекты туристской деятельности, действующие на его территории (туроператорские организации, средства размещения, объекты экскурсионного показа, а также другие предприятия и организации сферы услуг).</w:t>
      </w:r>
    </w:p>
    <w:p w:rsidR="00F97334" w:rsidRPr="00844DEE" w:rsidRDefault="00F97334" w:rsidP="00844DE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Исполнители Программы:</w:t>
      </w:r>
    </w:p>
    <w:p w:rsidR="00F97334" w:rsidRPr="00844DEE" w:rsidRDefault="00F97334" w:rsidP="00844DE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- осуществляют организацию, координацию и </w:t>
      </w:r>
      <w:proofErr w:type="gramStart"/>
      <w:r w:rsidRPr="00844DEE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 выполнением проектов и отдельных мероприятий Программы;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- осуществляют контроль за целевым использованием сре</w:t>
      </w:r>
      <w:proofErr w:type="gramStart"/>
      <w:r w:rsidRPr="00844DEE">
        <w:rPr>
          <w:rFonts w:ascii="Times New Roman" w:hAnsi="Times New Roman" w:cs="Times New Roman"/>
          <w:color w:val="000000"/>
          <w:sz w:val="26"/>
          <w:szCs w:val="26"/>
        </w:rPr>
        <w:t>дств Пр</w:t>
      </w:r>
      <w:proofErr w:type="gramEnd"/>
      <w:r w:rsidRPr="00844DEE">
        <w:rPr>
          <w:rFonts w:ascii="Times New Roman" w:hAnsi="Times New Roman" w:cs="Times New Roman"/>
          <w:color w:val="000000"/>
          <w:sz w:val="26"/>
          <w:szCs w:val="26"/>
        </w:rPr>
        <w:t>ограммы;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Изменение или досрочное прекращение реализации Программы может происходить в случаях: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- низкой результативности Программы (то есть </w:t>
      </w:r>
      <w:proofErr w:type="spellStart"/>
      <w:r w:rsidRPr="00844DEE">
        <w:rPr>
          <w:rFonts w:ascii="Times New Roman" w:hAnsi="Times New Roman" w:cs="Times New Roman"/>
          <w:color w:val="000000"/>
          <w:sz w:val="26"/>
          <w:szCs w:val="26"/>
        </w:rPr>
        <w:t>недостижения</w:t>
      </w:r>
      <w:proofErr w:type="spellEnd"/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 в установленные сроки запланированных значений целевых показателей);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- изменения социально-экономической политики и пересмотра стратегических перспектив развития городского округа;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- 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- появления иных механизмов решения проблемы, отличных от тех, чем те, которые предусматривались Программой;</w:t>
      </w:r>
    </w:p>
    <w:p w:rsidR="00F97334" w:rsidRPr="00844DEE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>- существенных нарушений, допущенных участниками Программы, или обстоятельств, делающих невозможной реализацию цели Программы;</w:t>
      </w:r>
    </w:p>
    <w:p w:rsidR="00F97334" w:rsidRDefault="00F97334" w:rsidP="0084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- принятия другой Программы, поглощающей полностью или частично </w:t>
      </w:r>
      <w:proofErr w:type="gramStart"/>
      <w:r w:rsidRPr="00844DEE">
        <w:rPr>
          <w:rFonts w:ascii="Times New Roman" w:hAnsi="Times New Roman" w:cs="Times New Roman"/>
          <w:color w:val="000000"/>
          <w:sz w:val="26"/>
          <w:szCs w:val="26"/>
        </w:rPr>
        <w:t>первоначальную</w:t>
      </w:r>
      <w:proofErr w:type="gramEnd"/>
      <w:r w:rsidRPr="00844DEE">
        <w:rPr>
          <w:rFonts w:ascii="Times New Roman" w:hAnsi="Times New Roman" w:cs="Times New Roman"/>
          <w:color w:val="000000"/>
          <w:sz w:val="26"/>
          <w:szCs w:val="26"/>
        </w:rPr>
        <w:t xml:space="preserve"> по целям и задачам.</w:t>
      </w:r>
    </w:p>
    <w:p w:rsidR="00CC6FAB" w:rsidRDefault="00CC6FAB" w:rsidP="00B8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6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CC6FAB" w:rsidRDefault="00CC6FAB" w:rsidP="00AF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C6FAB" w:rsidSect="00B8605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C6FAB" w:rsidRDefault="00CC6FAB" w:rsidP="00CC6F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6FAB">
        <w:rPr>
          <w:rFonts w:ascii="Times New Roman" w:hAnsi="Times New Roman" w:cs="Times New Roman"/>
          <w:b/>
          <w:sz w:val="26"/>
          <w:szCs w:val="26"/>
        </w:rPr>
        <w:lastRenderedPageBreak/>
        <w:t>6. Перечень программных мероприятий</w:t>
      </w:r>
    </w:p>
    <w:p w:rsidR="00CC6FAB" w:rsidRDefault="00CC6FAB" w:rsidP="00CC6F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827"/>
        <w:gridCol w:w="1417"/>
        <w:gridCol w:w="1276"/>
        <w:gridCol w:w="1276"/>
        <w:gridCol w:w="1134"/>
        <w:gridCol w:w="1134"/>
        <w:gridCol w:w="1984"/>
        <w:gridCol w:w="1843"/>
      </w:tblGrid>
      <w:tr w:rsidR="00CC6FAB" w:rsidRPr="00CC6FAB" w:rsidTr="00DE4AAE">
        <w:tc>
          <w:tcPr>
            <w:tcW w:w="710" w:type="dxa"/>
            <w:vMerge w:val="restart"/>
            <w:shd w:val="clear" w:color="auto" w:fill="auto"/>
            <w:vAlign w:val="center"/>
          </w:tcPr>
          <w:p w:rsidR="00CC6FAB" w:rsidRPr="00CC6FAB" w:rsidRDefault="00CC6FAB" w:rsidP="00CC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CC6FAB" w:rsidRPr="00CC6FAB" w:rsidRDefault="00CC6FAB" w:rsidP="00CC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C6FAB" w:rsidRPr="00CC6FAB" w:rsidRDefault="00CC6FAB" w:rsidP="00CC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CC6FAB" w:rsidRPr="00CC6FAB" w:rsidRDefault="00CC6FAB" w:rsidP="00CC6F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C6FAB" w:rsidRPr="00CC6FAB" w:rsidRDefault="00CC6FAB" w:rsidP="00CC6F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C6FAB" w:rsidRPr="00CC6FAB" w:rsidRDefault="00CC6FAB" w:rsidP="00CC6F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C6FAB" w:rsidRPr="00CC6FAB" w:rsidTr="00DE4AAE">
        <w:tc>
          <w:tcPr>
            <w:tcW w:w="710" w:type="dxa"/>
            <w:vMerge/>
            <w:shd w:val="clear" w:color="auto" w:fill="auto"/>
          </w:tcPr>
          <w:p w:rsidR="00CC6FAB" w:rsidRPr="00CC6FAB" w:rsidRDefault="00CC6FAB" w:rsidP="00CC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CC6FAB" w:rsidRPr="00CC6FAB" w:rsidRDefault="00CC6FAB" w:rsidP="00CC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C6FAB" w:rsidRPr="00CC6FAB" w:rsidRDefault="00CC6FAB" w:rsidP="00CC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C6FAB" w:rsidRPr="00CC6FAB" w:rsidRDefault="00CC6FAB" w:rsidP="00CC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FAB" w:rsidRPr="00CC6FAB" w:rsidRDefault="00CC6FAB" w:rsidP="00CC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FAB" w:rsidRPr="00CC6FAB" w:rsidRDefault="00CC6FAB" w:rsidP="00CC6F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FAB" w:rsidRPr="00CC6FAB" w:rsidRDefault="00CC6FAB" w:rsidP="00CC6F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84" w:type="dxa"/>
            <w:vMerge/>
            <w:shd w:val="clear" w:color="auto" w:fill="auto"/>
          </w:tcPr>
          <w:p w:rsidR="00CC6FAB" w:rsidRPr="00CC6FAB" w:rsidRDefault="00CC6FAB" w:rsidP="00CC6FA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6FAB" w:rsidRPr="00CC6FAB" w:rsidRDefault="00CC6FAB" w:rsidP="00CC6FAB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FAB" w:rsidRPr="00CC6FAB" w:rsidTr="00DE4AAE">
        <w:tc>
          <w:tcPr>
            <w:tcW w:w="14601" w:type="dxa"/>
            <w:gridSpan w:val="9"/>
            <w:shd w:val="clear" w:color="auto" w:fill="auto"/>
            <w:vAlign w:val="center"/>
          </w:tcPr>
          <w:p w:rsidR="00CC6FAB" w:rsidRPr="00CC6FAB" w:rsidRDefault="00CC6FAB" w:rsidP="00036E09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  <w:r w:rsidRPr="00CC6F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36E09" w:rsidRPr="00036E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развития и укрепления туристской инфраструктуры</w:t>
            </w: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C6FAB" w:rsidRPr="00CC6FAB" w:rsidTr="00DE4AAE">
        <w:tc>
          <w:tcPr>
            <w:tcW w:w="710" w:type="dxa"/>
            <w:shd w:val="clear" w:color="auto" w:fill="auto"/>
          </w:tcPr>
          <w:p w:rsidR="00CC6FAB" w:rsidRPr="00CC6FAB" w:rsidRDefault="00CC6FAB" w:rsidP="00CC6FA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CC6FAB" w:rsidRPr="00CC6FAB" w:rsidRDefault="00036E09" w:rsidP="00CC6F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36E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Субсидия на финансовое обеспечение выполнения муниципального задания МБУ "ТИЦ г. Переславля-Залесского"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C6FAB" w:rsidRPr="00CC6FAB" w:rsidRDefault="00CC6FAB" w:rsidP="00CC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FAB" w:rsidRPr="00CC6FAB" w:rsidRDefault="00DE4AAE" w:rsidP="00CC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8 026,723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6FAB" w:rsidRPr="00CC6FAB" w:rsidRDefault="00DE4AAE" w:rsidP="00CC6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008,120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FAB" w:rsidRPr="00CC6FAB" w:rsidRDefault="00DE4AAE" w:rsidP="00CC6F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571,392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FAB" w:rsidRPr="00CC6FAB" w:rsidRDefault="00DE4AAE" w:rsidP="00CC6F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447,211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4AAE" w:rsidRPr="00DE4AAE" w:rsidRDefault="00DE4AAE" w:rsidP="00DE4A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CC6FAB" w:rsidRPr="00CC6FAB" w:rsidRDefault="00DE4AAE" w:rsidP="00DE4A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C6FAB" w:rsidRPr="00CC6FAB" w:rsidRDefault="00DE4AAE" w:rsidP="00CC6FA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4AA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УКТМиС, МБУ ТИЦ</w:t>
            </w:r>
          </w:p>
        </w:tc>
      </w:tr>
      <w:tr w:rsidR="00DE4AAE" w:rsidRPr="00CC6FAB" w:rsidTr="00DE4AAE">
        <w:tc>
          <w:tcPr>
            <w:tcW w:w="4537" w:type="dxa"/>
            <w:gridSpan w:val="2"/>
            <w:shd w:val="clear" w:color="auto" w:fill="auto"/>
            <w:vAlign w:val="center"/>
          </w:tcPr>
          <w:p w:rsidR="00DE4AAE" w:rsidRPr="00CC6FAB" w:rsidRDefault="00DE4AAE" w:rsidP="00DE4A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8 026,723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3 008,120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2 571,392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2 447,211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4AAE" w:rsidRPr="00DE4AAE" w:rsidRDefault="00DE4AAE" w:rsidP="00DE4AAE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</w:t>
            </w:r>
          </w:p>
          <w:p w:rsidR="00DE4AAE" w:rsidRPr="00CC6FAB" w:rsidRDefault="00DE4AAE" w:rsidP="00DE4AAE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4AAE" w:rsidRPr="00CC6FAB" w:rsidRDefault="00DE4AAE" w:rsidP="00DE4AA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DE4AAE" w:rsidRPr="00CC6FAB" w:rsidTr="00DE4AAE">
        <w:tc>
          <w:tcPr>
            <w:tcW w:w="1460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4AAE" w:rsidRPr="00CC6FAB" w:rsidRDefault="00DE4AAE" w:rsidP="00DE4AAE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DE4AAE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Задача 2. Маркетинг и продвижение туристских ресурсов.</w:t>
            </w:r>
          </w:p>
        </w:tc>
      </w:tr>
      <w:tr w:rsidR="00DE4AAE" w:rsidRPr="00CC6FAB" w:rsidTr="001339C8">
        <w:tc>
          <w:tcPr>
            <w:tcW w:w="710" w:type="dxa"/>
            <w:shd w:val="clear" w:color="auto" w:fill="auto"/>
          </w:tcPr>
          <w:p w:rsidR="00DE4AAE" w:rsidRPr="00CC6FAB" w:rsidRDefault="00DE4AAE" w:rsidP="00DE4AA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4AAE" w:rsidRPr="00D725CA" w:rsidRDefault="00DE4AAE" w:rsidP="00DE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обновление банка данных основной и сопутствующей туристских инфраструктуры городского округа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6B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6B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6B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6B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DE4AAE" w:rsidRPr="00CC6FAB" w:rsidRDefault="00DE4AAE" w:rsidP="00DE4AA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4AAE" w:rsidRPr="00CC6FAB" w:rsidRDefault="00CF484D" w:rsidP="00DE4AA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484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МБУ ТИЦ</w:t>
            </w:r>
          </w:p>
        </w:tc>
      </w:tr>
      <w:tr w:rsidR="006B34D9" w:rsidRPr="00CC6FAB" w:rsidTr="001339C8">
        <w:trPr>
          <w:trHeight w:val="586"/>
        </w:trPr>
        <w:tc>
          <w:tcPr>
            <w:tcW w:w="710" w:type="dxa"/>
            <w:shd w:val="clear" w:color="auto" w:fill="auto"/>
          </w:tcPr>
          <w:p w:rsidR="006B34D9" w:rsidRPr="00CC6FAB" w:rsidRDefault="006B34D9" w:rsidP="006B34D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4D9" w:rsidRPr="00D725CA" w:rsidRDefault="006B34D9" w:rsidP="006B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обновление системы турист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статистики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34D9" w:rsidRPr="00CC6FAB" w:rsidRDefault="006B34D9" w:rsidP="006B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4D9" w:rsidRPr="00CC6FAB" w:rsidRDefault="006B34D9" w:rsidP="006B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4D9" w:rsidRPr="00CC6FAB" w:rsidRDefault="006B34D9" w:rsidP="006B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4D9" w:rsidRPr="00CC6FAB" w:rsidRDefault="006B34D9" w:rsidP="006B34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4D9" w:rsidRPr="00CC6FAB" w:rsidRDefault="006B34D9" w:rsidP="006B34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B34D9" w:rsidRPr="00CC6FAB" w:rsidRDefault="006B34D9" w:rsidP="006B34D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34D9" w:rsidRPr="00CC6FAB" w:rsidRDefault="00CF484D" w:rsidP="006B34D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484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МБУ ТИЦ</w:t>
            </w:r>
          </w:p>
        </w:tc>
      </w:tr>
      <w:tr w:rsidR="00DE4AAE" w:rsidRPr="00CC6FAB" w:rsidTr="001339C8">
        <w:tc>
          <w:tcPr>
            <w:tcW w:w="710" w:type="dxa"/>
            <w:shd w:val="clear" w:color="auto" w:fill="auto"/>
          </w:tcPr>
          <w:p w:rsidR="00DE4AAE" w:rsidRPr="00CC6FAB" w:rsidRDefault="00DE4AAE" w:rsidP="00DE4AA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4AAE" w:rsidRPr="00D725CA" w:rsidRDefault="00DE4AAE" w:rsidP="00DE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проблемам развития въездного и внутренне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туризма в городском округе город Переславль-Залесский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6B34D9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6B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6B34D9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6B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6B34D9" w:rsidRPr="00DE4AAE" w:rsidRDefault="006B34D9" w:rsidP="006B34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DE4AAE" w:rsidRPr="00CC6FAB" w:rsidRDefault="006B34D9" w:rsidP="006B34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4AAE" w:rsidRPr="00CC6FAB" w:rsidRDefault="00CF484D" w:rsidP="00DE4AA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484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УКТМиС, МБУ ТИЦ</w:t>
            </w:r>
          </w:p>
        </w:tc>
      </w:tr>
      <w:tr w:rsidR="00DE4AAE" w:rsidRPr="00CC6FAB" w:rsidTr="001339C8">
        <w:tc>
          <w:tcPr>
            <w:tcW w:w="710" w:type="dxa"/>
            <w:shd w:val="clear" w:color="auto" w:fill="auto"/>
          </w:tcPr>
          <w:p w:rsidR="00DE4AAE" w:rsidRPr="00CC6FAB" w:rsidRDefault="00DE4AAE" w:rsidP="00DE4AA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E4AAE" w:rsidRPr="00D725CA" w:rsidRDefault="00DE4AAE" w:rsidP="00DE4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приобретение презентационной продукции о туристск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ресурсах городского округа город</w:t>
            </w: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ь-Залесский</w:t>
            </w: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(путеводители, карты-схемы, каталоги, буклеты, DVD-</w:t>
            </w: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диски и пр.)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6B34D9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543,217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6B34D9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6B34D9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6B34D9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87,617</w:t>
            </w:r>
          </w:p>
        </w:tc>
        <w:tc>
          <w:tcPr>
            <w:tcW w:w="1984" w:type="dxa"/>
            <w:shd w:val="clear" w:color="auto" w:fill="auto"/>
          </w:tcPr>
          <w:p w:rsidR="006B34D9" w:rsidRPr="006B34D9" w:rsidRDefault="006B34D9" w:rsidP="006B34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DE4AAE" w:rsidRPr="00CC6FAB" w:rsidRDefault="006B34D9" w:rsidP="006B34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4AAE" w:rsidRPr="00CC6FAB" w:rsidRDefault="00CF484D" w:rsidP="00DE4AA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484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УКТМиС, МБУ ТИЦ</w:t>
            </w:r>
          </w:p>
        </w:tc>
      </w:tr>
      <w:tr w:rsidR="0034414D" w:rsidRPr="00CC6FAB" w:rsidTr="001339C8">
        <w:tc>
          <w:tcPr>
            <w:tcW w:w="710" w:type="dxa"/>
            <w:shd w:val="clear" w:color="auto" w:fill="auto"/>
          </w:tcPr>
          <w:p w:rsidR="0034414D" w:rsidRPr="00CC6FAB" w:rsidRDefault="0034414D" w:rsidP="0034414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414D" w:rsidRPr="00D725CA" w:rsidRDefault="0034414D" w:rsidP="0034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продвижение специализированного туристского портала «</w:t>
            </w:r>
            <w:proofErr w:type="gramStart"/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Переславль»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414D" w:rsidRPr="00CC6FAB" w:rsidRDefault="0034414D" w:rsidP="0034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14D" w:rsidRPr="00CC6FAB" w:rsidRDefault="0034414D" w:rsidP="0034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414D" w:rsidRPr="00CC6FAB" w:rsidRDefault="0034414D" w:rsidP="00344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4D" w:rsidRPr="00CC6FAB" w:rsidRDefault="0034414D" w:rsidP="003441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414D" w:rsidRPr="00CC6FAB" w:rsidRDefault="0034414D" w:rsidP="003441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34414D" w:rsidRPr="00CC6FAB" w:rsidRDefault="0034414D" w:rsidP="0034414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4414D" w:rsidRPr="00CC6FAB" w:rsidRDefault="00CF484D" w:rsidP="0034414D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F48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УКТМиС, МБУ ТИЦ</w:t>
            </w:r>
          </w:p>
        </w:tc>
      </w:tr>
      <w:tr w:rsidR="00DE4AAE" w:rsidRPr="00CC6FAB" w:rsidTr="001339C8">
        <w:tc>
          <w:tcPr>
            <w:tcW w:w="710" w:type="dxa"/>
            <w:shd w:val="clear" w:color="auto" w:fill="auto"/>
          </w:tcPr>
          <w:p w:rsidR="00DE4AAE" w:rsidRPr="00CC6FAB" w:rsidRDefault="00DE4AAE" w:rsidP="00DE4AA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4AAE" w:rsidRPr="00D725CA" w:rsidRDefault="00DE4AAE" w:rsidP="00DE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(не менее 5 изданий)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34414D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4AAE"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4AAE"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34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34414D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4AAE"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34414D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E4AAE"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4AAE"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4" w:type="dxa"/>
            <w:shd w:val="clear" w:color="auto" w:fill="auto"/>
          </w:tcPr>
          <w:p w:rsidR="0034414D" w:rsidRPr="0034414D" w:rsidRDefault="0034414D" w:rsidP="003441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DE4AAE" w:rsidRPr="00CC6FAB" w:rsidRDefault="0034414D" w:rsidP="003441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4AAE" w:rsidRPr="00CC6FAB" w:rsidRDefault="00CF484D" w:rsidP="00DE4AA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484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УКТМиС, МБУ ТИЦ</w:t>
            </w:r>
          </w:p>
        </w:tc>
      </w:tr>
      <w:tr w:rsidR="00DE4AAE" w:rsidRPr="00CC6FAB" w:rsidTr="001339C8">
        <w:tc>
          <w:tcPr>
            <w:tcW w:w="710" w:type="dxa"/>
            <w:shd w:val="clear" w:color="auto" w:fill="auto"/>
          </w:tcPr>
          <w:p w:rsidR="00DE4AAE" w:rsidRPr="00CC6FAB" w:rsidRDefault="00DE4AAE" w:rsidP="00DE4AA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4AAE" w:rsidRPr="00DE4AAE" w:rsidRDefault="00DE4AAE" w:rsidP="00DE4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международных, всероссийских,</w:t>
            </w:r>
            <w:r w:rsidRPr="00DE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региональных и муниципальных туристских выставках, в том числе:</w:t>
            </w:r>
          </w:p>
          <w:p w:rsidR="00DE4AAE" w:rsidRPr="00DE4AAE" w:rsidRDefault="00DE4AAE" w:rsidP="00DE4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INTOURMARKET, г. Москва (Март);</w:t>
            </w:r>
          </w:p>
          <w:p w:rsidR="00DE4AAE" w:rsidRDefault="00DE4AAE" w:rsidP="00DE4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MITT, г. Москва (Март);</w:t>
            </w:r>
          </w:p>
          <w:p w:rsidR="00DE4AAE" w:rsidRPr="00DE4AAE" w:rsidRDefault="00DE4AAE" w:rsidP="00DE4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</w:t>
            </w:r>
            <w:proofErr w:type="spellStart"/>
            <w:r w:rsidRPr="00DE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Интермузей</w:t>
            </w:r>
            <w:proofErr w:type="spellEnd"/>
            <w:r w:rsidRPr="00DE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(Май);</w:t>
            </w:r>
          </w:p>
          <w:p w:rsidR="00DE4AAE" w:rsidRPr="00D725CA" w:rsidRDefault="00DE4AAE" w:rsidP="00DE4A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Отдых/</w:t>
            </w:r>
            <w:proofErr w:type="spellStart"/>
            <w:r w:rsidRPr="00DE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Leisure</w:t>
            </w:r>
            <w:proofErr w:type="spellEnd"/>
            <w:r w:rsidRPr="00DE4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Москва (Сентябрь) и другие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34414D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4AAE"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34414D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4AAE"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34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34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34414D" w:rsidRPr="0034414D" w:rsidRDefault="0034414D" w:rsidP="003441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DE4AAE" w:rsidRPr="00CC6FAB" w:rsidRDefault="0034414D" w:rsidP="003441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4AAE" w:rsidRPr="00CC6FAB" w:rsidRDefault="00CF484D" w:rsidP="00DE4AAE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84D">
              <w:rPr>
                <w:rFonts w:ascii="Times New Roman" w:eastAsia="Times New Roman" w:hAnsi="Times New Roman" w:cs="Times New Roman"/>
                <w:sz w:val="24"/>
                <w:szCs w:val="24"/>
              </w:rPr>
              <w:t>УКТМиС, МБУ ТИЦ</w:t>
            </w:r>
          </w:p>
        </w:tc>
      </w:tr>
      <w:tr w:rsidR="00DE4AAE" w:rsidRPr="00CC6FAB" w:rsidTr="001339C8">
        <w:tc>
          <w:tcPr>
            <w:tcW w:w="710" w:type="dxa"/>
            <w:shd w:val="clear" w:color="auto" w:fill="auto"/>
          </w:tcPr>
          <w:p w:rsidR="00DE4AAE" w:rsidRPr="00CC6FAB" w:rsidRDefault="00DE4AAE" w:rsidP="00DE4AA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E4AAE" w:rsidRPr="00D725CA" w:rsidRDefault="00DE4AAE" w:rsidP="00DE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рекламно-ознакомительных туров по городскому округу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 Переславль-Залесский</w:t>
            </w: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объектам туристской инфраструктуры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 турбизнеса и СМИ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34414D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34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34414D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34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34414D" w:rsidRPr="0034414D" w:rsidRDefault="0034414D" w:rsidP="003441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DE4AAE" w:rsidRPr="00CC6FAB" w:rsidRDefault="0034414D" w:rsidP="003441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4AAE" w:rsidRPr="00CC6FAB" w:rsidRDefault="00CF484D" w:rsidP="00DE4AA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F48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УКТМиС, МБУ ТИЦ</w:t>
            </w:r>
          </w:p>
        </w:tc>
      </w:tr>
      <w:tr w:rsidR="00DE4AAE" w:rsidRPr="00CC6FAB" w:rsidTr="001339C8">
        <w:tc>
          <w:tcPr>
            <w:tcW w:w="710" w:type="dxa"/>
            <w:shd w:val="clear" w:color="auto" w:fill="auto"/>
          </w:tcPr>
          <w:p w:rsidR="00DE4AAE" w:rsidRPr="00CC6FAB" w:rsidRDefault="00DE4AAE" w:rsidP="00DE4AA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DE4AAE" w:rsidRPr="00D725CA" w:rsidRDefault="00DE4AAE" w:rsidP="00DE4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туристской навигации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(установка новых, обновление и ремонт существующих </w:t>
            </w: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щитов, афишных тумб, указателей к туристским объектам, информационных досок на объектах культурного наследия и др.)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A62604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AAE" w:rsidRPr="00CC6FAB" w:rsidRDefault="00A62604" w:rsidP="00DE4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DE4AAE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A6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AAE" w:rsidRPr="00CC6FAB" w:rsidRDefault="00A62604" w:rsidP="00DE4A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984" w:type="dxa"/>
            <w:shd w:val="clear" w:color="auto" w:fill="auto"/>
          </w:tcPr>
          <w:p w:rsidR="00A62604" w:rsidRPr="00A62604" w:rsidRDefault="00A62604" w:rsidP="00A626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DE4AAE" w:rsidRPr="00CC6FAB" w:rsidRDefault="00A62604" w:rsidP="00A626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E4AAE" w:rsidRPr="00CC6FAB" w:rsidRDefault="00CF484D" w:rsidP="00DE4AAE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F484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УКТМиС, МБУ ТИЦ</w:t>
            </w:r>
          </w:p>
        </w:tc>
      </w:tr>
      <w:tr w:rsidR="00A62604" w:rsidRPr="00CC6FAB" w:rsidTr="001339C8">
        <w:tc>
          <w:tcPr>
            <w:tcW w:w="710" w:type="dxa"/>
            <w:shd w:val="clear" w:color="auto" w:fill="auto"/>
          </w:tcPr>
          <w:p w:rsidR="00A62604" w:rsidRPr="00CC6FAB" w:rsidRDefault="00A62604" w:rsidP="00A6260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62604" w:rsidRPr="00D725CA" w:rsidRDefault="00A62604" w:rsidP="00A6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пропаганды среди местного населения по воспитанию духа гостеприимства и уважения к культурно-историческому наследию городского округа. Размещение информационных материалов о 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рно-историческом наследии городского округа</w:t>
            </w: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местных СМИ.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краеведческих конференций, семинаров, иных акций, направленных на изучении истории родного края, популяризации культурно-исторического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наследия Переславля-Залесского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2604" w:rsidRPr="00CC6FAB" w:rsidRDefault="00A62604" w:rsidP="00A6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604" w:rsidRPr="00CC6FAB" w:rsidRDefault="00A62604" w:rsidP="00A6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2604" w:rsidRPr="00CC6FAB" w:rsidRDefault="00A62604" w:rsidP="00A6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604" w:rsidRPr="00CC6FAB" w:rsidRDefault="00A62604" w:rsidP="00A626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2604" w:rsidRPr="00CC6FAB" w:rsidRDefault="00A62604" w:rsidP="00A6260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62604" w:rsidRPr="00CC6FAB" w:rsidRDefault="00A62604" w:rsidP="00A6260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62604" w:rsidRPr="00CC6FAB" w:rsidRDefault="00CF484D" w:rsidP="00A62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84D">
              <w:rPr>
                <w:rFonts w:ascii="Times New Roman" w:eastAsia="Times New Roman" w:hAnsi="Times New Roman" w:cs="Times New Roman"/>
                <w:sz w:val="24"/>
                <w:szCs w:val="24"/>
              </w:rPr>
              <w:t>УКТМиС, МБУ ТИЦ</w:t>
            </w:r>
          </w:p>
        </w:tc>
      </w:tr>
      <w:tr w:rsidR="006B34D9" w:rsidRPr="00CC6FAB" w:rsidTr="00A62604">
        <w:tc>
          <w:tcPr>
            <w:tcW w:w="4537" w:type="dxa"/>
            <w:gridSpan w:val="2"/>
            <w:shd w:val="clear" w:color="auto" w:fill="auto"/>
            <w:vAlign w:val="center"/>
          </w:tcPr>
          <w:p w:rsidR="006B34D9" w:rsidRPr="00CC6FAB" w:rsidRDefault="00A62604" w:rsidP="00A6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2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34D9" w:rsidRPr="00CC6FAB" w:rsidRDefault="006B34D9" w:rsidP="00A6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4D9" w:rsidRPr="00CC6FAB" w:rsidRDefault="00367F01" w:rsidP="006B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1 107,366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4D9" w:rsidRPr="00CC6FAB" w:rsidRDefault="00367F01" w:rsidP="006B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4D9" w:rsidRPr="00CC6FAB" w:rsidRDefault="00367F01" w:rsidP="006B34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354,749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4D9" w:rsidRPr="00CC6FAB" w:rsidRDefault="00367F01" w:rsidP="006B34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337,617</w:t>
            </w:r>
          </w:p>
        </w:tc>
        <w:tc>
          <w:tcPr>
            <w:tcW w:w="1984" w:type="dxa"/>
            <w:shd w:val="clear" w:color="auto" w:fill="auto"/>
          </w:tcPr>
          <w:p w:rsidR="00A62604" w:rsidRPr="00367F01" w:rsidRDefault="00A62604" w:rsidP="00A626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</w:t>
            </w:r>
          </w:p>
          <w:p w:rsidR="006B34D9" w:rsidRPr="00CC6FAB" w:rsidRDefault="00A62604" w:rsidP="00A6260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6B34D9" w:rsidRPr="00CC6FAB" w:rsidRDefault="006B34D9" w:rsidP="006B34D9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4D9" w:rsidRPr="00CC6FAB" w:rsidTr="00DE4AAE">
        <w:tc>
          <w:tcPr>
            <w:tcW w:w="14601" w:type="dxa"/>
            <w:gridSpan w:val="9"/>
            <w:shd w:val="clear" w:color="auto" w:fill="auto"/>
          </w:tcPr>
          <w:p w:rsidR="006B34D9" w:rsidRPr="00CC6FAB" w:rsidRDefault="000A51CB" w:rsidP="006B34D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3</w:t>
            </w:r>
            <w:r w:rsidR="006B34D9"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A5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Содействие развитию перспективных видов туризма, формированию и продвижению новых турпродуктов</w:t>
            </w:r>
            <w:r w:rsidR="006B34D9"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B34D9" w:rsidRPr="00CC6FAB" w:rsidTr="00DE4AAE">
        <w:tc>
          <w:tcPr>
            <w:tcW w:w="710" w:type="dxa"/>
            <w:shd w:val="clear" w:color="auto" w:fill="auto"/>
          </w:tcPr>
          <w:p w:rsidR="006B34D9" w:rsidRPr="00CC6FAB" w:rsidRDefault="000374B1" w:rsidP="006B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4D9" w:rsidRPr="00CC6FAB" w:rsidRDefault="00210680" w:rsidP="006B34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новых туристских продук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(маршруты, программы и др.)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34D9" w:rsidRPr="00CC6FAB" w:rsidRDefault="000374B1" w:rsidP="006B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4D9" w:rsidRPr="00CC6FAB" w:rsidRDefault="00210680" w:rsidP="006B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34D9" w:rsidRPr="00CC6FAB" w:rsidRDefault="00210680" w:rsidP="006B34D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38,025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4D9" w:rsidRPr="00CC6FAB" w:rsidRDefault="00210680" w:rsidP="006B34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4D9" w:rsidRPr="00CC6FAB" w:rsidRDefault="00210680" w:rsidP="006B34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34D9" w:rsidRPr="00CC6FAB" w:rsidRDefault="006B34D9" w:rsidP="002106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6B34D9" w:rsidRPr="00CC6FAB" w:rsidRDefault="006B34D9" w:rsidP="002106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B34D9" w:rsidRPr="00CC6FAB" w:rsidRDefault="00CF484D" w:rsidP="006B34D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484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УКТМиС, МБУ ТИЦ</w:t>
            </w:r>
          </w:p>
        </w:tc>
      </w:tr>
      <w:tr w:rsidR="006B34D9" w:rsidRPr="00CC6FAB" w:rsidTr="00210680">
        <w:tc>
          <w:tcPr>
            <w:tcW w:w="710" w:type="dxa"/>
            <w:shd w:val="clear" w:color="auto" w:fill="auto"/>
          </w:tcPr>
          <w:p w:rsidR="006B34D9" w:rsidRPr="00CC6FAB" w:rsidRDefault="000374B1" w:rsidP="00210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B34D9"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6B34D9" w:rsidRPr="00CC6FAB" w:rsidRDefault="00210680" w:rsidP="006B34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1068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Организация и проведение событийных фестивалей и праздников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34D9" w:rsidRPr="00CC6FAB" w:rsidRDefault="006B34D9" w:rsidP="006B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34D9" w:rsidRPr="00CC6FAB" w:rsidRDefault="00210680" w:rsidP="006B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34D9" w:rsidRPr="00CC6FAB" w:rsidRDefault="00210680" w:rsidP="006B34D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96,975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4D9" w:rsidRPr="00CC6FAB" w:rsidRDefault="00210680" w:rsidP="006B34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34D9" w:rsidRPr="00CC6FAB" w:rsidRDefault="00210680" w:rsidP="006B34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76,877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B34D9" w:rsidRPr="00CC6FAB" w:rsidRDefault="006B34D9" w:rsidP="002106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6B34D9" w:rsidRPr="00CC6FAB" w:rsidRDefault="006B34D9" w:rsidP="002106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84D" w:rsidRPr="00CF484D" w:rsidRDefault="00CF484D" w:rsidP="00CF484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484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УКТМиС, </w:t>
            </w:r>
          </w:p>
          <w:p w:rsidR="006B34D9" w:rsidRPr="00CC6FAB" w:rsidRDefault="00CF484D" w:rsidP="00CF484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МБУ ТИЦ, </w:t>
            </w:r>
            <w:r w:rsidRPr="00CF484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МУК ДК</w:t>
            </w:r>
          </w:p>
        </w:tc>
      </w:tr>
      <w:tr w:rsidR="00210680" w:rsidRPr="00CC6FAB" w:rsidTr="00210680">
        <w:tc>
          <w:tcPr>
            <w:tcW w:w="4537" w:type="dxa"/>
            <w:gridSpan w:val="2"/>
            <w:shd w:val="clear" w:color="auto" w:fill="auto"/>
            <w:vAlign w:val="center"/>
          </w:tcPr>
          <w:p w:rsidR="00210680" w:rsidRPr="00CC6FAB" w:rsidRDefault="00210680" w:rsidP="0021068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по задаче 2: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680" w:rsidRPr="00CC6FAB" w:rsidRDefault="00210680" w:rsidP="006B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6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680" w:rsidRPr="00CC6FAB" w:rsidRDefault="00AD6797" w:rsidP="006B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680" w:rsidRPr="00CC6FAB" w:rsidRDefault="00AD6797" w:rsidP="006B34D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D679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135,000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80" w:rsidRPr="00CC6FAB" w:rsidRDefault="00AD6797" w:rsidP="006B34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115,400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80" w:rsidRPr="00CC6FAB" w:rsidRDefault="00AD6797" w:rsidP="006B34D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109,827</w:t>
            </w:r>
          </w:p>
        </w:tc>
        <w:tc>
          <w:tcPr>
            <w:tcW w:w="1984" w:type="dxa"/>
            <w:shd w:val="clear" w:color="auto" w:fill="auto"/>
          </w:tcPr>
          <w:p w:rsidR="00210680" w:rsidRPr="00CC6FAB" w:rsidRDefault="00210680" w:rsidP="002106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</w:t>
            </w:r>
          </w:p>
          <w:p w:rsidR="00210680" w:rsidRPr="00CC6FAB" w:rsidRDefault="00210680" w:rsidP="0021068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80" w:rsidRPr="00CC6FAB" w:rsidRDefault="00210680" w:rsidP="006B34D9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AD6797" w:rsidRPr="00CC6FAB" w:rsidTr="00AD6797">
        <w:trPr>
          <w:trHeight w:val="441"/>
        </w:trPr>
        <w:tc>
          <w:tcPr>
            <w:tcW w:w="1460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6797" w:rsidRPr="00CC6FAB" w:rsidRDefault="00AD6797" w:rsidP="00AD6797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108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AD679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 xml:space="preserve">Задача 4. </w:t>
            </w:r>
            <w:r w:rsidR="00B1627D" w:rsidRPr="00B1627D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Создание системы управления туристской отраслью</w:t>
            </w:r>
            <w:r w:rsidRPr="00AD679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.</w:t>
            </w:r>
          </w:p>
        </w:tc>
      </w:tr>
      <w:tr w:rsidR="0026136E" w:rsidRPr="00CC6FAB" w:rsidTr="005A554D">
        <w:tc>
          <w:tcPr>
            <w:tcW w:w="710" w:type="dxa"/>
            <w:shd w:val="clear" w:color="auto" w:fill="auto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26136E" w:rsidRPr="00CC6FAB" w:rsidRDefault="0026136E" w:rsidP="002613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27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Коор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динационного совета по туризму </w:t>
            </w:r>
            <w:r w:rsidRPr="00B16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город Переславль-Залесский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6136E" w:rsidRPr="00CC6FAB" w:rsidRDefault="0026136E" w:rsidP="0026136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6136E" w:rsidRPr="00CC6FAB" w:rsidRDefault="00CF484D" w:rsidP="0026136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484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УКТМиС</w:t>
            </w:r>
          </w:p>
        </w:tc>
      </w:tr>
      <w:tr w:rsidR="0026136E" w:rsidRPr="00CC6FAB" w:rsidTr="00E57A3B">
        <w:tc>
          <w:tcPr>
            <w:tcW w:w="710" w:type="dxa"/>
            <w:shd w:val="clear" w:color="auto" w:fill="auto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26136E" w:rsidRPr="00CC6FAB" w:rsidRDefault="0026136E" w:rsidP="002613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муниципальных семинаров, круглых столов по проблемам развития въездного и внутреннего туризма; участие в областных, межмуниципальных, всероссийских мероприятиях, в том числе с целью повышения квалификации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туристской отрасли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6136E" w:rsidRPr="00CC6FAB" w:rsidRDefault="00CF484D" w:rsidP="0026136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УКТМиС, </w:t>
            </w:r>
            <w:r w:rsidRPr="00CF484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МБУ ТИЦ</w:t>
            </w:r>
          </w:p>
        </w:tc>
      </w:tr>
      <w:tr w:rsidR="0026136E" w:rsidRPr="00CC6FAB" w:rsidTr="00E64C99">
        <w:tc>
          <w:tcPr>
            <w:tcW w:w="710" w:type="dxa"/>
            <w:shd w:val="clear" w:color="auto" w:fill="auto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26136E" w:rsidRPr="00CC6FAB" w:rsidRDefault="0026136E" w:rsidP="002613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6136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Проведение конкурсов по улучшению качества и увеличению ассортимента предоставляемых услуг предприятиями тур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истской сферы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26136E" w:rsidRPr="00CC6FAB" w:rsidRDefault="00CF484D" w:rsidP="0026136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CF484D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МБУ ТИЦ</w:t>
            </w:r>
          </w:p>
        </w:tc>
      </w:tr>
      <w:tr w:rsidR="0026136E" w:rsidRPr="00CC6FAB" w:rsidTr="0026136E">
        <w:trPr>
          <w:trHeight w:val="381"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26136E" w:rsidRPr="00CC6FAB" w:rsidRDefault="0026136E" w:rsidP="002613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задаче 4</w:t>
            </w: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  <w:r w:rsidRPr="0026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  <w:r w:rsidRPr="0026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  <w:r w:rsidRPr="0026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  <w:r w:rsidRPr="0026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6136E" w:rsidRPr="00CC6FAB" w:rsidRDefault="0026136E" w:rsidP="0026136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26136E" w:rsidRPr="00CC6FAB" w:rsidRDefault="0026136E" w:rsidP="0026136E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26136E" w:rsidRPr="00CC6FAB" w:rsidTr="0026136E">
        <w:trPr>
          <w:trHeight w:val="571"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136E" w:rsidRPr="00CC6FAB" w:rsidRDefault="0026136E" w:rsidP="00261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F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36E" w:rsidRPr="00CC6FAB" w:rsidRDefault="00413AF3" w:rsidP="0026136E">
            <w:pPr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9 494,</w:t>
            </w:r>
            <w:r w:rsidR="00061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136E" w:rsidRPr="00CC6FAB" w:rsidRDefault="00413AF3" w:rsidP="002613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3 558,120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36E" w:rsidRPr="00CC6FAB" w:rsidRDefault="00413AF3" w:rsidP="002613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1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3 041,541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136E" w:rsidRPr="00CC6FAB" w:rsidRDefault="00413AF3" w:rsidP="002613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2 894,655</w:t>
            </w:r>
          </w:p>
        </w:tc>
        <w:tc>
          <w:tcPr>
            <w:tcW w:w="1984" w:type="dxa"/>
            <w:shd w:val="clear" w:color="auto" w:fill="auto"/>
          </w:tcPr>
          <w:p w:rsidR="0026136E" w:rsidRPr="0026136E" w:rsidRDefault="0026136E" w:rsidP="0026136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</w:t>
            </w:r>
          </w:p>
          <w:p w:rsidR="0026136E" w:rsidRPr="00CC6FAB" w:rsidRDefault="0026136E" w:rsidP="0026136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26136E" w:rsidRPr="00CC6FAB" w:rsidRDefault="0026136E" w:rsidP="0026136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7AEB" w:rsidRDefault="006F7AEB" w:rsidP="00AF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AEB" w:rsidRDefault="006F7AEB" w:rsidP="00341C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сокращений:</w:t>
      </w:r>
    </w:p>
    <w:p w:rsidR="00341C4E" w:rsidRPr="00341C4E" w:rsidRDefault="00341C4E" w:rsidP="00341C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C4E">
        <w:rPr>
          <w:rFonts w:ascii="Times New Roman" w:hAnsi="Times New Roman" w:cs="Times New Roman"/>
          <w:sz w:val="26"/>
          <w:szCs w:val="26"/>
        </w:rPr>
        <w:t>УКТМиС – управление культуры, туризма, молодежи и спорта Администрации г. Переславля-Залесского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41C4E" w:rsidRPr="00341C4E" w:rsidRDefault="00341C4E" w:rsidP="00341C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C4E">
        <w:rPr>
          <w:rFonts w:ascii="Times New Roman" w:hAnsi="Times New Roman" w:cs="Times New Roman"/>
          <w:sz w:val="26"/>
          <w:szCs w:val="26"/>
        </w:rPr>
        <w:t>МБУ ТИЦ – Муни</w:t>
      </w:r>
      <w:r>
        <w:rPr>
          <w:rFonts w:ascii="Times New Roman" w:hAnsi="Times New Roman" w:cs="Times New Roman"/>
          <w:sz w:val="26"/>
          <w:szCs w:val="26"/>
        </w:rPr>
        <w:t>ципальное бюджетное учреждение «</w:t>
      </w:r>
      <w:r w:rsidRPr="00341C4E">
        <w:rPr>
          <w:rFonts w:ascii="Times New Roman" w:hAnsi="Times New Roman" w:cs="Times New Roman"/>
          <w:sz w:val="26"/>
          <w:szCs w:val="26"/>
        </w:rPr>
        <w:t>Туристский информационный цен</w:t>
      </w:r>
      <w:r>
        <w:rPr>
          <w:rFonts w:ascii="Times New Roman" w:hAnsi="Times New Roman" w:cs="Times New Roman"/>
          <w:sz w:val="26"/>
          <w:szCs w:val="26"/>
        </w:rPr>
        <w:t>тр г. Переславля-Залесского»;</w:t>
      </w:r>
    </w:p>
    <w:p w:rsidR="005C3256" w:rsidRDefault="00341C4E" w:rsidP="00341C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1C4E">
        <w:rPr>
          <w:rFonts w:ascii="Times New Roman" w:hAnsi="Times New Roman" w:cs="Times New Roman"/>
          <w:sz w:val="26"/>
          <w:szCs w:val="26"/>
        </w:rPr>
        <w:t>МУК ДК – Мун</w:t>
      </w:r>
      <w:r>
        <w:rPr>
          <w:rFonts w:ascii="Times New Roman" w:hAnsi="Times New Roman" w:cs="Times New Roman"/>
          <w:sz w:val="26"/>
          <w:szCs w:val="26"/>
        </w:rPr>
        <w:t>иципальное учреждение культуры «</w:t>
      </w:r>
      <w:r w:rsidRPr="00341C4E">
        <w:rPr>
          <w:rFonts w:ascii="Times New Roman" w:hAnsi="Times New Roman" w:cs="Times New Roman"/>
          <w:sz w:val="26"/>
          <w:szCs w:val="26"/>
        </w:rPr>
        <w:t>Дом ку</w:t>
      </w:r>
      <w:r>
        <w:rPr>
          <w:rFonts w:ascii="Times New Roman" w:hAnsi="Times New Roman" w:cs="Times New Roman"/>
          <w:sz w:val="26"/>
          <w:szCs w:val="26"/>
        </w:rPr>
        <w:t>льтуры г. Переславля-Залесского».</w:t>
      </w:r>
    </w:p>
    <w:p w:rsidR="006F7AEB" w:rsidRPr="006F7AEB" w:rsidRDefault="006F7AEB" w:rsidP="00341C4E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6F7AEB" w:rsidRPr="006F7AEB" w:rsidSect="006F7AE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 к Программе</w:t>
      </w: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Методика оценки результативности и эффективности Программы</w:t>
      </w: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</w:t>
      </w:r>
      <w:proofErr w:type="gramStart"/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отчетным.</w:t>
      </w: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</w:t>
      </w:r>
      <w:proofErr w:type="gramStart"/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рассчитывается по формуле:</w:t>
      </w: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k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</w:t>
      </w: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38D" w:rsidRPr="0085338D" w:rsidRDefault="0085338D" w:rsidP="0085338D">
      <w:pPr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06680" cy="1600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38D">
        <w:rPr>
          <w:rFonts w:ascii="Times New Roman" w:eastAsia="Arial" w:hAnsi="Times New Roman" w:cs="Times New Roman"/>
          <w:color w:val="212121"/>
          <w:sz w:val="26"/>
          <w:szCs w:val="26"/>
          <w:highlight w:val="white"/>
          <w:lang w:eastAsia="ru-RU"/>
        </w:rPr>
        <w:t xml:space="preserve"> – весовой коэффициент i-го показателя;</w:t>
      </w:r>
    </w:p>
    <w:p w:rsidR="0085338D" w:rsidRPr="0085338D" w:rsidRDefault="0085338D" w:rsidP="0085338D">
      <w:pPr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5280" cy="1828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38D">
        <w:rPr>
          <w:rFonts w:ascii="Times New Roman" w:eastAsia="Arial" w:hAnsi="Times New Roman" w:cs="Times New Roman"/>
          <w:color w:val="212121"/>
          <w:sz w:val="26"/>
          <w:szCs w:val="26"/>
          <w:highlight w:val="white"/>
          <w:lang w:eastAsia="ru-RU"/>
        </w:rPr>
        <w:t xml:space="preserve"> – фактическое значение i-го показателя;</w:t>
      </w:r>
    </w:p>
    <w:p w:rsidR="0085338D" w:rsidRPr="0085338D" w:rsidRDefault="0085338D" w:rsidP="0085338D">
      <w:pPr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5280" cy="160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38D">
        <w:rPr>
          <w:rFonts w:ascii="Times New Roman" w:eastAsia="Arial" w:hAnsi="Times New Roman" w:cs="Times New Roman"/>
          <w:color w:val="212121"/>
          <w:sz w:val="26"/>
          <w:szCs w:val="26"/>
          <w:highlight w:val="white"/>
          <w:lang w:eastAsia="ru-RU"/>
        </w:rPr>
        <w:t xml:space="preserve"> – плановое значение i-го показателя</w:t>
      </w:r>
      <w:r w:rsidRPr="0085338D">
        <w:rPr>
          <w:rFonts w:ascii="Times New Roman" w:eastAsia="Arial" w:hAnsi="Times New Roman" w:cs="Times New Roman"/>
          <w:color w:val="212121"/>
          <w:sz w:val="26"/>
          <w:szCs w:val="26"/>
          <w:lang w:eastAsia="ru-RU"/>
        </w:rPr>
        <w:t>.</w:t>
      </w:r>
    </w:p>
    <w:p w:rsidR="0085338D" w:rsidRPr="0085338D" w:rsidRDefault="0085338D" w:rsidP="00853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расчёте результативности реализации Программы используются индикаторы (показатели) и их весовые коэффициенты, которые представлены в Таблице 1.</w:t>
      </w:r>
    </w:p>
    <w:p w:rsidR="0085338D" w:rsidRPr="0085338D" w:rsidRDefault="0085338D" w:rsidP="008533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</w:t>
      </w:r>
    </w:p>
    <w:p w:rsidR="0085338D" w:rsidRPr="0085338D" w:rsidRDefault="0085338D" w:rsidP="008533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38D" w:rsidRPr="0085338D" w:rsidRDefault="0085338D" w:rsidP="00853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индикаторах (показателях) Программы и их весовых коэффициентах</w:t>
      </w:r>
    </w:p>
    <w:p w:rsidR="0085338D" w:rsidRPr="0085338D" w:rsidRDefault="0085338D" w:rsidP="008533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804"/>
        <w:gridCol w:w="2174"/>
      </w:tblGrid>
      <w:tr w:rsidR="0085338D" w:rsidRPr="0085338D" w:rsidTr="00A854B0">
        <w:tc>
          <w:tcPr>
            <w:tcW w:w="769" w:type="dxa"/>
            <w:shd w:val="clear" w:color="auto" w:fill="auto"/>
            <w:vAlign w:val="center"/>
          </w:tcPr>
          <w:p w:rsidR="0085338D" w:rsidRPr="0085338D" w:rsidRDefault="0085338D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533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85338D" w:rsidRPr="0085338D" w:rsidRDefault="0085338D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533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533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5338D" w:rsidRPr="0085338D" w:rsidRDefault="0085338D" w:rsidP="0085338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533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85338D" w:rsidRPr="0085338D" w:rsidRDefault="0085338D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533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Значение </w:t>
            </w:r>
            <w:proofErr w:type="gramStart"/>
            <w:r w:rsidRPr="008533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весового</w:t>
            </w:r>
            <w:proofErr w:type="gramEnd"/>
          </w:p>
          <w:p w:rsidR="0085338D" w:rsidRPr="0085338D" w:rsidRDefault="0085338D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533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коэффициента</w:t>
            </w:r>
          </w:p>
          <w:p w:rsidR="0085338D" w:rsidRPr="0085338D" w:rsidRDefault="0085338D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5338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(</w:t>
            </w:r>
            <w:r w:rsidRPr="0085338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6680" cy="16002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338D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)</w:t>
            </w:r>
          </w:p>
        </w:tc>
      </w:tr>
      <w:tr w:rsidR="0085338D" w:rsidRPr="0085338D" w:rsidTr="00A854B0">
        <w:tc>
          <w:tcPr>
            <w:tcW w:w="769" w:type="dxa"/>
            <w:shd w:val="clear" w:color="auto" w:fill="auto"/>
            <w:vAlign w:val="center"/>
          </w:tcPr>
          <w:p w:rsidR="0085338D" w:rsidRPr="0085338D" w:rsidRDefault="0085338D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533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8D" w:rsidRPr="0085338D" w:rsidRDefault="0085338D" w:rsidP="00853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принятых туристов и экскурсантов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5338D" w:rsidRPr="0085338D" w:rsidRDefault="00241D7A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85338D" w:rsidRPr="0085338D" w:rsidTr="00A854B0">
        <w:tc>
          <w:tcPr>
            <w:tcW w:w="769" w:type="dxa"/>
            <w:shd w:val="clear" w:color="auto" w:fill="auto"/>
            <w:vAlign w:val="center"/>
          </w:tcPr>
          <w:p w:rsidR="0085338D" w:rsidRPr="0085338D" w:rsidRDefault="0085338D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533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8D" w:rsidRPr="0085338D" w:rsidRDefault="00241D7A" w:rsidP="00853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средств размещения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5338D" w:rsidRPr="0085338D" w:rsidRDefault="00241D7A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85338D" w:rsidRPr="0085338D" w:rsidTr="00A854B0">
        <w:tc>
          <w:tcPr>
            <w:tcW w:w="769" w:type="dxa"/>
            <w:shd w:val="clear" w:color="auto" w:fill="auto"/>
            <w:vAlign w:val="center"/>
          </w:tcPr>
          <w:p w:rsidR="0085338D" w:rsidRPr="0085338D" w:rsidRDefault="0085338D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533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8D" w:rsidRPr="0085338D" w:rsidRDefault="00241D7A" w:rsidP="00853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Численность туристов и экскурсантов на 1 жителя городского округа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5338D" w:rsidRPr="0085338D" w:rsidRDefault="00241D7A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85338D" w:rsidRPr="0085338D" w:rsidTr="00A854B0">
        <w:tc>
          <w:tcPr>
            <w:tcW w:w="769" w:type="dxa"/>
            <w:shd w:val="clear" w:color="auto" w:fill="auto"/>
            <w:vAlign w:val="center"/>
          </w:tcPr>
          <w:p w:rsidR="0085338D" w:rsidRPr="0085338D" w:rsidRDefault="0085338D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8D" w:rsidRPr="0085338D" w:rsidRDefault="00241D7A" w:rsidP="00853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Число жителей городского округа занятых в сфере туризма и отдыха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5338D" w:rsidRPr="0085338D" w:rsidRDefault="00241D7A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85338D" w:rsidRPr="0085338D" w:rsidTr="00A854B0">
        <w:tc>
          <w:tcPr>
            <w:tcW w:w="769" w:type="dxa"/>
            <w:shd w:val="clear" w:color="auto" w:fill="auto"/>
            <w:vAlign w:val="center"/>
          </w:tcPr>
          <w:p w:rsidR="0085338D" w:rsidRPr="0085338D" w:rsidRDefault="0085338D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38D" w:rsidRPr="0085338D" w:rsidRDefault="00241D7A" w:rsidP="008533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объектов туристской навигации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5338D" w:rsidRPr="0085338D" w:rsidRDefault="00241D7A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85338D" w:rsidRPr="0085338D" w:rsidTr="00A854B0">
        <w:tc>
          <w:tcPr>
            <w:tcW w:w="7573" w:type="dxa"/>
            <w:gridSpan w:val="2"/>
            <w:shd w:val="clear" w:color="auto" w:fill="auto"/>
          </w:tcPr>
          <w:p w:rsidR="0085338D" w:rsidRPr="0085338D" w:rsidRDefault="0085338D" w:rsidP="00853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533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5338D" w:rsidRPr="0085338D" w:rsidRDefault="0085338D" w:rsidP="0085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533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85338D" w:rsidRPr="0085338D" w:rsidRDefault="0085338D" w:rsidP="0085338D">
      <w:pPr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5338D" w:rsidRPr="0085338D" w:rsidRDefault="0085338D" w:rsidP="00853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</w:t>
      </w:r>
      <w:proofErr w:type="gramStart"/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рассчитывается по следующей формуле:</w:t>
      </w:r>
    </w:p>
    <w:p w:rsidR="0085338D" w:rsidRPr="0085338D" w:rsidRDefault="0085338D" w:rsidP="0085338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E</m:t>
        </m:r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план</m:t>
                </m:r>
              </m:sub>
            </m:sSub>
          </m:den>
        </m:f>
      </m:oMath>
      <w:r w:rsidR="00837CFC"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QUOTE </w:instrText>
      </w:r>
      <w:r w:rsidRPr="0085338D">
        <w:rPr>
          <w:rFonts w:ascii="Cambria Math" w:eastAsia="Times New Roman" w:hAnsi="Cambria Math" w:cs="Times New Roman"/>
          <w:sz w:val="26"/>
          <w:szCs w:val="26"/>
          <w:lang w:val="en-US" w:eastAsia="ru-RU"/>
        </w:rPr>
        <w:instrText>E</w:instrText>
      </w:r>
      <w:r w:rsidRPr="0085338D">
        <w:rPr>
          <w:rFonts w:ascii="Cambria Math" w:eastAsia="Times New Roman" w:hAnsi="Cambria Math" w:cs="Times New Roman"/>
          <w:sz w:val="26"/>
          <w:szCs w:val="26"/>
          <w:lang w:eastAsia="ru-RU"/>
        </w:rPr>
        <w:instrText>= F факт</w:instrText>
      </w:r>
      <w:r w:rsidRPr="0085338D">
        <w:rPr>
          <w:rFonts w:ascii="Cambria Math" w:eastAsia="Times New Roman" w:hAnsi="Cambria Math" w:cs="Times New Roman"/>
          <w:sz w:val="26"/>
          <w:szCs w:val="26"/>
          <w:lang w:val="en-US" w:eastAsia="ru-RU"/>
        </w:rPr>
        <w:instrText>F</w:instrText>
      </w:r>
      <w:r w:rsidRPr="0085338D">
        <w:rPr>
          <w:rFonts w:ascii="Cambria Math" w:eastAsia="Times New Roman" w:hAnsi="Cambria Math" w:cs="Times New Roman"/>
          <w:sz w:val="26"/>
          <w:szCs w:val="26"/>
          <w:lang w:eastAsia="ru-RU"/>
        </w:rPr>
        <w:instrText xml:space="preserve"> план</w:instrText>
      </w:r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</w:instrText>
      </w:r>
      <w:r w:rsidR="00837CFC"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5338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, где</w:t>
      </w:r>
    </w:p>
    <w:p w:rsidR="0085338D" w:rsidRPr="0085338D" w:rsidRDefault="0085338D" w:rsidP="0085338D">
      <w:pPr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5338D" w:rsidRPr="0085338D" w:rsidRDefault="0085338D" w:rsidP="0085338D">
      <w:pPr>
        <w:spacing w:after="0" w:line="240" w:lineRule="auto"/>
        <w:ind w:firstLine="10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4800" cy="182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38D">
        <w:rPr>
          <w:rFonts w:ascii="Times New Roman" w:eastAsia="Arial" w:hAnsi="Times New Roman" w:cs="Times New Roman"/>
          <w:color w:val="212121"/>
          <w:sz w:val="26"/>
          <w:szCs w:val="26"/>
          <w:highlight w:val="white"/>
          <w:lang w:eastAsia="ru-RU"/>
        </w:rPr>
        <w:t xml:space="preserve"> – фактическая сумма финансирования;</w:t>
      </w:r>
    </w:p>
    <w:p w:rsidR="0085338D" w:rsidRPr="0085338D" w:rsidRDefault="0085338D" w:rsidP="0085338D">
      <w:pPr>
        <w:spacing w:after="0" w:line="240" w:lineRule="auto"/>
        <w:ind w:firstLine="1000"/>
        <w:jc w:val="both"/>
        <w:rPr>
          <w:rFonts w:ascii="Times New Roman" w:eastAsia="Arial" w:hAnsi="Times New Roman" w:cs="Times New Roman"/>
          <w:color w:val="212121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7180" cy="160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38D">
        <w:rPr>
          <w:rFonts w:ascii="Times New Roman" w:eastAsia="Arial" w:hAnsi="Times New Roman" w:cs="Times New Roman"/>
          <w:color w:val="212121"/>
          <w:sz w:val="26"/>
          <w:szCs w:val="26"/>
          <w:highlight w:val="white"/>
          <w:lang w:eastAsia="ru-RU"/>
        </w:rPr>
        <w:t xml:space="preserve"> – плановая сумма финансирования.</w:t>
      </w: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Сводный показатель оценки результативности и эффективности Программы</w:t>
      </w:r>
      <w:proofErr w:type="gramStart"/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определяется по формуле</w:t>
      </w: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r>
          <w:rPr>
            <w:rFonts w:ascii="Cambria Math" w:hAnsi="Cambria Math"/>
            <w:sz w:val="26"/>
            <w:szCs w:val="26"/>
          </w:rPr>
          <m:t>Q=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 w:hAnsi="Cambria Math"/>
            <w:sz w:val="26"/>
            <w:szCs w:val="26"/>
          </w:rPr>
          <m:t>×100%</m:t>
        </m:r>
      </m:oMath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</w:t>
      </w: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оценка результативности;</w:t>
      </w:r>
    </w:p>
    <w:p w:rsidR="0085338D" w:rsidRPr="0085338D" w:rsidRDefault="0085338D" w:rsidP="0085338D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оценка эффективности.</w:t>
      </w:r>
    </w:p>
    <w:p w:rsidR="0085338D" w:rsidRPr="0085338D" w:rsidRDefault="0085338D" w:rsidP="00853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значении </w:t>
      </w:r>
      <m:oMath>
        <m:r>
          <w:rPr>
            <w:rFonts w:ascii="Cambria Math" w:hAnsi="Cambria Math"/>
            <w:sz w:val="26"/>
            <w:szCs w:val="26"/>
          </w:rPr>
          <m:t>Q≥</m:t>
        </m:r>
      </m:oMath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hAnsi="Cambria Math"/>
            <w:sz w:val="26"/>
            <w:szCs w:val="26"/>
          </w:rPr>
          <m:t>≤</m:t>
        </m:r>
        <m:r>
          <w:rPr>
            <w:rFonts w:ascii="Cambria Math" w:hAnsi="Cambria Math"/>
            <w:sz w:val="26"/>
            <w:szCs w:val="26"/>
            <w:lang w:val="en-US"/>
          </w:rPr>
          <m:t>Q</m:t>
        </m:r>
        <m:r>
          <w:rPr>
            <w:rFonts w:ascii="Cambria Math" w:hAnsi="Cambria Math"/>
            <w:sz w:val="26"/>
            <w:szCs w:val="26"/>
          </w:rPr>
          <m:t xml:space="preserve">&lt; </m:t>
        </m:r>
      </m:oMath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95%  – средней, при </w:t>
      </w:r>
      <m:oMath>
        <m:r>
          <w:rPr>
            <w:rFonts w:ascii="Cambria Math" w:hAnsi="Cambria Math"/>
            <w:sz w:val="26"/>
            <w:szCs w:val="26"/>
          </w:rPr>
          <m:t>Q&lt;</m:t>
        </m:r>
      </m:oMath>
      <w:r w:rsidRPr="00853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85% – низкой.</w:t>
      </w:r>
    </w:p>
    <w:p w:rsidR="00F97334" w:rsidRPr="00AF7273" w:rsidRDefault="00F97334" w:rsidP="00AF7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97334" w:rsidRPr="00AF7273" w:rsidSect="004A49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991"/>
    <w:multiLevelType w:val="hybridMultilevel"/>
    <w:tmpl w:val="13FE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96860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13567"/>
    <w:multiLevelType w:val="hybridMultilevel"/>
    <w:tmpl w:val="BA3C3CAA"/>
    <w:lvl w:ilvl="0" w:tplc="7652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56EA5"/>
    <w:rsid w:val="00036E09"/>
    <w:rsid w:val="000374B1"/>
    <w:rsid w:val="00061F0B"/>
    <w:rsid w:val="00097874"/>
    <w:rsid w:val="000A51CB"/>
    <w:rsid w:val="000B2002"/>
    <w:rsid w:val="000E7490"/>
    <w:rsid w:val="001B1F4C"/>
    <w:rsid w:val="001C00CB"/>
    <w:rsid w:val="001C1AE0"/>
    <w:rsid w:val="00210680"/>
    <w:rsid w:val="00241D7A"/>
    <w:rsid w:val="0025588E"/>
    <w:rsid w:val="0026136E"/>
    <w:rsid w:val="002866AB"/>
    <w:rsid w:val="00341C4E"/>
    <w:rsid w:val="00343726"/>
    <w:rsid w:val="0034414D"/>
    <w:rsid w:val="00345DFA"/>
    <w:rsid w:val="00367F01"/>
    <w:rsid w:val="003F1FE6"/>
    <w:rsid w:val="003F6BE7"/>
    <w:rsid w:val="00413AF3"/>
    <w:rsid w:val="005051F8"/>
    <w:rsid w:val="00527955"/>
    <w:rsid w:val="0056300D"/>
    <w:rsid w:val="0057400F"/>
    <w:rsid w:val="005903D7"/>
    <w:rsid w:val="005C3256"/>
    <w:rsid w:val="00605937"/>
    <w:rsid w:val="00612039"/>
    <w:rsid w:val="0061291E"/>
    <w:rsid w:val="00690243"/>
    <w:rsid w:val="006B34D9"/>
    <w:rsid w:val="006D417B"/>
    <w:rsid w:val="006F7AEB"/>
    <w:rsid w:val="00745848"/>
    <w:rsid w:val="00770695"/>
    <w:rsid w:val="007716B9"/>
    <w:rsid w:val="007757F2"/>
    <w:rsid w:val="00811F9D"/>
    <w:rsid w:val="00814E5B"/>
    <w:rsid w:val="00823F23"/>
    <w:rsid w:val="00834AC3"/>
    <w:rsid w:val="00837CFC"/>
    <w:rsid w:val="00844DEE"/>
    <w:rsid w:val="00846CEF"/>
    <w:rsid w:val="0085338D"/>
    <w:rsid w:val="00901220"/>
    <w:rsid w:val="00986EB0"/>
    <w:rsid w:val="00A62604"/>
    <w:rsid w:val="00A77B75"/>
    <w:rsid w:val="00A83F56"/>
    <w:rsid w:val="00AD6797"/>
    <w:rsid w:val="00AF7273"/>
    <w:rsid w:val="00B14A3D"/>
    <w:rsid w:val="00B1627D"/>
    <w:rsid w:val="00B8605E"/>
    <w:rsid w:val="00B9009D"/>
    <w:rsid w:val="00B9481D"/>
    <w:rsid w:val="00BC2F9C"/>
    <w:rsid w:val="00CC6FAB"/>
    <w:rsid w:val="00CF484D"/>
    <w:rsid w:val="00D07CA4"/>
    <w:rsid w:val="00D725CA"/>
    <w:rsid w:val="00DE4AAE"/>
    <w:rsid w:val="00E2783D"/>
    <w:rsid w:val="00E56EA5"/>
    <w:rsid w:val="00E951B0"/>
    <w:rsid w:val="00F97334"/>
    <w:rsid w:val="00FD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99"/>
    <w:qFormat/>
    <w:rsid w:val="00AF7273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AF7273"/>
  </w:style>
  <w:style w:type="paragraph" w:styleId="HTML">
    <w:name w:val="HTML Preformatted"/>
    <w:basedOn w:val="a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0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14DB-D2A6-44A3-BA8D-7A240C3E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Боровлев</dc:creator>
  <cp:lastModifiedBy>j</cp:lastModifiedBy>
  <cp:revision>6</cp:revision>
  <cp:lastPrinted>2019-03-05T13:24:00Z</cp:lastPrinted>
  <dcterms:created xsi:type="dcterms:W3CDTF">2019-02-28T12:05:00Z</dcterms:created>
  <dcterms:modified xsi:type="dcterms:W3CDTF">2019-03-12T12:12:00Z</dcterms:modified>
</cp:coreProperties>
</file>