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A1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Проект 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Г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</w:p>
    <w:p w:rsidR="00EE0052" w:rsidRPr="00EE0052" w:rsidRDefault="00F52DA1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Переславля-Залесского</w:t>
      </w:r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005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субъекта права</w:t>
      </w:r>
      <w:proofErr w:type="gramEnd"/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00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правотворческой инициативы)</w:t>
      </w:r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  <w:lang w:eastAsia="ru-RU"/>
        </w:rPr>
        <w:drawing>
          <wp:inline distT="0" distB="0" distL="0" distR="0">
            <wp:extent cx="5524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Переславль-Залесская городская Дума</w:t>
      </w:r>
    </w:p>
    <w:p w:rsidR="00EE0052" w:rsidRPr="00EE0052" w:rsidRDefault="00EE0052" w:rsidP="00EE0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седьмого созыва</w:t>
      </w:r>
    </w:p>
    <w:p w:rsidR="00EE0052" w:rsidRPr="00EE0052" w:rsidRDefault="00EE0052" w:rsidP="00EE0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E0052" w:rsidRPr="00EE0052" w:rsidRDefault="00EE0052" w:rsidP="00EE005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052" w:rsidRPr="00EE0052" w:rsidRDefault="00EE0052" w:rsidP="00EE0052">
      <w:pPr>
        <w:tabs>
          <w:tab w:val="left" w:pos="7371"/>
        </w:tabs>
        <w:spacing w:after="12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052" w:rsidRPr="00EE0052" w:rsidRDefault="00EE0052" w:rsidP="00EE0052">
      <w:pPr>
        <w:tabs>
          <w:tab w:val="left" w:pos="0"/>
        </w:tabs>
        <w:spacing w:after="12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2020 года                       </w:t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5934075" cy="5619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0052" w:rsidRPr="0099259C" w:rsidRDefault="00EE0052" w:rsidP="00762A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 w:rsidR="00762A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2021 год и плановый период 2022 и 2023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4.55pt;width:46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" stroked="f">
                <v:textbox>
                  <w:txbxContent>
                    <w:p w:rsidR="00EE0052" w:rsidRPr="0099259C" w:rsidRDefault="00EE0052" w:rsidP="00762AC1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 w:rsidR="00762AC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алесский Ярославской области на 2021 год и плановый период 2022 и 2023 годов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кодексом Российской Федерации, Положением о бюджетном процессе в городе Переславле-Залесском </w:t>
      </w:r>
    </w:p>
    <w:p w:rsidR="00EE0052" w:rsidRPr="00EE0052" w:rsidRDefault="00EE0052" w:rsidP="00EE0052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Переславль-Залесская городская Дума РЕШИЛА:</w:t>
      </w:r>
    </w:p>
    <w:p w:rsid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городского округа город Переславль-Залесский Ярославской области (далее – бюджет гор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2021 год:</w:t>
      </w:r>
    </w:p>
    <w:p w:rsid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бщий объем доходов –2 145 197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350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бщий объем расходов – 2 199 123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017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53 925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667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основные характеристики бюджета городского округа на плановый период 2022 и 2023 годов:</w:t>
      </w:r>
    </w:p>
    <w:p w:rsidR="00EE0052" w:rsidRPr="008D61BC" w:rsidRDefault="008D61BC" w:rsidP="008D61BC">
      <w:pPr>
        <w:pStyle w:val="a5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0052" w:rsidRP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2022 год:</w:t>
      </w:r>
    </w:p>
    <w:p w:rsidR="00EE0052" w:rsidRPr="00EE0052" w:rsidRDefault="008D61BC" w:rsidP="008D61BC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– 1 700 814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870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– 1 759 205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836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условно утвержденные расходы в сумме 14 597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742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58 390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966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8D61BC" w:rsidRDefault="00EE0052" w:rsidP="008D61BC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– 1 745 048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041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рубль;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– 1 804 932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491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рубль, в том числе условно утвержденные расходы в сумме 29 942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6,00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59 884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0,00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Установить верхний предел муниципального внутреннего долга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2022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210 219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417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2023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268 610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383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2024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328 494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833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Утвердить объем расходов на обслуживание муниципального долга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15 307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674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13 041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443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12 848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690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Утвердить общий объем бюджетных ассигнований на исполнение публичных нормативных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207 487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025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192 924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257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211 060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Утвердить общий объем бюджетных ассигнований на исполнение действующих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2 152 527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642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1 737 896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479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1 767 278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651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Утвердить общий объем бюджетных ассигнований на исполнение принимаемых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46 595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375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6 711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615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7 711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615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2021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2022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2023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Утвердить объем бюджетных ассигнований дорожного фонда</w:t>
      </w:r>
      <w:r w:rsidR="00762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0052" w:rsidRPr="00D91F9F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2021 году в сумме </w:t>
      </w:r>
      <w:r w:rsidR="00536930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100 317</w:t>
      </w:r>
      <w:r w:rsidR="00C45B48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754</w:t>
      </w:r>
      <w:r w:rsidR="00C45B48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рубля;</w:t>
      </w:r>
    </w:p>
    <w:p w:rsidR="00EE0052" w:rsidRPr="00D91F9F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D91F9F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75 469 080,00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D91F9F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0601 910,00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2021 году - в сумме 1 567 440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678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2022 году - в сумме 1 116 905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209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2023 году - в сумме 1 146 203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535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101FF1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 Установить, что перечень главных администраторов доходов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годов, перечень главных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администраторов источников финансирования дефицита бюджета городского округа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</w:t>
      </w:r>
      <w:r w:rsidRPr="00666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законодательством</w:t>
      </w:r>
      <w:r w:rsid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Ярославской области</w:t>
      </w:r>
      <w:r w:rsid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0052" w:rsidRPr="00EE0052" w:rsidRDefault="00EE0052" w:rsidP="00101F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за главными администраторами доходов бюджета городского округа и главными администраторами источников финансирования дефицита источники доходов и источники финансирования дефицита бюджета городского округа согласно приложению 1 и приложению 2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изменения состава и (или) функций главных администраторов доходов бюджета городского округа и (или) главных администраторов источников финансирования дефицита бюджета городского округа, а также изменения принципов назначения и присвоения структуры кодов классификации доходов и (или) источников финансирования дефицита бюджета городского округа, управление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 вправе вносить соответствующие изменения в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главных администраторов доходов и (или) источников финансирования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дефицита бюджета городского округа на основании муниципального правового акта управления финансов Администрации г</w:t>
      </w:r>
      <w:r w:rsidR="006660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 без внесения изменений в решение о бюджете городского округа.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Утвердить перечень главных распорядителей средств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3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Утвердить прогнозируемые доходы бюджета городского округа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соответствии с классификацией доходов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Российской Федерации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4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Утвердить прогнозируемые доходы бюджета городского округа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в соответствии с классификацией доходов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согласно приложению 5 к настоящему решению.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6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Утвердить расходы бюджета городского округа по целевым статьям (муниципальным программам и непрограммным направлениям деятельности) и группам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расходов классификации расходов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Российской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7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Утвердить расходы бюджета городского округа по целевым статьям (муниципальным программам и непрограммным направлениям деятельности) и группам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расходов классификации расходов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8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18. Утвердить ведомственную структуру расходов бюджета городского округа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9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19. Утвердить ведомственную структуру расходов бюджета городского округа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10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Утвердить источники финансирования дефицита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согласно приложению 11 к настоящему решению.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12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остатки средств на счетах управления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Переславля-Залесского, открытых в учреждении Центрального банка Российской Федерации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средствами, поступающими во временное распоряжение получателей бюджетных средств, бюджетных и автономных учреждений </w:t>
      </w:r>
      <w:r w:rsidR="00101E8F" w:rsidRP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перечисляются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управлением финансов Администрации г</w:t>
      </w:r>
      <w:proofErr w:type="gramStart"/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в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 соответствующих счетов на лицевой счет управления финансов Администрации г</w:t>
      </w:r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управлением финансов Администрации г</w:t>
      </w:r>
      <w:r w:rsidR="00500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Переславля-Залесского, для использования их в качестве источника покрытия временных кассовых разрывов,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возникающих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бюджета городского округа.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безвозмездные поступления муниципальным казенным учреждениям от физических и юридических лиц (в том числе добровольные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пожертвования), имеющие целевое назначение, поступившие в бюджет городского округа сверх бюджетных ассигнований, утвержденных настоящим решением,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</w:t>
      </w:r>
      <w:r w:rsidR="00386F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настоящим решением.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24.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средства, поступающие во временное распоряжение органов местного самоуправления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муниципальных казенных учреждений в соответствии с законодательными и иными нормативными правовыми актами Российской Федерации, муниципальными правовыми актами органов местного самоуправления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учитываются на лицевых счетах по учету средств, поступающих во временное распоряжение получателей бюджетных средств, открываемых им в установленном порядке в Управлении федерального казначейства по Ярославской области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25. Установить, что средства, поступающие во временное распоряжение муниципальных бюджетны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>х и автономных учреждений городского округа город Переславль-Залесский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законодательными и иными нормативными правовыми актами Российской Федерации, муниципальными правовыми актами органов местного самоуправления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учитываются на лицевых счетах по учету средств, поступающих во временное распоряжение, открываемых им в установленном порядке в управлении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2021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внесения изменений в настоящее решение не допускается.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и ремонт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Предоставить на 2021 год субсидии на поддержку социально ориентированных некоммерческих организаций в рамках исполнения городской целевой программы «Поддержка социально ориентированных некоммерческих организаций в городском округе город Переславл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B76C3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E45C2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B76C3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некоммерческим организациям субсидию на 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Осуществлять в 2021 году и плановом периоде 2022 и 2023 годов 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многоквартирных домов, в части жилых и нежилых помещений, находящихся в муниципальной собственности 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Hlk518484377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</w:t>
      </w:r>
      <w:bookmarkEnd w:id="0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на 2021 год и плановый период 2022 и 2023 годов субсидию социально ориентированным некоммерческим организациям на реализацию проекта по обеспечению развития системы дополнительного образования детей в городском округе город Переславл</w:t>
      </w:r>
      <w:r w:rsidR="00824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-Залесск</w:t>
      </w:r>
      <w:r w:rsidR="00824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</w:t>
      </w:r>
      <w:r w:rsidR="002C6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части внедрения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механизма персонифицированного финансирования в рамках 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на 2019-2021 годы</w:t>
      </w:r>
      <w:proofErr w:type="gramEnd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32. Осуществлять в 2021 году </w:t>
      </w:r>
      <w:r w:rsidRPr="00EE005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предоставление субсидий </w:t>
      </w:r>
      <w:r w:rsidRPr="00EE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организациям</w:t>
      </w:r>
      <w:r w:rsidRPr="00EE005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оказывающим населению услуги в общих отделениях общественных бань</w:t>
      </w:r>
      <w:r w:rsidRPr="00EE0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</w:t>
      </w:r>
      <w:r w:rsidRPr="00EE00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245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Ярославской области</w:t>
      </w:r>
      <w:r w:rsidR="007D2D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8245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E0052" w:rsidRPr="002C65EC" w:rsidRDefault="00EE0052" w:rsidP="00EE00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33. Осуществлять в 2021 году </w:t>
      </w:r>
      <w:r w:rsidRPr="00EE00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предоставление субсидий на возмещение части затрат на горюче-смазочные материалы организациям любых форм собственности и 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индивидуальным предпринимателям, занимающимся доставкой товаров в отдаленные сельские населенные пункты городского округа город Переславл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ь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-Залесск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 Ярославской области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не имеющие стационарной торговой сети.</w:t>
      </w:r>
    </w:p>
    <w:p w:rsidR="00EE0052" w:rsidRPr="002C65EC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34. Осуществлять в 2021 году предоставление субсидий на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ь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-Залесск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 Ярославской области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ar-SA"/>
        </w:rPr>
        <w:t>35. Осуществлять в 2021 году и плановом периоде 2022 и 2023 годов предоставление субсидий казачьим обществам городского округа город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Переславл</w:t>
      </w:r>
      <w:r w:rsidR="00EB1371"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-Залесск</w:t>
      </w:r>
      <w:r w:rsidR="00EB13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ий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Ярославской области в рамках исполнения городской целевой программы «Развитие казачества в городском округе город Переславль-Залесский</w:t>
      </w:r>
      <w:r w:rsidR="00D9798C" w:rsidRPr="00D97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» на 2020-2022 годы.</w:t>
      </w:r>
    </w:p>
    <w:p w:rsidR="00EE0052" w:rsidRPr="00EE0052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36.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Предоставить на 2021 год и плановый период 2022 и 2023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Предоставление субсидий, указанных в пунктах 28-37 настоящего решения, осуществляется в соответствии с порядками, определенными муниципальными правовыми актами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муниципальным бюджетным и автономным учреждениям городского округа город Переславль-Залесский </w:t>
      </w:r>
      <w:r w:rsidR="00C62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 пунктом 1 статьи 78.1 Бюджетного кодекса Российской Федерации в 2021 году и плановом периоде 2022-2023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финансовое обеспечение выполнения ими муниципального задания, а также на иные цели. 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40.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со статьей 78.2 Бюджетного кодекса Российской Федерации в 2021 году и плановом периоде 2022 и 2023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41.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42. Установить, что расходы на содержание органов местного самоуправления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пределах норматива, утвержденного Правительством Ярославской области.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43. Утвердить: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муниципальных программ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согласно приложению 13 к настоящему решению;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перечень муниципальных программ городского округа город Переславль-Залесский 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2022 и 2023 годов согласно приложению 14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EE0052" w:rsidRPr="002C65EC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город Переславль-Залесский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действий, связанных с расходованием средств бюджета городского округа, осуществляется в пределах бюджетных ассигнований, утвержденных главным распорядителям бюджетных средств в бюджете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по соответствующим кодам классификации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бюджета</w:t>
      </w:r>
      <w:proofErr w:type="gramEnd"/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proofErr w:type="gramStart"/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исполнение судебных актов по обращению взыскания на средства бюджета городского округа по искам к муниципальному образованию </w:t>
      </w:r>
      <w:r w:rsidR="006D478B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городскому округу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Переславль-Залесский </w:t>
      </w:r>
      <w:r w:rsidR="006D478B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возмещении вреда, причиненного гражданину или юридическому лицу в результате незаконных действий (бездействия) органов местного самоуправления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должностных лиц, а также по иным искам о взыскании денежных средств за счет средств казны 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proofErr w:type="gramEnd"/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город Переславль-Залесский Ярославской области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присуждении компенсации за нарушение права на исполнение судебного акта в разумный срок за счет средств бюджета городского округа осуществляется за счет бюджетных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ассигнований, предусмотренных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бюджете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подразделу «Другие общегосударственные вопросы» раздела «Общегосударственные вопросы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классификации расходов бюджета.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в ходе исполнения бюджета городского округа доходы, фактически полученные при исполнении бюджета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  <w:proofErr w:type="gramEnd"/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48. Установить, что в ходе исполнения бюджета городского округа управление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между видами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 дефицита бюджета городского округа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в пределах, утвержденных главному распорядителю бюджетных средств объемов бюджетных ассигнований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0052" w:rsidRDefault="00EE0052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разделами, подразделами, целевыми статьями, группами видов расходов в связи с изменением бюджетной классификации расходов бюджета</w:t>
      </w:r>
      <w:r w:rsidR="001C6F06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1C6F06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елевыми статьями расходов бюджета (с непрограммных направлений деятельности на муниципальные программы) в связи с принятием муниципальных 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 городского округа город Переславль-Залесский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реализация которых будет осуществляться, начиная с текущего финансового года;</w:t>
      </w:r>
    </w:p>
    <w:p w:rsid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 бюджетных ассигнований, предусмотренных главным распорядителям бюджетных средств:</w:t>
      </w:r>
    </w:p>
    <w:p w:rsidR="00EE0052" w:rsidRDefault="001C6F06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результатам ревизий (проверок);</w:t>
      </w:r>
    </w:p>
    <w:p w:rsidR="00EE0052" w:rsidRPr="001C6F06" w:rsidRDefault="001C6F06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сумму экономии, образовавшейся в результате осуществления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между задачами в пределах программы без изменения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расходования средств бюджета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proofErr w:type="gramEnd"/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кодам аналитических показателей, в том числе, в целях погашения просроченной кредиторской задолженности прошлых лет;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перераспределение бюджетных ассигнований между главными распорядителями бюджетных средств (в пределах, утвержденных главному распорядителю бюджетных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объемов бюджетных ассигнований)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управлением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остатки средств бюджета городского округа, сложившиеся по состоянию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исключением остатков бюджетных ассигнований дорожного фонда </w:t>
      </w:r>
      <w:r w:rsid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2021 года, в том числе на оплату кредиторской задолженности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распределением между главными распорядителями бюджетных сре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опорционально объему просроченной кредиторской задолженности, сложившейся по состоянию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50.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2C65EC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51. Установить,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погашение кредиторской задолженности отраслей городского хозяйства, сложившейся </w:t>
      </w:r>
      <w:r w:rsidR="00D14C04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01.01.2021 года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осуществляется в пределах средств, предусмотренных в бюджете городского округа на 2021 год по соответствующим главным распорядителям бюджетных средств.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52. </w:t>
      </w:r>
      <w:proofErr w:type="gramStart"/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случае невыполнения плановых показателей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доходной части бюджета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бюджета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первоочередном порядке направляются на выполнение бюджетных обязательств по выплате заработной платы, уплате начислений по заработной плате,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ликвидации последствий чрезвычайных ситуаций, в том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муниципальных заданий муниципальным бюджетным и автономным учреждениям городского округа город Переславль-Залесский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составлении и ведении кассового плана бюджета </w:t>
      </w:r>
      <w:r w:rsidR="00E13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</w:t>
      </w:r>
      <w:r w:rsidR="00E13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54. Опубликовать настоящее решение в газете «Переславская неделя».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55. Настоящее решение вступает в силу с 1 января 2021 года.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E0052" w:rsidRPr="00EE0052" w:rsidTr="00236201">
        <w:trPr>
          <w:trHeight w:val="677"/>
        </w:trPr>
        <w:tc>
          <w:tcPr>
            <w:tcW w:w="9572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EE0052" w:rsidRPr="00EE0052" w:rsidTr="00236201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города Переславля-Залесского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Председатель Переславль-Залесской 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городской Думы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E0052" w:rsidRPr="00EE0052" w:rsidRDefault="00EE0052" w:rsidP="00EE00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С.В. Корниенко</w:t>
                  </w:r>
                </w:p>
              </w:tc>
            </w:tr>
          </w:tbl>
          <w:p w:rsidR="00EE0052" w:rsidRPr="00EE0052" w:rsidRDefault="00EE0052" w:rsidP="00EE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018F" w:rsidRDefault="005F018F"/>
    <w:p w:rsidR="00D9798C" w:rsidRDefault="00D9798C"/>
    <w:p w:rsidR="00D9798C" w:rsidRDefault="00D9798C"/>
    <w:p w:rsidR="00D9798C" w:rsidRDefault="00D9798C"/>
    <w:p w:rsidR="00D9798C" w:rsidRDefault="00D9798C"/>
    <w:p w:rsidR="00D9798C" w:rsidRDefault="00D9798C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D9798C" w:rsidRDefault="00D9798C"/>
    <w:p w:rsidR="00F65215" w:rsidRDefault="00F65215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F65215" w:rsidRDefault="00F65215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bookmarkStart w:id="1" w:name="_GoBack"/>
      <w:bookmarkEnd w:id="1"/>
      <w:r w:rsidRPr="00D9798C">
        <w:rPr>
          <w:rFonts w:ascii="Times New Roman" w:eastAsia="Calibri" w:hAnsi="Times New Roman" w:cs="Times New Roman"/>
        </w:rPr>
        <w:lastRenderedPageBreak/>
        <w:t>Согласовано: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Заместитель Главы Администрации – 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начальник управления финансов 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>Администрации г. Переславля-Залесского</w:t>
      </w:r>
      <w:r w:rsidRPr="00D9798C">
        <w:rPr>
          <w:rFonts w:ascii="Times New Roman" w:eastAsia="Calibri" w:hAnsi="Times New Roman" w:cs="Times New Roman"/>
        </w:rPr>
        <w:tab/>
      </w:r>
      <w:r w:rsidRPr="00D9798C">
        <w:rPr>
          <w:rFonts w:ascii="Times New Roman" w:eastAsia="Calibri" w:hAnsi="Times New Roman" w:cs="Times New Roman"/>
        </w:rPr>
        <w:tab/>
      </w:r>
      <w:r w:rsidRPr="00D9798C">
        <w:rPr>
          <w:rFonts w:ascii="Times New Roman" w:eastAsia="Calibri" w:hAnsi="Times New Roman" w:cs="Times New Roman"/>
        </w:rPr>
        <w:tab/>
        <w:t xml:space="preserve"> </w:t>
      </w:r>
      <w:r>
        <w:rPr>
          <w:rFonts w:ascii="Times New Roman" w:eastAsia="Calibri" w:hAnsi="Times New Roman" w:cs="Times New Roman"/>
        </w:rPr>
        <w:t xml:space="preserve">            </w:t>
      </w:r>
      <w:r w:rsidRPr="00D9798C">
        <w:rPr>
          <w:rFonts w:ascii="Times New Roman" w:eastAsia="Calibri" w:hAnsi="Times New Roman" w:cs="Times New Roman"/>
        </w:rPr>
        <w:t xml:space="preserve">                      И.Е. Строкинова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line="240" w:lineRule="auto"/>
        <w:jc w:val="both"/>
        <w:rPr>
          <w:rFonts w:ascii="Times New Roman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Начальник юридического управления </w:t>
      </w:r>
      <w:r w:rsidRPr="00D9798C">
        <w:rPr>
          <w:rFonts w:ascii="Times New Roman" w:eastAsia="Calibri" w:hAnsi="Times New Roman" w:cs="Times New Roman"/>
        </w:rPr>
        <w:tab/>
        <w:t xml:space="preserve">         </w:t>
      </w:r>
      <w:r w:rsidRPr="00D9798C">
        <w:rPr>
          <w:rFonts w:ascii="Times New Roman" w:eastAsia="Calibri" w:hAnsi="Times New Roman" w:cs="Times New Roman"/>
        </w:rPr>
        <w:tab/>
        <w:t xml:space="preserve">                                                  Е.В.</w:t>
      </w:r>
      <w:r w:rsidR="00E13740">
        <w:rPr>
          <w:rFonts w:ascii="Times New Roman" w:eastAsia="Calibri" w:hAnsi="Times New Roman" w:cs="Times New Roman"/>
        </w:rPr>
        <w:t xml:space="preserve"> </w:t>
      </w:r>
      <w:r w:rsidRPr="00D9798C">
        <w:rPr>
          <w:rFonts w:ascii="Times New Roman" w:eastAsia="Calibri" w:hAnsi="Times New Roman" w:cs="Times New Roman"/>
        </w:rPr>
        <w:t>Николаева</w:t>
      </w:r>
    </w:p>
    <w:p w:rsidR="00D9798C" w:rsidRDefault="00D9798C" w:rsidP="00D9798C">
      <w:r>
        <w:t xml:space="preserve"> </w:t>
      </w:r>
    </w:p>
    <w:p w:rsidR="00D9798C" w:rsidRDefault="00D9798C" w:rsidP="00D9798C"/>
    <w:sectPr w:rsidR="00D9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52"/>
    <w:rsid w:val="000930E1"/>
    <w:rsid w:val="00101E8F"/>
    <w:rsid w:val="00101FF1"/>
    <w:rsid w:val="00164F9E"/>
    <w:rsid w:val="001C4524"/>
    <w:rsid w:val="001C6F06"/>
    <w:rsid w:val="0021377D"/>
    <w:rsid w:val="002C65EC"/>
    <w:rsid w:val="002E7014"/>
    <w:rsid w:val="00386F06"/>
    <w:rsid w:val="00414976"/>
    <w:rsid w:val="004211EC"/>
    <w:rsid w:val="00424ABE"/>
    <w:rsid w:val="00486004"/>
    <w:rsid w:val="00493252"/>
    <w:rsid w:val="004C43FE"/>
    <w:rsid w:val="00500CF8"/>
    <w:rsid w:val="00536930"/>
    <w:rsid w:val="0057252C"/>
    <w:rsid w:val="005F018F"/>
    <w:rsid w:val="00666051"/>
    <w:rsid w:val="006D478B"/>
    <w:rsid w:val="006E45C2"/>
    <w:rsid w:val="007059BE"/>
    <w:rsid w:val="00762AC1"/>
    <w:rsid w:val="007B76C3"/>
    <w:rsid w:val="007D2DCD"/>
    <w:rsid w:val="0082451D"/>
    <w:rsid w:val="00850877"/>
    <w:rsid w:val="008D61BC"/>
    <w:rsid w:val="0099259C"/>
    <w:rsid w:val="00A13C1F"/>
    <w:rsid w:val="00A264F1"/>
    <w:rsid w:val="00A53758"/>
    <w:rsid w:val="00BD3E79"/>
    <w:rsid w:val="00C06FD1"/>
    <w:rsid w:val="00C45B48"/>
    <w:rsid w:val="00C62A25"/>
    <w:rsid w:val="00D14C04"/>
    <w:rsid w:val="00D352EA"/>
    <w:rsid w:val="00D63BBB"/>
    <w:rsid w:val="00D85CB6"/>
    <w:rsid w:val="00D91F9F"/>
    <w:rsid w:val="00D9798C"/>
    <w:rsid w:val="00E13740"/>
    <w:rsid w:val="00EB1371"/>
    <w:rsid w:val="00ED0226"/>
    <w:rsid w:val="00EE0052"/>
    <w:rsid w:val="00F52DA1"/>
    <w:rsid w:val="00F65215"/>
    <w:rsid w:val="00FF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4E9B-9709-4271-88ED-068391ED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41</cp:revision>
  <cp:lastPrinted>2020-11-13T11:44:00Z</cp:lastPrinted>
  <dcterms:created xsi:type="dcterms:W3CDTF">2020-11-12T15:18:00Z</dcterms:created>
  <dcterms:modified xsi:type="dcterms:W3CDTF">2020-11-13T11:46:00Z</dcterms:modified>
</cp:coreProperties>
</file>