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35B" w:rsidRPr="00613E6D" w:rsidRDefault="0066735B" w:rsidP="0066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6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C4FCF" w:rsidRPr="00FC4FCF" w:rsidRDefault="0066735B" w:rsidP="00FC4FC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3E6D">
        <w:rPr>
          <w:rFonts w:ascii="Times New Roman" w:hAnsi="Times New Roman" w:cs="Times New Roman"/>
          <w:b/>
          <w:sz w:val="28"/>
          <w:szCs w:val="28"/>
        </w:rPr>
        <w:t xml:space="preserve">на выполнение </w:t>
      </w:r>
      <w:r w:rsidRPr="00613E6D">
        <w:rPr>
          <w:rFonts w:ascii="Times New Roman" w:hAnsi="Times New Roman"/>
          <w:b/>
          <w:color w:val="000000"/>
          <w:sz w:val="28"/>
          <w:szCs w:val="28"/>
        </w:rPr>
        <w:t>инженерных изысканий, необходимых для подготовки</w:t>
      </w:r>
      <w:r w:rsidRPr="00FC4FCF">
        <w:rPr>
          <w:rFonts w:ascii="Times New Roman" w:hAnsi="Times New Roman"/>
          <w:b/>
          <w:color w:val="000000"/>
          <w:sz w:val="28"/>
          <w:szCs w:val="28"/>
        </w:rPr>
        <w:t xml:space="preserve"> работ по разработке документации по планировке территории (проект межевания территории</w:t>
      </w:r>
      <w:r w:rsidR="00177883" w:rsidRPr="00FC4FCF">
        <w:rPr>
          <w:rFonts w:ascii="Times New Roman" w:hAnsi="Times New Roman"/>
          <w:b/>
          <w:color w:val="000000"/>
          <w:sz w:val="28"/>
          <w:szCs w:val="28"/>
        </w:rPr>
        <w:t xml:space="preserve">) </w:t>
      </w:r>
      <w:r w:rsidR="00FC4FCF" w:rsidRPr="00FC4FCF">
        <w:rPr>
          <w:rFonts w:ascii="Times New Roman" w:hAnsi="Times New Roman"/>
          <w:b/>
          <w:color w:val="000000"/>
          <w:sz w:val="28"/>
          <w:szCs w:val="28"/>
        </w:rPr>
        <w:t xml:space="preserve">в границах ул. Дорожная, ул. </w:t>
      </w:r>
      <w:proofErr w:type="spellStart"/>
      <w:r w:rsidR="00FC4FCF" w:rsidRPr="00FC4FCF">
        <w:rPr>
          <w:rFonts w:ascii="Times New Roman" w:hAnsi="Times New Roman"/>
          <w:b/>
          <w:color w:val="000000"/>
          <w:sz w:val="28"/>
          <w:szCs w:val="28"/>
        </w:rPr>
        <w:t>Кардовского</w:t>
      </w:r>
      <w:proofErr w:type="spellEnd"/>
      <w:r w:rsidR="00FC4FCF" w:rsidRPr="00FC4FCF">
        <w:rPr>
          <w:rFonts w:ascii="Times New Roman" w:hAnsi="Times New Roman"/>
          <w:b/>
          <w:color w:val="000000"/>
          <w:sz w:val="28"/>
          <w:szCs w:val="28"/>
        </w:rPr>
        <w:t xml:space="preserve">, пер. Призывной, </w:t>
      </w:r>
      <w:proofErr w:type="spellStart"/>
      <w:r w:rsidR="00FC4FCF" w:rsidRPr="00FC4FCF">
        <w:rPr>
          <w:rFonts w:ascii="Times New Roman" w:hAnsi="Times New Roman"/>
          <w:b/>
          <w:color w:val="000000"/>
          <w:sz w:val="28"/>
          <w:szCs w:val="28"/>
        </w:rPr>
        <w:t>ул.Тихонравова</w:t>
      </w:r>
      <w:proofErr w:type="spellEnd"/>
      <w:r w:rsidR="00FC4FCF" w:rsidRPr="00FC4FCF">
        <w:rPr>
          <w:rFonts w:ascii="Times New Roman" w:hAnsi="Times New Roman"/>
          <w:b/>
          <w:color w:val="000000"/>
          <w:sz w:val="28"/>
          <w:szCs w:val="28"/>
        </w:rPr>
        <w:t xml:space="preserve"> городского округа города Переславля-Залесского, кадастровый квартал 76:18:010353</w:t>
      </w:r>
    </w:p>
    <w:p w:rsidR="00177883" w:rsidRPr="00177883" w:rsidRDefault="00177883" w:rsidP="00137D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35B" w:rsidRDefault="0066735B" w:rsidP="00667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25" w:type="dxa"/>
        <w:tblInd w:w="-5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7"/>
        <w:gridCol w:w="3042"/>
        <w:gridCol w:w="6756"/>
        <w:gridCol w:w="10"/>
      </w:tblGrid>
      <w:tr w:rsidR="0066735B" w:rsidTr="00820B87"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требований</w:t>
            </w:r>
          </w:p>
        </w:tc>
      </w:tr>
      <w:tr w:rsidR="0066735B" w:rsidTr="00820B87"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6735B" w:rsidTr="00820B87">
        <w:trPr>
          <w:gridAfter w:val="1"/>
          <w:wAfter w:w="10" w:type="dxa"/>
        </w:trPr>
        <w:tc>
          <w:tcPr>
            <w:tcW w:w="10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требования</w:t>
            </w:r>
          </w:p>
        </w:tc>
      </w:tr>
      <w:tr w:rsidR="0066735B" w:rsidTr="00820B87">
        <w:trPr>
          <w:trHeight w:val="528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 (инициатор)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10E9" w:rsidRPr="009E10E9" w:rsidRDefault="009E10E9" w:rsidP="00FC4FCF">
            <w:pPr>
              <w:rPr>
                <w:sz w:val="24"/>
                <w:szCs w:val="24"/>
              </w:rPr>
            </w:pPr>
            <w:proofErr w:type="spellStart"/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Хачатрян</w:t>
            </w:r>
            <w:proofErr w:type="spellEnd"/>
            <w:r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  <w:p w:rsidR="0066735B" w:rsidRPr="009E10E9" w:rsidRDefault="0066735B" w:rsidP="0066735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35B" w:rsidTr="00820B87">
        <w:trPr>
          <w:trHeight w:val="421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Определяется заказчиком</w:t>
            </w:r>
          </w:p>
        </w:tc>
      </w:tr>
      <w:tr w:rsidR="0066735B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проектируемой территории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FCF" w:rsidRDefault="0066735B" w:rsidP="00FC4FCF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расположена </w:t>
            </w:r>
            <w:r w:rsidR="00FC4FCF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ул. </w:t>
            </w:r>
            <w:r w:rsidR="00FC4FCF">
              <w:rPr>
                <w:rFonts w:ascii="Times New Roman" w:hAnsi="Times New Roman" w:cs="Times New Roman"/>
                <w:sz w:val="24"/>
                <w:szCs w:val="24"/>
              </w:rPr>
              <w:t>Дорожная, ул.</w:t>
            </w:r>
            <w:r w:rsidR="00FC4F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  <w:proofErr w:type="spellStart"/>
            <w:r w:rsidR="00FC4FCF">
              <w:rPr>
                <w:rFonts w:ascii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  <w:r w:rsidR="00FC4FCF">
              <w:rPr>
                <w:rFonts w:ascii="Times New Roman" w:hAnsi="Times New Roman" w:cs="Times New Roman"/>
                <w:sz w:val="24"/>
                <w:szCs w:val="24"/>
              </w:rPr>
              <w:t>, пер. Призывной, ул.</w:t>
            </w:r>
            <w:r w:rsidR="00FC4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FCF">
              <w:rPr>
                <w:rFonts w:ascii="Times New Roman" w:hAnsi="Times New Roman" w:cs="Times New Roman"/>
                <w:sz w:val="24"/>
                <w:szCs w:val="24"/>
              </w:rPr>
              <w:t xml:space="preserve">Тихонравова </w:t>
            </w:r>
            <w:r w:rsidR="00FC4FCF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города Переславля-Залесского, кадастровый квартал </w:t>
            </w:r>
            <w:r w:rsidR="00FC4F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76:18:010353</w:t>
            </w:r>
            <w:r w:rsidR="00FC4F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6735B" w:rsidRPr="009E10E9" w:rsidRDefault="0066735B" w:rsidP="00FC4FCF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планируемой территории ориентировочно составляет </w:t>
            </w:r>
            <w:r w:rsidR="00183ECD">
              <w:rPr>
                <w:rFonts w:ascii="Times New Roman" w:hAnsi="Times New Roman" w:cs="Times New Roman"/>
                <w:sz w:val="24"/>
                <w:szCs w:val="24"/>
              </w:rPr>
              <w:t>4,56</w:t>
            </w:r>
            <w:r w:rsidR="00137D86"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6735B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выполнения инженерных изысканий, необходимых для подготовки документации по планировке территории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Выполнение инженерных изысканий осуществляется для решения следующих задач:</w:t>
            </w:r>
          </w:p>
          <w:p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а) оценка природных условий территории, в отношении которой осуществляется подготовка документации по планировке территории, и факторов техногенного воздействия на окружающую среду, прогнозирование их изменения в целях обеспечения рационального и безопасного использования указанной территории;</w:t>
            </w:r>
          </w:p>
          <w:p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б) определение границ зон планируемого размещения объектов капитального строительства, уточнение их предельных параметров;</w:t>
            </w:r>
          </w:p>
          <w:p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в) обоснование проведения мероприятий по организации поверхностного стока вод, частичному или полному осушению территории и других подобных мероприятий и по инженерной защите и благоустройству территории.</w:t>
            </w:r>
          </w:p>
        </w:tc>
      </w:tr>
      <w:tr w:rsidR="0066735B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нормативных документов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РФ;</w:t>
            </w:r>
          </w:p>
          <w:p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выполнении инженерных изысканий для подготовки проектной документации, строительства, реконструкции объектов капитального строительства, утвержденное постановлением Правительства РФ от 19.01.2006 №20;</w:t>
            </w:r>
          </w:p>
          <w:p w:rsidR="0066735B" w:rsidRDefault="0066735B" w:rsidP="00820B87">
            <w:pPr>
              <w:pStyle w:val="1"/>
              <w:shd w:val="clear" w:color="auto" w:fill="FFFFFF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  <w:t>Правила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утвержденные постановлением Правительства РФ от 31.03.2017 №</w:t>
            </w:r>
            <w:r w:rsidR="00831820"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  <w:t>402;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22.04.2017 №</w:t>
            </w:r>
            <w:r w:rsidR="00831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485 «О составе материалов и результатов инженерных изысканий, подлежащих размещению в информационных системах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47.13330.2016 «Свод правил. Инженерные изыскания для строительства. Основные положения. Актуализированная редакция СНиП 11-01-96», утвержденный и введенный в действие Приказом Минстроя России от 30.12.2016 №1033/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11-103-97 «Инженерно-гидрометеорологические изыскания для строительства», одобренный Письмом Госстроя РФ от 10.07.1997 №9-1-1/69.</w:t>
            </w:r>
          </w:p>
        </w:tc>
      </w:tr>
      <w:tr w:rsidR="0066735B" w:rsidTr="00820B87">
        <w:trPr>
          <w:trHeight w:val="872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инженерных изысканий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инженерные изыскания в составе:</w:t>
            </w:r>
          </w:p>
          <w:p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инженерно-геодезические изыскания;</w:t>
            </w:r>
          </w:p>
          <w:p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35B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требования к предоставлению материалов и результатов инженерных изысканий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735B" w:rsidRDefault="0066735B" w:rsidP="0082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Инженерно-геодезические изыскания.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Инженерно-геодезические изыскания должны обеспечивать получение топографо-геодезических материалов и данных о ситуации и рельефе местности (в том числе дна водотоков, водоемов и акваторий), существующих зданиях и сооружениях (наземных, подземных и надземных) и других элементах планировки (в цифровой, графической, фотографической и иных формах), необходимых для комплексной оценки природных и техногенных условий территории.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выполнить в местной системе координат (используемой для ведения Единого государственного реестра недвижимости соответствующего кадастрового округа), в Балтийской системе высот 1977 г.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инженерно-топографических планах должны быть указаны границы землепользований с их наименованиями.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Инженерно-топографическую съемку выполнить в масштабе 1:500.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и графические материалы на бумажных носителях представляются заказчику в брошюрованном виде в количестве 3 экземпляров.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версии текстовых и графических материалов представляются заказчику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-диске в количестве 4 экземпляров: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графические материалы и результаты инженерных изысканий представляются в форме векторной и (или) растровой модели;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в текстовой форме представляется в форматах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в векторной модели представляется в обменных форматах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Представляемые пространственные данные должны иметь привязку к системе координат.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содержание диска должно точно соответствовать комплекту бумажной документации.</w:t>
            </w:r>
          </w:p>
          <w:p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Электронную версию отчетных материалов предоставить в формате электронной книги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полностью соответствующей по своему содержанию бумажному оригиналу.</w:t>
            </w:r>
          </w:p>
        </w:tc>
      </w:tr>
    </w:tbl>
    <w:p w:rsidR="00F81228" w:rsidRDefault="00F81228" w:rsidP="002A5C91"/>
    <w:sectPr w:rsidR="00F81228" w:rsidSect="00FC4FC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735B"/>
    <w:rsid w:val="00137D86"/>
    <w:rsid w:val="00177883"/>
    <w:rsid w:val="00183ECD"/>
    <w:rsid w:val="00203191"/>
    <w:rsid w:val="002A5C91"/>
    <w:rsid w:val="00605481"/>
    <w:rsid w:val="00613E6D"/>
    <w:rsid w:val="0066735B"/>
    <w:rsid w:val="00736312"/>
    <w:rsid w:val="00831820"/>
    <w:rsid w:val="009E10E9"/>
    <w:rsid w:val="00B301DA"/>
    <w:rsid w:val="00C955C4"/>
    <w:rsid w:val="00DB27C4"/>
    <w:rsid w:val="00F81228"/>
    <w:rsid w:val="00F92066"/>
    <w:rsid w:val="00FC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2D5B"/>
  <w15:docId w15:val="{D931D630-F16E-44B2-839C-A3278AD9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5C4"/>
  </w:style>
  <w:style w:type="paragraph" w:styleId="1">
    <w:name w:val="heading 1"/>
    <w:basedOn w:val="a"/>
    <w:next w:val="a"/>
    <w:link w:val="10"/>
    <w:uiPriority w:val="9"/>
    <w:qFormat/>
    <w:rsid w:val="00667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3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infowindow-id">
    <w:name w:val="infowindow-id"/>
    <w:basedOn w:val="a0"/>
    <w:rsid w:val="00183ECD"/>
  </w:style>
  <w:style w:type="paragraph" w:styleId="a3">
    <w:name w:val="Balloon Text"/>
    <w:basedOn w:val="a"/>
    <w:link w:val="a4"/>
    <w:uiPriority w:val="99"/>
    <w:semiHidden/>
    <w:unhideWhenUsed/>
    <w:rsid w:val="00FC4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4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2022-11-03T10:22:00Z</cp:lastPrinted>
  <dcterms:created xsi:type="dcterms:W3CDTF">2021-03-29T07:51:00Z</dcterms:created>
  <dcterms:modified xsi:type="dcterms:W3CDTF">2022-11-03T10:27:00Z</dcterms:modified>
</cp:coreProperties>
</file>