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D1" w:rsidRDefault="00CF22D1" w:rsidP="00CF22D1">
      <w:pPr>
        <w:jc w:val="center"/>
        <w:rPr>
          <w:b/>
        </w:rPr>
      </w:pPr>
      <w:r>
        <w:rPr>
          <w:b/>
        </w:rPr>
        <w:t>ИНФОРМАЦИЯ</w:t>
      </w:r>
    </w:p>
    <w:p w:rsidR="00CF22D1" w:rsidRDefault="00CF22D1" w:rsidP="00CF22D1">
      <w:pPr>
        <w:jc w:val="center"/>
        <w:rPr>
          <w:rStyle w:val="a3"/>
          <w:shd w:val="clear" w:color="auto" w:fill="FFFFFF"/>
        </w:rPr>
      </w:pPr>
      <w:r>
        <w:rPr>
          <w:rStyle w:val="a3"/>
          <w:shd w:val="clear" w:color="auto" w:fill="FFFFFF"/>
        </w:rPr>
        <w:t xml:space="preserve">о результатах плановой выездной </w:t>
      </w:r>
      <w:r>
        <w:rPr>
          <w:b/>
          <w:bCs/>
          <w:shd w:val="clear" w:color="auto" w:fill="FFFFFF"/>
        </w:rPr>
        <w:t>ревизии МДОУ «Детский сад «Малыш»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276"/>
        <w:gridCol w:w="1701"/>
        <w:gridCol w:w="2128"/>
        <w:gridCol w:w="2125"/>
        <w:gridCol w:w="3827"/>
      </w:tblGrid>
      <w:tr w:rsidR="00CF22D1" w:rsidRPr="00836729" w:rsidTr="006F1F5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Наименование объектов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Сроки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Метод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Проверяемый период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tabs>
                <w:tab w:val="left" w:pos="642"/>
              </w:tabs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Основание проведения контрольных мероприятий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tabs>
                <w:tab w:val="left" w:pos="1302"/>
                <w:tab w:val="left" w:pos="1722"/>
              </w:tabs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Вопросы, включенные в план проверки: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ind w:right="-108"/>
              <w:jc w:val="center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Результаты </w:t>
            </w:r>
          </w:p>
        </w:tc>
      </w:tr>
      <w:tr w:rsidR="00CF22D1" w:rsidRPr="00836729" w:rsidTr="002F4929">
        <w:trPr>
          <w:trHeight w:val="828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D1" w:rsidRPr="00836729" w:rsidRDefault="00CF22D1" w:rsidP="006F1F5C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  <w:t>Муниципальное дошкольное образовательное учреждение «</w:t>
            </w:r>
            <w:r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  <w:t>Детский сад «Малыш</w:t>
            </w:r>
            <w:r w:rsidRPr="00836729"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  <w:t xml:space="preserve">» </w:t>
            </w:r>
          </w:p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pStyle w:val="a4"/>
              <w:tabs>
                <w:tab w:val="left" w:pos="177"/>
              </w:tabs>
              <w:spacing w:after="0"/>
              <w:ind w:right="174"/>
              <w:rPr>
                <w:b/>
                <w:sz w:val="22"/>
                <w:szCs w:val="22"/>
              </w:rPr>
            </w:pPr>
            <w:r w:rsidRPr="00836729">
              <w:rPr>
                <w:b/>
                <w:sz w:val="22"/>
                <w:szCs w:val="22"/>
              </w:rPr>
              <w:t>Ревизия</w:t>
            </w:r>
            <w:r w:rsidRPr="00C27BFE">
              <w:rPr>
                <w:b/>
                <w:sz w:val="22"/>
                <w:szCs w:val="22"/>
              </w:rPr>
              <w:t xml:space="preserve"> начата:</w:t>
            </w:r>
          </w:p>
          <w:p w:rsidR="00CF22D1" w:rsidRPr="00836729" w:rsidRDefault="00CF22D1" w:rsidP="006F1F5C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rFonts w:eastAsia="Andale Sans UI"/>
                <w:kern w:val="3"/>
                <w:sz w:val="22"/>
                <w:szCs w:val="22"/>
                <w:lang w:bidi="fa-IR"/>
              </w:rPr>
              <w:t>31 октября</w:t>
            </w:r>
            <w:r w:rsidRPr="00836729">
              <w:rPr>
                <w:rFonts w:eastAsia="Andale Sans UI"/>
                <w:kern w:val="3"/>
                <w:sz w:val="22"/>
                <w:szCs w:val="22"/>
                <w:lang w:bidi="fa-IR"/>
              </w:rPr>
              <w:t xml:space="preserve"> 2018 года</w:t>
            </w:r>
            <w:r w:rsidRPr="00836729">
              <w:rPr>
                <w:b/>
                <w:sz w:val="22"/>
                <w:szCs w:val="22"/>
              </w:rPr>
              <w:t xml:space="preserve"> </w:t>
            </w:r>
          </w:p>
          <w:p w:rsidR="00CF22D1" w:rsidRPr="00836729" w:rsidRDefault="00CF22D1" w:rsidP="006F1F5C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836729">
              <w:rPr>
                <w:b/>
                <w:sz w:val="22"/>
                <w:szCs w:val="22"/>
              </w:rPr>
              <w:t>О</w:t>
            </w:r>
            <w:r w:rsidRPr="00C27BFE">
              <w:rPr>
                <w:b/>
                <w:sz w:val="22"/>
                <w:szCs w:val="22"/>
              </w:rPr>
              <w:t>кончен</w:t>
            </w:r>
            <w:r w:rsidRPr="00836729">
              <w:rPr>
                <w:b/>
                <w:sz w:val="22"/>
                <w:szCs w:val="22"/>
              </w:rPr>
              <w:t>а:</w:t>
            </w:r>
          </w:p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kern w:val="3"/>
                <w:sz w:val="22"/>
                <w:szCs w:val="22"/>
                <w:lang w:bidi="fa-IR"/>
              </w:rPr>
              <w:t>14 декабря</w:t>
            </w:r>
            <w:r w:rsidRPr="00836729">
              <w:rPr>
                <w:kern w:val="3"/>
                <w:sz w:val="22"/>
                <w:szCs w:val="22"/>
                <w:lang w:bidi="fa-IR"/>
              </w:rPr>
              <w:t xml:space="preserve"> 2018 года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Плановая выездная ревизия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CF22D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2017 год и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 месяцев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2018 года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kern w:val="3"/>
                <w:sz w:val="22"/>
                <w:szCs w:val="22"/>
                <w:lang w:eastAsia="ja-JP" w:bidi="fa-IR"/>
              </w:rPr>
              <w:t xml:space="preserve">Приказ начальника управления финансов Администрации г. Переславля-Залесского (Л.П. Леонтьева) от </w:t>
            </w:r>
            <w:r>
              <w:rPr>
                <w:rFonts w:cs="Tahoma"/>
                <w:lang w:eastAsia="fa-IR" w:bidi="fa-IR"/>
              </w:rPr>
              <w:t>23.10</w:t>
            </w:r>
            <w:r w:rsidRPr="00433A21">
              <w:rPr>
                <w:rFonts w:cs="Tahoma"/>
                <w:lang w:eastAsia="fa-IR" w:bidi="fa-IR"/>
              </w:rPr>
              <w:t xml:space="preserve">.2018 № </w:t>
            </w:r>
            <w:r>
              <w:rPr>
                <w:rFonts w:cs="Tahoma"/>
                <w:lang w:eastAsia="fa-IR" w:bidi="fa-IR"/>
              </w:rPr>
              <w:t>109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1.Анализ исполнения муниципального задания, средств субсидий на иные цели, бюджетных инвестиций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1.1.Анализ исполнения муниципального задания по объему, составу (содержанию) оказанных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муниципальных услуг (выполненных работ).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1.2. Проверка целевого, эффективного и рационального использования средств субсидий на иные цели и бюджетных инвестиций.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2.Состояние и постановка бухгалтерского учета.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3.Банковские и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кассовые операции. Достоверность оправдательных документов, являющихся основанием для списания расходов по кассе и банковским счетам. Соблюдение порядка ведения кассовых операций.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numPr>
                <w:ilvl w:val="0"/>
                <w:numId w:val="1"/>
              </w:numPr>
              <w:tabs>
                <w:tab w:val="left" w:pos="-392"/>
              </w:tabs>
              <w:suppressAutoHyphens w:val="0"/>
              <w:ind w:left="34" w:hanging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Основные средства и материальные запасы.</w:t>
            </w: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4.1. Полнота оприходования,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правильность учета и обоснованность списания в том числе, полученных в виде пожертвований и других источников. Наличие на балансе нефинансовых и непроизведенных активов, правильность их учета.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numPr>
                <w:ilvl w:val="1"/>
                <w:numId w:val="1"/>
              </w:numPr>
              <w:tabs>
                <w:tab w:val="left" w:pos="-392"/>
              </w:tabs>
              <w:suppressAutoHyphens w:val="0"/>
              <w:ind w:left="34" w:firstLine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Анализ годовой инвентаризации. Выборочная инвентаризация имущества.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72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72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72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B36F7E" w:rsidRPr="00836729" w:rsidRDefault="00B36F7E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5.Правильность и своевременность расчетов с подотчетными лицами. Обоснованность возмещения командировочных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расходов.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6.Расчеты по оплате труда.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6.1. Правильность образования и использования фонда оплаты труда, в том числе на премирование и материальное поощрение.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507E5" w:rsidRDefault="006507E5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507E5" w:rsidRDefault="006507E5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507E5" w:rsidRDefault="006507E5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507E5" w:rsidRDefault="006507E5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507E5" w:rsidRPr="00836729" w:rsidRDefault="006507E5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97E88" w:rsidRDefault="00397E88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97E88" w:rsidRDefault="00397E88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97E88" w:rsidRDefault="00397E88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97E88" w:rsidRDefault="00397E88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97E88" w:rsidRDefault="00397E88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97E88" w:rsidRPr="00836729" w:rsidRDefault="00397E88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6.2. Фактическое начисление и выплата заработной платы, в том числе по средствам, полученным учреждением от предпринимательской и иной приносящей доход деятельности.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6.3. Оплата труда работников, выполняющих работу по гражданско-правовым договорам. Подтверждена ли их работа соответствующими документами.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7.Расчеты с поставщиками и подрядчиками.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7.1. Наличие дебиторской и кредиторской задолженности. Установить, имеет ли место просроченная задолженность, и какие принимаются меры к взысканию дебиторской и погашению кредиторской задолженности.</w:t>
            </w: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ind w:left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widowControl/>
              <w:tabs>
                <w:tab w:val="left" w:pos="-392"/>
              </w:tabs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7.2.</w:t>
            </w:r>
            <w:proofErr w:type="gramStart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Инвентариза-ция</w:t>
            </w:r>
            <w:proofErr w:type="gramEnd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расчетов</w:t>
            </w:r>
            <w:proofErr w:type="spellEnd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CF22D1" w:rsidRPr="00836729" w:rsidRDefault="00CF22D1" w:rsidP="006F1F5C">
            <w:pPr>
              <w:tabs>
                <w:tab w:val="left" w:pos="1302"/>
                <w:tab w:val="left" w:pos="172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2D1" w:rsidRPr="00836729" w:rsidRDefault="00CF22D1" w:rsidP="00C27BFE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В ходе проведения ревизии объем проверенных средств в ревизуемом учреждении за проверяемый период составил </w:t>
            </w:r>
            <w:r w:rsidR="004B1F75">
              <w:rPr>
                <w:rFonts w:eastAsia="Times New Roman"/>
                <w:b/>
                <w:bCs/>
                <w:color w:val="000000"/>
                <w:lang w:eastAsia="ru-RU"/>
              </w:rPr>
              <w:t>41368814</w:t>
            </w: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руб.</w:t>
            </w:r>
            <w:r w:rsidR="004B1F75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37</w:t>
            </w: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коп</w:t>
            </w:r>
            <w:proofErr w:type="gramStart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., </w:t>
            </w:r>
            <w:proofErr w:type="gramEnd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u w:val="single"/>
                <w:lang w:eastAsia="ru-RU"/>
              </w:rPr>
              <w:t xml:space="preserve">городского бюджета: 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за 2017 год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составил – </w:t>
            </w:r>
            <w:r w:rsidR="00295F9A">
              <w:rPr>
                <w:rFonts w:eastAsia="Times New Roman"/>
                <w:bCs/>
                <w:color w:val="000000"/>
                <w:lang w:eastAsia="ru-RU"/>
              </w:rPr>
              <w:t>4965013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руб.</w:t>
            </w:r>
            <w:r w:rsidR="00295F9A">
              <w:rPr>
                <w:rFonts w:eastAsia="Times New Roman"/>
                <w:sz w:val="22"/>
                <w:szCs w:val="22"/>
                <w:lang w:eastAsia="ru-RU"/>
              </w:rPr>
              <w:t xml:space="preserve"> 41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коп</w:t>
            </w:r>
            <w:proofErr w:type="gramStart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.;</w:t>
            </w:r>
            <w:proofErr w:type="gramEnd"/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за </w:t>
            </w: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9 месяцев</w:t>
            </w: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2018 года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– </w:t>
            </w:r>
            <w:r w:rsidR="00295F9A">
              <w:rPr>
                <w:rFonts w:eastAsia="Times New Roman"/>
                <w:bCs/>
                <w:color w:val="000000"/>
                <w:lang w:eastAsia="ru-RU"/>
              </w:rPr>
              <w:t>3440071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руб.</w:t>
            </w:r>
            <w:r w:rsidR="00295F9A">
              <w:rPr>
                <w:rFonts w:eastAsia="Times New Roman"/>
                <w:sz w:val="22"/>
                <w:szCs w:val="22"/>
                <w:lang w:eastAsia="ru-RU"/>
              </w:rPr>
              <w:t>79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коп.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областного бюджета: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за 2017 год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составил – </w:t>
            </w:r>
            <w:r w:rsidR="00295F9A">
              <w:rPr>
                <w:rFonts w:eastAsia="Times New Roman"/>
                <w:bCs/>
                <w:color w:val="000000"/>
                <w:lang w:eastAsia="ru-RU"/>
              </w:rPr>
              <w:t xml:space="preserve">14455209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руб. </w:t>
            </w:r>
            <w:r w:rsidR="00295F9A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6 коп</w:t>
            </w:r>
            <w:proofErr w:type="gramStart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.;</w:t>
            </w:r>
            <w:proofErr w:type="gramEnd"/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за </w:t>
            </w: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9 месяцев</w:t>
            </w: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2018 года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– </w:t>
            </w:r>
            <w:r w:rsidR="00295F9A">
              <w:rPr>
                <w:rFonts w:eastAsia="Times New Roman"/>
                <w:bCs/>
                <w:color w:val="000000"/>
                <w:lang w:eastAsia="ru-RU"/>
              </w:rPr>
              <w:t>10694775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руб.</w:t>
            </w:r>
            <w:r w:rsidR="00295F9A">
              <w:rPr>
                <w:rFonts w:eastAsia="Times New Roman"/>
                <w:sz w:val="22"/>
                <w:szCs w:val="22"/>
                <w:lang w:eastAsia="ru-RU"/>
              </w:rPr>
              <w:t>00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коп.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u w:val="single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u w:val="single"/>
                <w:lang w:eastAsia="ru-RU"/>
              </w:rPr>
              <w:t>собственные доходы: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>за 2017 год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составил – </w:t>
            </w:r>
            <w:r w:rsidR="00295F9A">
              <w:rPr>
                <w:rFonts w:eastAsia="Times New Roman"/>
                <w:bCs/>
                <w:color w:val="000000"/>
                <w:lang w:eastAsia="ru-RU"/>
              </w:rPr>
              <w:t>4458000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руб. 79 коп</w:t>
            </w:r>
            <w:proofErr w:type="gramStart"/>
            <w:r w:rsidRPr="00836729">
              <w:rPr>
                <w:rFonts w:eastAsia="Times New Roman"/>
                <w:sz w:val="22"/>
                <w:szCs w:val="22"/>
                <w:lang w:eastAsia="ru-RU"/>
              </w:rPr>
              <w:t>.;</w:t>
            </w:r>
            <w:proofErr w:type="gramEnd"/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за </w:t>
            </w:r>
            <w:r>
              <w:rPr>
                <w:rFonts w:eastAsia="Times New Roman"/>
                <w:b/>
                <w:sz w:val="22"/>
                <w:szCs w:val="22"/>
                <w:lang w:eastAsia="ru-RU"/>
              </w:rPr>
              <w:t>9 месяцев</w:t>
            </w:r>
            <w:r w:rsidRPr="00836729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2018 года 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– </w:t>
            </w:r>
            <w:r w:rsidR="00295F9A">
              <w:rPr>
                <w:rFonts w:eastAsia="Times New Roman"/>
                <w:bCs/>
                <w:color w:val="000000"/>
                <w:lang w:eastAsia="ru-RU"/>
              </w:rPr>
              <w:t>3355744</w:t>
            </w:r>
            <w:r w:rsidR="00295F9A">
              <w:rPr>
                <w:rFonts w:eastAsia="Times New Roman"/>
                <w:sz w:val="22"/>
                <w:szCs w:val="22"/>
                <w:lang w:eastAsia="ru-RU"/>
              </w:rPr>
              <w:t xml:space="preserve"> руб.02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коп.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1.1 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В ходе ревизии установлено:</w:t>
            </w:r>
          </w:p>
          <w:p w:rsidR="00160AE0" w:rsidRPr="00160AE0" w:rsidRDefault="00CF22D1" w:rsidP="00F94680">
            <w:pPr>
              <w:ind w:left="45"/>
              <w:jc w:val="both"/>
              <w:rPr>
                <w:sz w:val="22"/>
                <w:szCs w:val="22"/>
              </w:rPr>
            </w:pPr>
            <w:r w:rsidRPr="00727F0E">
              <w:rPr>
                <w:sz w:val="22"/>
                <w:szCs w:val="22"/>
              </w:rPr>
              <w:t>- Анализ исполнени</w:t>
            </w:r>
            <w:r w:rsidR="00160AE0">
              <w:rPr>
                <w:sz w:val="22"/>
                <w:szCs w:val="22"/>
              </w:rPr>
              <w:t>я муниципального задания на 2017</w:t>
            </w:r>
            <w:r w:rsidRPr="00727F0E">
              <w:rPr>
                <w:sz w:val="22"/>
                <w:szCs w:val="22"/>
              </w:rPr>
              <w:t xml:space="preserve"> в части исполнения объемных </w:t>
            </w:r>
            <w:r w:rsidRPr="00160AE0">
              <w:rPr>
                <w:sz w:val="22"/>
                <w:szCs w:val="22"/>
              </w:rPr>
              <w:t xml:space="preserve">показателей показал, </w:t>
            </w:r>
            <w:r w:rsidR="00160AE0" w:rsidRPr="00160AE0">
              <w:rPr>
                <w:sz w:val="22"/>
                <w:szCs w:val="22"/>
              </w:rPr>
              <w:t xml:space="preserve">фактическое количество потребителей муниципальных услуг (реализация основных общеобразовательных программ дошкольного образования, присмотр и уход за детьми) </w:t>
            </w:r>
            <w:r w:rsidR="00BC7E12">
              <w:rPr>
                <w:sz w:val="22"/>
                <w:szCs w:val="22"/>
              </w:rPr>
              <w:t xml:space="preserve"> составил</w:t>
            </w:r>
            <w:r w:rsidR="00160AE0">
              <w:rPr>
                <w:sz w:val="22"/>
                <w:szCs w:val="22"/>
              </w:rPr>
              <w:t xml:space="preserve"> </w:t>
            </w:r>
            <w:r w:rsidR="00160AE0" w:rsidRPr="00160AE0">
              <w:rPr>
                <w:sz w:val="22"/>
                <w:szCs w:val="22"/>
              </w:rPr>
              <w:t xml:space="preserve">100% от значения, утверждённого в Муниципальном задании. </w:t>
            </w:r>
          </w:p>
          <w:p w:rsidR="00160AE0" w:rsidRPr="00160AE0" w:rsidRDefault="00160AE0" w:rsidP="00160AE0">
            <w:pPr>
              <w:ind w:firstLine="709"/>
              <w:jc w:val="both"/>
              <w:rPr>
                <w:rFonts w:eastAsia="Times New Roman"/>
                <w:kern w:val="0"/>
                <w:lang w:eastAsia="ru-RU"/>
              </w:rPr>
            </w:pPr>
            <w:r w:rsidRPr="00160AE0">
              <w:rPr>
                <w:rFonts w:eastAsia="Calibri"/>
                <w:kern w:val="0"/>
                <w:sz w:val="22"/>
                <w:szCs w:val="22"/>
              </w:rPr>
              <w:t xml:space="preserve">Фактическое количество потребителей муниципальных услуг </w:t>
            </w:r>
            <w:r w:rsidRPr="00160AE0">
              <w:rPr>
                <w:rFonts w:eastAsia="Calibri"/>
                <w:kern w:val="0"/>
                <w:sz w:val="22"/>
                <w:szCs w:val="22"/>
              </w:rPr>
              <w:lastRenderedPageBreak/>
              <w:t>(реализация основных общеобразовательных программ дошкольного образования присмотр и уход за детьми) на 01 октября 2018 года составило 92,7% от значения, утверждённого в М</w:t>
            </w:r>
            <w:r>
              <w:rPr>
                <w:rFonts w:eastAsia="Calibri"/>
                <w:kern w:val="0"/>
                <w:sz w:val="22"/>
                <w:szCs w:val="22"/>
              </w:rPr>
              <w:t xml:space="preserve">униципальном задании. </w:t>
            </w:r>
            <w:r w:rsidRPr="00160AE0">
              <w:rPr>
                <w:rFonts w:eastAsia="Calibri"/>
                <w:kern w:val="0"/>
                <w:sz w:val="22"/>
                <w:szCs w:val="22"/>
              </w:rPr>
              <w:t xml:space="preserve">Необходимо скорректировать Муниципальное задание Учреждения на 2018 год или произвести «добор» детей, в противном случае это приведёт к </w:t>
            </w:r>
            <w:r w:rsidRPr="0017640D">
              <w:rPr>
                <w:rFonts w:eastAsia="Calibri"/>
                <w:kern w:val="0"/>
                <w:sz w:val="22"/>
                <w:szCs w:val="22"/>
              </w:rPr>
              <w:t>нецелевому расходованию</w:t>
            </w:r>
            <w:r w:rsidRPr="00160AE0">
              <w:rPr>
                <w:rFonts w:eastAsia="Calibri"/>
                <w:kern w:val="0"/>
                <w:sz w:val="22"/>
                <w:szCs w:val="22"/>
              </w:rPr>
              <w:t xml:space="preserve"> средств.</w:t>
            </w:r>
          </w:p>
          <w:p w:rsidR="00CF22D1" w:rsidRPr="00836729" w:rsidRDefault="00CF22D1" w:rsidP="006F1F5C">
            <w:pPr>
              <w:widowControl/>
              <w:suppressAutoHyphens w:val="0"/>
              <w:contextualSpacing/>
              <w:jc w:val="both"/>
              <w:rPr>
                <w:rFonts w:eastAsia="Calibri"/>
                <w:kern w:val="0"/>
                <w:sz w:val="22"/>
                <w:szCs w:val="22"/>
              </w:rPr>
            </w:pPr>
          </w:p>
          <w:p w:rsidR="00CF22D1" w:rsidRPr="00836729" w:rsidRDefault="00CF22D1" w:rsidP="006F1F5C">
            <w:pPr>
              <w:suppressAutoHyphens w:val="0"/>
              <w:jc w:val="both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836729">
              <w:rPr>
                <w:sz w:val="22"/>
                <w:szCs w:val="22"/>
              </w:rPr>
              <w:t>При проверке ПФХД за 2017 год и Отчета об его исполнении (ф.0503737) выявлено следующее:</w:t>
            </w:r>
          </w:p>
          <w:p w:rsidR="00206AC6" w:rsidRDefault="00206AC6" w:rsidP="00206AC6">
            <w:pPr>
              <w:widowControl/>
              <w:suppressAutoHyphens w:val="0"/>
              <w:ind w:firstLine="709"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206AC6">
              <w:rPr>
                <w:rFonts w:eastAsia="Calibri"/>
                <w:kern w:val="0"/>
                <w:sz w:val="22"/>
                <w:szCs w:val="22"/>
              </w:rPr>
              <w:t>План ПФХД на 2017 год (уточнённый за год) составлен некорректно. Выплаты по расходам не детализированы, что является нарушением Приказа № 81н.</w:t>
            </w:r>
          </w:p>
          <w:p w:rsidR="00206AC6" w:rsidRDefault="00206AC6" w:rsidP="00F31172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</w:rPr>
            </w:pPr>
            <w:proofErr w:type="gramStart"/>
            <w:r>
              <w:rPr>
                <w:rFonts w:eastAsia="Calibri"/>
                <w:kern w:val="0"/>
                <w:sz w:val="22"/>
                <w:szCs w:val="22"/>
              </w:rPr>
              <w:t>П</w:t>
            </w:r>
            <w:r w:rsidRPr="00206AC6">
              <w:rPr>
                <w:rFonts w:eastAsia="Calibri"/>
                <w:kern w:val="0"/>
                <w:sz w:val="22"/>
                <w:szCs w:val="22"/>
              </w:rPr>
              <w:t xml:space="preserve">редставленный к ревизии </w:t>
            </w:r>
            <w:proofErr w:type="spellStart"/>
            <w:r w:rsidRPr="00206AC6">
              <w:rPr>
                <w:rFonts w:eastAsia="Calibri"/>
                <w:kern w:val="0"/>
                <w:sz w:val="22"/>
                <w:szCs w:val="22"/>
              </w:rPr>
              <w:t>ПФХД</w:t>
            </w:r>
            <w:proofErr w:type="spellEnd"/>
            <w:r w:rsidRPr="00206AC6">
              <w:rPr>
                <w:rFonts w:eastAsia="Calibri"/>
                <w:kern w:val="0"/>
                <w:sz w:val="22"/>
                <w:szCs w:val="22"/>
              </w:rPr>
              <w:t xml:space="preserve"> за 2017 год,  по сумме поступлений не соответствует ПФХД размещённому на сайте </w:t>
            </w:r>
            <w:hyperlink r:id="rId7" w:history="1">
              <w:r w:rsidRPr="00206AC6">
                <w:rPr>
                  <w:rFonts w:eastAsia="Calibri"/>
                  <w:color w:val="0563C1" w:themeColor="hyperlink"/>
                  <w:kern w:val="0"/>
                  <w:sz w:val="22"/>
                  <w:szCs w:val="22"/>
                  <w:u w:val="single"/>
                </w:rPr>
                <w:t>http://bus.gov.ru</w:t>
              </w:r>
            </w:hyperlink>
            <w:r w:rsidRPr="00206AC6">
              <w:rPr>
                <w:rFonts w:eastAsia="Calibri"/>
                <w:kern w:val="0"/>
                <w:sz w:val="22"/>
                <w:szCs w:val="22"/>
              </w:rPr>
              <w:t>, что является нарушением п. 6-7 Приказа Минфина РФ от 21.07.2011 № 86н «Об утверждении порядка предоставления информации государственным (муниципальным) учреждением, её размещения на официальном сайте в сети Интернет и ведения указанного сайта»</w:t>
            </w:r>
            <w:r>
              <w:rPr>
                <w:rFonts w:eastAsia="Calibri"/>
                <w:kern w:val="0"/>
                <w:sz w:val="22"/>
                <w:szCs w:val="22"/>
              </w:rPr>
              <w:t>.</w:t>
            </w:r>
            <w:proofErr w:type="gramEnd"/>
          </w:p>
          <w:p w:rsidR="00206AC6" w:rsidRPr="00206AC6" w:rsidRDefault="00206AC6" w:rsidP="00EB145C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206AC6">
              <w:rPr>
                <w:rFonts w:eastAsia="Calibri"/>
                <w:kern w:val="0"/>
                <w:sz w:val="22"/>
                <w:szCs w:val="22"/>
              </w:rPr>
              <w:t xml:space="preserve">План </w:t>
            </w:r>
            <w:proofErr w:type="spellStart"/>
            <w:r w:rsidRPr="00206AC6">
              <w:rPr>
                <w:rFonts w:eastAsia="Calibri"/>
                <w:kern w:val="0"/>
                <w:sz w:val="22"/>
                <w:szCs w:val="22"/>
              </w:rPr>
              <w:t>ПФХД</w:t>
            </w:r>
            <w:proofErr w:type="spellEnd"/>
            <w:r w:rsidRPr="00206AC6">
              <w:rPr>
                <w:rFonts w:eastAsia="Calibri"/>
                <w:kern w:val="0"/>
                <w:sz w:val="22"/>
                <w:szCs w:val="22"/>
              </w:rPr>
              <w:t xml:space="preserve"> на 2018 года составлен некорректно, а именно нет детализации выплат по расходам, а также неверно указаны коды КОСГУ.</w:t>
            </w:r>
          </w:p>
          <w:p w:rsidR="00206AC6" w:rsidRPr="00206AC6" w:rsidRDefault="00206AC6" w:rsidP="00206AC6">
            <w:pPr>
              <w:widowControl/>
              <w:suppressAutoHyphens w:val="0"/>
              <w:ind w:firstLine="709"/>
              <w:jc w:val="both"/>
              <w:rPr>
                <w:rFonts w:eastAsia="Calibri"/>
                <w:kern w:val="0"/>
                <w:sz w:val="22"/>
                <w:szCs w:val="22"/>
              </w:rPr>
            </w:pPr>
          </w:p>
          <w:p w:rsidR="00CF22D1" w:rsidRPr="00836729" w:rsidRDefault="00CF22D1" w:rsidP="006F1F5C">
            <w:pPr>
              <w:pStyle w:val="a5"/>
              <w:widowControl/>
              <w:suppressAutoHyphens w:val="0"/>
              <w:ind w:left="0"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- </w:t>
            </w:r>
            <w:r w:rsidRPr="00836729">
              <w:rPr>
                <w:rFonts w:cs="Times New Roman"/>
                <w:sz w:val="22"/>
                <w:szCs w:val="22"/>
                <w:lang w:val="ru-RU"/>
              </w:rPr>
              <w:t xml:space="preserve">В 2017 году и </w:t>
            </w:r>
            <w:r w:rsidR="004C1DCF">
              <w:rPr>
                <w:rFonts w:cs="Times New Roman"/>
                <w:sz w:val="22"/>
                <w:szCs w:val="22"/>
                <w:lang w:val="ru-RU"/>
              </w:rPr>
              <w:t>9 мес</w:t>
            </w:r>
            <w:r w:rsidRPr="00836729">
              <w:rPr>
                <w:rFonts w:cs="Times New Roman"/>
                <w:sz w:val="22"/>
                <w:szCs w:val="22"/>
                <w:lang w:val="ru-RU"/>
              </w:rPr>
              <w:t>. 2018 года по нескольким позициям не соблюдались среднесуточные нормы питания дошкольников.</w:t>
            </w:r>
          </w:p>
          <w:p w:rsidR="00CF22D1" w:rsidRPr="0045673D" w:rsidRDefault="00CF22D1" w:rsidP="006F1F5C">
            <w:pPr>
              <w:widowControl/>
              <w:suppressAutoHyphens w:val="0"/>
              <w:jc w:val="both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 xml:space="preserve">- </w:t>
            </w:r>
            <w:r w:rsidRPr="00836729">
              <w:rPr>
                <w:rFonts w:eastAsia="Calibri"/>
                <w:kern w:val="0"/>
                <w:sz w:val="22"/>
                <w:szCs w:val="22"/>
              </w:rPr>
              <w:t>Выявлено</w:t>
            </w:r>
            <w:r w:rsidRPr="0045673D">
              <w:rPr>
                <w:rFonts w:eastAsia="Calibri"/>
                <w:kern w:val="0"/>
                <w:sz w:val="22"/>
                <w:szCs w:val="22"/>
              </w:rPr>
              <w:t xml:space="preserve"> </w:t>
            </w:r>
            <w:r w:rsidRPr="0045673D">
              <w:rPr>
                <w:rFonts w:eastAsia="Calibri"/>
                <w:b/>
                <w:kern w:val="0"/>
                <w:sz w:val="22"/>
                <w:szCs w:val="22"/>
              </w:rPr>
              <w:t>неправомерн</w:t>
            </w:r>
            <w:r w:rsidRPr="00836729">
              <w:rPr>
                <w:rFonts w:eastAsia="Calibri"/>
                <w:b/>
                <w:kern w:val="0"/>
                <w:sz w:val="22"/>
                <w:szCs w:val="22"/>
              </w:rPr>
              <w:t>ое</w:t>
            </w:r>
            <w:r w:rsidRPr="0045673D">
              <w:rPr>
                <w:rFonts w:eastAsia="Calibri"/>
                <w:kern w:val="0"/>
                <w:sz w:val="22"/>
                <w:szCs w:val="22"/>
              </w:rPr>
              <w:t xml:space="preserve"> </w:t>
            </w:r>
            <w:r w:rsidRPr="0045673D">
              <w:rPr>
                <w:rFonts w:eastAsia="Calibri"/>
                <w:kern w:val="0"/>
                <w:sz w:val="22"/>
                <w:szCs w:val="22"/>
              </w:rPr>
              <w:lastRenderedPageBreak/>
              <w:t>использование средств родителей (законных представителей).</w:t>
            </w:r>
          </w:p>
          <w:p w:rsidR="00CF22D1" w:rsidRPr="00836729" w:rsidRDefault="00CF22D1" w:rsidP="006F1F5C">
            <w:pPr>
              <w:pStyle w:val="a5"/>
              <w:widowControl/>
              <w:suppressAutoHyphens w:val="0"/>
              <w:ind w:left="0"/>
              <w:jc w:val="both"/>
              <w:rPr>
                <w:rFonts w:cs="Times New Roman"/>
                <w:kern w:val="1"/>
                <w:sz w:val="22"/>
                <w:szCs w:val="22"/>
                <w:lang w:val="ru-RU" w:eastAsia="ru-RU"/>
              </w:rPr>
            </w:pPr>
            <w:r>
              <w:rPr>
                <w:rFonts w:cs="Times New Roman"/>
                <w:kern w:val="1"/>
                <w:sz w:val="22"/>
                <w:szCs w:val="22"/>
                <w:lang w:val="ru-RU" w:eastAsia="ru-RU"/>
              </w:rPr>
              <w:t xml:space="preserve">- </w:t>
            </w:r>
            <w:r w:rsidRPr="00836729">
              <w:rPr>
                <w:rFonts w:cs="Times New Roman"/>
                <w:kern w:val="1"/>
                <w:sz w:val="22"/>
                <w:szCs w:val="22"/>
                <w:lang w:val="ru-RU" w:eastAsia="ru-RU"/>
              </w:rPr>
              <w:t>По родительской плате за содержание детей, установлена дебиторская или кредиторская задолженности со сроком давности от 1 года и более 3 лет.</w:t>
            </w:r>
          </w:p>
          <w:p w:rsidR="00CF22D1" w:rsidRPr="00836729" w:rsidRDefault="00CF22D1" w:rsidP="006F1F5C">
            <w:pPr>
              <w:pStyle w:val="a5"/>
              <w:widowControl/>
              <w:suppressAutoHyphens w:val="0"/>
              <w:ind w:left="0"/>
              <w:jc w:val="both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kern w:val="1"/>
                <w:sz w:val="22"/>
                <w:szCs w:val="22"/>
                <w:lang w:val="ru-RU" w:eastAsia="ru-RU"/>
              </w:rPr>
              <w:t xml:space="preserve">- </w:t>
            </w:r>
            <w:r w:rsidRPr="00C61A53">
              <w:rPr>
                <w:rFonts w:cs="Times New Roman"/>
                <w:kern w:val="1"/>
                <w:sz w:val="22"/>
                <w:szCs w:val="22"/>
                <w:lang w:val="ru-RU" w:eastAsia="ru-RU"/>
              </w:rPr>
              <w:t>Установлено неэффективное использование средств родительской платы.</w:t>
            </w:r>
          </w:p>
          <w:p w:rsidR="00CF22D1" w:rsidRPr="00836729" w:rsidRDefault="00CF22D1" w:rsidP="004C1DCF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- </w:t>
            </w:r>
            <w:r w:rsidRPr="00836729">
              <w:rPr>
                <w:sz w:val="22"/>
                <w:szCs w:val="22"/>
                <w:lang w:eastAsia="ru-RU"/>
              </w:rPr>
              <w:t>Установлена дебиторская и кредиторская задолженности по оплате питания сотрудников.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836729">
              <w:rPr>
                <w:sz w:val="22"/>
                <w:szCs w:val="22"/>
                <w:lang w:eastAsia="ru-RU"/>
              </w:rPr>
              <w:t>1.2  Нарушений не установлено.</w:t>
            </w:r>
          </w:p>
          <w:p w:rsidR="00CF22D1" w:rsidRPr="00836729" w:rsidRDefault="00CF22D1" w:rsidP="006F1F5C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</w:p>
          <w:p w:rsidR="00CF22D1" w:rsidRDefault="00CF22D1" w:rsidP="006F1F5C">
            <w:pPr>
              <w:jc w:val="both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  <w:p w:rsidR="00CF22D1" w:rsidRDefault="00CF22D1" w:rsidP="006F1F5C">
            <w:pPr>
              <w:jc w:val="both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  <w:p w:rsidR="00DE7BC3" w:rsidRDefault="00DE7BC3" w:rsidP="006F1F5C">
            <w:pPr>
              <w:jc w:val="both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  <w:p w:rsidR="00CF22D1" w:rsidRDefault="00CF22D1" w:rsidP="006F1F5C">
            <w:pPr>
              <w:jc w:val="both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  <w:p w:rsidR="004C484A" w:rsidRPr="004C484A" w:rsidRDefault="00CF22D1" w:rsidP="00184E91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 w:rsidRPr="004C484A">
              <w:rPr>
                <w:rFonts w:eastAsia="Times New Roman"/>
                <w:sz w:val="22"/>
                <w:szCs w:val="22"/>
                <w:lang w:eastAsia="ru-RU"/>
              </w:rPr>
              <w:t xml:space="preserve">2 Учреждением представлена </w:t>
            </w:r>
            <w:proofErr w:type="spellStart"/>
            <w:r w:rsidRPr="004C484A">
              <w:rPr>
                <w:rFonts w:eastAsia="Times New Roman"/>
                <w:sz w:val="22"/>
                <w:szCs w:val="22"/>
                <w:lang w:eastAsia="ru-RU"/>
              </w:rPr>
              <w:t>Учетная</w:t>
            </w:r>
            <w:proofErr w:type="spellEnd"/>
            <w:r w:rsidRPr="004C484A">
              <w:rPr>
                <w:rFonts w:eastAsia="Times New Roman"/>
                <w:sz w:val="22"/>
                <w:szCs w:val="22"/>
                <w:lang w:eastAsia="ru-RU"/>
              </w:rPr>
              <w:t xml:space="preserve"> политика (</w:t>
            </w:r>
            <w:r w:rsidRPr="004C484A">
              <w:rPr>
                <w:rFonts w:eastAsia="SimSun"/>
                <w:sz w:val="22"/>
                <w:szCs w:val="22"/>
                <w:lang w:eastAsia="ar-SA"/>
              </w:rPr>
              <w:t>утверждена приказом о</w:t>
            </w:r>
            <w:r w:rsidR="004C484A" w:rsidRPr="004C484A">
              <w:rPr>
                <w:rFonts w:eastAsia="SimSun"/>
                <w:sz w:val="22"/>
                <w:szCs w:val="22"/>
                <w:lang w:eastAsia="ar-SA"/>
              </w:rPr>
              <w:t>т 01.04.2013 б/н</w:t>
            </w:r>
            <w:r w:rsidRPr="004C484A">
              <w:rPr>
                <w:rFonts w:eastAsia="SimSun"/>
                <w:sz w:val="22"/>
                <w:szCs w:val="22"/>
                <w:lang w:eastAsia="ar-SA"/>
              </w:rPr>
              <w:t>)</w:t>
            </w:r>
            <w:r w:rsidRPr="004C484A">
              <w:rPr>
                <w:rFonts w:eastAsia="Times New Roman"/>
                <w:sz w:val="22"/>
                <w:szCs w:val="22"/>
                <w:lang w:eastAsia="ru-RU"/>
              </w:rPr>
              <w:t xml:space="preserve">, </w:t>
            </w:r>
            <w:r w:rsidR="004C484A" w:rsidRPr="004C484A">
              <w:rPr>
                <w:rFonts w:eastAsia="SimSun"/>
                <w:kern w:val="0"/>
                <w:sz w:val="22"/>
                <w:szCs w:val="22"/>
                <w:lang w:eastAsia="ar-SA"/>
              </w:rPr>
              <w:t>и действовала до 01.06.2018.</w:t>
            </w:r>
          </w:p>
          <w:p w:rsidR="004C484A" w:rsidRPr="004C484A" w:rsidRDefault="004C484A" w:rsidP="00184E91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 w:rsidRPr="004C484A">
              <w:rPr>
                <w:rFonts w:eastAsia="SimSun"/>
                <w:sz w:val="22"/>
                <w:szCs w:val="22"/>
                <w:lang w:eastAsia="ar-SA"/>
              </w:rPr>
              <w:t>Приказом от 01.06.2018 № 17 п. 3-АХ утверждена новая Учётная политика.</w:t>
            </w:r>
          </w:p>
          <w:p w:rsidR="000F1712" w:rsidRDefault="00CF22D1" w:rsidP="00184E91">
            <w:pPr>
              <w:shd w:val="clear" w:color="auto" w:fill="FFFFFF"/>
              <w:jc w:val="both"/>
              <w:textAlignment w:val="baseline"/>
              <w:rPr>
                <w:rFonts w:eastAsia="Times New Roman"/>
                <w:sz w:val="22"/>
                <w:szCs w:val="22"/>
                <w:lang w:eastAsia="ar-SA"/>
              </w:rPr>
            </w:pPr>
            <w:r w:rsidRPr="00FE2EAF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E2EAF" w:rsidRPr="00FE2EAF">
              <w:rPr>
                <w:rFonts w:eastAsia="Times New Roman"/>
                <w:sz w:val="22"/>
                <w:szCs w:val="22"/>
                <w:lang w:eastAsia="ar-SA"/>
              </w:rPr>
              <w:t>Сверка данных годовой бухгалтерской отчётности (форма 0503730 – «Баланс государственного (муниципального) учреждения») с данными бухгалтерского учёта по состоянию на 01.01.2018 года показала, что остатки по некоторым счетам бухгалтерского учёта отражены в форме 0503730 не достоверно</w:t>
            </w:r>
            <w:r w:rsidR="000F1712">
              <w:rPr>
                <w:rFonts w:eastAsia="Times New Roman"/>
                <w:sz w:val="22"/>
                <w:szCs w:val="22"/>
                <w:lang w:eastAsia="ar-SA"/>
              </w:rPr>
              <w:t>.</w:t>
            </w:r>
          </w:p>
          <w:p w:rsidR="0068279B" w:rsidRDefault="0068279B" w:rsidP="006F1F5C">
            <w:pPr>
              <w:shd w:val="clear" w:color="auto" w:fill="FFFFFF"/>
              <w:ind w:firstLine="709"/>
              <w:jc w:val="both"/>
              <w:textAlignment w:val="baseline"/>
              <w:rPr>
                <w:rFonts w:eastAsia="Times New Roman"/>
                <w:sz w:val="22"/>
                <w:szCs w:val="22"/>
                <w:lang w:eastAsia="ar-SA"/>
              </w:rPr>
            </w:pPr>
          </w:p>
          <w:p w:rsidR="00877930" w:rsidRPr="00877930" w:rsidRDefault="00CF22D1" w:rsidP="00BC1DB9">
            <w:pPr>
              <w:jc w:val="both"/>
              <w:rPr>
                <w:rFonts w:eastAsia="SimSun"/>
                <w:kern w:val="0"/>
                <w:lang w:eastAsia="ar-SA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3.</w:t>
            </w:r>
            <w:r w:rsidR="00877930" w:rsidRPr="00FE7653">
              <w:rPr>
                <w:rFonts w:eastAsia="SimSun"/>
                <w:lang w:eastAsia="ar-SA"/>
              </w:rPr>
              <w:t xml:space="preserve"> </w:t>
            </w:r>
            <w:r w:rsidR="00877930" w:rsidRPr="00877930">
              <w:rPr>
                <w:rFonts w:eastAsia="SimSun"/>
                <w:kern w:val="0"/>
                <w:lang w:eastAsia="ar-SA"/>
              </w:rPr>
              <w:t>В ходе ревизии банковских операций установлено:</w:t>
            </w:r>
          </w:p>
          <w:p w:rsidR="00877930" w:rsidRPr="00877930" w:rsidRDefault="00877930" w:rsidP="00093B5D">
            <w:pPr>
              <w:widowControl/>
              <w:tabs>
                <w:tab w:val="left" w:pos="708"/>
                <w:tab w:val="left" w:pos="1080"/>
              </w:tabs>
              <w:suppressAutoHyphens w:val="0"/>
              <w:spacing w:after="160" w:line="259" w:lineRule="auto"/>
              <w:ind w:left="62"/>
              <w:contextualSpacing/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 w:rsidRPr="00093B5D">
              <w:rPr>
                <w:rFonts w:eastAsia="SimSun"/>
                <w:kern w:val="0"/>
                <w:sz w:val="22"/>
                <w:szCs w:val="22"/>
                <w:lang w:eastAsia="ar-SA"/>
              </w:rPr>
              <w:lastRenderedPageBreak/>
              <w:t xml:space="preserve">- </w:t>
            </w:r>
            <w:r w:rsidRPr="00877930">
              <w:rPr>
                <w:rFonts w:eastAsia="SimSun"/>
                <w:kern w:val="0"/>
                <w:sz w:val="22"/>
                <w:szCs w:val="22"/>
                <w:lang w:eastAsia="ar-SA"/>
              </w:rPr>
              <w:t>не заполнения граф «Дата», «Номер» в «Журнале операций № 2</w:t>
            </w:r>
            <w:r w:rsidRPr="00877930">
              <w:rPr>
                <w:rFonts w:eastAsia="Calibri"/>
                <w:kern w:val="0"/>
                <w:sz w:val="22"/>
                <w:szCs w:val="22"/>
              </w:rPr>
              <w:t xml:space="preserve"> </w:t>
            </w:r>
            <w:r w:rsidRPr="00877930">
              <w:rPr>
                <w:rFonts w:eastAsia="SimSun"/>
                <w:kern w:val="0"/>
                <w:sz w:val="22"/>
                <w:szCs w:val="22"/>
                <w:lang w:eastAsia="ar-SA"/>
              </w:rPr>
              <w:t>с безналичными денежными средствами» п</w:t>
            </w:r>
            <w:r w:rsidR="00ED7135">
              <w:rPr>
                <w:rFonts w:eastAsia="SimSun"/>
                <w:kern w:val="0"/>
                <w:sz w:val="22"/>
                <w:szCs w:val="22"/>
                <w:lang w:eastAsia="ar-SA"/>
              </w:rPr>
              <w:t>о лицевому счету № 203 03 102 2;</w:t>
            </w:r>
          </w:p>
          <w:p w:rsidR="00093B5D" w:rsidRDefault="00093B5D" w:rsidP="00093B5D">
            <w:pPr>
              <w:widowControl/>
              <w:tabs>
                <w:tab w:val="left" w:pos="708"/>
                <w:tab w:val="left" w:pos="1080"/>
              </w:tabs>
              <w:ind w:left="62"/>
              <w:contextualSpacing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093B5D">
              <w:rPr>
                <w:rFonts w:eastAsia="SimSun"/>
                <w:sz w:val="22"/>
                <w:szCs w:val="22"/>
                <w:lang w:eastAsia="ar-SA"/>
              </w:rPr>
              <w:t>- не отражение в «Журнале операций № 2</w:t>
            </w:r>
            <w:r w:rsidRPr="00093B5D">
              <w:rPr>
                <w:sz w:val="22"/>
                <w:szCs w:val="22"/>
              </w:rPr>
              <w:t xml:space="preserve"> </w:t>
            </w:r>
            <w:r w:rsidRPr="00093B5D">
              <w:rPr>
                <w:rFonts w:eastAsia="SimSun"/>
                <w:sz w:val="22"/>
                <w:szCs w:val="22"/>
                <w:lang w:eastAsia="ar-SA"/>
              </w:rPr>
              <w:t>с безналичными денежными средствами» возврата денежных средств на лицевой счёт</w:t>
            </w:r>
            <w:r w:rsidR="00ED7135">
              <w:rPr>
                <w:rFonts w:eastAsia="SimSun"/>
                <w:sz w:val="22"/>
                <w:szCs w:val="22"/>
                <w:lang w:eastAsia="ar-SA"/>
              </w:rPr>
              <w:t xml:space="preserve"> № 203 03 102 9;</w:t>
            </w:r>
          </w:p>
          <w:p w:rsidR="00ED7135" w:rsidRDefault="00ED7135" w:rsidP="00ED7135">
            <w:pPr>
              <w:widowControl/>
              <w:tabs>
                <w:tab w:val="left" w:pos="708"/>
                <w:tab w:val="left" w:pos="1080"/>
              </w:tabs>
              <w:suppressAutoHyphens w:val="0"/>
              <w:spacing w:after="160" w:line="259" w:lineRule="auto"/>
              <w:ind w:left="62"/>
              <w:contextualSpacing/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>
              <w:rPr>
                <w:rFonts w:eastAsia="SimSun"/>
                <w:i/>
                <w:kern w:val="0"/>
                <w:lang w:eastAsia="ar-SA"/>
              </w:rPr>
              <w:t xml:space="preserve">- </w:t>
            </w:r>
            <w:r w:rsidRPr="00ED7135">
              <w:rPr>
                <w:rFonts w:eastAsia="SimSun"/>
                <w:kern w:val="0"/>
                <w:sz w:val="22"/>
                <w:szCs w:val="22"/>
                <w:lang w:eastAsia="ar-SA"/>
              </w:rPr>
              <w:t>не отражение в «Журнале операций № 2</w:t>
            </w:r>
            <w:r w:rsidRPr="00ED7135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r w:rsidRPr="00ED7135">
              <w:rPr>
                <w:rFonts w:eastAsia="SimSun"/>
                <w:kern w:val="0"/>
                <w:sz w:val="22"/>
                <w:szCs w:val="22"/>
                <w:lang w:eastAsia="ar-SA"/>
              </w:rPr>
              <w:t xml:space="preserve">с безналичными денежными средствами» расхода денежных средств </w:t>
            </w:r>
            <w:r>
              <w:rPr>
                <w:rFonts w:eastAsia="SimSun"/>
                <w:kern w:val="0"/>
                <w:sz w:val="22"/>
                <w:szCs w:val="22"/>
                <w:lang w:eastAsia="ar-SA"/>
              </w:rPr>
              <w:t>с лицевого счета № 203 03 102 9;</w:t>
            </w:r>
          </w:p>
          <w:p w:rsidR="00ED7135" w:rsidRDefault="00ED7135" w:rsidP="00ED7135">
            <w:pPr>
              <w:widowControl/>
              <w:tabs>
                <w:tab w:val="left" w:pos="708"/>
                <w:tab w:val="left" w:pos="1080"/>
              </w:tabs>
              <w:suppressAutoHyphens w:val="0"/>
              <w:spacing w:after="160" w:line="259" w:lineRule="auto"/>
              <w:ind w:left="62"/>
              <w:contextualSpacing/>
              <w:jc w:val="both"/>
              <w:rPr>
                <w:rFonts w:cs="font311"/>
                <w:kern w:val="3"/>
                <w:sz w:val="22"/>
                <w:szCs w:val="22"/>
                <w:lang w:eastAsia="ja-JP" w:bidi="fa-IR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- </w:t>
            </w:r>
            <w:r w:rsidRPr="00ED7135">
              <w:rPr>
                <w:rFonts w:eastAsia="SimSun"/>
                <w:sz w:val="22"/>
                <w:szCs w:val="22"/>
                <w:lang w:eastAsia="ar-SA"/>
              </w:rPr>
              <w:t>отражение в «Журнале операций № 2</w:t>
            </w:r>
            <w:r w:rsidRPr="00ED7135">
              <w:rPr>
                <w:sz w:val="22"/>
                <w:szCs w:val="22"/>
              </w:rPr>
              <w:t xml:space="preserve"> </w:t>
            </w:r>
            <w:r w:rsidRPr="00ED7135">
              <w:rPr>
                <w:rFonts w:eastAsia="SimSun"/>
                <w:sz w:val="22"/>
                <w:szCs w:val="22"/>
                <w:lang w:eastAsia="ar-SA"/>
              </w:rPr>
              <w:t>с безналичными денежными средствами» расхода ранее даты проведения операций по лицевому счету № 203 03 102 2,</w:t>
            </w:r>
            <w:r w:rsidRPr="00ED7135">
              <w:rPr>
                <w:rFonts w:cs="font311"/>
                <w:kern w:val="3"/>
                <w:sz w:val="22"/>
                <w:szCs w:val="22"/>
                <w:lang w:eastAsia="ja-JP" w:bidi="fa-IR"/>
              </w:rPr>
              <w:t xml:space="preserve"> что является нарушением </w:t>
            </w:r>
            <w:r>
              <w:rPr>
                <w:rFonts w:cs="font311"/>
                <w:kern w:val="3"/>
                <w:sz w:val="22"/>
                <w:szCs w:val="22"/>
                <w:lang w:eastAsia="ja-JP" w:bidi="fa-IR"/>
              </w:rPr>
              <w:t>Приказа № 52н;</w:t>
            </w:r>
          </w:p>
          <w:p w:rsidR="004A1F10" w:rsidRDefault="004A1F10" w:rsidP="004A1F10">
            <w:pPr>
              <w:widowControl/>
              <w:tabs>
                <w:tab w:val="left" w:pos="708"/>
                <w:tab w:val="left" w:pos="1080"/>
              </w:tabs>
              <w:suppressAutoHyphens w:val="0"/>
              <w:spacing w:after="160" w:line="259" w:lineRule="auto"/>
              <w:contextualSpacing/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>
              <w:rPr>
                <w:rFonts w:eastAsia="SimSun"/>
                <w:i/>
                <w:kern w:val="0"/>
                <w:lang w:eastAsia="ar-SA"/>
              </w:rPr>
              <w:t xml:space="preserve">- </w:t>
            </w:r>
            <w:r w:rsidRPr="004A1F10">
              <w:rPr>
                <w:rFonts w:eastAsia="SimSun"/>
                <w:kern w:val="0"/>
                <w:sz w:val="22"/>
                <w:szCs w:val="22"/>
                <w:lang w:eastAsia="ar-SA"/>
              </w:rPr>
              <w:t>не отражение в «Журнале операций № 2</w:t>
            </w:r>
            <w:r w:rsidRPr="004A1F10">
              <w:rPr>
                <w:rFonts w:ascii="Calibri" w:eastAsia="Calibri" w:hAnsi="Calibri"/>
                <w:kern w:val="0"/>
                <w:sz w:val="22"/>
                <w:szCs w:val="22"/>
              </w:rPr>
              <w:t xml:space="preserve"> </w:t>
            </w:r>
            <w:r w:rsidRPr="004A1F10">
              <w:rPr>
                <w:rFonts w:eastAsia="SimSun"/>
                <w:kern w:val="0"/>
                <w:sz w:val="22"/>
                <w:szCs w:val="22"/>
                <w:lang w:eastAsia="ar-SA"/>
              </w:rPr>
              <w:t>с безналичными денежными средствами» расхода, возврата денежных средств с лицевого счета № 203 03 102 2;</w:t>
            </w:r>
          </w:p>
          <w:p w:rsidR="004A1F10" w:rsidRPr="004A1F10" w:rsidRDefault="004A1F10" w:rsidP="004A1F10">
            <w:pPr>
              <w:widowControl/>
              <w:tabs>
                <w:tab w:val="left" w:pos="708"/>
                <w:tab w:val="left" w:pos="1080"/>
              </w:tabs>
              <w:ind w:firstLine="851"/>
              <w:jc w:val="both"/>
              <w:rPr>
                <w:rFonts w:eastAsia="SimSun"/>
                <w:kern w:val="0"/>
                <w:lang w:eastAsia="ar-SA"/>
              </w:rPr>
            </w:pPr>
            <w:r w:rsidRPr="004A1F10">
              <w:rPr>
                <w:rFonts w:eastAsia="Calibri"/>
                <w:kern w:val="0"/>
                <w:sz w:val="22"/>
                <w:szCs w:val="22"/>
              </w:rPr>
              <w:t>Фактов хозяйственных операций, отражённых с безналичными денежными средствами в «Журнале операций № 2 с безналичными денежными средствами», без оправдательных, документов не установлено</w:t>
            </w:r>
            <w:r w:rsidRPr="004A1F10">
              <w:rPr>
                <w:rFonts w:eastAsia="Calibri"/>
                <w:kern w:val="0"/>
              </w:rPr>
              <w:t>.</w:t>
            </w:r>
          </w:p>
          <w:p w:rsidR="00ED7135" w:rsidRPr="00ED7135" w:rsidRDefault="00ED7135" w:rsidP="001D3312">
            <w:pPr>
              <w:widowControl/>
              <w:tabs>
                <w:tab w:val="left" w:pos="708"/>
                <w:tab w:val="left" w:pos="1080"/>
              </w:tabs>
              <w:contextualSpacing/>
              <w:jc w:val="both"/>
              <w:rPr>
                <w:rFonts w:eastAsia="SimSun"/>
                <w:sz w:val="22"/>
                <w:szCs w:val="22"/>
                <w:lang w:eastAsia="ar-SA"/>
              </w:rPr>
            </w:pPr>
          </w:p>
          <w:p w:rsidR="00897F35" w:rsidRDefault="00CF22D1" w:rsidP="006F1F5C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>4.1.</w:t>
            </w:r>
          </w:p>
          <w:p w:rsidR="00897F35" w:rsidRPr="00897F35" w:rsidRDefault="00897F35" w:rsidP="00897F35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97F35">
              <w:rPr>
                <w:rFonts w:cs="Tahoma"/>
                <w:kern w:val="3"/>
                <w:sz w:val="22"/>
                <w:szCs w:val="22"/>
                <w:lang w:bidi="fa-IR"/>
              </w:rPr>
              <w:t>Ревизией установлено, что Инвентарные карты хранятся в электронном виде. Ревизия данного вопроса проведена сплошным методом.</w:t>
            </w:r>
          </w:p>
          <w:p w:rsidR="00897F35" w:rsidRDefault="00897F35" w:rsidP="00897F35">
            <w:pPr>
              <w:jc w:val="both"/>
              <w:rPr>
                <w:rFonts w:cs="Tahoma"/>
                <w:kern w:val="3"/>
                <w:sz w:val="22"/>
                <w:szCs w:val="22"/>
                <w:lang w:bidi="fa-IR"/>
              </w:rPr>
            </w:pPr>
            <w:r w:rsidRPr="00897F35">
              <w:rPr>
                <w:rFonts w:cs="Tahoma"/>
                <w:kern w:val="3"/>
                <w:sz w:val="22"/>
                <w:szCs w:val="22"/>
                <w:lang w:bidi="fa-IR"/>
              </w:rPr>
              <w:t xml:space="preserve">В нарушении Приказа № 52н не все </w:t>
            </w:r>
            <w:r w:rsidRPr="00897F35">
              <w:rPr>
                <w:rFonts w:cs="Tahoma"/>
                <w:kern w:val="3"/>
                <w:sz w:val="22"/>
                <w:szCs w:val="22"/>
                <w:lang w:bidi="fa-IR"/>
              </w:rPr>
              <w:lastRenderedPageBreak/>
              <w:t>реквизиты, предусмотренные формой Инвентарной карточки основных средств</w:t>
            </w:r>
            <w:r w:rsidR="00074526">
              <w:rPr>
                <w:rFonts w:cs="Tahoma"/>
                <w:kern w:val="3"/>
                <w:sz w:val="22"/>
                <w:szCs w:val="22"/>
                <w:lang w:bidi="fa-IR"/>
              </w:rPr>
              <w:t>.</w:t>
            </w:r>
          </w:p>
          <w:p w:rsidR="00020A2A" w:rsidRPr="00020A2A" w:rsidRDefault="00020A2A" w:rsidP="00020A2A">
            <w:pPr>
              <w:autoSpaceDE w:val="0"/>
              <w:autoSpaceDN w:val="0"/>
              <w:adjustRightInd w:val="0"/>
              <w:jc w:val="both"/>
              <w:rPr>
                <w:rFonts w:eastAsia="Calibri" w:cs="Tahoma"/>
                <w:kern w:val="3"/>
                <w:sz w:val="22"/>
                <w:szCs w:val="22"/>
                <w:lang w:bidi="fa-IR"/>
              </w:rPr>
            </w:pPr>
            <w:r w:rsidRPr="00020A2A">
              <w:rPr>
                <w:rFonts w:cs="Tahoma"/>
                <w:kern w:val="3"/>
                <w:sz w:val="22"/>
                <w:szCs w:val="22"/>
                <w:lang w:bidi="fa-IR"/>
              </w:rPr>
              <w:t xml:space="preserve"> </w:t>
            </w:r>
            <w:r w:rsidRPr="00020A2A">
              <w:rPr>
                <w:rFonts w:eastAsia="Calibri" w:cs="Tahoma"/>
                <w:kern w:val="3"/>
                <w:sz w:val="22"/>
                <w:szCs w:val="22"/>
                <w:lang w:bidi="fa-IR"/>
              </w:rPr>
              <w:t>Аналитический учёт материальных запасов ведётся по наименованиям и количеству на счёте 0.105 «Материальные запасы».</w:t>
            </w:r>
          </w:p>
          <w:p w:rsidR="00020A2A" w:rsidRPr="00020A2A" w:rsidRDefault="00020A2A" w:rsidP="00020A2A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="Calibri" w:cs="Tahoma"/>
                <w:kern w:val="3"/>
                <w:sz w:val="22"/>
                <w:szCs w:val="22"/>
                <w:lang w:bidi="fa-IR"/>
              </w:rPr>
            </w:pPr>
            <w:r w:rsidRPr="00020A2A">
              <w:rPr>
                <w:rFonts w:eastAsia="Calibri" w:cs="Tahoma"/>
                <w:kern w:val="3"/>
                <w:sz w:val="22"/>
                <w:szCs w:val="22"/>
                <w:lang w:bidi="fa-IR"/>
              </w:rPr>
              <w:t>Списание материальных запасов в Учреждении производится по средней фактической стоимости.</w:t>
            </w:r>
          </w:p>
          <w:p w:rsidR="002F7CE7" w:rsidRDefault="002F7CE7" w:rsidP="00932E75">
            <w:pPr>
              <w:jc w:val="both"/>
              <w:rPr>
                <w:rFonts w:eastAsia="Calibri"/>
                <w:color w:val="FF0000"/>
                <w:kern w:val="0"/>
              </w:rPr>
            </w:pPr>
          </w:p>
          <w:p w:rsidR="00FB0116" w:rsidRPr="002F7CE7" w:rsidRDefault="00FB0116" w:rsidP="00932E75">
            <w:pPr>
              <w:jc w:val="both"/>
              <w:rPr>
                <w:rFonts w:eastAsia="Calibri"/>
                <w:color w:val="FF0000"/>
                <w:kern w:val="0"/>
              </w:rPr>
            </w:pPr>
          </w:p>
          <w:p w:rsidR="00CF22D1" w:rsidRPr="00AC1836" w:rsidRDefault="00B36F7E" w:rsidP="00B36F7E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4.2.</w:t>
            </w:r>
            <w:r w:rsidR="008F3CCD"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</w:p>
          <w:p w:rsidR="008F3CCD" w:rsidRPr="008F3CCD" w:rsidRDefault="008F3CCD" w:rsidP="00B36F7E">
            <w:pPr>
              <w:autoSpaceDN w:val="0"/>
              <w:jc w:val="both"/>
              <w:rPr>
                <w:rFonts w:cs="Tahoma"/>
                <w:kern w:val="3"/>
                <w:sz w:val="22"/>
                <w:szCs w:val="22"/>
                <w:lang w:eastAsia="ja-JP" w:bidi="fa-IR"/>
              </w:rPr>
            </w:pPr>
            <w:r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 xml:space="preserve">В ходе инвентаризации </w:t>
            </w:r>
            <w:r w:rsidR="00B36F7E">
              <w:rPr>
                <w:rFonts w:cs="Tahoma"/>
                <w:kern w:val="3"/>
                <w:sz w:val="22"/>
                <w:szCs w:val="22"/>
                <w:lang w:eastAsia="ja-JP" w:bidi="fa-IR"/>
              </w:rPr>
              <w:t>и</w:t>
            </w:r>
            <w:r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>злишков и недостачи не обнаружено.</w:t>
            </w:r>
          </w:p>
          <w:p w:rsidR="008F3CCD" w:rsidRPr="00B36F7E" w:rsidRDefault="00A845DD" w:rsidP="00B36F7E">
            <w:pPr>
              <w:widowControl/>
              <w:tabs>
                <w:tab w:val="left" w:pos="1134"/>
              </w:tabs>
              <w:suppressAutoHyphens w:val="0"/>
              <w:autoSpaceDN w:val="0"/>
              <w:spacing w:after="160" w:line="259" w:lineRule="auto"/>
              <w:ind w:left="127"/>
              <w:jc w:val="both"/>
              <w:rPr>
                <w:rFonts w:cs="Tahoma"/>
                <w:kern w:val="3"/>
                <w:sz w:val="22"/>
                <w:szCs w:val="22"/>
                <w:lang w:eastAsia="ja-JP" w:bidi="fa-IR"/>
              </w:rPr>
            </w:pPr>
            <w:r>
              <w:rPr>
                <w:kern w:val="3"/>
                <w:sz w:val="22"/>
                <w:szCs w:val="22"/>
                <w:lang w:eastAsia="ja-JP" w:bidi="fa-IR"/>
              </w:rPr>
              <w:t xml:space="preserve">    </w:t>
            </w:r>
            <w:r w:rsidR="008F3CCD" w:rsidRPr="008F3CCD">
              <w:rPr>
                <w:kern w:val="3"/>
                <w:sz w:val="22"/>
                <w:szCs w:val="22"/>
                <w:lang w:eastAsia="ja-JP" w:bidi="fa-IR"/>
              </w:rPr>
              <w:t>- В нарушение раздела 4.2.</w:t>
            </w:r>
            <w:r w:rsidR="008F3CCD"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 xml:space="preserve"> Учётной политики Учреждения, </w:t>
            </w:r>
            <w:r w:rsidR="008F3CCD" w:rsidRPr="008F3CCD">
              <w:rPr>
                <w:kern w:val="3"/>
                <w:sz w:val="22"/>
                <w:szCs w:val="22"/>
                <w:lang w:eastAsia="ja-JP" w:bidi="fa-IR"/>
              </w:rPr>
              <w:t xml:space="preserve">в ходе проведения </w:t>
            </w:r>
            <w:r w:rsidR="008F3CCD"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 xml:space="preserve">выборочной </w:t>
            </w:r>
            <w:r w:rsidR="008F3CCD" w:rsidRPr="008F3CCD">
              <w:rPr>
                <w:kern w:val="3"/>
                <w:sz w:val="22"/>
                <w:szCs w:val="22"/>
                <w:lang w:eastAsia="ja-JP" w:bidi="fa-IR"/>
              </w:rPr>
              <w:t>инвентаризации было выявлено, что на объектах основных средств</w:t>
            </w:r>
            <w:r w:rsidR="008F3CCD"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>, попавших в выборку,</w:t>
            </w:r>
            <w:r w:rsidR="008F3CCD" w:rsidRPr="008F3CCD">
              <w:rPr>
                <w:kern w:val="3"/>
                <w:sz w:val="22"/>
                <w:szCs w:val="22"/>
                <w:lang w:eastAsia="ja-JP" w:bidi="fa-IR"/>
              </w:rPr>
              <w:t xml:space="preserve"> указаны только цифровые символы, несмотря на то, что по бухгалтерскому учёту </w:t>
            </w:r>
            <w:r w:rsidR="008F3CCD"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>инвентарный номер объекта состоит из цифр, букв</w:t>
            </w:r>
            <w:r w:rsidR="008F3CCD" w:rsidRPr="008F3CCD">
              <w:rPr>
                <w:kern w:val="3"/>
                <w:sz w:val="22"/>
                <w:szCs w:val="22"/>
                <w:lang w:eastAsia="ja-JP" w:bidi="fa-IR"/>
              </w:rPr>
              <w:t xml:space="preserve"> и знак</w:t>
            </w:r>
            <w:r w:rsidR="008F3CCD"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>ов</w:t>
            </w:r>
            <w:r w:rsidR="008F3CCD" w:rsidRPr="008F3CCD">
              <w:rPr>
                <w:kern w:val="3"/>
                <w:sz w:val="22"/>
                <w:szCs w:val="22"/>
                <w:lang w:eastAsia="ja-JP" w:bidi="fa-IR"/>
              </w:rPr>
              <w:t xml:space="preserve"> препинания.</w:t>
            </w:r>
            <w:r w:rsidR="008F3CCD" w:rsidRPr="008F3CCD">
              <w:rPr>
                <w:rFonts w:cs="Tahoma"/>
                <w:kern w:val="3"/>
                <w:sz w:val="22"/>
                <w:szCs w:val="22"/>
                <w:lang w:eastAsia="ja-JP" w:bidi="fa-IR"/>
              </w:rPr>
              <w:t xml:space="preserve"> </w:t>
            </w:r>
            <w:r w:rsidR="00EB314E" w:rsidRPr="00B36F7E">
              <w:rPr>
                <w:rStyle w:val="2"/>
                <w:rFonts w:eastAsia="Calibri"/>
                <w:b w:val="0"/>
                <w:sz w:val="22"/>
                <w:szCs w:val="22"/>
              </w:rPr>
              <w:t xml:space="preserve">   </w:t>
            </w:r>
            <w:r w:rsidR="008F3CCD" w:rsidRPr="00B36F7E">
              <w:rPr>
                <w:rStyle w:val="2"/>
                <w:rFonts w:eastAsia="Calibri"/>
                <w:b w:val="0"/>
                <w:sz w:val="22"/>
                <w:szCs w:val="22"/>
              </w:rPr>
              <w:t>В ходе проведения мероприятий</w:t>
            </w:r>
            <w:r w:rsidR="008F3CCD" w:rsidRPr="00B36F7E">
              <w:rPr>
                <w:rStyle w:val="2"/>
                <w:rFonts w:eastAsia="Calibri"/>
                <w:sz w:val="22"/>
                <w:szCs w:val="22"/>
              </w:rPr>
              <w:t xml:space="preserve"> </w:t>
            </w:r>
            <w:r w:rsidR="008F3CCD" w:rsidRPr="00B36F7E">
              <w:rPr>
                <w:sz w:val="22"/>
                <w:szCs w:val="22"/>
              </w:rPr>
              <w:t>по фактическому наличию и использованию</w:t>
            </w:r>
            <w:r w:rsidR="008F3CCD" w:rsidRPr="00B36F7E">
              <w:rPr>
                <w:rStyle w:val="2"/>
                <w:rFonts w:eastAsia="Calibri"/>
                <w:sz w:val="22"/>
                <w:szCs w:val="22"/>
              </w:rPr>
              <w:t xml:space="preserve"> </w:t>
            </w:r>
            <w:r w:rsidR="008F3CCD" w:rsidRPr="00B36F7E">
              <w:rPr>
                <w:rStyle w:val="2"/>
                <w:rFonts w:eastAsia="Calibri"/>
                <w:b w:val="0"/>
                <w:sz w:val="22"/>
                <w:szCs w:val="22"/>
              </w:rPr>
              <w:t>основных средств, ревизией</w:t>
            </w:r>
            <w:r w:rsidR="008F3CCD" w:rsidRPr="00B36F7E">
              <w:rPr>
                <w:rStyle w:val="2"/>
                <w:rFonts w:eastAsia="Calibri"/>
                <w:sz w:val="22"/>
                <w:szCs w:val="22"/>
              </w:rPr>
              <w:t xml:space="preserve"> </w:t>
            </w:r>
            <w:r w:rsidR="008F3CCD" w:rsidRPr="00B36F7E">
              <w:rPr>
                <w:sz w:val="22"/>
                <w:szCs w:val="22"/>
              </w:rPr>
              <w:t>неэффективного использования имущества</w:t>
            </w:r>
            <w:r w:rsidR="008F3CCD" w:rsidRPr="00B36F7E">
              <w:rPr>
                <w:rStyle w:val="2"/>
                <w:rFonts w:eastAsia="Calibri"/>
                <w:sz w:val="22"/>
                <w:szCs w:val="22"/>
              </w:rPr>
              <w:t xml:space="preserve"> </w:t>
            </w:r>
            <w:r w:rsidR="008F3CCD" w:rsidRPr="00B36F7E">
              <w:rPr>
                <w:rStyle w:val="2"/>
                <w:rFonts w:eastAsia="Calibri"/>
                <w:b w:val="0"/>
                <w:sz w:val="22"/>
                <w:szCs w:val="22"/>
              </w:rPr>
              <w:t>не установлено.</w:t>
            </w:r>
          </w:p>
          <w:p w:rsidR="00A0232C" w:rsidRDefault="00CF22D1" w:rsidP="00A0232C">
            <w:pPr>
              <w:ind w:firstLine="709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  <w:p w:rsidR="00A0232C" w:rsidRPr="00A0232C" w:rsidRDefault="00A0232C" w:rsidP="00B36F7E">
            <w:pPr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5. </w:t>
            </w:r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t xml:space="preserve">Анализ остатков счёта 0.208.00 </w:t>
            </w:r>
            <w:r w:rsidRPr="00A0232C">
              <w:rPr>
                <w:rFonts w:eastAsia="Times New Roman"/>
                <w:bCs/>
                <w:kern w:val="0"/>
                <w:sz w:val="22"/>
                <w:szCs w:val="22"/>
                <w:lang w:eastAsia="ru-RU"/>
              </w:rPr>
              <w:t>«Расчёты с подотчётными лицами»</w:t>
            </w:r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t xml:space="preserve"> показал, что по состоянию на 01.01.2017, на 01.01.2018, на 01.10.2018 </w:t>
            </w:r>
            <w:r w:rsidRPr="00A0232C">
              <w:rPr>
                <w:rFonts w:eastAsia="SimSun"/>
                <w:b/>
                <w:kern w:val="0"/>
                <w:sz w:val="22"/>
                <w:szCs w:val="22"/>
                <w:lang w:eastAsia="ar-SA"/>
              </w:rPr>
              <w:t>сальдо по счёту равно нулю</w:t>
            </w:r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t xml:space="preserve">. Данные </w:t>
            </w:r>
            <w:proofErr w:type="spellStart"/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t>оборотно</w:t>
            </w:r>
            <w:proofErr w:type="spellEnd"/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t>-сальдовой ведомости по счёту соответствую</w:t>
            </w:r>
            <w:r w:rsidR="006F26C8">
              <w:rPr>
                <w:rFonts w:eastAsia="SimSun"/>
                <w:kern w:val="0"/>
                <w:sz w:val="22"/>
                <w:szCs w:val="22"/>
                <w:lang w:eastAsia="ar-SA"/>
              </w:rPr>
              <w:t>т</w:t>
            </w:r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t xml:space="preserve"> данным Главной книги и Отчёта ф. </w:t>
            </w:r>
            <w:r w:rsidRPr="00A0232C">
              <w:rPr>
                <w:rFonts w:eastAsia="SimSun"/>
                <w:kern w:val="0"/>
                <w:sz w:val="22"/>
                <w:szCs w:val="22"/>
                <w:lang w:eastAsia="ar-SA"/>
              </w:rPr>
              <w:lastRenderedPageBreak/>
              <w:t>0503730.</w:t>
            </w:r>
          </w:p>
          <w:p w:rsidR="00A0232C" w:rsidRDefault="00A0232C" w:rsidP="004C43E4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A0232C">
              <w:rPr>
                <w:rFonts w:eastAsia="Times New Roman"/>
                <w:kern w:val="0"/>
                <w:sz w:val="22"/>
                <w:szCs w:val="22"/>
                <w:lang w:eastAsia="ru-RU"/>
              </w:rPr>
              <w:t>Расчёты с подотчётными лицами производятся в соответствии с Учётной политикой Учреждения. В ревизуемом периоде фактов выдачи денежных средств в «под отчет» сотрудникам на хозяйственные нужды не установлено.</w:t>
            </w:r>
          </w:p>
          <w:p w:rsidR="00E367F6" w:rsidRPr="00E367F6" w:rsidRDefault="00A0232C" w:rsidP="004C43E4">
            <w:pPr>
              <w:jc w:val="both"/>
              <w:rPr>
                <w:rFonts w:eastAsia="Calibri"/>
                <w:kern w:val="0"/>
              </w:rPr>
            </w:pP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</w:t>
            </w:r>
            <w:r w:rsidR="00E367F6" w:rsidRPr="00E367F6">
              <w:rPr>
                <w:rFonts w:eastAsia="Calibri"/>
                <w:kern w:val="0"/>
                <w:sz w:val="22"/>
                <w:szCs w:val="22"/>
              </w:rPr>
              <w:t xml:space="preserve">В ходе контрольного мероприятия по проверке правильности произведенных выплат по авансовому отчёту, фактов </w:t>
            </w:r>
            <w:r w:rsidR="00E367F6" w:rsidRPr="00E367F6">
              <w:rPr>
                <w:rFonts w:eastAsia="Calibri"/>
                <w:b/>
                <w:kern w:val="0"/>
                <w:sz w:val="22"/>
                <w:szCs w:val="22"/>
              </w:rPr>
              <w:t>недоплаты</w:t>
            </w:r>
            <w:r w:rsidR="00E367F6" w:rsidRPr="00E367F6">
              <w:rPr>
                <w:rFonts w:eastAsia="Calibri"/>
                <w:kern w:val="0"/>
                <w:sz w:val="22"/>
                <w:szCs w:val="22"/>
              </w:rPr>
              <w:t xml:space="preserve"> суточных</w:t>
            </w:r>
            <w:r w:rsidR="00E367F6">
              <w:rPr>
                <w:rFonts w:eastAsia="Calibri"/>
                <w:kern w:val="0"/>
                <w:sz w:val="22"/>
                <w:szCs w:val="22"/>
              </w:rPr>
              <w:t>,</w:t>
            </w:r>
            <w:r w:rsidR="00E367F6" w:rsidRPr="00E367F6">
              <w:rPr>
                <w:rFonts w:eastAsia="Calibri"/>
                <w:kern w:val="0"/>
                <w:sz w:val="22"/>
                <w:szCs w:val="22"/>
              </w:rPr>
              <w:t xml:space="preserve"> не установлено</w:t>
            </w:r>
            <w:r w:rsidR="00E367F6" w:rsidRPr="00E367F6">
              <w:rPr>
                <w:rFonts w:eastAsia="Calibri"/>
                <w:kern w:val="0"/>
              </w:rPr>
              <w:t>.</w:t>
            </w:r>
          </w:p>
          <w:p w:rsidR="00CF22D1" w:rsidRPr="002B4826" w:rsidRDefault="002B4826" w:rsidP="006F1F5C">
            <w:pPr>
              <w:shd w:val="clear" w:color="auto" w:fill="FFFFFF"/>
              <w:jc w:val="both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2B4826">
              <w:rPr>
                <w:sz w:val="22"/>
                <w:szCs w:val="22"/>
              </w:rPr>
              <w:t xml:space="preserve">В ходе ревизии </w:t>
            </w:r>
            <w:r w:rsidRPr="002B4826">
              <w:rPr>
                <w:rFonts w:eastAsia="Times New Roman"/>
                <w:sz w:val="22"/>
                <w:szCs w:val="22"/>
                <w:lang w:eastAsia="ru-RU"/>
              </w:rPr>
              <w:t>приказов о направлении в командировку сотрудников Учреждения выявлено, что не во всех приказах была подпись сотрудника ознакомления с приказом.</w:t>
            </w:r>
          </w:p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highlight w:val="yellow"/>
                <w:lang w:eastAsia="ru-RU"/>
              </w:rPr>
            </w:pPr>
          </w:p>
          <w:p w:rsidR="00CF22D1" w:rsidRPr="00836729" w:rsidRDefault="00CF22D1" w:rsidP="006F1F5C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D63AF1" w:rsidRPr="00D63AF1" w:rsidRDefault="00CF22D1" w:rsidP="004C43E4">
            <w:pPr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Times New Roman"/>
                <w:sz w:val="22"/>
                <w:szCs w:val="22"/>
                <w:lang w:eastAsia="ru-RU"/>
              </w:rPr>
              <w:t xml:space="preserve">6.1. </w:t>
            </w:r>
            <w:r w:rsidR="00D63AF1" w:rsidRPr="00D63AF1">
              <w:rPr>
                <w:rFonts w:eastAsia="Calibri"/>
                <w:kern w:val="0"/>
                <w:sz w:val="22"/>
                <w:szCs w:val="22"/>
              </w:rPr>
              <w:t>Анализ всех Положений об оплате труда показал:</w:t>
            </w:r>
          </w:p>
          <w:p w:rsidR="00D63AF1" w:rsidRPr="00D63AF1" w:rsidRDefault="00D63AF1" w:rsidP="00D63AF1">
            <w:pPr>
              <w:widowControl/>
              <w:ind w:firstLine="709"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>1. В Учреждении разработаны формы:</w:t>
            </w:r>
          </w:p>
          <w:p w:rsidR="00D63AF1" w:rsidRPr="00D63AF1" w:rsidRDefault="00D63AF1" w:rsidP="00D63AF1">
            <w:pPr>
              <w:widowControl/>
              <w:ind w:firstLine="709"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>- тарификационных списков педагогических работников;</w:t>
            </w:r>
          </w:p>
          <w:p w:rsidR="00D63AF1" w:rsidRPr="00D63AF1" w:rsidRDefault="00D63AF1" w:rsidP="00D63AF1">
            <w:pPr>
              <w:widowControl/>
              <w:ind w:firstLine="709"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>- тарификационная карта на учебно-вспомогательный и обслуживающий персонал;</w:t>
            </w:r>
          </w:p>
          <w:p w:rsidR="00D63AF1" w:rsidRPr="00D63AF1" w:rsidRDefault="00D63AF1" w:rsidP="00D63AF1">
            <w:pPr>
              <w:widowControl/>
              <w:ind w:firstLine="709"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 xml:space="preserve">- расчётный листок. </w:t>
            </w:r>
          </w:p>
          <w:p w:rsidR="00CF22D1" w:rsidRPr="00D63AF1" w:rsidRDefault="00D63AF1" w:rsidP="00D63AF1">
            <w:pPr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63AF1">
              <w:rPr>
                <w:rFonts w:eastAsia="SimSun"/>
                <w:sz w:val="22"/>
                <w:szCs w:val="22"/>
                <w:lang w:eastAsia="ar-SA"/>
              </w:rPr>
              <w:t>2. Перечень выплат за дополнительную работу, не входящую в круг основных обязанностей работников имеет закрытый перечень выплат.</w:t>
            </w:r>
          </w:p>
          <w:p w:rsidR="00D63AF1" w:rsidRPr="00D63AF1" w:rsidRDefault="00D63AF1" w:rsidP="00D63AF1">
            <w:pPr>
              <w:jc w:val="both"/>
              <w:rPr>
                <w:sz w:val="22"/>
                <w:szCs w:val="22"/>
              </w:rPr>
            </w:pPr>
            <w:r w:rsidRPr="00D63AF1">
              <w:rPr>
                <w:rFonts w:eastAsia="SimSun"/>
                <w:sz w:val="22"/>
                <w:szCs w:val="22"/>
                <w:lang w:eastAsia="ar-SA"/>
              </w:rPr>
              <w:t>3. Р</w:t>
            </w:r>
            <w:r w:rsidRPr="00D63AF1">
              <w:rPr>
                <w:sz w:val="22"/>
                <w:szCs w:val="22"/>
              </w:rPr>
              <w:t>азмеры должностных окладов устанавливаются руководителем Учреждения по профессионально квалификационным группам</w:t>
            </w:r>
            <w:r>
              <w:rPr>
                <w:sz w:val="22"/>
                <w:szCs w:val="22"/>
              </w:rPr>
              <w:t>.</w:t>
            </w:r>
          </w:p>
          <w:p w:rsidR="00CF22D1" w:rsidRPr="00D63AF1" w:rsidRDefault="00D63AF1" w:rsidP="006507E5">
            <w:pPr>
              <w:jc w:val="both"/>
              <w:rPr>
                <w:sz w:val="22"/>
                <w:szCs w:val="22"/>
              </w:rPr>
            </w:pPr>
            <w:r w:rsidRPr="00D63AF1">
              <w:rPr>
                <w:sz w:val="22"/>
                <w:szCs w:val="22"/>
              </w:rPr>
              <w:t xml:space="preserve">4. Бально-рейтинговая система оценки качества труда установлена для всех категорий работников.  </w:t>
            </w:r>
          </w:p>
          <w:p w:rsidR="00D63AF1" w:rsidRPr="00D63AF1" w:rsidRDefault="00D63AF1" w:rsidP="006507E5">
            <w:pPr>
              <w:widowControl/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 w:rsidRPr="00D63AF1">
              <w:rPr>
                <w:rFonts w:eastAsia="SimSun"/>
                <w:kern w:val="0"/>
                <w:sz w:val="22"/>
                <w:szCs w:val="22"/>
                <w:lang w:eastAsia="ar-SA"/>
              </w:rPr>
              <w:lastRenderedPageBreak/>
              <w:t>5. Ни в одном из действующих в ревизуемом периоде Положениях об оплате труда не содержится информации о:</w:t>
            </w:r>
          </w:p>
          <w:p w:rsidR="00D63AF1" w:rsidRPr="00D63AF1" w:rsidRDefault="00D63AF1" w:rsidP="00D63AF1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>- порядке расчёта почасовой оплаты труда воспитателей и других педагогических работников детского сада применяемой при оплате за часы, выполненные в порядке замещения отсутствующих по причине временной нетрудоспособности или другим причинам, на срок не свыше двух месяцев;</w:t>
            </w:r>
          </w:p>
          <w:p w:rsidR="00D63AF1" w:rsidRPr="00D63AF1" w:rsidRDefault="00D63AF1" w:rsidP="00D63AF1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>- порядке предоставления дополнительного оплачиваемого отпуска работников, занятых на работах с вредными условиями труда;</w:t>
            </w:r>
          </w:p>
          <w:p w:rsidR="006507E5" w:rsidRDefault="00D63AF1" w:rsidP="006507E5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63AF1">
              <w:rPr>
                <w:rFonts w:eastAsia="Calibri"/>
                <w:kern w:val="0"/>
                <w:sz w:val="22"/>
                <w:szCs w:val="22"/>
              </w:rPr>
              <w:t xml:space="preserve">- </w:t>
            </w:r>
            <w:proofErr w:type="gramStart"/>
            <w:r w:rsidRPr="00D63AF1">
              <w:rPr>
                <w:rFonts w:eastAsia="Calibri"/>
                <w:kern w:val="0"/>
                <w:sz w:val="22"/>
                <w:szCs w:val="22"/>
              </w:rPr>
              <w:t>порядке</w:t>
            </w:r>
            <w:proofErr w:type="gramEnd"/>
            <w:r w:rsidRPr="00D63AF1">
              <w:rPr>
                <w:rFonts w:eastAsia="Calibri"/>
                <w:kern w:val="0"/>
                <w:sz w:val="22"/>
                <w:szCs w:val="22"/>
              </w:rPr>
              <w:t xml:space="preserve"> оплаты сторожам сверх месячной нормы рабочего времени.</w:t>
            </w:r>
          </w:p>
          <w:p w:rsidR="0022314D" w:rsidRPr="006507E5" w:rsidRDefault="0022314D" w:rsidP="006507E5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kern w:val="0"/>
                <w:sz w:val="22"/>
                <w:szCs w:val="22"/>
              </w:rPr>
            </w:pPr>
            <w:r w:rsidRPr="00D52353">
              <w:rPr>
                <w:sz w:val="22"/>
                <w:szCs w:val="22"/>
              </w:rPr>
              <w:t>Должностные оклады работникам Учреждения, в рассмотренный ревизией период, установлены штатным расписанием, утверждены руководителем Учреждения.</w:t>
            </w:r>
          </w:p>
          <w:p w:rsidR="00712720" w:rsidRPr="00D52353" w:rsidRDefault="00D52353" w:rsidP="0022314D">
            <w:pPr>
              <w:jc w:val="both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        </w:t>
            </w:r>
          </w:p>
          <w:p w:rsidR="00B76B09" w:rsidRPr="00B76B09" w:rsidRDefault="008A28DA" w:rsidP="00397E88">
            <w:pPr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 w:rsidRPr="008A28DA">
              <w:rPr>
                <w:rFonts w:eastAsia="SimSun"/>
                <w:sz w:val="22"/>
                <w:szCs w:val="22"/>
                <w:lang w:eastAsia="ar-SA"/>
              </w:rPr>
              <w:t xml:space="preserve">6.2. </w:t>
            </w:r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 xml:space="preserve">Анализ </w:t>
            </w:r>
            <w:proofErr w:type="spellStart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>субсчёта</w:t>
            </w:r>
            <w:proofErr w:type="spellEnd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 xml:space="preserve"> 4.302.11 «Расчёты по заработной плате» счета 0.302.00 «Расчёты по принятым обязательствам» за 2017 год показал, что заработная плата отражена на </w:t>
            </w:r>
            <w:proofErr w:type="spellStart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>субсчёте</w:t>
            </w:r>
            <w:proofErr w:type="spellEnd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 xml:space="preserve"> в объёме на 118 руб. 00 коп</w:t>
            </w:r>
            <w:proofErr w:type="gramStart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>.</w:t>
            </w:r>
            <w:proofErr w:type="gramEnd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proofErr w:type="gramStart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>б</w:t>
            </w:r>
            <w:proofErr w:type="gramEnd"/>
            <w:r w:rsidR="00B76B09" w:rsidRPr="00B76B09">
              <w:rPr>
                <w:rFonts w:eastAsia="SimSun"/>
                <w:sz w:val="22"/>
                <w:szCs w:val="22"/>
                <w:lang w:eastAsia="ar-SA"/>
              </w:rPr>
              <w:t xml:space="preserve">ольшем, чем фактически начислено. </w:t>
            </w:r>
          </w:p>
          <w:p w:rsidR="00B76B09" w:rsidRPr="00DD0020" w:rsidRDefault="00B76B09" w:rsidP="00B76B09">
            <w:pPr>
              <w:jc w:val="both"/>
              <w:rPr>
                <w:rFonts w:eastAsia="SimSun"/>
                <w:kern w:val="0"/>
                <w:sz w:val="22"/>
                <w:szCs w:val="22"/>
                <w:lang w:eastAsia="ar-SA"/>
              </w:rPr>
            </w:pPr>
            <w:r>
              <w:rPr>
                <w:rFonts w:eastAsia="SimSun"/>
                <w:lang w:eastAsia="ar-SA"/>
              </w:rPr>
              <w:t xml:space="preserve"> </w:t>
            </w:r>
            <w:r w:rsidRPr="00B76B09">
              <w:rPr>
                <w:rFonts w:eastAsia="SimSun"/>
                <w:sz w:val="22"/>
                <w:szCs w:val="22"/>
                <w:lang w:eastAsia="ar-SA"/>
              </w:rPr>
              <w:t>В ходе проверки правильности начисления</w:t>
            </w:r>
            <w:r w:rsidRPr="00B76B09">
              <w:rPr>
                <w:rFonts w:eastAsia="SimSun"/>
                <w:b/>
                <w:sz w:val="22"/>
                <w:szCs w:val="22"/>
                <w:lang w:eastAsia="ar-SA"/>
              </w:rPr>
              <w:t xml:space="preserve"> </w:t>
            </w:r>
            <w:r w:rsidRPr="00B76B09">
              <w:rPr>
                <w:rFonts w:eastAsia="SimSun"/>
                <w:sz w:val="22"/>
                <w:szCs w:val="22"/>
                <w:lang w:eastAsia="ar-SA"/>
              </w:rPr>
              <w:t xml:space="preserve">заработной платы за </w:t>
            </w:r>
            <w:r w:rsidRPr="00DD0020">
              <w:rPr>
                <w:rFonts w:eastAsia="SimSun"/>
                <w:sz w:val="22"/>
                <w:szCs w:val="22"/>
                <w:lang w:eastAsia="ar-SA"/>
              </w:rPr>
              <w:t>период с 01.01.2017 по 30.09.2018 была установлена:</w:t>
            </w:r>
          </w:p>
          <w:p w:rsidR="00CF22D1" w:rsidRPr="00DD0020" w:rsidRDefault="00B76B09" w:rsidP="006F1F5C">
            <w:pPr>
              <w:ind w:firstLine="317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D0020">
              <w:rPr>
                <w:rFonts w:eastAsia="SimSun"/>
                <w:sz w:val="22"/>
                <w:szCs w:val="22"/>
                <w:lang w:eastAsia="ar-SA"/>
              </w:rPr>
              <w:t>переплата заработной платы из средств областного бюджета в сумме 10089 руб. 97 коп</w:t>
            </w:r>
            <w:r w:rsidR="00DD0020">
              <w:rPr>
                <w:rFonts w:eastAsia="SimSun"/>
                <w:sz w:val="22"/>
                <w:szCs w:val="22"/>
                <w:lang w:eastAsia="ar-SA"/>
              </w:rPr>
              <w:t>;</w:t>
            </w:r>
          </w:p>
          <w:p w:rsidR="00B76B09" w:rsidRPr="00DD0020" w:rsidRDefault="00B76B09" w:rsidP="006F1F5C">
            <w:pPr>
              <w:ind w:firstLine="317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D0020">
              <w:rPr>
                <w:rFonts w:eastAsia="SimSun"/>
                <w:sz w:val="22"/>
                <w:szCs w:val="22"/>
                <w:lang w:eastAsia="ar-SA"/>
              </w:rPr>
              <w:t xml:space="preserve">недоплата заработной платы из средств областного бюджета в сумме </w:t>
            </w:r>
            <w:r w:rsidRPr="00DD0020">
              <w:rPr>
                <w:rFonts w:eastAsia="SimSun"/>
                <w:sz w:val="22"/>
                <w:szCs w:val="22"/>
                <w:lang w:eastAsia="ar-SA"/>
              </w:rPr>
              <w:lastRenderedPageBreak/>
              <w:t>4302 руб. 00 коп</w:t>
            </w:r>
            <w:r w:rsidR="00DD0020">
              <w:rPr>
                <w:rFonts w:eastAsia="SimSun"/>
                <w:sz w:val="22"/>
                <w:szCs w:val="22"/>
                <w:lang w:eastAsia="ar-SA"/>
              </w:rPr>
              <w:t>;</w:t>
            </w:r>
          </w:p>
          <w:p w:rsidR="00B76B09" w:rsidRPr="00DD0020" w:rsidRDefault="00B76B09" w:rsidP="006F1F5C">
            <w:pPr>
              <w:ind w:firstLine="317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D0020">
              <w:rPr>
                <w:rFonts w:eastAsia="SimSun"/>
                <w:sz w:val="22"/>
                <w:szCs w:val="22"/>
                <w:lang w:eastAsia="ar-SA"/>
              </w:rPr>
              <w:t>переплата заработной платы из средств городского бюджета в сумме 277 руб. 74 коп</w:t>
            </w:r>
            <w:r w:rsidR="00DD0020">
              <w:rPr>
                <w:rFonts w:eastAsia="SimSun"/>
                <w:sz w:val="22"/>
                <w:szCs w:val="22"/>
                <w:lang w:eastAsia="ar-SA"/>
              </w:rPr>
              <w:t>;</w:t>
            </w:r>
          </w:p>
          <w:p w:rsidR="00B76B09" w:rsidRPr="00DD0020" w:rsidRDefault="00B76B09" w:rsidP="006F1F5C">
            <w:pPr>
              <w:ind w:firstLine="317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DD0020">
              <w:rPr>
                <w:rFonts w:eastAsia="SimSun"/>
                <w:sz w:val="22"/>
                <w:szCs w:val="22"/>
                <w:lang w:eastAsia="ar-SA"/>
              </w:rPr>
              <w:t>недоплата заработной платы из средств городского бюджета в сумме 3714 руб. 28 коп</w:t>
            </w:r>
            <w:r w:rsidR="00DD0020">
              <w:rPr>
                <w:rFonts w:eastAsia="SimSun"/>
                <w:sz w:val="22"/>
                <w:szCs w:val="22"/>
                <w:lang w:eastAsia="ar-SA"/>
              </w:rPr>
              <w:t>.</w:t>
            </w:r>
          </w:p>
          <w:p w:rsidR="0033038F" w:rsidRDefault="0033038F" w:rsidP="00C51051">
            <w:pPr>
              <w:ind w:firstLine="709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51051" w:rsidRPr="00C51051" w:rsidRDefault="00C51051" w:rsidP="00C51051">
            <w:pPr>
              <w:ind w:firstLine="709"/>
              <w:jc w:val="both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C51051">
              <w:rPr>
                <w:rFonts w:eastAsia="Times New Roman"/>
                <w:sz w:val="22"/>
                <w:szCs w:val="22"/>
                <w:lang w:eastAsia="ru-RU"/>
              </w:rPr>
              <w:t>6.3. В проверяемый период оплаты труда по гражданско-правовым договорам не установлено.</w:t>
            </w:r>
          </w:p>
          <w:p w:rsidR="00DD0020" w:rsidRDefault="00DD0020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33038F" w:rsidRPr="00B76B09" w:rsidRDefault="0033038F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F22D1" w:rsidRPr="00836729" w:rsidRDefault="00CF22D1" w:rsidP="006F1F5C">
            <w:pPr>
              <w:ind w:firstLine="317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150A2" w:rsidRDefault="00CF22D1" w:rsidP="0033038F">
            <w:pPr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7.1</w:t>
            </w:r>
            <w:proofErr w:type="gramStart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6150A2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proofErr w:type="gramEnd"/>
            <w:r w:rsidR="006150A2">
              <w:rPr>
                <w:rFonts w:eastAsia="Times New Roman"/>
                <w:sz w:val="22"/>
                <w:szCs w:val="22"/>
                <w:lang w:eastAsia="ru-RU"/>
              </w:rPr>
              <w:t>о состоянию на</w:t>
            </w:r>
            <w:r w:rsidRPr="00836729">
              <w:rPr>
                <w:rFonts w:eastAsia="Times New Roman"/>
                <w:sz w:val="22"/>
                <w:szCs w:val="22"/>
                <w:lang w:eastAsia="ru-RU"/>
              </w:rPr>
              <w:t xml:space="preserve"> 01.01.2018 </w:t>
            </w:r>
            <w:r w:rsidR="006150A2">
              <w:rPr>
                <w:sz w:val="22"/>
                <w:szCs w:val="22"/>
              </w:rPr>
              <w:t>в Учреждении имеется кредиторская задолженность.</w:t>
            </w:r>
          </w:p>
          <w:p w:rsidR="006150A2" w:rsidRPr="006150A2" w:rsidRDefault="006150A2" w:rsidP="006150A2">
            <w:pPr>
              <w:ind w:firstLine="317"/>
              <w:jc w:val="both"/>
              <w:rPr>
                <w:sz w:val="22"/>
                <w:szCs w:val="22"/>
              </w:rPr>
            </w:pPr>
            <w:r w:rsidRPr="006150A2">
              <w:rPr>
                <w:rFonts w:cs="Tahoma"/>
                <w:kern w:val="3"/>
                <w:sz w:val="22"/>
                <w:szCs w:val="22"/>
                <w:lang w:eastAsia="ja-JP" w:bidi="fa-IR"/>
              </w:rPr>
              <w:t>Кредиторская задолженность образовалась в результате несвоевременной оплаты за оказанные услуги и выполненные работы, ввиду отсутствия денежных средств на лицевом счёте Учреждения.</w:t>
            </w:r>
          </w:p>
          <w:p w:rsidR="006150A2" w:rsidRDefault="006150A2" w:rsidP="005A225A">
            <w:pPr>
              <w:autoSpaceDN w:val="0"/>
              <w:jc w:val="both"/>
              <w:rPr>
                <w:rFonts w:cs="Tahoma"/>
                <w:kern w:val="3"/>
                <w:sz w:val="22"/>
                <w:szCs w:val="22"/>
                <w:lang w:eastAsia="ja-JP" w:bidi="fa-IR"/>
              </w:rPr>
            </w:pPr>
            <w:r w:rsidRPr="006150A2">
              <w:rPr>
                <w:rFonts w:cs="Tahoma"/>
                <w:kern w:val="3"/>
                <w:sz w:val="22"/>
                <w:szCs w:val="22"/>
                <w:lang w:eastAsia="ja-JP" w:bidi="fa-IR"/>
              </w:rPr>
              <w:t>Вся кредиторская задолженность, числящаяся в МДОУ «Детский сад «Малыш», является текущей.</w:t>
            </w:r>
          </w:p>
          <w:p w:rsidR="006150A2" w:rsidRPr="00352D3B" w:rsidRDefault="005A225A" w:rsidP="006150A2">
            <w:pPr>
              <w:jc w:val="both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6150A2" w:rsidRPr="00352D3B">
              <w:rPr>
                <w:sz w:val="22"/>
                <w:szCs w:val="22"/>
              </w:rPr>
              <w:t>евизией отмечается следующее:</w:t>
            </w:r>
          </w:p>
          <w:p w:rsidR="006150A2" w:rsidRPr="00C27BFE" w:rsidRDefault="006C6D48" w:rsidP="006C6D48">
            <w:pPr>
              <w:pStyle w:val="a5"/>
              <w:ind w:left="62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- </w:t>
            </w:r>
            <w:r w:rsidR="006150A2" w:rsidRPr="00C27BFE">
              <w:rPr>
                <w:rFonts w:eastAsia="Times New Roman"/>
                <w:sz w:val="22"/>
                <w:szCs w:val="22"/>
                <w:lang w:val="ru-RU"/>
              </w:rPr>
              <w:t>Установлены случаи принятия к учёту первичных документов без «живой» подписи контрагента.</w:t>
            </w:r>
          </w:p>
          <w:p w:rsidR="006150A2" w:rsidRPr="00352D3B" w:rsidRDefault="006C6D48" w:rsidP="006C6D48">
            <w:pPr>
              <w:pStyle w:val="a5"/>
              <w:tabs>
                <w:tab w:val="left" w:pos="567"/>
                <w:tab w:val="left" w:pos="708"/>
              </w:tabs>
              <w:ind w:left="62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- </w:t>
            </w:r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t>За период с 01.01.2017 по 30.06.2017 принимались к бухгалтерскому учёту, без печати поставщика услуг, акты приёмки-сдачи услуг по контрактам с ООО «Т</w:t>
            </w:r>
            <w:proofErr w:type="gramStart"/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t>2</w:t>
            </w:r>
            <w:proofErr w:type="gramEnd"/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t>Мобайл</w:t>
            </w:r>
            <w:proofErr w:type="spellEnd"/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t xml:space="preserve">», что является </w:t>
            </w:r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lastRenderedPageBreak/>
              <w:t>нарушением ст. 9 Федерального закона № 402-ФЗ.</w:t>
            </w:r>
          </w:p>
          <w:p w:rsidR="006150A2" w:rsidRPr="00C27BFE" w:rsidRDefault="006C6D48" w:rsidP="006C6D48">
            <w:pPr>
              <w:pStyle w:val="a5"/>
              <w:ind w:left="62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- </w:t>
            </w:r>
            <w:r w:rsidR="006150A2" w:rsidRPr="00C27BFE">
              <w:rPr>
                <w:sz w:val="22"/>
                <w:szCs w:val="22"/>
                <w:lang w:val="ru-RU"/>
              </w:rPr>
              <w:t>В накладных по поставке фруктов и овощей за периоды с 01.01.2017 по 30.06.2017 и с 01.07.2018 по 30.09.2018 не указывается страна происхождения товара.</w:t>
            </w:r>
          </w:p>
          <w:p w:rsidR="006150A2" w:rsidRPr="00C27BFE" w:rsidRDefault="00427DA7" w:rsidP="00427DA7">
            <w:pPr>
              <w:pStyle w:val="a5"/>
              <w:ind w:left="62"/>
              <w:jc w:val="both"/>
              <w:rPr>
                <w:kern w:val="2"/>
                <w:sz w:val="22"/>
                <w:szCs w:val="22"/>
                <w:lang w:val="ru-RU" w:eastAsia="fa-IR"/>
              </w:rPr>
            </w:pPr>
            <w:r>
              <w:rPr>
                <w:kern w:val="2"/>
                <w:sz w:val="22"/>
                <w:szCs w:val="22"/>
                <w:lang w:val="ru-RU" w:eastAsia="fa-IR"/>
              </w:rPr>
              <w:t xml:space="preserve">- </w:t>
            </w:r>
            <w:r w:rsidR="006150A2" w:rsidRPr="00C27BFE">
              <w:rPr>
                <w:kern w:val="2"/>
                <w:sz w:val="22"/>
                <w:szCs w:val="22"/>
                <w:lang w:val="ru-RU" w:eastAsia="fa-IR"/>
              </w:rPr>
              <w:t xml:space="preserve">При проверке соблюдения требований ст. 23 Федерального закона № 44-ФЗ в части указания в контрактах индивидуального кода закупки было установлено, что Учреждение указывало </w:t>
            </w:r>
            <w:proofErr w:type="spellStart"/>
            <w:r w:rsidR="006150A2" w:rsidRPr="00C27BFE">
              <w:rPr>
                <w:kern w:val="2"/>
                <w:sz w:val="22"/>
                <w:szCs w:val="22"/>
                <w:lang w:val="ru-RU" w:eastAsia="fa-IR"/>
              </w:rPr>
              <w:t>ИКЗ</w:t>
            </w:r>
            <w:proofErr w:type="spellEnd"/>
            <w:r w:rsidR="006150A2" w:rsidRPr="00C27BFE">
              <w:rPr>
                <w:kern w:val="2"/>
                <w:sz w:val="22"/>
                <w:szCs w:val="22"/>
                <w:lang w:val="ru-RU" w:eastAsia="fa-IR"/>
              </w:rPr>
              <w:t xml:space="preserve"> не во всех </w:t>
            </w:r>
            <w:proofErr w:type="spellStart"/>
            <w:r w:rsidR="006150A2" w:rsidRPr="00C27BFE">
              <w:rPr>
                <w:kern w:val="2"/>
                <w:sz w:val="22"/>
                <w:szCs w:val="22"/>
                <w:lang w:val="ru-RU" w:eastAsia="fa-IR"/>
              </w:rPr>
              <w:t>заключенных</w:t>
            </w:r>
            <w:proofErr w:type="spellEnd"/>
            <w:r w:rsidR="006150A2" w:rsidRPr="00C27BFE">
              <w:rPr>
                <w:kern w:val="2"/>
                <w:sz w:val="22"/>
                <w:szCs w:val="22"/>
                <w:lang w:val="ru-RU" w:eastAsia="fa-IR"/>
              </w:rPr>
              <w:t xml:space="preserve"> за период с 01.01.2017 по 30.06.2017 контрактах</w:t>
            </w:r>
          </w:p>
          <w:p w:rsidR="006150A2" w:rsidRPr="00352D3B" w:rsidRDefault="00427DA7" w:rsidP="006150A2">
            <w:pPr>
              <w:pStyle w:val="a5"/>
              <w:numPr>
                <w:ilvl w:val="0"/>
                <w:numId w:val="11"/>
              </w:numPr>
              <w:ind w:left="62" w:hanging="658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Calibri"/>
                <w:kern w:val="2"/>
                <w:sz w:val="22"/>
                <w:szCs w:val="22"/>
                <w:lang w:val="ru-RU" w:eastAsia="fa-IR"/>
              </w:rPr>
              <w:t xml:space="preserve">- </w:t>
            </w:r>
            <w:r w:rsidR="006150A2" w:rsidRPr="00352D3B">
              <w:rPr>
                <w:rFonts w:eastAsia="Calibri"/>
                <w:kern w:val="2"/>
                <w:sz w:val="22"/>
                <w:szCs w:val="22"/>
                <w:lang w:val="ru-RU" w:eastAsia="fa-IR"/>
              </w:rPr>
              <w:t>В нарушение ч. 2 ст. 34 Федерального закона № 44-ФЗ в контрактах, не указано, что цена является твёрдой и определяется на весь срок исполнения контракта:</w:t>
            </w:r>
          </w:p>
          <w:p w:rsidR="006150A2" w:rsidRPr="00352D3B" w:rsidRDefault="00427DA7" w:rsidP="006150A2">
            <w:pPr>
              <w:pStyle w:val="a5"/>
              <w:numPr>
                <w:ilvl w:val="0"/>
                <w:numId w:val="11"/>
              </w:numPr>
              <w:tabs>
                <w:tab w:val="left" w:pos="426"/>
              </w:tabs>
              <w:ind w:left="62" w:hanging="658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- </w:t>
            </w:r>
            <w:r w:rsidR="006150A2" w:rsidRPr="00352D3B">
              <w:rPr>
                <w:rFonts w:eastAsia="Times New Roman"/>
                <w:sz w:val="22"/>
                <w:szCs w:val="22"/>
                <w:lang w:val="ru-RU"/>
              </w:rPr>
              <w:t>Учреждение в ходе исполнения контрактов изменяло существенные условия, а именно увеличивало цену контракта.</w:t>
            </w:r>
          </w:p>
          <w:p w:rsidR="006150A2" w:rsidRPr="00352D3B" w:rsidRDefault="00427DA7" w:rsidP="006150A2">
            <w:pPr>
              <w:spacing w:line="100" w:lineRule="atLeast"/>
              <w:jc w:val="both"/>
              <w:rPr>
                <w:rFonts w:cs="Tahoma"/>
                <w:kern w:val="2"/>
                <w:sz w:val="22"/>
                <w:szCs w:val="22"/>
                <w:lang w:eastAsia="fa-IR" w:bidi="fa-IR"/>
              </w:rPr>
            </w:pPr>
            <w:r>
              <w:rPr>
                <w:rStyle w:val="a6"/>
                <w:color w:val="auto"/>
                <w:kern w:val="2"/>
                <w:sz w:val="22"/>
                <w:szCs w:val="22"/>
                <w:lang w:eastAsia="fa-IR" w:bidi="fa-IR"/>
              </w:rPr>
              <w:t>- У</w:t>
            </w:r>
            <w:r w:rsidR="006150A2" w:rsidRPr="00352D3B">
              <w:rPr>
                <w:rFonts w:cs="Tahoma"/>
                <w:kern w:val="2"/>
                <w:sz w:val="22"/>
                <w:szCs w:val="22"/>
                <w:lang w:eastAsia="fa-IR" w:bidi="fa-IR"/>
              </w:rPr>
              <w:t>становлены факты заключения контрактов позднее его фактического исполнения.</w:t>
            </w:r>
          </w:p>
          <w:p w:rsidR="00CF22D1" w:rsidRDefault="00CF22D1" w:rsidP="006150A2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5C270E" w:rsidRDefault="005C270E" w:rsidP="006150A2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C270E">
              <w:rPr>
                <w:rFonts w:eastAsia="Times New Roman"/>
                <w:sz w:val="22"/>
                <w:szCs w:val="22"/>
                <w:lang w:eastAsia="ru-RU"/>
              </w:rPr>
              <w:t>Из 52-ух организаций, выступавших за период с 01.01.2017 по 31.12.2017 подрядчиками, поставщиками, исполнителями, инвентаризация расчётов ревизуемым учреждением проведена только с 33-мя организациями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  <w:p w:rsidR="00DA0350" w:rsidRPr="00836729" w:rsidRDefault="00DA0350" w:rsidP="006150A2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A0350">
              <w:rPr>
                <w:rFonts w:eastAsia="Times New Roman"/>
                <w:sz w:val="22"/>
                <w:szCs w:val="22"/>
                <w:lang w:eastAsia="ru-RU"/>
              </w:rPr>
              <w:t>За 9 месяцев 2018 года инвентаризация расчётов проведена с 28-мью организациями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:rsidR="00D81D2A" w:rsidRPr="00CF22D1" w:rsidRDefault="00D81D2A" w:rsidP="00740707"/>
    <w:sectPr w:rsidR="00D81D2A" w:rsidRPr="00CF22D1" w:rsidSect="00704C83">
      <w:pgSz w:w="16838" w:h="11906" w:orient="landscape"/>
      <w:pgMar w:top="284" w:right="1134" w:bottom="709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5160"/>
    <w:multiLevelType w:val="hybridMultilevel"/>
    <w:tmpl w:val="AFFAA830"/>
    <w:lvl w:ilvl="0" w:tplc="1C0A076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365C3F"/>
    <w:multiLevelType w:val="hybridMultilevel"/>
    <w:tmpl w:val="C91018F4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467E38"/>
    <w:multiLevelType w:val="hybridMultilevel"/>
    <w:tmpl w:val="F9AE1DCE"/>
    <w:lvl w:ilvl="0" w:tplc="0419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">
    <w:nsid w:val="2B9A7DD2"/>
    <w:multiLevelType w:val="hybridMultilevel"/>
    <w:tmpl w:val="F1280AB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9DA2639"/>
    <w:multiLevelType w:val="hybridMultilevel"/>
    <w:tmpl w:val="10EA3FDA"/>
    <w:lvl w:ilvl="0" w:tplc="04190003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D2D10"/>
    <w:multiLevelType w:val="hybridMultilevel"/>
    <w:tmpl w:val="541290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DF1B61"/>
    <w:multiLevelType w:val="hybridMultilevel"/>
    <w:tmpl w:val="9F04E7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B63C8"/>
    <w:multiLevelType w:val="hybridMultilevel"/>
    <w:tmpl w:val="AFFAA830"/>
    <w:lvl w:ilvl="0" w:tplc="1C0A076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AB3FED"/>
    <w:multiLevelType w:val="multilevel"/>
    <w:tmpl w:val="C4A6A2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7B611B10"/>
    <w:multiLevelType w:val="hybridMultilevel"/>
    <w:tmpl w:val="AFFAA830"/>
    <w:lvl w:ilvl="0" w:tplc="1C0A076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2E6"/>
    <w:rsid w:val="00020A2A"/>
    <w:rsid w:val="0003269F"/>
    <w:rsid w:val="00074526"/>
    <w:rsid w:val="00093B5D"/>
    <w:rsid w:val="000F1712"/>
    <w:rsid w:val="0010386C"/>
    <w:rsid w:val="00160AE0"/>
    <w:rsid w:val="0017640D"/>
    <w:rsid w:val="001823E1"/>
    <w:rsid w:val="00184E91"/>
    <w:rsid w:val="001D3312"/>
    <w:rsid w:val="00206AC6"/>
    <w:rsid w:val="00222279"/>
    <w:rsid w:val="0022314D"/>
    <w:rsid w:val="002362E6"/>
    <w:rsid w:val="00245091"/>
    <w:rsid w:val="00295F9A"/>
    <w:rsid w:val="002B4826"/>
    <w:rsid w:val="002D0756"/>
    <w:rsid w:val="002D4F3C"/>
    <w:rsid w:val="002F4929"/>
    <w:rsid w:val="002F7CE7"/>
    <w:rsid w:val="00307EFD"/>
    <w:rsid w:val="0033038F"/>
    <w:rsid w:val="00352D3B"/>
    <w:rsid w:val="003632FC"/>
    <w:rsid w:val="00373138"/>
    <w:rsid w:val="00376734"/>
    <w:rsid w:val="00397E88"/>
    <w:rsid w:val="003B3D45"/>
    <w:rsid w:val="003F4E15"/>
    <w:rsid w:val="00426CB8"/>
    <w:rsid w:val="00427DA7"/>
    <w:rsid w:val="004A1F10"/>
    <w:rsid w:val="004B1F75"/>
    <w:rsid w:val="004B32F9"/>
    <w:rsid w:val="004C1DCF"/>
    <w:rsid w:val="004C43E4"/>
    <w:rsid w:val="004C484A"/>
    <w:rsid w:val="00504AB4"/>
    <w:rsid w:val="005A225A"/>
    <w:rsid w:val="005C270E"/>
    <w:rsid w:val="005C480D"/>
    <w:rsid w:val="006150A2"/>
    <w:rsid w:val="006507E5"/>
    <w:rsid w:val="0068279B"/>
    <w:rsid w:val="006C6D48"/>
    <w:rsid w:val="006D35D6"/>
    <w:rsid w:val="006E5BED"/>
    <w:rsid w:val="006F26C8"/>
    <w:rsid w:val="00704C83"/>
    <w:rsid w:val="00712720"/>
    <w:rsid w:val="00740707"/>
    <w:rsid w:val="00877930"/>
    <w:rsid w:val="00897F35"/>
    <w:rsid w:val="008A154C"/>
    <w:rsid w:val="008A28DA"/>
    <w:rsid w:val="008C1247"/>
    <w:rsid w:val="008E2B28"/>
    <w:rsid w:val="008F3CCD"/>
    <w:rsid w:val="008F6660"/>
    <w:rsid w:val="00932E75"/>
    <w:rsid w:val="00995BC5"/>
    <w:rsid w:val="00A0232C"/>
    <w:rsid w:val="00A845DD"/>
    <w:rsid w:val="00B20742"/>
    <w:rsid w:val="00B35717"/>
    <w:rsid w:val="00B36F7E"/>
    <w:rsid w:val="00B76B09"/>
    <w:rsid w:val="00BC1DB9"/>
    <w:rsid w:val="00BC7E12"/>
    <w:rsid w:val="00BD40B7"/>
    <w:rsid w:val="00C27BFE"/>
    <w:rsid w:val="00C51051"/>
    <w:rsid w:val="00CA54D1"/>
    <w:rsid w:val="00CD1B62"/>
    <w:rsid w:val="00CF22D1"/>
    <w:rsid w:val="00D17A3A"/>
    <w:rsid w:val="00D52353"/>
    <w:rsid w:val="00D63AF1"/>
    <w:rsid w:val="00D81D2A"/>
    <w:rsid w:val="00DA0350"/>
    <w:rsid w:val="00DD0020"/>
    <w:rsid w:val="00DD0FD7"/>
    <w:rsid w:val="00DE7BC3"/>
    <w:rsid w:val="00E367F6"/>
    <w:rsid w:val="00E90426"/>
    <w:rsid w:val="00EB145C"/>
    <w:rsid w:val="00EB314E"/>
    <w:rsid w:val="00ED7135"/>
    <w:rsid w:val="00F16C25"/>
    <w:rsid w:val="00F31172"/>
    <w:rsid w:val="00F438C2"/>
    <w:rsid w:val="00F94680"/>
    <w:rsid w:val="00F956F6"/>
    <w:rsid w:val="00FB0116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F22D1"/>
    <w:rPr>
      <w:b/>
      <w:bCs/>
    </w:rPr>
  </w:style>
  <w:style w:type="paragraph" w:styleId="a4">
    <w:name w:val="Normal (Web)"/>
    <w:basedOn w:val="a"/>
    <w:uiPriority w:val="99"/>
    <w:unhideWhenUsed/>
    <w:rsid w:val="00CF22D1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CF22D1"/>
    <w:pPr>
      <w:autoSpaceDN w:val="0"/>
      <w:ind w:left="720"/>
    </w:pPr>
    <w:rPr>
      <w:rFonts w:cs="Tahoma"/>
      <w:kern w:val="3"/>
      <w:lang w:val="de-DE" w:eastAsia="ja-JP" w:bidi="fa-IR"/>
    </w:rPr>
  </w:style>
  <w:style w:type="character" w:customStyle="1" w:styleId="a6">
    <w:name w:val="Гипертекстовая ссылка"/>
    <w:uiPriority w:val="99"/>
    <w:rsid w:val="00CF22D1"/>
    <w:rPr>
      <w:rFonts w:cs="Times New Roman"/>
      <w:color w:val="106BBE"/>
    </w:rPr>
  </w:style>
  <w:style w:type="character" w:customStyle="1" w:styleId="2">
    <w:name w:val="Основной текст (2) + Не полужирный"/>
    <w:basedOn w:val="a0"/>
    <w:rsid w:val="008F3C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D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F22D1"/>
    <w:rPr>
      <w:b/>
      <w:bCs/>
    </w:rPr>
  </w:style>
  <w:style w:type="paragraph" w:styleId="a4">
    <w:name w:val="Normal (Web)"/>
    <w:basedOn w:val="a"/>
    <w:uiPriority w:val="99"/>
    <w:unhideWhenUsed/>
    <w:rsid w:val="00CF22D1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CF22D1"/>
    <w:pPr>
      <w:autoSpaceDN w:val="0"/>
      <w:ind w:left="720"/>
    </w:pPr>
    <w:rPr>
      <w:rFonts w:cs="Tahoma"/>
      <w:kern w:val="3"/>
      <w:lang w:val="de-DE" w:eastAsia="ja-JP" w:bidi="fa-IR"/>
    </w:rPr>
  </w:style>
  <w:style w:type="character" w:customStyle="1" w:styleId="a6">
    <w:name w:val="Гипертекстовая ссылка"/>
    <w:uiPriority w:val="99"/>
    <w:rsid w:val="00CF22D1"/>
    <w:rPr>
      <w:rFonts w:cs="Times New Roman"/>
      <w:color w:val="106BBE"/>
    </w:rPr>
  </w:style>
  <w:style w:type="character" w:customStyle="1" w:styleId="2">
    <w:name w:val="Основной текст (2) + Не полужирный"/>
    <w:basedOn w:val="a0"/>
    <w:rsid w:val="008F3CC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EC439-7D1F-4EB3-89F2-AB9E4CF1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9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useruf</cp:lastModifiedBy>
  <cp:revision>81</cp:revision>
  <dcterms:created xsi:type="dcterms:W3CDTF">2018-12-14T06:21:00Z</dcterms:created>
  <dcterms:modified xsi:type="dcterms:W3CDTF">2018-12-26T07:22:00Z</dcterms:modified>
</cp:coreProperties>
</file>