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453" w:rsidRPr="00511C26" w:rsidRDefault="002A6AA6" w:rsidP="006234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11C26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623453" w:rsidRPr="00511C26" w:rsidRDefault="00CE73B4" w:rsidP="006234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C26">
        <w:rPr>
          <w:rFonts w:ascii="Times New Roman" w:hAnsi="Times New Roman" w:cs="Times New Roman"/>
          <w:b/>
          <w:sz w:val="28"/>
          <w:szCs w:val="28"/>
        </w:rPr>
        <w:t>«О</w:t>
      </w:r>
      <w:r w:rsidR="00623453" w:rsidRPr="00511C26">
        <w:rPr>
          <w:rFonts w:ascii="Times New Roman" w:hAnsi="Times New Roman" w:cs="Times New Roman"/>
          <w:b/>
          <w:sz w:val="28"/>
          <w:szCs w:val="28"/>
        </w:rPr>
        <w:t xml:space="preserve"> состоянии и развитии конкурентной среды на рынках товаров, работ, услуг городского округа город Переславль-Залесский</w:t>
      </w:r>
      <w:r w:rsidRPr="00511C26">
        <w:rPr>
          <w:rFonts w:ascii="Times New Roman" w:hAnsi="Times New Roman" w:cs="Times New Roman"/>
          <w:b/>
          <w:sz w:val="28"/>
          <w:szCs w:val="28"/>
        </w:rPr>
        <w:t>»</w:t>
      </w:r>
      <w:r w:rsidR="00623453" w:rsidRPr="00511C26">
        <w:rPr>
          <w:rFonts w:ascii="Times New Roman" w:hAnsi="Times New Roman" w:cs="Times New Roman"/>
          <w:b/>
          <w:sz w:val="28"/>
          <w:szCs w:val="28"/>
        </w:rPr>
        <w:t xml:space="preserve"> в 2019 году</w:t>
      </w:r>
    </w:p>
    <w:p w:rsidR="00623453" w:rsidRPr="00511C26" w:rsidRDefault="00623453" w:rsidP="00145AA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24A" w:rsidRPr="00511C26" w:rsidRDefault="004B724A" w:rsidP="004B724A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11C26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CE73B4" w:rsidRPr="00511C26" w:rsidRDefault="00623453" w:rsidP="00067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C26"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320CDF" w:rsidRPr="00511C26">
        <w:rPr>
          <w:rFonts w:ascii="Times New Roman" w:hAnsi="Times New Roman" w:cs="Times New Roman"/>
          <w:sz w:val="28"/>
          <w:szCs w:val="28"/>
        </w:rPr>
        <w:t>«О</w:t>
      </w:r>
      <w:r w:rsidRPr="00511C26">
        <w:rPr>
          <w:rFonts w:ascii="Times New Roman" w:hAnsi="Times New Roman" w:cs="Times New Roman"/>
          <w:sz w:val="28"/>
          <w:szCs w:val="28"/>
        </w:rPr>
        <w:t xml:space="preserve"> состоянии и развитии конкурентной среды на рынках товаров, работ, услуг городского округа город Переславль-Залесский</w:t>
      </w:r>
      <w:r w:rsidR="00320CDF" w:rsidRPr="00511C26">
        <w:rPr>
          <w:rFonts w:ascii="Times New Roman" w:hAnsi="Times New Roman" w:cs="Times New Roman"/>
          <w:sz w:val="28"/>
          <w:szCs w:val="28"/>
        </w:rPr>
        <w:t>»</w:t>
      </w:r>
      <w:r w:rsidRPr="00511C26">
        <w:rPr>
          <w:rFonts w:ascii="Times New Roman" w:hAnsi="Times New Roman" w:cs="Times New Roman"/>
          <w:sz w:val="28"/>
          <w:szCs w:val="28"/>
        </w:rPr>
        <w:t xml:space="preserve"> в 2019 году</w:t>
      </w:r>
      <w:r w:rsidR="00CE73B4" w:rsidRPr="00511C26">
        <w:rPr>
          <w:rFonts w:ascii="Times New Roman" w:hAnsi="Times New Roman" w:cs="Times New Roman"/>
          <w:sz w:val="28"/>
          <w:szCs w:val="28"/>
        </w:rPr>
        <w:t xml:space="preserve"> (далее – Доклад)</w:t>
      </w:r>
      <w:r w:rsidRPr="00511C26">
        <w:rPr>
          <w:rFonts w:ascii="Times New Roman" w:hAnsi="Times New Roman" w:cs="Times New Roman"/>
          <w:sz w:val="28"/>
          <w:szCs w:val="28"/>
        </w:rPr>
        <w:t xml:space="preserve"> подготовлен в соответствии с Указом Президента Российской Федерации от 21.12.2017 № 618 «Об основных направлениях государственной политики по развитию конкуренции», распоряжением Правительства Российской Федерации от 17.04.2019 № 768-р «Об утверждении Стандарта развития конкуренции в субъектах Российской Федерации»</w:t>
      </w:r>
      <w:r w:rsidR="00C65703" w:rsidRPr="00511C26">
        <w:rPr>
          <w:rFonts w:ascii="Times New Roman" w:hAnsi="Times New Roman" w:cs="Times New Roman"/>
          <w:sz w:val="28"/>
          <w:szCs w:val="28"/>
        </w:rPr>
        <w:t>, постановлением Правительства Ярославской области от 25.11.2019 № 344 «Об утверждении перечня товарных рынков Ярославской области и плана мероприятий («дорожной карты») по содействию развитию конкуренции в Ярославской области до 01.01.2022»</w:t>
      </w:r>
      <w:r w:rsidR="00CE73B4" w:rsidRPr="00511C26">
        <w:rPr>
          <w:rFonts w:ascii="Times New Roman" w:hAnsi="Times New Roman" w:cs="Times New Roman"/>
          <w:sz w:val="28"/>
          <w:szCs w:val="28"/>
        </w:rPr>
        <w:t>, постановлением Администрации города Переславля-Залесского от 01.11.2019 № ПОС.03-2560/19 «Об утверждении Плана мероприятий</w:t>
      </w:r>
      <w:r w:rsidR="00320CDF" w:rsidRPr="00511C26">
        <w:rPr>
          <w:rFonts w:ascii="Times New Roman" w:hAnsi="Times New Roman" w:cs="Times New Roman"/>
          <w:sz w:val="28"/>
          <w:szCs w:val="28"/>
        </w:rPr>
        <w:t xml:space="preserve"> </w:t>
      </w:r>
      <w:r w:rsidR="00CE73B4" w:rsidRPr="00511C26">
        <w:rPr>
          <w:rFonts w:ascii="Times New Roman" w:hAnsi="Times New Roman" w:cs="Times New Roman"/>
          <w:sz w:val="28"/>
          <w:szCs w:val="28"/>
        </w:rPr>
        <w:t>(«дорожной карты») по содействию развитию конкуренции в городском округе городе Переславле-Залесском до 01.01.2022»</w:t>
      </w:r>
      <w:r w:rsidR="000678A2" w:rsidRPr="00511C26">
        <w:rPr>
          <w:rFonts w:ascii="Times New Roman" w:hAnsi="Times New Roman" w:cs="Times New Roman"/>
          <w:sz w:val="28"/>
          <w:szCs w:val="28"/>
        </w:rPr>
        <w:t>.</w:t>
      </w:r>
    </w:p>
    <w:p w:rsidR="007626BE" w:rsidRPr="00511C26" w:rsidRDefault="00CE73B4" w:rsidP="00ED26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11C26">
        <w:rPr>
          <w:rFonts w:ascii="Times New Roman" w:hAnsi="Times New Roman" w:cs="Times New Roman"/>
          <w:sz w:val="28"/>
          <w:szCs w:val="28"/>
        </w:rPr>
        <w:t>Доклад является документом, формируемом в целях обеспечения систематизиро</w:t>
      </w:r>
      <w:r w:rsidR="0055325A" w:rsidRPr="00511C26">
        <w:rPr>
          <w:rFonts w:ascii="Times New Roman" w:hAnsi="Times New Roman" w:cs="Times New Roman"/>
          <w:sz w:val="28"/>
          <w:szCs w:val="28"/>
        </w:rPr>
        <w:t>ванной аналитической информации</w:t>
      </w:r>
      <w:r w:rsidRPr="00511C26">
        <w:rPr>
          <w:rFonts w:ascii="Times New Roman" w:hAnsi="Times New Roman" w:cs="Times New Roman"/>
          <w:sz w:val="28"/>
          <w:szCs w:val="28"/>
        </w:rPr>
        <w:t xml:space="preserve"> о состоянии и развитии конкуренции в городском округе город Переславль-Залесский (далее – городской округ). В Докладе проведен анализ состояния конкурентной среды </w:t>
      </w:r>
      <w:r w:rsidR="004340F4" w:rsidRPr="00511C26">
        <w:rPr>
          <w:rFonts w:ascii="Times New Roman" w:hAnsi="Times New Roman" w:cs="Times New Roman"/>
          <w:sz w:val="28"/>
          <w:szCs w:val="28"/>
        </w:rPr>
        <w:t>в городском округе по итогам 2019 года на основе статистических данных</w:t>
      </w:r>
      <w:r w:rsidR="004B724A" w:rsidRPr="00511C26">
        <w:rPr>
          <w:rFonts w:ascii="Times New Roman" w:hAnsi="Times New Roman" w:cs="Times New Roman"/>
          <w:sz w:val="28"/>
          <w:szCs w:val="28"/>
        </w:rPr>
        <w:t xml:space="preserve"> и мониторинга состояния инфраструктуры потребительского рынка. </w:t>
      </w:r>
      <w:r w:rsidR="00ED26AF" w:rsidRPr="00511C26">
        <w:rPr>
          <w:rFonts w:ascii="Times New Roman" w:hAnsi="Times New Roman" w:cs="Times New Roman"/>
          <w:sz w:val="28"/>
          <w:szCs w:val="28"/>
        </w:rPr>
        <w:t>На основании анализа</w:t>
      </w:r>
      <w:r w:rsidR="007626BE" w:rsidRPr="00511C26">
        <w:rPr>
          <w:rFonts w:ascii="Times New Roman" w:hAnsi="Times New Roman" w:cs="Times New Roman"/>
          <w:sz w:val="28"/>
          <w:szCs w:val="28"/>
        </w:rPr>
        <w:t xml:space="preserve"> результатов проведенных мероприятий</w:t>
      </w:r>
      <w:r w:rsidR="008A0290" w:rsidRPr="00511C26">
        <w:rPr>
          <w:rFonts w:ascii="Times New Roman" w:hAnsi="Times New Roman" w:cs="Times New Roman"/>
          <w:sz w:val="28"/>
          <w:szCs w:val="28"/>
        </w:rPr>
        <w:t xml:space="preserve"> выделены основные достижения и проблемы по развитию конкуренции в городском округе.</w:t>
      </w:r>
    </w:p>
    <w:p w:rsidR="00623453" w:rsidRPr="00511C26" w:rsidRDefault="004B724A" w:rsidP="004B724A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11C26">
        <w:rPr>
          <w:rFonts w:ascii="Times New Roman" w:hAnsi="Times New Roman" w:cs="Times New Roman"/>
          <w:sz w:val="28"/>
          <w:szCs w:val="28"/>
        </w:rPr>
        <w:t>2. Состояние конкурентной среды</w:t>
      </w:r>
    </w:p>
    <w:p w:rsidR="000678A2" w:rsidRPr="00511C26" w:rsidRDefault="000678A2" w:rsidP="000678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C26">
        <w:rPr>
          <w:rFonts w:ascii="Times New Roman" w:hAnsi="Times New Roman" w:cs="Times New Roman"/>
          <w:sz w:val="28"/>
          <w:szCs w:val="28"/>
        </w:rPr>
        <w:t>В городском округе город Переславль-Залесский определены 5 социально-значимых и приоритетных товарных рынков:</w:t>
      </w:r>
    </w:p>
    <w:p w:rsidR="000678A2" w:rsidRPr="00511C26" w:rsidRDefault="000678A2" w:rsidP="000678A2">
      <w:pPr>
        <w:tabs>
          <w:tab w:val="left" w:pos="709"/>
        </w:tabs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11C26">
        <w:rPr>
          <w:rFonts w:ascii="Times New Roman" w:hAnsi="Times New Roman" w:cs="Times New Roman"/>
          <w:sz w:val="28"/>
          <w:szCs w:val="28"/>
        </w:rPr>
        <w:t>1. Рынок выполнения работ по благоустройству городской среды;</w:t>
      </w:r>
    </w:p>
    <w:p w:rsidR="000678A2" w:rsidRPr="00511C26" w:rsidRDefault="000678A2" w:rsidP="000678A2">
      <w:pPr>
        <w:tabs>
          <w:tab w:val="left" w:pos="709"/>
        </w:tabs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11C26">
        <w:rPr>
          <w:rFonts w:ascii="Times New Roman" w:hAnsi="Times New Roman" w:cs="Times New Roman"/>
          <w:sz w:val="28"/>
          <w:szCs w:val="28"/>
        </w:rPr>
        <w:t>2. Рынок ритуальных услуг;</w:t>
      </w:r>
    </w:p>
    <w:p w:rsidR="000678A2" w:rsidRPr="00511C26" w:rsidRDefault="000678A2" w:rsidP="000678A2">
      <w:pPr>
        <w:tabs>
          <w:tab w:val="left" w:pos="709"/>
        </w:tabs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11C26">
        <w:rPr>
          <w:rFonts w:ascii="Times New Roman" w:hAnsi="Times New Roman" w:cs="Times New Roman"/>
          <w:sz w:val="28"/>
          <w:szCs w:val="28"/>
        </w:rPr>
        <w:t>3. Рынок оказания услуг по ремонту автотранспортных средств;</w:t>
      </w:r>
    </w:p>
    <w:p w:rsidR="000678A2" w:rsidRPr="00511C26" w:rsidRDefault="000678A2" w:rsidP="000678A2">
      <w:pPr>
        <w:tabs>
          <w:tab w:val="left" w:pos="709"/>
        </w:tabs>
        <w:spacing w:after="0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1C26">
        <w:rPr>
          <w:rFonts w:ascii="Times New Roman" w:hAnsi="Times New Roman" w:cs="Times New Roman"/>
          <w:sz w:val="28"/>
          <w:szCs w:val="28"/>
        </w:rPr>
        <w:t>4. Р</w:t>
      </w:r>
      <w:r w:rsidRPr="00511C26">
        <w:rPr>
          <w:rFonts w:ascii="Times New Roman" w:hAnsi="Times New Roman" w:cs="Times New Roman"/>
          <w:bCs/>
          <w:sz w:val="28"/>
          <w:szCs w:val="28"/>
        </w:rPr>
        <w:t>ынок оказания услуг по перевозке пассажиров автомобильным транспортом по муниципальным маршрутам регулярных перевозок;</w:t>
      </w:r>
    </w:p>
    <w:p w:rsidR="000678A2" w:rsidRDefault="000678A2" w:rsidP="000A693A">
      <w:pPr>
        <w:tabs>
          <w:tab w:val="left" w:pos="709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11C26">
        <w:rPr>
          <w:rFonts w:ascii="Times New Roman" w:hAnsi="Times New Roman" w:cs="Times New Roman"/>
          <w:sz w:val="28"/>
          <w:szCs w:val="28"/>
        </w:rPr>
        <w:t>5 Рынок услуг связи, в том числе услуг по предоставлению широкополосного доступа к информационно-телекоммуникационной сети «Интернет».</w:t>
      </w:r>
    </w:p>
    <w:p w:rsidR="00511C26" w:rsidRPr="00511C26" w:rsidRDefault="00511C26" w:rsidP="000A693A">
      <w:pPr>
        <w:tabs>
          <w:tab w:val="left" w:pos="709"/>
        </w:tabs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8A2" w:rsidRPr="00511C26" w:rsidRDefault="00ED26AF" w:rsidP="00ED26AF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C26"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="000678A2" w:rsidRPr="00511C26">
        <w:rPr>
          <w:rFonts w:ascii="Times New Roman" w:hAnsi="Times New Roman" w:cs="Times New Roman"/>
          <w:sz w:val="28"/>
          <w:szCs w:val="28"/>
        </w:rPr>
        <w:t>Рынок выполнение работ по благоустройству городской среды</w:t>
      </w:r>
    </w:p>
    <w:p w:rsidR="000678A2" w:rsidRPr="00511C26" w:rsidRDefault="000678A2" w:rsidP="000678A2">
      <w:pPr>
        <w:pStyle w:val="ConsPlusNormal"/>
        <w:ind w:firstLine="851"/>
        <w:jc w:val="both"/>
        <w:rPr>
          <w:szCs w:val="28"/>
        </w:rPr>
      </w:pPr>
      <w:r w:rsidRPr="00511C26">
        <w:rPr>
          <w:szCs w:val="28"/>
        </w:rPr>
        <w:t xml:space="preserve">В соответствии с методиками ФАС благоустройство городской среды включает в себя уборку муниципальных территорий, ремонт тротуаров, озеленение, создание пешеходной инфраструктуры, благоустройство пустырей и заброшенных зон, за исключением благоустройства автомобильных дорог. </w:t>
      </w:r>
    </w:p>
    <w:p w:rsidR="00ED26AF" w:rsidRPr="00511C26" w:rsidRDefault="000678A2" w:rsidP="000678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C26">
        <w:rPr>
          <w:rFonts w:ascii="Times New Roman" w:hAnsi="Times New Roman" w:cs="Times New Roman"/>
          <w:sz w:val="28"/>
          <w:szCs w:val="28"/>
        </w:rPr>
        <w:t>В 2019 году при реализации мероприятий муниципальн</w:t>
      </w:r>
      <w:r w:rsidR="0008359F" w:rsidRPr="00511C26">
        <w:rPr>
          <w:rFonts w:ascii="Times New Roman" w:hAnsi="Times New Roman" w:cs="Times New Roman"/>
          <w:sz w:val="28"/>
          <w:szCs w:val="28"/>
        </w:rPr>
        <w:t>ой</w:t>
      </w:r>
      <w:r w:rsidRPr="00511C2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8359F" w:rsidRPr="00511C26">
        <w:rPr>
          <w:rFonts w:ascii="Times New Roman" w:hAnsi="Times New Roman" w:cs="Times New Roman"/>
          <w:sz w:val="28"/>
          <w:szCs w:val="28"/>
        </w:rPr>
        <w:t>ы</w:t>
      </w:r>
      <w:r w:rsidRPr="00511C26">
        <w:rPr>
          <w:rFonts w:ascii="Times New Roman" w:hAnsi="Times New Roman" w:cs="Times New Roman"/>
          <w:sz w:val="28"/>
          <w:szCs w:val="28"/>
        </w:rPr>
        <w:t xml:space="preserve"> по формированию современной городской среды и губернаторского проекта «Решаем вместе!» на территории городского округа город Переславл</w:t>
      </w:r>
      <w:r w:rsidR="00ED26AF" w:rsidRPr="00511C26">
        <w:rPr>
          <w:rFonts w:ascii="Times New Roman" w:hAnsi="Times New Roman" w:cs="Times New Roman"/>
          <w:sz w:val="28"/>
          <w:szCs w:val="28"/>
        </w:rPr>
        <w:t>ь-Залеский</w:t>
      </w:r>
      <w:r w:rsidRPr="00511C26">
        <w:rPr>
          <w:rFonts w:ascii="Times New Roman" w:hAnsi="Times New Roman" w:cs="Times New Roman"/>
          <w:sz w:val="28"/>
          <w:szCs w:val="28"/>
        </w:rPr>
        <w:t xml:space="preserve"> были </w:t>
      </w:r>
      <w:r w:rsidR="00ED26AF" w:rsidRPr="00511C26">
        <w:rPr>
          <w:rFonts w:ascii="Times New Roman" w:hAnsi="Times New Roman" w:cs="Times New Roman"/>
          <w:sz w:val="28"/>
          <w:szCs w:val="28"/>
        </w:rPr>
        <w:t>реализованы следующие мероприятия:</w:t>
      </w:r>
    </w:p>
    <w:p w:rsidR="000678A2" w:rsidRPr="00511C26" w:rsidRDefault="000678A2" w:rsidP="000678A2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11C26">
        <w:rPr>
          <w:rFonts w:ascii="Times New Roman" w:hAnsi="Times New Roman" w:cs="Times New Roman"/>
          <w:sz w:val="28"/>
          <w:szCs w:val="28"/>
        </w:rPr>
        <w:t>– благоустройство дворовых территорий</w:t>
      </w:r>
      <w:r w:rsidR="007626BE" w:rsidRPr="00511C26">
        <w:rPr>
          <w:rFonts w:ascii="Times New Roman" w:hAnsi="Times New Roman" w:cs="Times New Roman"/>
          <w:sz w:val="28"/>
          <w:szCs w:val="28"/>
        </w:rPr>
        <w:t xml:space="preserve"> (город Переславль-Залесский, улица Ростовская, дом 28; село Берендеево, улица Центральная, дома 13,</w:t>
      </w:r>
      <w:r w:rsidR="000A693A" w:rsidRPr="00511C26">
        <w:rPr>
          <w:rFonts w:ascii="Times New Roman" w:hAnsi="Times New Roman" w:cs="Times New Roman"/>
          <w:sz w:val="28"/>
          <w:szCs w:val="28"/>
        </w:rPr>
        <w:t xml:space="preserve"> </w:t>
      </w:r>
      <w:r w:rsidR="007626BE" w:rsidRPr="00511C26">
        <w:rPr>
          <w:rFonts w:ascii="Times New Roman" w:hAnsi="Times New Roman" w:cs="Times New Roman"/>
          <w:sz w:val="28"/>
          <w:szCs w:val="28"/>
        </w:rPr>
        <w:t>15; село Новое, улица Школьная, дома 5, 6, 7)</w:t>
      </w:r>
      <w:r w:rsidRPr="00511C26">
        <w:rPr>
          <w:rFonts w:ascii="Times New Roman" w:hAnsi="Times New Roman" w:cs="Times New Roman"/>
          <w:sz w:val="28"/>
          <w:szCs w:val="28"/>
        </w:rPr>
        <w:t>;</w:t>
      </w:r>
    </w:p>
    <w:p w:rsidR="000678A2" w:rsidRPr="00511C26" w:rsidRDefault="000678A2" w:rsidP="000678A2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11C26">
        <w:rPr>
          <w:rFonts w:ascii="Times New Roman" w:hAnsi="Times New Roman" w:cs="Times New Roman"/>
          <w:sz w:val="28"/>
          <w:szCs w:val="28"/>
        </w:rPr>
        <w:t xml:space="preserve">– благоустройство территории </w:t>
      </w:r>
      <w:r w:rsidR="00ED26AF" w:rsidRPr="00511C26">
        <w:rPr>
          <w:rFonts w:ascii="Times New Roman" w:hAnsi="Times New Roman" w:cs="Times New Roman"/>
          <w:sz w:val="28"/>
          <w:szCs w:val="28"/>
        </w:rPr>
        <w:t xml:space="preserve">парка </w:t>
      </w:r>
      <w:r w:rsidRPr="00511C26">
        <w:rPr>
          <w:rFonts w:ascii="Times New Roman" w:hAnsi="Times New Roman" w:cs="Times New Roman"/>
          <w:sz w:val="28"/>
          <w:szCs w:val="28"/>
        </w:rPr>
        <w:t>Победы</w:t>
      </w:r>
      <w:r w:rsidR="007626BE" w:rsidRPr="00511C26">
        <w:rPr>
          <w:rFonts w:ascii="Times New Roman" w:hAnsi="Times New Roman" w:cs="Times New Roman"/>
          <w:sz w:val="28"/>
          <w:szCs w:val="28"/>
        </w:rPr>
        <w:t xml:space="preserve"> (город Переславль-Залесский, улица Маяковского, возле дома 9)</w:t>
      </w:r>
      <w:r w:rsidRPr="00511C26">
        <w:rPr>
          <w:rFonts w:ascii="Times New Roman" w:hAnsi="Times New Roman" w:cs="Times New Roman"/>
          <w:sz w:val="28"/>
          <w:szCs w:val="28"/>
        </w:rPr>
        <w:t>;</w:t>
      </w:r>
    </w:p>
    <w:p w:rsidR="000678A2" w:rsidRPr="00511C26" w:rsidRDefault="000678A2" w:rsidP="000678A2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11C26">
        <w:rPr>
          <w:rFonts w:ascii="Times New Roman" w:hAnsi="Times New Roman" w:cs="Times New Roman"/>
          <w:sz w:val="28"/>
          <w:szCs w:val="28"/>
        </w:rPr>
        <w:t>– обустройство детского спортивно-игрового комплекса</w:t>
      </w:r>
      <w:r w:rsidR="007626BE" w:rsidRPr="00511C26">
        <w:rPr>
          <w:rFonts w:ascii="Times New Roman" w:hAnsi="Times New Roman" w:cs="Times New Roman"/>
          <w:sz w:val="28"/>
          <w:szCs w:val="28"/>
        </w:rPr>
        <w:t xml:space="preserve"> (село Берендеево, улица Центральная)</w:t>
      </w:r>
      <w:r w:rsidRPr="00511C26">
        <w:rPr>
          <w:rFonts w:ascii="Times New Roman" w:hAnsi="Times New Roman" w:cs="Times New Roman"/>
          <w:sz w:val="28"/>
          <w:szCs w:val="28"/>
        </w:rPr>
        <w:t>;</w:t>
      </w:r>
    </w:p>
    <w:p w:rsidR="000678A2" w:rsidRPr="00511C26" w:rsidRDefault="000678A2" w:rsidP="000678A2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11C26">
        <w:rPr>
          <w:rFonts w:ascii="Times New Roman" w:hAnsi="Times New Roman" w:cs="Times New Roman"/>
          <w:sz w:val="28"/>
          <w:szCs w:val="28"/>
        </w:rPr>
        <w:t>– другие.</w:t>
      </w:r>
    </w:p>
    <w:p w:rsidR="00F6603D" w:rsidRPr="00511C26" w:rsidRDefault="00F6603D" w:rsidP="00F6603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1C26">
        <w:rPr>
          <w:rFonts w:ascii="Times New Roman" w:hAnsi="Times New Roman" w:cs="Times New Roman"/>
          <w:b w:val="0"/>
          <w:sz w:val="28"/>
          <w:szCs w:val="28"/>
        </w:rPr>
        <w:t>Основными факторами, ограничивающими развитие конкуренции на данном рынке, являются:</w:t>
      </w:r>
    </w:p>
    <w:p w:rsidR="00F6603D" w:rsidRPr="00511C26" w:rsidRDefault="00F6603D" w:rsidP="00F6603D">
      <w:pPr>
        <w:spacing w:after="0"/>
        <w:ind w:firstLine="993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11C26">
        <w:rPr>
          <w:rFonts w:ascii="Times New Roman" w:hAnsi="Times New Roman" w:cs="Times New Roman"/>
          <w:sz w:val="28"/>
          <w:szCs w:val="28"/>
        </w:rPr>
        <w:t>–</w:t>
      </w:r>
      <w:r w:rsidRPr="00511C2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низкая активность населения в реализации мероприятий по благоустройству территорий;</w:t>
      </w:r>
    </w:p>
    <w:p w:rsidR="00F6603D" w:rsidRPr="00511C26" w:rsidRDefault="00F6603D" w:rsidP="00B54A75">
      <w:pPr>
        <w:pStyle w:val="ConsPlusNormal"/>
        <w:spacing w:after="240"/>
        <w:ind w:firstLine="993"/>
        <w:jc w:val="both"/>
        <w:rPr>
          <w:rStyle w:val="itemtext1"/>
          <w:rFonts w:ascii="Times New Roman" w:hAnsi="Times New Roman" w:cs="Times New Roman"/>
          <w:sz w:val="28"/>
          <w:szCs w:val="28"/>
        </w:rPr>
      </w:pPr>
      <w:r w:rsidRPr="00511C26">
        <w:rPr>
          <w:szCs w:val="28"/>
        </w:rPr>
        <w:t>–</w:t>
      </w:r>
      <w:r w:rsidRPr="00511C26">
        <w:rPr>
          <w:rStyle w:val="itemtext1"/>
          <w:rFonts w:ascii="Times New Roman" w:hAnsi="Times New Roman" w:cs="Times New Roman"/>
          <w:sz w:val="28"/>
          <w:szCs w:val="28"/>
        </w:rPr>
        <w:t xml:space="preserve"> вложение средств граждан, в том числе на внедрение современных технологий для объектов благоустройства.</w:t>
      </w:r>
    </w:p>
    <w:p w:rsidR="00B54A75" w:rsidRPr="00511C26" w:rsidRDefault="00B54A75" w:rsidP="00076154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11C26">
        <w:rPr>
          <w:rFonts w:ascii="Times New Roman" w:hAnsi="Times New Roman" w:cs="Times New Roman"/>
          <w:sz w:val="28"/>
          <w:szCs w:val="28"/>
        </w:rPr>
        <w:t>2.2. Рынок ритуальных услуг</w:t>
      </w:r>
    </w:p>
    <w:p w:rsidR="00076154" w:rsidRPr="00511C26" w:rsidRDefault="00076154" w:rsidP="000761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C26">
        <w:rPr>
          <w:rFonts w:ascii="Times New Roman" w:hAnsi="Times New Roman" w:cs="Times New Roman"/>
          <w:sz w:val="28"/>
          <w:szCs w:val="28"/>
        </w:rPr>
        <w:t>Развитие рынка ритуальных услуг определен</w:t>
      </w:r>
      <w:r w:rsidR="00753181" w:rsidRPr="00511C26">
        <w:rPr>
          <w:rFonts w:ascii="Times New Roman" w:hAnsi="Times New Roman" w:cs="Times New Roman"/>
          <w:sz w:val="28"/>
          <w:szCs w:val="28"/>
        </w:rPr>
        <w:t>о</w:t>
      </w:r>
      <w:r w:rsidRPr="00511C26">
        <w:rPr>
          <w:rFonts w:ascii="Times New Roman" w:hAnsi="Times New Roman" w:cs="Times New Roman"/>
          <w:sz w:val="28"/>
          <w:szCs w:val="28"/>
        </w:rPr>
        <w:t xml:space="preserve"> продолжающейся естественной убылью населения городского округа.</w:t>
      </w:r>
    </w:p>
    <w:p w:rsidR="00076154" w:rsidRPr="00511C26" w:rsidRDefault="00076154" w:rsidP="007A439C">
      <w:pPr>
        <w:pStyle w:val="ConsPlusNormal"/>
        <w:ind w:firstLine="709"/>
        <w:jc w:val="both"/>
        <w:rPr>
          <w:bCs/>
          <w:szCs w:val="28"/>
        </w:rPr>
      </w:pPr>
      <w:r w:rsidRPr="00511C26">
        <w:rPr>
          <w:szCs w:val="28"/>
        </w:rPr>
        <w:t>Организация похоронного дела осуществляется органами местного самоуправления города Переславля-Залесского. Погребение умершего и оказание услуг по погребению осуществляется как специализированной организацией по вопросам похоронного дела (МКУП «Ритуал»), так и частными похоронными организациями.</w:t>
      </w:r>
      <w:r w:rsidR="007A439C" w:rsidRPr="00511C26">
        <w:rPr>
          <w:szCs w:val="28"/>
        </w:rPr>
        <w:t xml:space="preserve"> </w:t>
      </w:r>
      <w:r w:rsidRPr="00511C26">
        <w:rPr>
          <w:bCs/>
          <w:szCs w:val="28"/>
        </w:rPr>
        <w:t xml:space="preserve">Рынок ритуальных услуг в городском округе характеризуется относительно стабильным уровнем конкуренции между специализированной муниципальной организацией и </w:t>
      </w:r>
      <w:r w:rsidRPr="00511C26">
        <w:rPr>
          <w:szCs w:val="28"/>
        </w:rPr>
        <w:t>хозяйствующими субъектами частной формы собственности.</w:t>
      </w:r>
    </w:p>
    <w:p w:rsidR="00076154" w:rsidRPr="00511C26" w:rsidRDefault="00076154" w:rsidP="00496F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C26">
        <w:rPr>
          <w:rFonts w:ascii="Times New Roman" w:hAnsi="Times New Roman" w:cs="Times New Roman"/>
          <w:sz w:val="28"/>
          <w:szCs w:val="28"/>
        </w:rPr>
        <w:t xml:space="preserve">В течение 2019 года на рынке ритуальных услуг в городском округе осуществляли деятельность 6 организаций, из которых 5 </w:t>
      </w:r>
      <w:r w:rsidR="009B5617" w:rsidRPr="00511C26">
        <w:rPr>
          <w:rFonts w:ascii="Times New Roman" w:hAnsi="Times New Roman" w:cs="Times New Roman"/>
          <w:sz w:val="28"/>
          <w:szCs w:val="28"/>
        </w:rPr>
        <w:t>частных организаций</w:t>
      </w:r>
      <w:r w:rsidRPr="00511C26">
        <w:rPr>
          <w:rFonts w:ascii="Times New Roman" w:hAnsi="Times New Roman" w:cs="Times New Roman"/>
          <w:sz w:val="28"/>
          <w:szCs w:val="28"/>
        </w:rPr>
        <w:t xml:space="preserve">, 1 муниципальное предприятие. </w:t>
      </w:r>
      <w:r w:rsidRPr="00511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Pr="00511C26">
        <w:rPr>
          <w:rFonts w:ascii="Times New Roman" w:hAnsi="Times New Roman" w:cs="Times New Roman"/>
          <w:sz w:val="28"/>
          <w:szCs w:val="28"/>
        </w:rPr>
        <w:t>доля организаций частной формы собственности в сфере ритуальных услуг</w:t>
      </w:r>
      <w:r w:rsidR="00FF23BA" w:rsidRPr="00511C26"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Pr="00511C26">
        <w:rPr>
          <w:rFonts w:ascii="Times New Roman" w:hAnsi="Times New Roman" w:cs="Times New Roman"/>
          <w:sz w:val="28"/>
          <w:szCs w:val="28"/>
        </w:rPr>
        <w:t xml:space="preserve"> 83%, что на 3 процентных пункта больше, чем в 2018 году.</w:t>
      </w:r>
    </w:p>
    <w:p w:rsidR="0008359F" w:rsidRPr="00511C26" w:rsidRDefault="0008359F" w:rsidP="00496F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1C26">
        <w:rPr>
          <w:rFonts w:ascii="Times New Roman" w:hAnsi="Times New Roman" w:cs="Times New Roman"/>
          <w:sz w:val="28"/>
          <w:szCs w:val="28"/>
          <w:lang w:eastAsia="ru-RU"/>
        </w:rPr>
        <w:t>На рынке ритуальных услуг городского округа существуют следующие административные и экономические барьеры входа на рынок:</w:t>
      </w:r>
    </w:p>
    <w:p w:rsidR="0008359F" w:rsidRPr="00511C26" w:rsidRDefault="0008359F" w:rsidP="00496FDB">
      <w:pPr>
        <w:pStyle w:val="ConsPlusNormal"/>
        <w:ind w:firstLine="993"/>
        <w:jc w:val="both"/>
        <w:rPr>
          <w:szCs w:val="28"/>
          <w:shd w:val="clear" w:color="auto" w:fill="FFFFFF"/>
        </w:rPr>
      </w:pPr>
      <w:r w:rsidRPr="00511C26">
        <w:rPr>
          <w:szCs w:val="28"/>
        </w:rPr>
        <w:lastRenderedPageBreak/>
        <w:t>–</w:t>
      </w:r>
      <w:r w:rsidRPr="00511C26">
        <w:rPr>
          <w:szCs w:val="28"/>
          <w:shd w:val="clear" w:color="auto" w:fill="FFFFFF"/>
        </w:rPr>
        <w:t xml:space="preserve"> на кладбища, здания и сооружения похоронного назначения независимо от их вида, организационно-правовых форм и форм собственности распространяются санитарно-эпидемиологические правила и нормативы </w:t>
      </w:r>
      <w:r w:rsidRPr="00511C26">
        <w:rPr>
          <w:szCs w:val="28"/>
        </w:rPr>
        <w:t>СанПиН 2.1.2882-11 «Гигиенические требования к размещению, устройству и содержанию кладбищ, зданий и сооружений похоронного назначения»</w:t>
      </w:r>
      <w:r w:rsidRPr="00511C26">
        <w:rPr>
          <w:szCs w:val="28"/>
          <w:shd w:val="clear" w:color="auto" w:fill="FFFFFF"/>
        </w:rPr>
        <w:t xml:space="preserve"> (далее – санитарные правила), которые устанавливают санитарно-эпидемиологические требования к условиям их размещения, проектирования, строительства, реконструкции, реставрации (в том числе воссозданию) и эксплуатации;</w:t>
      </w:r>
    </w:p>
    <w:p w:rsidR="0008359F" w:rsidRPr="00511C26" w:rsidRDefault="0008359F" w:rsidP="00496FDB">
      <w:pPr>
        <w:pStyle w:val="ConsPlusNormal"/>
        <w:ind w:firstLine="993"/>
        <w:jc w:val="both"/>
        <w:rPr>
          <w:szCs w:val="28"/>
        </w:rPr>
      </w:pPr>
      <w:r w:rsidRPr="00511C26">
        <w:rPr>
          <w:szCs w:val="28"/>
        </w:rPr>
        <w:t>– качество предоставляемых услуг на рынке должно соответствовать требованиям, устанавливаемым органами местного самоуправления;</w:t>
      </w:r>
    </w:p>
    <w:p w:rsidR="00496FDB" w:rsidRPr="00511C26" w:rsidRDefault="0008359F" w:rsidP="00496FDB">
      <w:pPr>
        <w:pStyle w:val="ConsPlusNormal"/>
        <w:ind w:firstLine="993"/>
        <w:jc w:val="both"/>
        <w:rPr>
          <w:szCs w:val="28"/>
        </w:rPr>
      </w:pPr>
      <w:r w:rsidRPr="00511C26">
        <w:rPr>
          <w:szCs w:val="28"/>
        </w:rPr>
        <w:t>– цены на гарантированные услуги по погребению устанавливаются органами местного самоуправления;</w:t>
      </w:r>
    </w:p>
    <w:p w:rsidR="00496FDB" w:rsidRPr="00511C26" w:rsidRDefault="0008359F" w:rsidP="00496FDB">
      <w:pPr>
        <w:pStyle w:val="ConsPlusNormal"/>
        <w:ind w:firstLine="993"/>
        <w:jc w:val="both"/>
        <w:rPr>
          <w:szCs w:val="28"/>
        </w:rPr>
      </w:pPr>
      <w:r w:rsidRPr="00511C26">
        <w:rPr>
          <w:szCs w:val="28"/>
        </w:rPr>
        <w:t>– предоставление земельного участка для размещения места погребения осуществляется органами местного самоуправления в соответствии с земельным законодательством;</w:t>
      </w:r>
    </w:p>
    <w:p w:rsidR="00496FDB" w:rsidRPr="00511C26" w:rsidRDefault="0008359F" w:rsidP="00464D72">
      <w:pPr>
        <w:pStyle w:val="ConsPlusNormal"/>
        <w:spacing w:after="240"/>
        <w:ind w:firstLine="993"/>
        <w:jc w:val="both"/>
        <w:rPr>
          <w:szCs w:val="28"/>
        </w:rPr>
      </w:pPr>
      <w:r w:rsidRPr="00511C26">
        <w:rPr>
          <w:szCs w:val="28"/>
        </w:rPr>
        <w:t>– создание новых мест погребения, реконструкция действующих мест погребения возможны при наличии положительного заключения экологической и сан</w:t>
      </w:r>
      <w:r w:rsidR="00496FDB" w:rsidRPr="00511C26">
        <w:rPr>
          <w:szCs w:val="28"/>
        </w:rPr>
        <w:t>итарно-гигиенической экспертизы.</w:t>
      </w:r>
    </w:p>
    <w:p w:rsidR="000678A2" w:rsidRPr="00511C26" w:rsidRDefault="00496FDB" w:rsidP="00496FD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11C26">
        <w:rPr>
          <w:rFonts w:ascii="Times New Roman" w:hAnsi="Times New Roman" w:cs="Times New Roman"/>
          <w:sz w:val="28"/>
          <w:szCs w:val="28"/>
        </w:rPr>
        <w:t>2.3. Рынок оказания услуг по ремонту автотранспортных средств</w:t>
      </w:r>
    </w:p>
    <w:p w:rsidR="00FF5C3D" w:rsidRPr="00511C26" w:rsidRDefault="00FF5C3D" w:rsidP="005B657D">
      <w:pPr>
        <w:pStyle w:val="a5"/>
        <w:ind w:left="0" w:firstLine="709"/>
        <w:jc w:val="both"/>
        <w:rPr>
          <w:rStyle w:val="itemtext1"/>
          <w:rFonts w:ascii="Times New Roman" w:hAnsi="Times New Roman" w:cs="Times New Roman"/>
          <w:sz w:val="28"/>
          <w:szCs w:val="28"/>
        </w:rPr>
      </w:pPr>
      <w:r w:rsidRPr="00511C26">
        <w:rPr>
          <w:rStyle w:val="itemtext1"/>
          <w:rFonts w:ascii="Times New Roman" w:hAnsi="Times New Roman" w:cs="Times New Roman"/>
          <w:sz w:val="28"/>
          <w:szCs w:val="28"/>
        </w:rPr>
        <w:t xml:space="preserve">В соответствии с методиками ФАС источниками получения информации в данной сфере являются данные Ярославльстата о хозяйствующих субъектах в соответствии с классами 45 и 45.2 раздела </w:t>
      </w:r>
      <w:r w:rsidRPr="00511C26">
        <w:rPr>
          <w:rStyle w:val="itemtext1"/>
          <w:rFonts w:ascii="Times New Roman" w:hAnsi="Times New Roman" w:cs="Times New Roman"/>
          <w:sz w:val="28"/>
          <w:szCs w:val="28"/>
          <w:lang w:val="en-US"/>
        </w:rPr>
        <w:t>G</w:t>
      </w:r>
      <w:r w:rsidRPr="00511C26">
        <w:rPr>
          <w:rStyle w:val="itemtext1"/>
          <w:rFonts w:ascii="Times New Roman" w:hAnsi="Times New Roman" w:cs="Times New Roman"/>
          <w:sz w:val="28"/>
          <w:szCs w:val="28"/>
        </w:rPr>
        <w:t xml:space="preserve"> по ОКВЭД (Общероссийский классификатор видов экономической деятельности). </w:t>
      </w:r>
    </w:p>
    <w:p w:rsidR="009357B1" w:rsidRPr="00511C26" w:rsidRDefault="00FF5C3D" w:rsidP="005B657D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C26">
        <w:rPr>
          <w:rFonts w:ascii="Times New Roman" w:hAnsi="Times New Roman" w:cs="Times New Roman"/>
          <w:sz w:val="28"/>
          <w:szCs w:val="28"/>
        </w:rPr>
        <w:t>На территории городского округа в сфере ремонта автотранспортных средств осуществляют деятельность 5 хозяйствующих субъектов частной формы собственности</w:t>
      </w:r>
      <w:r w:rsidR="009357B1" w:rsidRPr="00511C26">
        <w:rPr>
          <w:rFonts w:ascii="Times New Roman" w:hAnsi="Times New Roman" w:cs="Times New Roman"/>
          <w:sz w:val="28"/>
          <w:szCs w:val="28"/>
        </w:rPr>
        <w:t>. То есть доля организаций частной формы собственности в сфере оказания услуг по ремонту автотранспортных средств составляет 100%.</w:t>
      </w:r>
    </w:p>
    <w:p w:rsidR="009357B1" w:rsidRPr="00511C26" w:rsidRDefault="009357B1" w:rsidP="005B657D">
      <w:pPr>
        <w:pStyle w:val="a5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C2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Барьерами входа хозяйствующих субъектов на соответствующий рынок являются:</w:t>
      </w:r>
    </w:p>
    <w:p w:rsidR="009357B1" w:rsidRPr="00511C26" w:rsidRDefault="009357B1" w:rsidP="005B657D">
      <w:pPr>
        <w:pStyle w:val="a5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C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11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низкая платежеспособность потребителей услуги;</w:t>
      </w:r>
    </w:p>
    <w:p w:rsidR="009357B1" w:rsidRPr="00511C26" w:rsidRDefault="009357B1" w:rsidP="005B657D">
      <w:pPr>
        <w:pStyle w:val="a5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C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11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отсутствие квалифицированных кадров.</w:t>
      </w:r>
    </w:p>
    <w:p w:rsidR="009357B1" w:rsidRPr="00511C26" w:rsidRDefault="009357B1" w:rsidP="00BE7262">
      <w:pPr>
        <w:pStyle w:val="a5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C26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обеспечения развития предпринимательской деятельности в городском округе Администрацией города Переславля-Залесского принята и реализуется муниципальная программа р</w:t>
      </w:r>
      <w:r w:rsidRPr="0051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азвития малого и среднего предпринимательства. Для решения целей и задач по развитию бизнеса Администрацией города Переславля-Залесского предоставляются </w:t>
      </w:r>
      <w:r w:rsidRPr="00511C26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информационная, консультационная, имущественная</w:t>
      </w:r>
      <w:r w:rsidRPr="0051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C26">
        <w:rPr>
          <w:rFonts w:ascii="Times New Roman" w:hAnsi="Times New Roman" w:cs="Times New Roman"/>
          <w:sz w:val="28"/>
          <w:szCs w:val="28"/>
          <w:shd w:val="clear" w:color="auto" w:fill="FFFFFF"/>
        </w:rPr>
        <w:t>меры поддержки.</w:t>
      </w:r>
    </w:p>
    <w:p w:rsidR="00623453" w:rsidRPr="00511C26" w:rsidRDefault="00EF0854" w:rsidP="00EF0854">
      <w:pPr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1C26">
        <w:rPr>
          <w:rFonts w:ascii="Times New Roman" w:hAnsi="Times New Roman" w:cs="Times New Roman"/>
          <w:sz w:val="28"/>
          <w:szCs w:val="28"/>
        </w:rPr>
        <w:lastRenderedPageBreak/>
        <w:t>2.4. Р</w:t>
      </w:r>
      <w:r w:rsidRPr="00511C26">
        <w:rPr>
          <w:rFonts w:ascii="Times New Roman" w:hAnsi="Times New Roman" w:cs="Times New Roman"/>
          <w:bCs/>
          <w:sz w:val="28"/>
          <w:szCs w:val="28"/>
        </w:rPr>
        <w:t>ынок оказания услуг по перевозке пассажиров автомобильным транспортом по муниципальным маршрутам регулярных перевозок</w:t>
      </w:r>
    </w:p>
    <w:p w:rsidR="00EC6256" w:rsidRPr="00511C26" w:rsidRDefault="00AE16F0" w:rsidP="00EC6256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C26">
        <w:rPr>
          <w:rFonts w:ascii="Times New Roman" w:hAnsi="Times New Roman" w:cs="Times New Roman"/>
          <w:sz w:val="28"/>
          <w:szCs w:val="28"/>
        </w:rPr>
        <w:t xml:space="preserve">Услуги по перевозке пассажиров автомобильным транспортом по муниципальным маршрутам регулярных перевозок в 2019 году осуществляли </w:t>
      </w:r>
      <w:r w:rsidR="00EC6256" w:rsidRPr="00511C26">
        <w:rPr>
          <w:rStyle w:val="itemtext1"/>
          <w:rFonts w:ascii="Times New Roman" w:hAnsi="Times New Roman" w:cs="Times New Roman"/>
          <w:sz w:val="28"/>
          <w:szCs w:val="28"/>
        </w:rPr>
        <w:t>ООО «Авто-Надежда» и Переславский филиал ГП ЯО «Ярославское АТП»</w:t>
      </w:r>
      <w:r w:rsidR="00EC6256" w:rsidRPr="00511C26">
        <w:rPr>
          <w:rFonts w:ascii="Times New Roman" w:hAnsi="Times New Roman" w:cs="Times New Roman"/>
          <w:sz w:val="28"/>
          <w:szCs w:val="28"/>
        </w:rPr>
        <w:t xml:space="preserve">. </w:t>
      </w:r>
      <w:r w:rsidRPr="00511C26">
        <w:rPr>
          <w:rFonts w:ascii="Times New Roman" w:hAnsi="Times New Roman" w:cs="Times New Roman"/>
          <w:sz w:val="28"/>
          <w:szCs w:val="28"/>
        </w:rPr>
        <w:t>С 29 ноября 2019 года</w:t>
      </w:r>
      <w:r w:rsidR="00EC6256" w:rsidRPr="00511C26">
        <w:rPr>
          <w:rFonts w:ascii="Times New Roman" w:hAnsi="Times New Roman" w:cs="Times New Roman"/>
          <w:sz w:val="28"/>
          <w:szCs w:val="28"/>
        </w:rPr>
        <w:t xml:space="preserve"> произошла смена перевозчика по городскому округу. По результатам конкурсных процедур с ООО «Терек ЛТД» заключены муниципальные контракты на выполнение работ, связанных с осуществлением регулярных перевозок пассажиров и багажа автомобильным транспортом по регулируемым тарифам на муниципальных маршрутах. Общий объем выполненных перевозок за 2019 год составил более 2 млн человек.</w:t>
      </w:r>
    </w:p>
    <w:p w:rsidR="001B55BE" w:rsidRPr="00511C26" w:rsidRDefault="00EC6256" w:rsidP="00EC6256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1C26">
        <w:rPr>
          <w:rFonts w:ascii="Times New Roman" w:hAnsi="Times New Roman" w:cs="Times New Roman"/>
          <w:sz w:val="28"/>
          <w:szCs w:val="28"/>
        </w:rPr>
        <w:t xml:space="preserve">Одними из основных барьеров развития рынка </w:t>
      </w:r>
      <w:r w:rsidRPr="00511C26">
        <w:rPr>
          <w:rFonts w:ascii="Times New Roman" w:hAnsi="Times New Roman" w:cs="Times New Roman"/>
          <w:bCs/>
          <w:sz w:val="28"/>
          <w:szCs w:val="28"/>
        </w:rPr>
        <w:t>оказания услуг по перевозке пассажиров</w:t>
      </w:r>
      <w:r w:rsidRPr="00511C26">
        <w:rPr>
          <w:rFonts w:ascii="Times New Roman" w:hAnsi="Times New Roman" w:cs="Times New Roman"/>
          <w:sz w:val="28"/>
          <w:szCs w:val="28"/>
        </w:rPr>
        <w:t xml:space="preserve"> </w:t>
      </w:r>
      <w:r w:rsidRPr="00511C26">
        <w:rPr>
          <w:rFonts w:ascii="Times New Roman" w:hAnsi="Times New Roman" w:cs="Times New Roman"/>
          <w:bCs/>
          <w:sz w:val="28"/>
          <w:szCs w:val="28"/>
        </w:rPr>
        <w:t>автомобильным транспортом по муниципальным маршрутам регулярных перевозок являются:</w:t>
      </w:r>
    </w:p>
    <w:p w:rsidR="00AE16F0" w:rsidRPr="00511C26" w:rsidRDefault="00AE16F0" w:rsidP="00AE16F0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11C26">
        <w:rPr>
          <w:rFonts w:ascii="Times New Roman" w:hAnsi="Times New Roman" w:cs="Times New Roman"/>
          <w:sz w:val="28"/>
          <w:szCs w:val="28"/>
        </w:rPr>
        <w:t>– получение лицензии на осуществление деятельности по перевозкам пассажиров;</w:t>
      </w:r>
    </w:p>
    <w:p w:rsidR="00AE16F0" w:rsidRPr="00511C26" w:rsidRDefault="00AE16F0" w:rsidP="00AE16F0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11C26">
        <w:rPr>
          <w:rFonts w:ascii="Times New Roman" w:hAnsi="Times New Roman" w:cs="Times New Roman"/>
          <w:sz w:val="28"/>
          <w:szCs w:val="28"/>
        </w:rPr>
        <w:t>– высокие первоначальные затраты при входе на рынок;</w:t>
      </w:r>
    </w:p>
    <w:p w:rsidR="00AE16F0" w:rsidRPr="00511C26" w:rsidRDefault="00AE16F0" w:rsidP="00AE16F0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11C26">
        <w:rPr>
          <w:rFonts w:ascii="Times New Roman" w:hAnsi="Times New Roman" w:cs="Times New Roman"/>
          <w:sz w:val="28"/>
          <w:szCs w:val="28"/>
        </w:rPr>
        <w:t>– тарифное регулирование стоимости проезда;</w:t>
      </w:r>
    </w:p>
    <w:p w:rsidR="00AE16F0" w:rsidRPr="00511C26" w:rsidRDefault="00AE16F0" w:rsidP="00AE16F0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11C26">
        <w:rPr>
          <w:rFonts w:ascii="Times New Roman" w:hAnsi="Times New Roman" w:cs="Times New Roman"/>
          <w:sz w:val="28"/>
          <w:szCs w:val="28"/>
        </w:rPr>
        <w:t>–выполнение требований к участникам открытого конкурса в соответствии с Федеральным законом от 13.07.2015 № 220-ФЗ «Об организации регулярных перевозок пассажиров и багажа автомобильным транспортом в Российской Федерации и о внесении изменений в отдельные законодательные акты Российской Федерации»;</w:t>
      </w:r>
    </w:p>
    <w:p w:rsidR="00AE16F0" w:rsidRPr="00511C26" w:rsidRDefault="00AE16F0" w:rsidP="00AE16F0">
      <w:pPr>
        <w:spacing w:after="0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11C26">
        <w:rPr>
          <w:rFonts w:ascii="Times New Roman" w:hAnsi="Times New Roman" w:cs="Times New Roman"/>
          <w:sz w:val="28"/>
          <w:szCs w:val="28"/>
        </w:rPr>
        <w:t xml:space="preserve">– контроль со стороны государственных органов исполнительной власти, плановые и внеплановые проверки; </w:t>
      </w:r>
    </w:p>
    <w:p w:rsidR="00AE16F0" w:rsidRPr="00511C26" w:rsidRDefault="00AE16F0" w:rsidP="000F6F51">
      <w:pPr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511C26">
        <w:rPr>
          <w:rFonts w:ascii="Times New Roman" w:hAnsi="Times New Roman" w:cs="Times New Roman"/>
          <w:sz w:val="28"/>
          <w:szCs w:val="28"/>
        </w:rPr>
        <w:t xml:space="preserve">– затраты на установку оборудования для подключения к </w:t>
      </w:r>
      <w:r w:rsidRPr="00511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глобальной навигационной спутниковой системе (ГЛОНАСС).</w:t>
      </w:r>
      <w:r w:rsidRPr="00511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C26" w:rsidRDefault="000F6F51" w:rsidP="00511C2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11C26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Pr="00511C26">
        <w:rPr>
          <w:rFonts w:ascii="Times New Roman" w:hAnsi="Times New Roman" w:cs="Times New Roman"/>
          <w:sz w:val="28"/>
          <w:szCs w:val="28"/>
        </w:rPr>
        <w:t xml:space="preserve">Рынок услуг связи, в том числе услуг по предоставлению широкополосного доступа к </w:t>
      </w:r>
    </w:p>
    <w:p w:rsidR="00EF0854" w:rsidRPr="00511C26" w:rsidRDefault="000F6F51" w:rsidP="00511C26">
      <w:pPr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1C26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</w:p>
    <w:p w:rsidR="00E548F7" w:rsidRPr="00511C26" w:rsidRDefault="00E548F7" w:rsidP="00E548F7">
      <w:pPr>
        <w:pStyle w:val="ConsPlusNormal"/>
        <w:ind w:firstLine="710"/>
        <w:jc w:val="both"/>
        <w:rPr>
          <w:szCs w:val="28"/>
        </w:rPr>
      </w:pPr>
      <w:r w:rsidRPr="00E548F7">
        <w:rPr>
          <w:rFonts w:eastAsia="Calibri"/>
          <w:szCs w:val="28"/>
        </w:rPr>
        <w:t xml:space="preserve">На территории городского округа </w:t>
      </w:r>
      <w:r w:rsidRPr="00511C26">
        <w:rPr>
          <w:rFonts w:eastAsia="Calibri"/>
          <w:szCs w:val="28"/>
        </w:rPr>
        <w:t xml:space="preserve">деятельность по оказанию услуг связи </w:t>
      </w:r>
      <w:r w:rsidRPr="00E548F7">
        <w:rPr>
          <w:rFonts w:eastAsia="Calibri"/>
          <w:szCs w:val="28"/>
        </w:rPr>
        <w:t xml:space="preserve">в том числе </w:t>
      </w:r>
      <w:r w:rsidRPr="00E548F7">
        <w:rPr>
          <w:szCs w:val="28"/>
        </w:rPr>
        <w:t>услуг по предоставлению широкополосного доступа к информационно-телекоммуникационной сети «Интернет»,</w:t>
      </w:r>
      <w:r w:rsidRPr="00511C26">
        <w:rPr>
          <w:szCs w:val="28"/>
        </w:rPr>
        <w:t xml:space="preserve"> предоставляют 12 организаций </w:t>
      </w:r>
      <w:r w:rsidRPr="00E548F7">
        <w:rPr>
          <w:szCs w:val="28"/>
        </w:rPr>
        <w:t xml:space="preserve">(ООО «Бумеранг», ООО «Нетлайн +», ООО «Ботик-Технологии», ООО «Фирма Фотон», ООО «Фотон», ООО «Новые Технологии», ПАО «Ростелеком», ПАО «МТС», ПАО «Мегафон», ПАО «ВымпелКом», ООО «Т2 Мобайл», </w:t>
      </w:r>
      <w:r w:rsidRPr="00E548F7">
        <w:rPr>
          <w:rFonts w:eastAsia="Calibri"/>
          <w:szCs w:val="28"/>
        </w:rPr>
        <w:t>АО «Первая Башенная Компания»</w:t>
      </w:r>
      <w:r w:rsidRPr="00E548F7">
        <w:rPr>
          <w:szCs w:val="28"/>
        </w:rPr>
        <w:t>).</w:t>
      </w:r>
    </w:p>
    <w:p w:rsidR="00E548F7" w:rsidRPr="00E548F7" w:rsidRDefault="00E548F7" w:rsidP="00E548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8F7">
        <w:rPr>
          <w:rFonts w:ascii="Times New Roman" w:eastAsia="Calibri" w:hAnsi="Times New Roman" w:cs="Times New Roman"/>
          <w:sz w:val="28"/>
          <w:szCs w:val="28"/>
        </w:rPr>
        <w:t xml:space="preserve">Для обеспечения развития рынка связи Администрацией города Переславля-Залесского реализуются мероприятия по </w:t>
      </w:r>
      <w:r w:rsidRPr="00E5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увеличению количества объектов муниципальной собственности, фактически используемых </w:t>
      </w:r>
      <w:r w:rsidRPr="00E548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операторами связи для размещения и строительства сетей и сооружений связи. </w:t>
      </w:r>
      <w:r w:rsidRPr="00511C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</w:t>
      </w:r>
      <w:r w:rsidRPr="00E5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города предоставлены в аренду 7 нежилых помещений (</w:t>
      </w:r>
      <w:r w:rsidRPr="00E548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ПАО «Ростелеком»), а также 7 земельных участков для размещения вышек сотовой связи (2 ед. </w:t>
      </w:r>
      <w:r w:rsidRPr="00E548F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548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ПАО «МТС», 5 ед, </w:t>
      </w:r>
      <w:r w:rsidRPr="00E548F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548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АО «Первая Башенная Компания»).</w:t>
      </w:r>
    </w:p>
    <w:p w:rsidR="00E548F7" w:rsidRPr="00511C26" w:rsidRDefault="00E548F7" w:rsidP="00E54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8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Проблемами развития рынка услуг</w:t>
      </w:r>
      <w:r w:rsidRPr="0051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в городском округе являются:</w:t>
      </w:r>
    </w:p>
    <w:p w:rsidR="00E548F7" w:rsidRPr="00511C26" w:rsidRDefault="00E548F7" w:rsidP="00E548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8F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1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8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конкуренции операторов связи, а также неравномерное использование информационно-телекоммуникационной сети «Интернет» и доступа к ней домашних хозяйств и организаций</w:t>
      </w:r>
      <w:r w:rsidRPr="0051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сельской местности;</w:t>
      </w:r>
    </w:p>
    <w:p w:rsidR="00E548F7" w:rsidRPr="00511C26" w:rsidRDefault="00E548F7" w:rsidP="00E548F7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548F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1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C26">
        <w:rPr>
          <w:rFonts w:ascii="Times New Roman" w:hAnsi="Times New Roman" w:cs="Times New Roman"/>
          <w:sz w:val="28"/>
          <w:szCs w:val="28"/>
        </w:rPr>
        <w:t>высокая стоимость размещения линий связи на опорах электросвязи и линий электропередач.</w:t>
      </w:r>
    </w:p>
    <w:p w:rsidR="002950C2" w:rsidRPr="00511C26" w:rsidRDefault="00E548F7" w:rsidP="00E548F7">
      <w:pPr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E548F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проблемы влияют как на удовлетворенность потребителей территориальной доступностью, ценой и качеством телекоммуникационных услуг, так и сдерживанием предпринимательской активности.</w:t>
      </w:r>
    </w:p>
    <w:sectPr w:rsidR="002950C2" w:rsidRPr="00511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505" w:rsidRDefault="00A70505" w:rsidP="00AE390E">
      <w:pPr>
        <w:spacing w:after="0" w:line="240" w:lineRule="auto"/>
      </w:pPr>
      <w:r>
        <w:separator/>
      </w:r>
    </w:p>
  </w:endnote>
  <w:endnote w:type="continuationSeparator" w:id="0">
    <w:p w:rsidR="00A70505" w:rsidRDefault="00A70505" w:rsidP="00AE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505" w:rsidRDefault="00A70505" w:rsidP="00AE390E">
      <w:pPr>
        <w:spacing w:after="0" w:line="240" w:lineRule="auto"/>
      </w:pPr>
      <w:r>
        <w:separator/>
      </w:r>
    </w:p>
  </w:footnote>
  <w:footnote w:type="continuationSeparator" w:id="0">
    <w:p w:rsidR="00A70505" w:rsidRDefault="00A70505" w:rsidP="00AE3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B527B"/>
    <w:multiLevelType w:val="hybridMultilevel"/>
    <w:tmpl w:val="E11A1CB2"/>
    <w:lvl w:ilvl="0" w:tplc="58B484E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9F"/>
    <w:rsid w:val="00004072"/>
    <w:rsid w:val="00021618"/>
    <w:rsid w:val="00062471"/>
    <w:rsid w:val="000678A2"/>
    <w:rsid w:val="00076154"/>
    <w:rsid w:val="0008359F"/>
    <w:rsid w:val="000A693A"/>
    <w:rsid w:val="000D763A"/>
    <w:rsid w:val="000F6F51"/>
    <w:rsid w:val="00116CE7"/>
    <w:rsid w:val="00145AA0"/>
    <w:rsid w:val="00160700"/>
    <w:rsid w:val="001B445A"/>
    <w:rsid w:val="001B55BE"/>
    <w:rsid w:val="00207534"/>
    <w:rsid w:val="00234F09"/>
    <w:rsid w:val="00243F2D"/>
    <w:rsid w:val="00292C50"/>
    <w:rsid w:val="002950C2"/>
    <w:rsid w:val="002A6AA6"/>
    <w:rsid w:val="00311E4F"/>
    <w:rsid w:val="00320CDF"/>
    <w:rsid w:val="00331B3A"/>
    <w:rsid w:val="00410DD1"/>
    <w:rsid w:val="00417F82"/>
    <w:rsid w:val="0043087E"/>
    <w:rsid w:val="004340F4"/>
    <w:rsid w:val="00464D72"/>
    <w:rsid w:val="00496FDB"/>
    <w:rsid w:val="004B318A"/>
    <w:rsid w:val="004B724A"/>
    <w:rsid w:val="00511C26"/>
    <w:rsid w:val="00542C09"/>
    <w:rsid w:val="0055325A"/>
    <w:rsid w:val="005B657D"/>
    <w:rsid w:val="005E08B5"/>
    <w:rsid w:val="005E6675"/>
    <w:rsid w:val="00611012"/>
    <w:rsid w:val="00623453"/>
    <w:rsid w:val="006C693B"/>
    <w:rsid w:val="006F06EA"/>
    <w:rsid w:val="00753181"/>
    <w:rsid w:val="007626BE"/>
    <w:rsid w:val="007A439C"/>
    <w:rsid w:val="007A6226"/>
    <w:rsid w:val="007D5AE3"/>
    <w:rsid w:val="007F109F"/>
    <w:rsid w:val="008A0290"/>
    <w:rsid w:val="009000F6"/>
    <w:rsid w:val="00904569"/>
    <w:rsid w:val="00930D4C"/>
    <w:rsid w:val="009357B1"/>
    <w:rsid w:val="00955F91"/>
    <w:rsid w:val="009652BA"/>
    <w:rsid w:val="009B4149"/>
    <w:rsid w:val="009B5617"/>
    <w:rsid w:val="00A142CA"/>
    <w:rsid w:val="00A2163A"/>
    <w:rsid w:val="00A70505"/>
    <w:rsid w:val="00A71C51"/>
    <w:rsid w:val="00AD13D1"/>
    <w:rsid w:val="00AE16F0"/>
    <w:rsid w:val="00AE2E1A"/>
    <w:rsid w:val="00AE390E"/>
    <w:rsid w:val="00B35AB9"/>
    <w:rsid w:val="00B54A75"/>
    <w:rsid w:val="00BA6DF1"/>
    <w:rsid w:val="00BB0FF5"/>
    <w:rsid w:val="00BD2FBA"/>
    <w:rsid w:val="00BE7262"/>
    <w:rsid w:val="00C65703"/>
    <w:rsid w:val="00CE73B4"/>
    <w:rsid w:val="00D97DC5"/>
    <w:rsid w:val="00E411C9"/>
    <w:rsid w:val="00E548F7"/>
    <w:rsid w:val="00E832F1"/>
    <w:rsid w:val="00E836F8"/>
    <w:rsid w:val="00E94BB3"/>
    <w:rsid w:val="00EC6256"/>
    <w:rsid w:val="00ED26AF"/>
    <w:rsid w:val="00EF0854"/>
    <w:rsid w:val="00F01275"/>
    <w:rsid w:val="00F6603D"/>
    <w:rsid w:val="00FC137E"/>
    <w:rsid w:val="00FF23BA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5825C-BCBF-479B-89F0-2C1EEC91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5A"/>
    <w:rPr>
      <w:rFonts w:ascii="Segoe UI" w:hAnsi="Segoe UI" w:cs="Segoe UI"/>
      <w:sz w:val="18"/>
      <w:szCs w:val="18"/>
    </w:rPr>
  </w:style>
  <w:style w:type="paragraph" w:styleId="a5">
    <w:name w:val="List Paragraph"/>
    <w:aliases w:val="Нумерованый список,List Paragraph1"/>
    <w:basedOn w:val="a"/>
    <w:link w:val="a6"/>
    <w:uiPriority w:val="99"/>
    <w:qFormat/>
    <w:rsid w:val="00004072"/>
    <w:pPr>
      <w:ind w:left="720"/>
      <w:contextualSpacing/>
    </w:pPr>
  </w:style>
  <w:style w:type="paragraph" w:customStyle="1" w:styleId="ConsPlusNormal">
    <w:name w:val="ConsPlusNormal"/>
    <w:link w:val="ConsPlusNormal0"/>
    <w:rsid w:val="000040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40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itemtext1">
    <w:name w:val="itemtext1"/>
    <w:rsid w:val="00004072"/>
    <w:rPr>
      <w:rFonts w:ascii="Segoe UI" w:hAnsi="Segoe UI" w:cs="Segoe UI" w:hint="default"/>
      <w:color w:val="000000"/>
      <w:sz w:val="20"/>
      <w:szCs w:val="20"/>
    </w:rPr>
  </w:style>
  <w:style w:type="character" w:customStyle="1" w:styleId="a6">
    <w:name w:val="Абзац списка Знак"/>
    <w:aliases w:val="Нумерованый список Знак,List Paragraph1 Знак"/>
    <w:link w:val="a5"/>
    <w:uiPriority w:val="99"/>
    <w:locked/>
    <w:rsid w:val="00004072"/>
  </w:style>
  <w:style w:type="paragraph" w:customStyle="1" w:styleId="Default">
    <w:name w:val="Default"/>
    <w:rsid w:val="000216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E3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390E"/>
  </w:style>
  <w:style w:type="paragraph" w:styleId="a9">
    <w:name w:val="footer"/>
    <w:basedOn w:val="a"/>
    <w:link w:val="aa"/>
    <w:uiPriority w:val="99"/>
    <w:unhideWhenUsed/>
    <w:rsid w:val="00AE3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390E"/>
  </w:style>
  <w:style w:type="paragraph" w:styleId="ab">
    <w:name w:val="Body Text"/>
    <w:basedOn w:val="a"/>
    <w:link w:val="ac"/>
    <w:rsid w:val="00623453"/>
    <w:pPr>
      <w:spacing w:after="0" w:line="360" w:lineRule="exact"/>
      <w:ind w:firstLine="720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Основной текст Знак"/>
    <w:basedOn w:val="a0"/>
    <w:link w:val="ab"/>
    <w:rsid w:val="00623453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rsid w:val="00F660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3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2020-01-29T07:52:00Z</cp:lastPrinted>
  <dcterms:created xsi:type="dcterms:W3CDTF">2020-01-30T13:59:00Z</dcterms:created>
  <dcterms:modified xsi:type="dcterms:W3CDTF">2020-01-30T13:59:00Z</dcterms:modified>
</cp:coreProperties>
</file>