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55C3D" w14:textId="77777777" w:rsidR="00023118" w:rsidRPr="00FB3A7D" w:rsidRDefault="00023118" w:rsidP="00023118">
      <w:pPr>
        <w:spacing w:after="0" w:line="240" w:lineRule="auto"/>
        <w:jc w:val="center"/>
        <w:rPr>
          <w:rFonts w:ascii="Times New Roman" w:eastAsia="TimesNewRoman" w:hAnsi="Times New Roman"/>
          <w:b/>
          <w:bCs/>
          <w:sz w:val="26"/>
          <w:szCs w:val="26"/>
        </w:rPr>
      </w:pPr>
      <w:r w:rsidRPr="00FB3A7D">
        <w:rPr>
          <w:rFonts w:ascii="Times New Roman" w:eastAsia="TimesNewRoman" w:hAnsi="Times New Roman"/>
          <w:b/>
          <w:bCs/>
          <w:sz w:val="26"/>
          <w:szCs w:val="26"/>
        </w:rPr>
        <w:t>Техническое задание</w:t>
      </w:r>
    </w:p>
    <w:p w14:paraId="05D088E0" w14:textId="77777777" w:rsidR="00023118" w:rsidRPr="00FB3A7D" w:rsidRDefault="00023118" w:rsidP="00023118">
      <w:pPr>
        <w:suppressAutoHyphens/>
        <w:spacing w:after="0" w:line="240" w:lineRule="auto"/>
        <w:jc w:val="center"/>
        <w:rPr>
          <w:rFonts w:ascii="Times New Roman" w:eastAsia="TimesNewRoman" w:hAnsi="Times New Roman"/>
          <w:b/>
          <w:bCs/>
          <w:kern w:val="1"/>
          <w:sz w:val="26"/>
          <w:szCs w:val="26"/>
          <w:lang w:eastAsia="ar-SA"/>
        </w:rPr>
      </w:pPr>
      <w:r w:rsidRPr="00FB3A7D">
        <w:rPr>
          <w:rFonts w:ascii="Times New Roman" w:eastAsia="TimesNewRoman" w:hAnsi="Times New Roman"/>
          <w:b/>
          <w:bCs/>
          <w:sz w:val="26"/>
          <w:szCs w:val="26"/>
        </w:rPr>
        <w:t>на выполнение инженерных изысканий, необходимых для подготовки документации по планировке территории (проект</w:t>
      </w:r>
      <w:r>
        <w:rPr>
          <w:rFonts w:ascii="Times New Roman" w:eastAsia="TimesNewRoman" w:hAnsi="Times New Roman"/>
          <w:b/>
          <w:bCs/>
          <w:sz w:val="26"/>
          <w:szCs w:val="26"/>
        </w:rPr>
        <w:t xml:space="preserve"> </w:t>
      </w:r>
      <w:r w:rsidRPr="00FB3A7D">
        <w:rPr>
          <w:rFonts w:ascii="Times New Roman" w:eastAsia="TimesNewRoman" w:hAnsi="Times New Roman"/>
          <w:b/>
          <w:bCs/>
          <w:sz w:val="26"/>
          <w:szCs w:val="26"/>
        </w:rPr>
        <w:t>межевания</w:t>
      </w:r>
      <w:r>
        <w:rPr>
          <w:rFonts w:ascii="Times New Roman" w:eastAsia="TimesNewRoman" w:hAnsi="Times New Roman"/>
          <w:b/>
          <w:bCs/>
          <w:sz w:val="26"/>
          <w:szCs w:val="26"/>
        </w:rPr>
        <w:t xml:space="preserve"> территории</w:t>
      </w:r>
      <w:r w:rsidRPr="00FB3A7D">
        <w:rPr>
          <w:rFonts w:ascii="Times New Roman" w:eastAsia="TimesNewRoman" w:hAnsi="Times New Roman"/>
          <w:b/>
          <w:bCs/>
          <w:sz w:val="26"/>
          <w:szCs w:val="26"/>
        </w:rPr>
        <w:t xml:space="preserve">) </w:t>
      </w:r>
      <w:r w:rsidRPr="0047097F">
        <w:rPr>
          <w:rFonts w:ascii="Times New Roman" w:eastAsia="TimesNewRoman" w:hAnsi="Times New Roman"/>
          <w:b/>
          <w:bCs/>
          <w:sz w:val="26"/>
          <w:szCs w:val="26"/>
        </w:rPr>
        <w:t>в границах ул. Свободы, ул. Красный Текстильщик, ул. Пролетарская города Переславля-Залесского (кадастровый квартал 76:18:</w:t>
      </w:r>
      <w:r w:rsidRPr="00514CE0">
        <w:rPr>
          <w:rFonts w:ascii="Times New Roman" w:eastAsia="TimesNewRoman" w:hAnsi="Times New Roman"/>
          <w:b/>
          <w:bCs/>
          <w:sz w:val="26"/>
          <w:szCs w:val="26"/>
        </w:rPr>
        <w:t xml:space="preserve"> 010804</w:t>
      </w:r>
      <w:r w:rsidRPr="0047097F">
        <w:rPr>
          <w:rFonts w:ascii="Times New Roman" w:eastAsia="TimesNewRoman" w:hAnsi="Times New Roman"/>
          <w:b/>
          <w:bCs/>
          <w:sz w:val="26"/>
          <w:szCs w:val="26"/>
        </w:rPr>
        <w:t>)</w:t>
      </w:r>
      <w:r>
        <w:rPr>
          <w:rFonts w:ascii="Times New Roman" w:eastAsia="TimesNewRoman" w:hAnsi="Times New Roman"/>
          <w:b/>
          <w:bCs/>
          <w:sz w:val="26"/>
          <w:szCs w:val="26"/>
        </w:rPr>
        <w:t xml:space="preserve"> </w:t>
      </w:r>
    </w:p>
    <w:p w14:paraId="30B4FD09" w14:textId="77777777" w:rsidR="00177883" w:rsidRPr="00177883" w:rsidRDefault="00177883" w:rsidP="00137D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5C04F5" w14:textId="77777777" w:rsidR="0066735B" w:rsidRDefault="0066735B" w:rsidP="00667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25" w:type="dxa"/>
        <w:tblInd w:w="-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7"/>
        <w:gridCol w:w="3042"/>
        <w:gridCol w:w="6756"/>
        <w:gridCol w:w="10"/>
      </w:tblGrid>
      <w:tr w:rsidR="0066735B" w14:paraId="76329089" w14:textId="77777777" w:rsidTr="00820B87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6F7CF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D7AA6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6D97F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требований</w:t>
            </w:r>
          </w:p>
        </w:tc>
      </w:tr>
      <w:tr w:rsidR="0066735B" w14:paraId="7FCEE0C0" w14:textId="77777777" w:rsidTr="00820B87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DFD8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B0F8E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062E5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6735B" w14:paraId="616413A5" w14:textId="77777777" w:rsidTr="00820B87">
        <w:trPr>
          <w:gridAfter w:val="1"/>
          <w:wAfter w:w="10" w:type="dxa"/>
        </w:trPr>
        <w:tc>
          <w:tcPr>
            <w:tcW w:w="10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125CE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требования</w:t>
            </w:r>
          </w:p>
        </w:tc>
      </w:tr>
      <w:tr w:rsidR="0066735B" w14:paraId="30D6BFAC" w14:textId="77777777" w:rsidTr="00820B87">
        <w:trPr>
          <w:trHeight w:val="528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2898A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362DB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 (инициатор)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4185E" w14:textId="6542F69B" w:rsidR="009E10E9" w:rsidRPr="009E10E9" w:rsidRDefault="00135579" w:rsidP="009E10E9">
            <w:pPr>
              <w:ind w:left="36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 Р.О.</w:t>
            </w:r>
          </w:p>
          <w:p w14:paraId="17479974" w14:textId="77777777" w:rsidR="0066735B" w:rsidRPr="009E10E9" w:rsidRDefault="0066735B" w:rsidP="0066735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5B" w14:paraId="17879261" w14:textId="77777777" w:rsidTr="00820B87">
        <w:trPr>
          <w:trHeight w:val="421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3FCBB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36435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809AA" w14:textId="77777777"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Определяется заказчиком</w:t>
            </w:r>
          </w:p>
        </w:tc>
      </w:tr>
      <w:tr w:rsidR="0066735B" w14:paraId="75E79EFB" w14:textId="77777777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761FD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6FD15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проектируемой территории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F11B2" w14:textId="77777777" w:rsidR="00023118" w:rsidRPr="00FB3A7D" w:rsidRDefault="00023118" w:rsidP="00023118">
            <w:pPr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 xml:space="preserve">Территория расположена </w:t>
            </w:r>
            <w:r w:rsidRPr="00DB31B2">
              <w:rPr>
                <w:rFonts w:ascii="Times New Roman" w:eastAsia="Times New Roman" w:hAnsi="Times New Roman"/>
                <w:sz w:val="26"/>
              </w:rPr>
              <w:t>в границах ул. Свободы, ул. Красны</w:t>
            </w:r>
            <w:r>
              <w:rPr>
                <w:rFonts w:ascii="Times New Roman" w:eastAsia="Times New Roman" w:hAnsi="Times New Roman"/>
                <w:sz w:val="26"/>
              </w:rPr>
              <w:t xml:space="preserve">й Текстильщик, ул. Пролетарская </w:t>
            </w:r>
            <w:r w:rsidRPr="00DB31B2">
              <w:rPr>
                <w:rFonts w:ascii="Times New Roman" w:eastAsia="Times New Roman" w:hAnsi="Times New Roman"/>
                <w:sz w:val="26"/>
              </w:rPr>
              <w:t>(кадастровый квартал 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010804</w:t>
            </w:r>
            <w:r w:rsidRPr="00DB31B2">
              <w:rPr>
                <w:rFonts w:ascii="Times New Roman" w:eastAsia="Times New Roman" w:hAnsi="Times New Roman"/>
                <w:sz w:val="26"/>
              </w:rPr>
              <w:t xml:space="preserve">) города Переславля-Залесского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Ярославской области.</w:t>
            </w:r>
          </w:p>
          <w:p w14:paraId="1B67BDC3" w14:textId="6126CB07" w:rsidR="0066735B" w:rsidRPr="009E10E9" w:rsidRDefault="0066735B" w:rsidP="009E10E9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планируемой территории ориентировочно составляет </w:t>
            </w:r>
            <w:r w:rsidR="00135579">
              <w:rPr>
                <w:rFonts w:ascii="Times New Roman" w:hAnsi="Times New Roman" w:cs="Times New Roman"/>
                <w:sz w:val="24"/>
                <w:szCs w:val="24"/>
              </w:rPr>
              <w:t>10,84</w:t>
            </w:r>
            <w:r w:rsidR="00137D86"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6735B" w14:paraId="318CCB9B" w14:textId="77777777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AF0EA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92EA0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выполнения инженерных изысканий, необходимых для подготовки документации по планировке территории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EA65D" w14:textId="77777777"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 осуществляется для решения следующих задач:</w:t>
            </w:r>
          </w:p>
          <w:p w14:paraId="30D1098A" w14:textId="77777777"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а) оценка природных условий территории, в отношении которой осуществляется подготовка документации по планировке территории, и факторов техногенного воздействия на окружающую среду, прогнозирование их изменения в целях обеспечения рационального и безопасного использования указанной территории;</w:t>
            </w:r>
          </w:p>
          <w:p w14:paraId="5E67BF1C" w14:textId="77777777"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б) определение границ зон планируемого размещения объектов капитального строительства, уточнение их предельных параметров;</w:t>
            </w:r>
          </w:p>
          <w:p w14:paraId="4D1B760E" w14:textId="77777777" w:rsidR="0066735B" w:rsidRPr="009E10E9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0E9">
              <w:rPr>
                <w:rFonts w:ascii="Times New Roman" w:hAnsi="Times New Roman" w:cs="Times New Roman"/>
                <w:sz w:val="24"/>
                <w:szCs w:val="24"/>
              </w:rPr>
              <w:t>в) обоснование проведения мероприятий по организации поверхностного стока вод, частичному или полному осушению территории и других подобных мероприятий и по инженерной защите и благоустройству территории.</w:t>
            </w:r>
          </w:p>
        </w:tc>
      </w:tr>
      <w:tr w:rsidR="0066735B" w14:paraId="60E70D2C" w14:textId="77777777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BCEF5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F31B9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нормативных документов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339D6" w14:textId="77777777"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РФ;</w:t>
            </w:r>
          </w:p>
          <w:p w14:paraId="31DE8B7D" w14:textId="77777777"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выполнении инженерных изысканий для подготовки проектной документации, строительства, реконструкции объектов капитального строительства, утвержденное постановлением Правительства РФ от 19.01.2006 №20;</w:t>
            </w:r>
          </w:p>
          <w:p w14:paraId="419A1A2B" w14:textId="77777777" w:rsidR="0066735B" w:rsidRDefault="0066735B" w:rsidP="00820B87">
            <w:pPr>
              <w:pStyle w:val="1"/>
              <w:shd w:val="clear" w:color="auto" w:fill="FFFFFF"/>
              <w:spacing w:before="0" w:line="240" w:lineRule="auto"/>
              <w:jc w:val="both"/>
              <w:textAlignment w:val="baseline"/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>Правила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утвержденные постановлением Правительства РФ от 31.03.2017 №</w:t>
            </w:r>
            <w:r w:rsidR="00831820"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2D2D2D"/>
                <w:spacing w:val="2"/>
                <w:sz w:val="24"/>
                <w:szCs w:val="24"/>
              </w:rPr>
              <w:t>402;</w:t>
            </w:r>
          </w:p>
          <w:p w14:paraId="4FEAC2B4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22.04.2017 №</w:t>
            </w:r>
            <w:r w:rsidR="00831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485 «О составе материалов и результатов инженерных изысканий,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7C3C607C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47.13330.2016 «Свод правил. Инженерные изыскания для строительства. Основные положения. Актуализированная редакция СНиП 11-01-96», утвержденный и введенный в действие Приказом Минстроя России от 30.12.2016 №1033/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4E60DF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11-103-97 «Инженерно-гидрометеорологические изыскания для строительства», одобренный Письмом Госстроя РФ от 10.07.1997 №9-1-1/69.</w:t>
            </w:r>
          </w:p>
        </w:tc>
      </w:tr>
      <w:tr w:rsidR="0066735B" w14:paraId="5FFB90B9" w14:textId="77777777" w:rsidTr="00820B87">
        <w:trPr>
          <w:trHeight w:val="872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139BD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0B897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инженерных изысканий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643C8" w14:textId="77777777"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инженерные изыскания в составе:</w:t>
            </w:r>
          </w:p>
          <w:p w14:paraId="06934213" w14:textId="77777777"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инженерно-геодезические изыскания;</w:t>
            </w:r>
          </w:p>
          <w:p w14:paraId="5A5A9463" w14:textId="77777777" w:rsidR="0066735B" w:rsidRDefault="0066735B" w:rsidP="00820B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35B" w14:paraId="67B5A194" w14:textId="77777777" w:rsidTr="00820B87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C0596" w14:textId="77777777" w:rsidR="0066735B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F396A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требования к предоставлению материалов и результатов инженерных изысканий</w:t>
            </w:r>
          </w:p>
        </w:tc>
        <w:tc>
          <w:tcPr>
            <w:tcW w:w="6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A5CE4" w14:textId="77777777" w:rsidR="0066735B" w:rsidRDefault="0066735B" w:rsidP="0082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Инженерно-геодезические изыскания.</w:t>
            </w:r>
          </w:p>
          <w:p w14:paraId="577A784F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 изыскания должны обеспечивать получение топографо-геодезических материалов и данных о ситуации и рельефе местности (в том числе дна водотоков, водоемов и акваторий), существующих зданиях и сооружениях (наземных, подземных и надземных) и других элементах планировки (в цифровой, графической, фотографической и иных формах), необходимых для комплексной оценки природных и техногенных условий территории.</w:t>
            </w:r>
          </w:p>
          <w:p w14:paraId="1066549B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выполнить в местной системе координат (используемой для ведения Единого государственного реестра недвижимости соответствующего кадастрового округа), в Балтийской системе высот 1977 г.</w:t>
            </w:r>
          </w:p>
          <w:p w14:paraId="40C872FC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инженерно-топографических планах должны быть указаны границы землепользований с их наименованиями.</w:t>
            </w:r>
          </w:p>
          <w:p w14:paraId="64EFFB9F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Инженерно-топографическую съемку выполнить в масштабе 1:500.</w:t>
            </w:r>
          </w:p>
          <w:p w14:paraId="6594E6F0" w14:textId="645A9BD3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и графические материалы на бумажных носителях представляются заказчику в брошюрованном виде в количестве </w:t>
            </w:r>
            <w:r w:rsidR="00023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экземпляров.</w:t>
            </w:r>
          </w:p>
          <w:p w14:paraId="1C6C7FC6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версии текстовых и графических материалов представляются заказчику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-диске в количестве 4 экземпляров:</w:t>
            </w:r>
          </w:p>
          <w:p w14:paraId="096E88B4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графические материалы и результаты инженерных изысканий представляются в форме векторной и (или) растровой модели;</w:t>
            </w:r>
          </w:p>
          <w:p w14:paraId="707F1696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в текстовой форме представляется в форматах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TXT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927758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в векторной модели представляется в обменных форматах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F958BD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Представляемые пространственные данные должны иметь привязку к системе координат.</w:t>
            </w:r>
          </w:p>
          <w:p w14:paraId="37CE2879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содержание диска должно точно соответствовать комплекту бумажной документации.</w:t>
            </w:r>
          </w:p>
          <w:p w14:paraId="7AF36D50" w14:textId="77777777" w:rsidR="0066735B" w:rsidRDefault="0066735B" w:rsidP="00820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Электронную версию отчетных материалов предоставить в формате электронной книги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полностью соответствующей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своему содержанию бумажному оригиналу.</w:t>
            </w:r>
          </w:p>
        </w:tc>
      </w:tr>
    </w:tbl>
    <w:p w14:paraId="3E048CFF" w14:textId="77777777" w:rsidR="00F81228" w:rsidRDefault="00F81228" w:rsidP="002A5C91"/>
    <w:sectPr w:rsidR="00F81228" w:rsidSect="00C9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735B"/>
    <w:rsid w:val="00023118"/>
    <w:rsid w:val="00135579"/>
    <w:rsid w:val="00137D86"/>
    <w:rsid w:val="00177883"/>
    <w:rsid w:val="00203191"/>
    <w:rsid w:val="002A5C91"/>
    <w:rsid w:val="00605481"/>
    <w:rsid w:val="00613E6D"/>
    <w:rsid w:val="0066735B"/>
    <w:rsid w:val="00736312"/>
    <w:rsid w:val="00831820"/>
    <w:rsid w:val="009E10E9"/>
    <w:rsid w:val="00B301DA"/>
    <w:rsid w:val="00C955C4"/>
    <w:rsid w:val="00DB27C4"/>
    <w:rsid w:val="00F81228"/>
    <w:rsid w:val="00F9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D55"/>
  <w15:docId w15:val="{7E9C5FE2-A9B1-4609-8503-9B7C4FF5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5C4"/>
  </w:style>
  <w:style w:type="paragraph" w:styleId="1">
    <w:name w:val="heading 1"/>
    <w:basedOn w:val="a"/>
    <w:next w:val="a"/>
    <w:link w:val="10"/>
    <w:uiPriority w:val="9"/>
    <w:qFormat/>
    <w:rsid w:val="00667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3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2020-11-18T06:29:00Z</cp:lastPrinted>
  <dcterms:created xsi:type="dcterms:W3CDTF">2021-03-29T07:51:00Z</dcterms:created>
  <dcterms:modified xsi:type="dcterms:W3CDTF">2024-04-27T09:00:00Z</dcterms:modified>
</cp:coreProperties>
</file>