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7A8" w:rsidRPr="00F927A8" w:rsidRDefault="00F927A8" w:rsidP="00F927A8">
      <w:pPr>
        <w:spacing w:line="240" w:lineRule="auto"/>
        <w:jc w:val="center"/>
        <w:rPr>
          <w:sz w:val="24"/>
          <w:szCs w:val="24"/>
        </w:rPr>
      </w:pPr>
      <w:r>
        <w:rPr>
          <w:noProof/>
          <w:sz w:val="24"/>
          <w:szCs w:val="24"/>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927A8" w:rsidRPr="00F927A8" w:rsidRDefault="00F927A8" w:rsidP="00F927A8">
      <w:pPr>
        <w:spacing w:line="240" w:lineRule="auto"/>
        <w:jc w:val="center"/>
        <w:rPr>
          <w:sz w:val="10"/>
          <w:szCs w:val="10"/>
        </w:rPr>
      </w:pPr>
    </w:p>
    <w:p w:rsidR="00F927A8" w:rsidRPr="00F927A8" w:rsidRDefault="00F927A8" w:rsidP="00F927A8">
      <w:pPr>
        <w:spacing w:line="240" w:lineRule="auto"/>
        <w:jc w:val="center"/>
        <w:rPr>
          <w:sz w:val="10"/>
          <w:szCs w:val="10"/>
        </w:rPr>
      </w:pPr>
    </w:p>
    <w:p w:rsidR="00F927A8" w:rsidRPr="00F927A8" w:rsidRDefault="00F927A8" w:rsidP="00F927A8">
      <w:pPr>
        <w:overflowPunct w:val="0"/>
        <w:autoSpaceDE w:val="0"/>
        <w:autoSpaceDN w:val="0"/>
        <w:adjustRightInd w:val="0"/>
        <w:spacing w:line="240" w:lineRule="auto"/>
        <w:jc w:val="center"/>
        <w:rPr>
          <w:sz w:val="26"/>
          <w:szCs w:val="26"/>
        </w:rPr>
      </w:pPr>
    </w:p>
    <w:p w:rsidR="00F927A8" w:rsidRPr="00F927A8" w:rsidRDefault="00F927A8" w:rsidP="00F927A8">
      <w:pPr>
        <w:spacing w:line="240" w:lineRule="auto"/>
        <w:ind w:left="283" w:hanging="283"/>
        <w:jc w:val="center"/>
        <w:rPr>
          <w:sz w:val="26"/>
          <w:szCs w:val="26"/>
        </w:rPr>
      </w:pPr>
      <w:r w:rsidRPr="00F927A8">
        <w:rPr>
          <w:sz w:val="26"/>
          <w:szCs w:val="26"/>
        </w:rPr>
        <w:t>АДМИНИСТРАЦИЯ ГОРОДА ПЕРЕСЛАВЛЯ-ЗАЛЕССКОГО</w:t>
      </w:r>
    </w:p>
    <w:p w:rsidR="00F927A8" w:rsidRPr="00F927A8" w:rsidRDefault="00F927A8" w:rsidP="00F927A8">
      <w:pPr>
        <w:spacing w:line="240" w:lineRule="auto"/>
        <w:ind w:left="283"/>
        <w:jc w:val="center"/>
        <w:rPr>
          <w:sz w:val="26"/>
          <w:szCs w:val="26"/>
        </w:rPr>
      </w:pPr>
    </w:p>
    <w:p w:rsidR="00F927A8" w:rsidRPr="00F927A8" w:rsidRDefault="00F927A8" w:rsidP="00F927A8">
      <w:pPr>
        <w:spacing w:line="240" w:lineRule="auto"/>
        <w:ind w:left="283"/>
        <w:jc w:val="center"/>
        <w:rPr>
          <w:sz w:val="26"/>
          <w:szCs w:val="26"/>
        </w:rPr>
      </w:pPr>
      <w:r w:rsidRPr="00F927A8">
        <w:rPr>
          <w:sz w:val="26"/>
          <w:szCs w:val="26"/>
        </w:rPr>
        <w:t>ПОСТАНОВЛЕНИЕ</w:t>
      </w:r>
    </w:p>
    <w:p w:rsidR="00F927A8" w:rsidRPr="00F927A8" w:rsidRDefault="00F927A8" w:rsidP="00F927A8">
      <w:pPr>
        <w:spacing w:line="240" w:lineRule="auto"/>
        <w:ind w:left="283"/>
        <w:jc w:val="center"/>
        <w:rPr>
          <w:sz w:val="26"/>
          <w:szCs w:val="26"/>
        </w:rPr>
      </w:pPr>
    </w:p>
    <w:p w:rsidR="00F927A8" w:rsidRPr="00F927A8" w:rsidRDefault="00F927A8" w:rsidP="00F927A8">
      <w:pPr>
        <w:overflowPunct w:val="0"/>
        <w:autoSpaceDE w:val="0"/>
        <w:autoSpaceDN w:val="0"/>
        <w:adjustRightInd w:val="0"/>
        <w:spacing w:line="240" w:lineRule="auto"/>
        <w:jc w:val="left"/>
        <w:rPr>
          <w:sz w:val="26"/>
          <w:szCs w:val="26"/>
        </w:rPr>
      </w:pPr>
    </w:p>
    <w:p w:rsidR="00F927A8" w:rsidRPr="00F927A8" w:rsidRDefault="00F927A8" w:rsidP="00F927A8">
      <w:pPr>
        <w:spacing w:line="240" w:lineRule="auto"/>
        <w:jc w:val="left"/>
        <w:rPr>
          <w:sz w:val="26"/>
          <w:szCs w:val="26"/>
        </w:rPr>
      </w:pPr>
      <w:r w:rsidRPr="00F927A8">
        <w:rPr>
          <w:sz w:val="26"/>
          <w:szCs w:val="26"/>
        </w:rPr>
        <w:t>От</w:t>
      </w:r>
      <w:r w:rsidR="00D1010C">
        <w:rPr>
          <w:sz w:val="26"/>
          <w:szCs w:val="26"/>
        </w:rPr>
        <w:t xml:space="preserve"> 30.12.2020</w:t>
      </w:r>
      <w:r w:rsidRPr="00F927A8">
        <w:rPr>
          <w:sz w:val="26"/>
          <w:szCs w:val="26"/>
        </w:rPr>
        <w:t xml:space="preserve"> №</w:t>
      </w:r>
      <w:r w:rsidR="00D1010C">
        <w:rPr>
          <w:sz w:val="26"/>
          <w:szCs w:val="26"/>
        </w:rPr>
        <w:t xml:space="preserve"> ПОС.03-2435/20</w:t>
      </w:r>
      <w:r w:rsidRPr="00F927A8">
        <w:rPr>
          <w:sz w:val="26"/>
          <w:szCs w:val="26"/>
        </w:rPr>
        <w:t xml:space="preserve"> </w:t>
      </w:r>
    </w:p>
    <w:p w:rsidR="00F927A8" w:rsidRPr="00F927A8" w:rsidRDefault="00F927A8" w:rsidP="00F927A8">
      <w:pPr>
        <w:spacing w:line="240" w:lineRule="auto"/>
        <w:jc w:val="left"/>
        <w:rPr>
          <w:sz w:val="26"/>
          <w:szCs w:val="26"/>
        </w:rPr>
      </w:pPr>
      <w:r w:rsidRPr="00F927A8">
        <w:rPr>
          <w:sz w:val="26"/>
          <w:szCs w:val="26"/>
        </w:rPr>
        <w:t>город Переславль-Залесский</w:t>
      </w:r>
    </w:p>
    <w:p w:rsidR="00F927A8" w:rsidRPr="00F927A8" w:rsidRDefault="00F927A8" w:rsidP="00F927A8">
      <w:pPr>
        <w:spacing w:line="240" w:lineRule="auto"/>
        <w:jc w:val="left"/>
        <w:rPr>
          <w:sz w:val="24"/>
          <w:szCs w:val="24"/>
        </w:rPr>
      </w:pPr>
    </w:p>
    <w:p w:rsidR="00F927A8" w:rsidRDefault="00F927A8" w:rsidP="00F50F19">
      <w:pPr>
        <w:spacing w:line="240" w:lineRule="auto"/>
        <w:ind w:right="3259"/>
        <w:jc w:val="left"/>
        <w:rPr>
          <w:sz w:val="26"/>
          <w:szCs w:val="26"/>
          <w:lang w:eastAsia="en-US"/>
        </w:rPr>
      </w:pPr>
    </w:p>
    <w:p w:rsidR="00F50F19" w:rsidRPr="00F50F19" w:rsidRDefault="00F50F19" w:rsidP="00F927A8">
      <w:pPr>
        <w:tabs>
          <w:tab w:val="left" w:pos="6804"/>
        </w:tabs>
        <w:spacing w:line="240" w:lineRule="auto"/>
        <w:ind w:right="2124"/>
        <w:jc w:val="left"/>
        <w:rPr>
          <w:sz w:val="26"/>
          <w:szCs w:val="26"/>
          <w:lang w:eastAsia="en-US"/>
        </w:rPr>
      </w:pPr>
      <w:r w:rsidRPr="00F50F19">
        <w:rPr>
          <w:sz w:val="26"/>
          <w:szCs w:val="26"/>
          <w:lang w:eastAsia="en-US"/>
        </w:rPr>
        <w:t xml:space="preserve">О внесении изменений в </w:t>
      </w:r>
      <w:r w:rsidR="00FB6C79">
        <w:rPr>
          <w:sz w:val="26"/>
          <w:szCs w:val="26"/>
          <w:lang w:eastAsia="en-US"/>
        </w:rPr>
        <w:t xml:space="preserve">постановление </w:t>
      </w:r>
      <w:r w:rsidR="00FB6C79" w:rsidRPr="00F50F19">
        <w:rPr>
          <w:sz w:val="26"/>
          <w:szCs w:val="26"/>
          <w:lang w:eastAsia="en-US"/>
        </w:rPr>
        <w:t xml:space="preserve">Администрации городского округа города Переславля-Залесского от </w:t>
      </w:r>
      <w:r w:rsidR="00FB6C79" w:rsidRPr="00F50F19">
        <w:rPr>
          <w:rFonts w:cs="Calibri"/>
          <w:sz w:val="26"/>
          <w:szCs w:val="26"/>
          <w:lang w:eastAsia="en-US"/>
        </w:rPr>
        <w:t xml:space="preserve">15.01.2018 № ПОС.03-0009/18 </w:t>
      </w:r>
      <w:r>
        <w:rPr>
          <w:sz w:val="26"/>
          <w:szCs w:val="26"/>
          <w:lang w:eastAsia="en-US"/>
        </w:rPr>
        <w:t>«О</w:t>
      </w:r>
      <w:r w:rsidRPr="00F50F19">
        <w:rPr>
          <w:color w:val="000000"/>
          <w:sz w:val="26"/>
          <w:szCs w:val="26"/>
          <w:lang w:eastAsia="en-US"/>
        </w:rPr>
        <w:t>б оплате труда работников муниципальных учреждений культуры и  учреждений образования сферы культуры</w:t>
      </w:r>
      <w:r w:rsidRPr="00F50F19">
        <w:rPr>
          <w:sz w:val="26"/>
          <w:szCs w:val="26"/>
          <w:lang w:eastAsia="en-US"/>
        </w:rPr>
        <w:t xml:space="preserve"> </w:t>
      </w:r>
      <w:r w:rsidR="00FB6C79">
        <w:rPr>
          <w:sz w:val="26"/>
          <w:szCs w:val="26"/>
          <w:lang w:eastAsia="en-US"/>
        </w:rPr>
        <w:t>г</w:t>
      </w:r>
      <w:r w:rsidR="002B2168">
        <w:rPr>
          <w:sz w:val="26"/>
          <w:szCs w:val="26"/>
          <w:lang w:eastAsia="en-US"/>
        </w:rPr>
        <w:t xml:space="preserve">. </w:t>
      </w:r>
      <w:r w:rsidR="00FB6C79">
        <w:rPr>
          <w:sz w:val="26"/>
          <w:szCs w:val="26"/>
          <w:lang w:eastAsia="en-US"/>
        </w:rPr>
        <w:t>Переславля-Залесского»</w:t>
      </w:r>
    </w:p>
    <w:p w:rsidR="00F50F19" w:rsidRDefault="00F50F19" w:rsidP="00E9134B">
      <w:pPr>
        <w:spacing w:line="240" w:lineRule="auto"/>
        <w:jc w:val="left"/>
        <w:rPr>
          <w:color w:val="000000" w:themeColor="text1"/>
          <w:sz w:val="26"/>
          <w:szCs w:val="26"/>
        </w:rPr>
      </w:pPr>
    </w:p>
    <w:p w:rsidR="00E9134B" w:rsidRPr="009A52AA" w:rsidRDefault="00E9134B" w:rsidP="00E9134B">
      <w:pPr>
        <w:spacing w:line="240" w:lineRule="auto"/>
        <w:jc w:val="left"/>
        <w:outlineLvl w:val="0"/>
        <w:rPr>
          <w:color w:val="000000" w:themeColor="text1"/>
          <w:kern w:val="36"/>
          <w:sz w:val="26"/>
          <w:szCs w:val="26"/>
        </w:rPr>
      </w:pPr>
    </w:p>
    <w:p w:rsidR="00F50F19" w:rsidRPr="00263B99" w:rsidRDefault="00F50F19" w:rsidP="00F50F19">
      <w:pPr>
        <w:spacing w:line="240" w:lineRule="auto"/>
        <w:ind w:firstLine="709"/>
        <w:rPr>
          <w:sz w:val="26"/>
          <w:szCs w:val="26"/>
        </w:rPr>
      </w:pPr>
      <w:bookmarkStart w:id="0" w:name="sub_1300"/>
      <w:r w:rsidRPr="00263B99">
        <w:rPr>
          <w:sz w:val="26"/>
          <w:szCs w:val="26"/>
        </w:rPr>
        <w:t xml:space="preserve">В соответствии с Трудовым кодексом Российской Федерации, </w:t>
      </w:r>
      <w:r w:rsidRPr="00263B99">
        <w:rPr>
          <w:color w:val="000000" w:themeColor="text1"/>
          <w:sz w:val="26"/>
          <w:szCs w:val="26"/>
        </w:rPr>
        <w:t>Федеральным  законом «Об общих принципах организации местного самоуправления в Российской Федерации» от 06.10.2003 № 131-ФЗ, Указом Президента Российской Федерации «О мероприятиях по реализации государственной социальной политики» от 07.05.2012 № 597, Порядк</w:t>
      </w:r>
      <w:r w:rsidR="00A02C51">
        <w:rPr>
          <w:color w:val="000000" w:themeColor="text1"/>
          <w:sz w:val="26"/>
          <w:szCs w:val="26"/>
        </w:rPr>
        <w:t>ом</w:t>
      </w:r>
      <w:r w:rsidRPr="00263B99">
        <w:rPr>
          <w:color w:val="000000" w:themeColor="text1"/>
          <w:sz w:val="26"/>
          <w:szCs w:val="26"/>
        </w:rPr>
        <w:t xml:space="preserve"> предоставления и распределения субсидии на повышение оплаты труда работн</w:t>
      </w:r>
      <w:r>
        <w:rPr>
          <w:color w:val="000000" w:themeColor="text1"/>
          <w:sz w:val="26"/>
          <w:szCs w:val="26"/>
        </w:rPr>
        <w:t>ик</w:t>
      </w:r>
      <w:r w:rsidRPr="00263B99">
        <w:rPr>
          <w:color w:val="000000" w:themeColor="text1"/>
          <w:sz w:val="26"/>
          <w:szCs w:val="26"/>
        </w:rPr>
        <w:t>ов муниципальных учреждений в сфере культуры</w:t>
      </w:r>
      <w:r w:rsidR="00A02C51">
        <w:rPr>
          <w:color w:val="000000" w:themeColor="text1"/>
          <w:sz w:val="26"/>
          <w:szCs w:val="26"/>
        </w:rPr>
        <w:t>, утвержденным</w:t>
      </w:r>
      <w:r w:rsidRPr="00263B99">
        <w:rPr>
          <w:color w:val="000000" w:themeColor="text1"/>
          <w:sz w:val="26"/>
          <w:szCs w:val="26"/>
        </w:rPr>
        <w:t xml:space="preserve"> </w:t>
      </w:r>
      <w:r w:rsidR="00A02C51" w:rsidRPr="00263B99">
        <w:rPr>
          <w:color w:val="000000" w:themeColor="text1"/>
          <w:sz w:val="26"/>
          <w:szCs w:val="26"/>
        </w:rPr>
        <w:t xml:space="preserve">Постановлением Правительства Ярославской области </w:t>
      </w:r>
      <w:r w:rsidRPr="00263B99">
        <w:rPr>
          <w:color w:val="000000" w:themeColor="text1"/>
          <w:sz w:val="26"/>
          <w:szCs w:val="26"/>
        </w:rPr>
        <w:t xml:space="preserve">от 25.01.2019 № 24-п, и </w:t>
      </w:r>
      <w:r w:rsidRPr="00263B99">
        <w:rPr>
          <w:sz w:val="26"/>
          <w:szCs w:val="26"/>
        </w:rPr>
        <w:t xml:space="preserve">в целях совершенствования оплаты труда работников муниципальных учреждений культуры </w:t>
      </w:r>
      <w:r w:rsidR="003A6326" w:rsidRPr="00C500D1">
        <w:rPr>
          <w:color w:val="000000"/>
          <w:sz w:val="26"/>
          <w:szCs w:val="26"/>
          <w:lang w:eastAsia="en-US"/>
        </w:rPr>
        <w:t>и учреждений образования сферы культуры</w:t>
      </w:r>
      <w:r w:rsidR="003A6326" w:rsidRPr="00C500D1">
        <w:rPr>
          <w:color w:val="000000" w:themeColor="text1"/>
          <w:kern w:val="36"/>
          <w:sz w:val="24"/>
          <w:szCs w:val="24"/>
        </w:rPr>
        <w:t xml:space="preserve"> </w:t>
      </w:r>
      <w:r w:rsidRPr="00263B99">
        <w:rPr>
          <w:sz w:val="26"/>
          <w:szCs w:val="26"/>
        </w:rPr>
        <w:t>городского округа город Переславл</w:t>
      </w:r>
      <w:r w:rsidR="003A6326">
        <w:rPr>
          <w:sz w:val="26"/>
          <w:szCs w:val="26"/>
        </w:rPr>
        <w:t>ь</w:t>
      </w:r>
      <w:r w:rsidRPr="00263B99">
        <w:rPr>
          <w:sz w:val="26"/>
          <w:szCs w:val="26"/>
        </w:rPr>
        <w:t>-Залесск</w:t>
      </w:r>
      <w:r w:rsidR="003A6326">
        <w:rPr>
          <w:sz w:val="26"/>
          <w:szCs w:val="26"/>
        </w:rPr>
        <w:t>ий Ярославской области</w:t>
      </w:r>
      <w:r>
        <w:rPr>
          <w:sz w:val="26"/>
          <w:szCs w:val="26"/>
        </w:rPr>
        <w:t>,</w:t>
      </w:r>
      <w:r w:rsidRPr="00263B99">
        <w:rPr>
          <w:sz w:val="26"/>
          <w:szCs w:val="26"/>
        </w:rPr>
        <w:t xml:space="preserve"> </w:t>
      </w:r>
    </w:p>
    <w:p w:rsidR="009C05DF" w:rsidRPr="009A52AA" w:rsidRDefault="009C05DF" w:rsidP="009C05DF">
      <w:pPr>
        <w:autoSpaceDE w:val="0"/>
        <w:autoSpaceDN w:val="0"/>
        <w:adjustRightInd w:val="0"/>
        <w:spacing w:line="240" w:lineRule="auto"/>
        <w:ind w:firstLine="720"/>
        <w:rPr>
          <w:color w:val="000000" w:themeColor="text1"/>
          <w:sz w:val="24"/>
          <w:szCs w:val="24"/>
        </w:rPr>
      </w:pPr>
    </w:p>
    <w:p w:rsidR="00993C08" w:rsidRPr="00C8798E" w:rsidRDefault="00993C08" w:rsidP="00993C08">
      <w:pPr>
        <w:widowControl w:val="0"/>
        <w:autoSpaceDE w:val="0"/>
        <w:autoSpaceDN w:val="0"/>
        <w:adjustRightInd w:val="0"/>
        <w:spacing w:line="240" w:lineRule="auto"/>
        <w:jc w:val="center"/>
        <w:rPr>
          <w:color w:val="000000" w:themeColor="text1"/>
          <w:szCs w:val="26"/>
        </w:rPr>
      </w:pPr>
      <w:r w:rsidRPr="00C8798E">
        <w:rPr>
          <w:color w:val="000000" w:themeColor="text1"/>
          <w:szCs w:val="26"/>
        </w:rPr>
        <w:t>Администрация города Переславля-Залесского постановляет:</w:t>
      </w:r>
    </w:p>
    <w:p w:rsidR="00F50F19" w:rsidRPr="00C8798E" w:rsidRDefault="00F50F19" w:rsidP="00993C08">
      <w:pPr>
        <w:widowControl w:val="0"/>
        <w:autoSpaceDE w:val="0"/>
        <w:autoSpaceDN w:val="0"/>
        <w:adjustRightInd w:val="0"/>
        <w:spacing w:line="240" w:lineRule="auto"/>
        <w:jc w:val="center"/>
        <w:rPr>
          <w:color w:val="000000" w:themeColor="text1"/>
          <w:szCs w:val="26"/>
        </w:rPr>
      </w:pPr>
    </w:p>
    <w:p w:rsidR="00F50F19" w:rsidRDefault="00F50F19" w:rsidP="00C8798E">
      <w:pPr>
        <w:tabs>
          <w:tab w:val="left" w:pos="142"/>
        </w:tabs>
        <w:spacing w:line="240" w:lineRule="auto"/>
        <w:ind w:firstLine="709"/>
        <w:rPr>
          <w:sz w:val="26"/>
          <w:szCs w:val="26"/>
        </w:rPr>
      </w:pPr>
      <w:r w:rsidRPr="00263B99">
        <w:rPr>
          <w:sz w:val="26"/>
          <w:szCs w:val="26"/>
        </w:rPr>
        <w:t xml:space="preserve">1. Внести в </w:t>
      </w:r>
      <w:r>
        <w:rPr>
          <w:sz w:val="26"/>
          <w:szCs w:val="26"/>
        </w:rPr>
        <w:t xml:space="preserve">постановление </w:t>
      </w:r>
      <w:r w:rsidRPr="00263B99">
        <w:rPr>
          <w:color w:val="000000" w:themeColor="text1"/>
          <w:sz w:val="26"/>
          <w:szCs w:val="26"/>
        </w:rPr>
        <w:t>Администраци</w:t>
      </w:r>
      <w:r>
        <w:rPr>
          <w:color w:val="000000" w:themeColor="text1"/>
          <w:sz w:val="26"/>
          <w:szCs w:val="26"/>
        </w:rPr>
        <w:t>и</w:t>
      </w:r>
      <w:r w:rsidRPr="00263B99">
        <w:rPr>
          <w:color w:val="000000" w:themeColor="text1"/>
          <w:sz w:val="26"/>
          <w:szCs w:val="26"/>
        </w:rPr>
        <w:t xml:space="preserve"> города Переславля-Залесского</w:t>
      </w:r>
      <w:r w:rsidRPr="00263B99">
        <w:rPr>
          <w:sz w:val="26"/>
          <w:szCs w:val="26"/>
        </w:rPr>
        <w:t xml:space="preserve"> от 15.01.2018 № ПОС.03-0009/18 «</w:t>
      </w:r>
      <w:r w:rsidRPr="00263B99">
        <w:rPr>
          <w:color w:val="000000" w:themeColor="text1"/>
          <w:sz w:val="26"/>
          <w:szCs w:val="26"/>
        </w:rPr>
        <w:t>Об утверждении Положения  «Об оплате труда работников муниципальных учреждений культуры и  учреждений образования сферы культуры г. Переславля-Залесского»</w:t>
      </w:r>
      <w:r>
        <w:rPr>
          <w:color w:val="000000" w:themeColor="text1"/>
          <w:sz w:val="26"/>
          <w:szCs w:val="26"/>
        </w:rPr>
        <w:t xml:space="preserve"> (в редакции постановлений Администрации города Переславля-Залесского от 19.02.2019 </w:t>
      </w:r>
      <w:r w:rsidR="002B2168">
        <w:rPr>
          <w:color w:val="000000" w:themeColor="text1"/>
          <w:sz w:val="26"/>
          <w:szCs w:val="26"/>
        </w:rPr>
        <w:t xml:space="preserve">№ </w:t>
      </w:r>
      <w:r>
        <w:rPr>
          <w:color w:val="000000" w:themeColor="text1"/>
          <w:sz w:val="26"/>
          <w:szCs w:val="26"/>
        </w:rPr>
        <w:t>ПОС.03-0229/19, от 18.04.2019</w:t>
      </w:r>
      <w:r w:rsidR="002B2168">
        <w:rPr>
          <w:color w:val="000000" w:themeColor="text1"/>
          <w:sz w:val="26"/>
          <w:szCs w:val="26"/>
        </w:rPr>
        <w:t xml:space="preserve"> № </w:t>
      </w:r>
      <w:r>
        <w:rPr>
          <w:color w:val="000000" w:themeColor="text1"/>
          <w:sz w:val="26"/>
          <w:szCs w:val="26"/>
        </w:rPr>
        <w:t>ПОС.03-0918/19</w:t>
      </w:r>
      <w:r w:rsidR="00EB73C3">
        <w:rPr>
          <w:color w:val="000000" w:themeColor="text1"/>
          <w:sz w:val="26"/>
          <w:szCs w:val="26"/>
        </w:rPr>
        <w:t xml:space="preserve">, </w:t>
      </w:r>
      <w:r w:rsidR="00A02C51">
        <w:rPr>
          <w:color w:val="000000" w:themeColor="text1"/>
          <w:sz w:val="26"/>
          <w:szCs w:val="26"/>
        </w:rPr>
        <w:t xml:space="preserve">от </w:t>
      </w:r>
      <w:r w:rsidR="00EB73C3">
        <w:rPr>
          <w:color w:val="000000" w:themeColor="text1"/>
          <w:sz w:val="26"/>
          <w:szCs w:val="26"/>
        </w:rPr>
        <w:t>16.10.2020 № ПОС.03-1846/20</w:t>
      </w:r>
      <w:r>
        <w:rPr>
          <w:color w:val="000000" w:themeColor="text1"/>
          <w:sz w:val="26"/>
          <w:szCs w:val="26"/>
        </w:rPr>
        <w:t>)</w:t>
      </w:r>
      <w:r w:rsidRPr="00263B99">
        <w:rPr>
          <w:color w:val="000000" w:themeColor="text1"/>
          <w:sz w:val="26"/>
          <w:szCs w:val="26"/>
        </w:rPr>
        <w:t xml:space="preserve">, </w:t>
      </w:r>
      <w:r w:rsidR="002B2168">
        <w:rPr>
          <w:color w:val="000000" w:themeColor="text1"/>
          <w:sz w:val="26"/>
          <w:szCs w:val="26"/>
        </w:rPr>
        <w:t xml:space="preserve">следующие </w:t>
      </w:r>
      <w:r w:rsidRPr="00263B99">
        <w:rPr>
          <w:sz w:val="26"/>
          <w:szCs w:val="26"/>
        </w:rPr>
        <w:t>изменения</w:t>
      </w:r>
      <w:r w:rsidR="002B2168">
        <w:rPr>
          <w:sz w:val="26"/>
          <w:szCs w:val="26"/>
        </w:rPr>
        <w:t>:</w:t>
      </w:r>
    </w:p>
    <w:p w:rsidR="00FA48F0" w:rsidRDefault="002B2168" w:rsidP="00FA48F0">
      <w:pPr>
        <w:pStyle w:val="ad"/>
        <w:tabs>
          <w:tab w:val="left" w:pos="426"/>
        </w:tabs>
        <w:ind w:left="0"/>
        <w:jc w:val="both"/>
        <w:rPr>
          <w:rFonts w:cs="Times New Roman"/>
          <w:sz w:val="26"/>
          <w:szCs w:val="26"/>
        </w:rPr>
      </w:pPr>
      <w:r>
        <w:rPr>
          <w:sz w:val="26"/>
          <w:szCs w:val="26"/>
        </w:rPr>
        <w:t>1.</w:t>
      </w:r>
      <w:r w:rsidR="00A02C51">
        <w:rPr>
          <w:sz w:val="26"/>
          <w:szCs w:val="26"/>
        </w:rPr>
        <w:t>1.</w:t>
      </w:r>
      <w:r>
        <w:rPr>
          <w:sz w:val="26"/>
          <w:szCs w:val="26"/>
        </w:rPr>
        <w:t xml:space="preserve"> </w:t>
      </w:r>
      <w:r w:rsidR="00002F61">
        <w:rPr>
          <w:sz w:val="26"/>
          <w:szCs w:val="26"/>
        </w:rPr>
        <w:t>В</w:t>
      </w:r>
      <w:r w:rsidR="00FA48F0">
        <w:rPr>
          <w:rFonts w:cs="Times New Roman"/>
          <w:sz w:val="26"/>
          <w:szCs w:val="26"/>
        </w:rPr>
        <w:t xml:space="preserve"> заголовке после слов «город</w:t>
      </w:r>
      <w:r w:rsidR="00C0017D">
        <w:rPr>
          <w:rFonts w:cs="Times New Roman"/>
          <w:sz w:val="26"/>
          <w:szCs w:val="26"/>
        </w:rPr>
        <w:t>а</w:t>
      </w:r>
      <w:r w:rsidR="00FA48F0">
        <w:rPr>
          <w:rFonts w:cs="Times New Roman"/>
          <w:sz w:val="26"/>
          <w:szCs w:val="26"/>
        </w:rPr>
        <w:t xml:space="preserve"> Переславл</w:t>
      </w:r>
      <w:r w:rsidR="00C0017D">
        <w:rPr>
          <w:rFonts w:cs="Times New Roman"/>
          <w:sz w:val="26"/>
          <w:szCs w:val="26"/>
        </w:rPr>
        <w:t>я</w:t>
      </w:r>
      <w:r w:rsidR="00FA48F0">
        <w:rPr>
          <w:rFonts w:cs="Times New Roman"/>
          <w:sz w:val="26"/>
          <w:szCs w:val="26"/>
        </w:rPr>
        <w:t>-Залесск</w:t>
      </w:r>
      <w:r w:rsidR="00C0017D">
        <w:rPr>
          <w:rFonts w:cs="Times New Roman"/>
          <w:sz w:val="26"/>
          <w:szCs w:val="26"/>
        </w:rPr>
        <w:t>ого</w:t>
      </w:r>
      <w:r w:rsidR="00FA48F0">
        <w:rPr>
          <w:rFonts w:cs="Times New Roman"/>
          <w:sz w:val="26"/>
          <w:szCs w:val="26"/>
        </w:rPr>
        <w:t>» дополнит</w:t>
      </w:r>
      <w:r w:rsidR="003A6326">
        <w:rPr>
          <w:rFonts w:cs="Times New Roman"/>
          <w:sz w:val="26"/>
          <w:szCs w:val="26"/>
        </w:rPr>
        <w:t>ь словами «Ярославской области».</w:t>
      </w:r>
    </w:p>
    <w:p w:rsidR="00C36668" w:rsidRDefault="00A02C51" w:rsidP="00C0017D">
      <w:pPr>
        <w:tabs>
          <w:tab w:val="left" w:pos="142"/>
        </w:tabs>
        <w:spacing w:line="240" w:lineRule="auto"/>
        <w:ind w:firstLine="709"/>
        <w:rPr>
          <w:sz w:val="26"/>
          <w:szCs w:val="26"/>
        </w:rPr>
      </w:pPr>
      <w:r>
        <w:rPr>
          <w:sz w:val="26"/>
          <w:szCs w:val="26"/>
        </w:rPr>
        <w:t>1.</w:t>
      </w:r>
      <w:r w:rsidR="00002F61">
        <w:rPr>
          <w:sz w:val="26"/>
          <w:szCs w:val="26"/>
        </w:rPr>
        <w:t>2.</w:t>
      </w:r>
      <w:r w:rsidR="00C0017D">
        <w:rPr>
          <w:sz w:val="26"/>
          <w:szCs w:val="26"/>
        </w:rPr>
        <w:t xml:space="preserve"> </w:t>
      </w:r>
      <w:r w:rsidR="00002F61">
        <w:rPr>
          <w:sz w:val="26"/>
          <w:szCs w:val="26"/>
        </w:rPr>
        <w:t>В</w:t>
      </w:r>
      <w:r w:rsidR="00C0017D">
        <w:rPr>
          <w:sz w:val="26"/>
          <w:szCs w:val="26"/>
        </w:rPr>
        <w:t xml:space="preserve"> наименовании Положения слова «г. Переславля-Залесского» заменить </w:t>
      </w:r>
      <w:r w:rsidR="00DE5F49">
        <w:rPr>
          <w:sz w:val="26"/>
          <w:szCs w:val="26"/>
        </w:rPr>
        <w:t>словами</w:t>
      </w:r>
      <w:r w:rsidR="00C0017D">
        <w:rPr>
          <w:sz w:val="26"/>
          <w:szCs w:val="26"/>
        </w:rPr>
        <w:t xml:space="preserve"> «городского округа город Переславль-Залесский Ярославской области</w:t>
      </w:r>
      <w:r w:rsidR="00C36668">
        <w:rPr>
          <w:sz w:val="26"/>
          <w:szCs w:val="26"/>
        </w:rPr>
        <w:t>»</w:t>
      </w:r>
      <w:r w:rsidR="003A6326">
        <w:rPr>
          <w:sz w:val="26"/>
          <w:szCs w:val="26"/>
        </w:rPr>
        <w:t>.</w:t>
      </w:r>
      <w:r w:rsidR="00C0017D">
        <w:rPr>
          <w:sz w:val="26"/>
          <w:szCs w:val="26"/>
        </w:rPr>
        <w:t xml:space="preserve"> </w:t>
      </w:r>
    </w:p>
    <w:p w:rsidR="00C36668" w:rsidRDefault="00A02C51" w:rsidP="00C0017D">
      <w:pPr>
        <w:tabs>
          <w:tab w:val="left" w:pos="142"/>
        </w:tabs>
        <w:spacing w:line="240" w:lineRule="auto"/>
        <w:ind w:firstLine="709"/>
        <w:rPr>
          <w:sz w:val="26"/>
          <w:szCs w:val="26"/>
        </w:rPr>
      </w:pPr>
      <w:r>
        <w:rPr>
          <w:sz w:val="26"/>
          <w:szCs w:val="26"/>
        </w:rPr>
        <w:t>1</w:t>
      </w:r>
      <w:r w:rsidR="00002F61">
        <w:rPr>
          <w:sz w:val="26"/>
          <w:szCs w:val="26"/>
        </w:rPr>
        <w:t>.</w:t>
      </w:r>
      <w:r>
        <w:rPr>
          <w:sz w:val="26"/>
          <w:szCs w:val="26"/>
        </w:rPr>
        <w:t>3</w:t>
      </w:r>
      <w:r w:rsidR="00002F61">
        <w:rPr>
          <w:sz w:val="26"/>
          <w:szCs w:val="26"/>
        </w:rPr>
        <w:t>.</w:t>
      </w:r>
      <w:r w:rsidR="00C36668">
        <w:rPr>
          <w:sz w:val="26"/>
          <w:szCs w:val="26"/>
        </w:rPr>
        <w:t xml:space="preserve"> </w:t>
      </w:r>
      <w:r w:rsidR="00002F61">
        <w:rPr>
          <w:sz w:val="26"/>
          <w:szCs w:val="26"/>
        </w:rPr>
        <w:t>В</w:t>
      </w:r>
      <w:r w:rsidR="00C36668">
        <w:rPr>
          <w:sz w:val="26"/>
          <w:szCs w:val="26"/>
        </w:rPr>
        <w:t xml:space="preserve"> 1 абзаце пункта 1.1. раздела 1 </w:t>
      </w:r>
      <w:r w:rsidR="00002F61">
        <w:rPr>
          <w:sz w:val="26"/>
          <w:szCs w:val="26"/>
        </w:rPr>
        <w:t xml:space="preserve">Положения </w:t>
      </w:r>
      <w:r w:rsidR="00C36668" w:rsidRPr="00C36668">
        <w:rPr>
          <w:sz w:val="26"/>
          <w:szCs w:val="26"/>
        </w:rPr>
        <w:t>слова «г. Переславля-Залесского» заменить словами «городского округа город Переславль-Залесский Ярославской области (далее по текс</w:t>
      </w:r>
      <w:r>
        <w:rPr>
          <w:sz w:val="26"/>
          <w:szCs w:val="26"/>
        </w:rPr>
        <w:t>ту - г. Переславля-Залесского)».</w:t>
      </w:r>
    </w:p>
    <w:p w:rsidR="003145FF" w:rsidRDefault="00A02C51" w:rsidP="003145FF">
      <w:pPr>
        <w:spacing w:line="240" w:lineRule="auto"/>
        <w:ind w:firstLine="709"/>
        <w:rPr>
          <w:sz w:val="26"/>
          <w:szCs w:val="26"/>
        </w:rPr>
      </w:pPr>
      <w:r>
        <w:rPr>
          <w:sz w:val="26"/>
          <w:szCs w:val="26"/>
        </w:rPr>
        <w:lastRenderedPageBreak/>
        <w:t>1.4</w:t>
      </w:r>
      <w:r w:rsidR="00002F61">
        <w:rPr>
          <w:sz w:val="26"/>
          <w:szCs w:val="26"/>
        </w:rPr>
        <w:t>. Таблицу 2 пункта 2.3.</w:t>
      </w:r>
      <w:r w:rsidR="003A6326">
        <w:rPr>
          <w:sz w:val="26"/>
          <w:szCs w:val="26"/>
        </w:rPr>
        <w:t xml:space="preserve"> </w:t>
      </w:r>
      <w:r w:rsidR="00002F61">
        <w:rPr>
          <w:sz w:val="26"/>
          <w:szCs w:val="26"/>
        </w:rPr>
        <w:t>раздела 2 Приложения 4 к Положению изложить в реда</w:t>
      </w:r>
      <w:r w:rsidR="008B12E1">
        <w:rPr>
          <w:sz w:val="26"/>
          <w:szCs w:val="26"/>
        </w:rPr>
        <w:t>кции</w:t>
      </w:r>
      <w:r w:rsidR="003145FF" w:rsidRPr="004E6024">
        <w:rPr>
          <w:color w:val="000000" w:themeColor="text1"/>
          <w:sz w:val="26"/>
          <w:szCs w:val="26"/>
        </w:rPr>
        <w:t xml:space="preserve"> согласно приложению.</w:t>
      </w:r>
      <w:r w:rsidR="003145FF" w:rsidRPr="003145FF">
        <w:rPr>
          <w:sz w:val="26"/>
          <w:szCs w:val="26"/>
        </w:rPr>
        <w:t xml:space="preserve"> </w:t>
      </w:r>
    </w:p>
    <w:p w:rsidR="00726866" w:rsidRDefault="00A02C51" w:rsidP="003145FF">
      <w:pPr>
        <w:spacing w:line="240" w:lineRule="auto"/>
        <w:ind w:firstLine="709"/>
        <w:rPr>
          <w:color w:val="000000" w:themeColor="text1"/>
          <w:sz w:val="26"/>
          <w:szCs w:val="26"/>
        </w:rPr>
      </w:pPr>
      <w:r>
        <w:rPr>
          <w:sz w:val="26"/>
          <w:szCs w:val="26"/>
        </w:rPr>
        <w:t>2</w:t>
      </w:r>
      <w:r w:rsidR="003145FF" w:rsidRPr="00263B99">
        <w:rPr>
          <w:sz w:val="26"/>
          <w:szCs w:val="26"/>
        </w:rPr>
        <w:t xml:space="preserve">. </w:t>
      </w:r>
      <w:r w:rsidR="00726866" w:rsidRPr="00726866">
        <w:rPr>
          <w:color w:val="000000" w:themeColor="text1"/>
          <w:sz w:val="26"/>
          <w:szCs w:val="26"/>
        </w:rPr>
        <w:t>Настоящее постановление разместить на официальном сайте органов местного самоуправления г. Переславля-Залесского.</w:t>
      </w:r>
    </w:p>
    <w:p w:rsidR="003145FF" w:rsidRDefault="00A02C51" w:rsidP="003145FF">
      <w:pPr>
        <w:spacing w:line="240" w:lineRule="auto"/>
        <w:ind w:firstLine="709"/>
        <w:rPr>
          <w:sz w:val="26"/>
          <w:szCs w:val="26"/>
        </w:rPr>
      </w:pPr>
      <w:r>
        <w:rPr>
          <w:sz w:val="26"/>
          <w:szCs w:val="26"/>
        </w:rPr>
        <w:t>3</w:t>
      </w:r>
      <w:r w:rsidR="003145FF">
        <w:rPr>
          <w:sz w:val="26"/>
          <w:szCs w:val="26"/>
        </w:rPr>
        <w:t>. Контроль за исполнением настояще</w:t>
      </w:r>
      <w:r>
        <w:rPr>
          <w:sz w:val="26"/>
          <w:szCs w:val="26"/>
        </w:rPr>
        <w:t>го</w:t>
      </w:r>
      <w:r w:rsidR="003145FF">
        <w:rPr>
          <w:sz w:val="26"/>
          <w:szCs w:val="26"/>
        </w:rPr>
        <w:t xml:space="preserve"> постановления возложить на заместителя Главы Администрации города Переславля-Залесского Ж.Н. Петрову.</w:t>
      </w:r>
    </w:p>
    <w:p w:rsidR="003145FF" w:rsidRDefault="003145FF" w:rsidP="003145FF">
      <w:pPr>
        <w:spacing w:line="240" w:lineRule="auto"/>
        <w:ind w:firstLine="709"/>
        <w:rPr>
          <w:sz w:val="26"/>
          <w:szCs w:val="26"/>
        </w:rPr>
      </w:pPr>
    </w:p>
    <w:p w:rsidR="003145FF" w:rsidRPr="00263B99" w:rsidRDefault="003145FF" w:rsidP="003145FF">
      <w:pPr>
        <w:spacing w:line="240" w:lineRule="auto"/>
        <w:ind w:firstLine="709"/>
        <w:rPr>
          <w:sz w:val="26"/>
          <w:szCs w:val="26"/>
        </w:rPr>
      </w:pPr>
    </w:p>
    <w:p w:rsidR="003145FF" w:rsidRPr="009A52AA" w:rsidRDefault="003145FF" w:rsidP="003145FF">
      <w:pPr>
        <w:spacing w:line="240" w:lineRule="auto"/>
        <w:jc w:val="left"/>
        <w:rPr>
          <w:color w:val="000000" w:themeColor="text1"/>
          <w:sz w:val="26"/>
          <w:szCs w:val="26"/>
        </w:rPr>
      </w:pPr>
    </w:p>
    <w:p w:rsidR="003145FF" w:rsidRPr="009A52AA" w:rsidRDefault="003145FF" w:rsidP="003145FF">
      <w:pPr>
        <w:spacing w:line="240" w:lineRule="auto"/>
        <w:jc w:val="left"/>
        <w:rPr>
          <w:color w:val="000000" w:themeColor="text1"/>
          <w:sz w:val="26"/>
          <w:szCs w:val="26"/>
        </w:rPr>
      </w:pPr>
      <w:r w:rsidRPr="009A52AA">
        <w:rPr>
          <w:color w:val="000000" w:themeColor="text1"/>
          <w:sz w:val="26"/>
          <w:szCs w:val="26"/>
        </w:rPr>
        <w:t>Первый заместитель Главы Администрации</w:t>
      </w:r>
    </w:p>
    <w:p w:rsidR="003145FF" w:rsidRPr="009A52AA" w:rsidRDefault="003145FF" w:rsidP="007A15B3">
      <w:pPr>
        <w:spacing w:line="240" w:lineRule="auto"/>
        <w:rPr>
          <w:color w:val="000000" w:themeColor="text1"/>
          <w:sz w:val="24"/>
          <w:szCs w:val="24"/>
        </w:rPr>
      </w:pPr>
      <w:r w:rsidRPr="009A52AA">
        <w:rPr>
          <w:color w:val="000000" w:themeColor="text1"/>
          <w:sz w:val="26"/>
          <w:szCs w:val="26"/>
        </w:rPr>
        <w:t>города Переславля-Залесского</w:t>
      </w:r>
      <w:r w:rsidRPr="009A52AA">
        <w:rPr>
          <w:color w:val="000000" w:themeColor="text1"/>
          <w:sz w:val="26"/>
          <w:szCs w:val="26"/>
        </w:rPr>
        <w:tab/>
      </w:r>
      <w:r w:rsidR="007A15B3">
        <w:rPr>
          <w:color w:val="000000" w:themeColor="text1"/>
          <w:sz w:val="26"/>
          <w:szCs w:val="26"/>
        </w:rPr>
        <w:t xml:space="preserve">                            </w:t>
      </w:r>
      <w:r w:rsidRPr="009A52AA">
        <w:rPr>
          <w:color w:val="000000" w:themeColor="text1"/>
          <w:sz w:val="26"/>
          <w:szCs w:val="26"/>
        </w:rPr>
        <w:t xml:space="preserve">                                 М.М.</w:t>
      </w:r>
      <w:r w:rsidR="005A32F6">
        <w:rPr>
          <w:color w:val="000000" w:themeColor="text1"/>
          <w:sz w:val="26"/>
          <w:szCs w:val="26"/>
        </w:rPr>
        <w:t xml:space="preserve"> </w:t>
      </w:r>
      <w:r w:rsidRPr="009A52AA">
        <w:rPr>
          <w:color w:val="000000" w:themeColor="text1"/>
          <w:sz w:val="26"/>
          <w:szCs w:val="26"/>
        </w:rPr>
        <w:t>Васильков</w:t>
      </w:r>
      <w:r w:rsidRPr="009A52AA">
        <w:rPr>
          <w:color w:val="000000" w:themeColor="text1"/>
          <w:sz w:val="24"/>
          <w:szCs w:val="24"/>
        </w:rPr>
        <w:t xml:space="preserve">                                                       </w:t>
      </w:r>
    </w:p>
    <w:p w:rsidR="003145FF" w:rsidRPr="009A52AA" w:rsidRDefault="003145FF" w:rsidP="003145FF">
      <w:pPr>
        <w:spacing w:line="240" w:lineRule="auto"/>
        <w:jc w:val="center"/>
        <w:rPr>
          <w:color w:val="000000" w:themeColor="text1"/>
          <w:sz w:val="24"/>
          <w:szCs w:val="24"/>
        </w:rPr>
      </w:pPr>
      <w:r w:rsidRPr="009A52AA">
        <w:rPr>
          <w:color w:val="000000" w:themeColor="text1"/>
          <w:sz w:val="24"/>
          <w:szCs w:val="24"/>
        </w:rPr>
        <w:t xml:space="preserve">                                                                     </w:t>
      </w:r>
    </w:p>
    <w:p w:rsidR="003145FF" w:rsidRPr="009A52AA" w:rsidRDefault="003145FF" w:rsidP="003145FF">
      <w:pPr>
        <w:spacing w:line="240" w:lineRule="auto"/>
        <w:jc w:val="center"/>
        <w:rPr>
          <w:color w:val="000000" w:themeColor="text1"/>
          <w:sz w:val="24"/>
          <w:szCs w:val="24"/>
        </w:rPr>
      </w:pPr>
      <w:r w:rsidRPr="009A52AA">
        <w:rPr>
          <w:color w:val="000000" w:themeColor="text1"/>
          <w:sz w:val="24"/>
          <w:szCs w:val="24"/>
        </w:rPr>
        <w:t xml:space="preserve">                                                                       </w:t>
      </w: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A02C51" w:rsidRDefault="00A02C51" w:rsidP="007A6855">
      <w:pPr>
        <w:tabs>
          <w:tab w:val="center" w:pos="4536"/>
          <w:tab w:val="right" w:pos="9355"/>
        </w:tabs>
        <w:spacing w:line="240" w:lineRule="auto"/>
        <w:ind w:left="5670"/>
        <w:jc w:val="right"/>
        <w:rPr>
          <w:color w:val="000000" w:themeColor="text1"/>
          <w:sz w:val="24"/>
          <w:szCs w:val="24"/>
        </w:rPr>
      </w:pPr>
    </w:p>
    <w:p w:rsidR="001348A7" w:rsidRDefault="001348A7" w:rsidP="007A6855">
      <w:pPr>
        <w:tabs>
          <w:tab w:val="center" w:pos="4536"/>
          <w:tab w:val="right" w:pos="9355"/>
        </w:tabs>
        <w:spacing w:line="240" w:lineRule="auto"/>
        <w:ind w:left="5670"/>
        <w:jc w:val="right"/>
        <w:rPr>
          <w:color w:val="000000" w:themeColor="text1"/>
          <w:sz w:val="24"/>
          <w:szCs w:val="24"/>
        </w:rPr>
      </w:pPr>
    </w:p>
    <w:p w:rsidR="00A02C51" w:rsidRDefault="00A02C51"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7A6855" w:rsidRDefault="007A6855" w:rsidP="007A6855">
      <w:pPr>
        <w:tabs>
          <w:tab w:val="center" w:pos="4536"/>
          <w:tab w:val="right" w:pos="9355"/>
        </w:tabs>
        <w:spacing w:line="240" w:lineRule="auto"/>
        <w:ind w:left="5670"/>
        <w:jc w:val="right"/>
        <w:rPr>
          <w:color w:val="000000" w:themeColor="text1"/>
          <w:sz w:val="24"/>
          <w:szCs w:val="24"/>
        </w:rPr>
      </w:pPr>
    </w:p>
    <w:p w:rsidR="005A32F6" w:rsidRDefault="005A32F6" w:rsidP="007A6855">
      <w:pPr>
        <w:tabs>
          <w:tab w:val="center" w:pos="4536"/>
          <w:tab w:val="right" w:pos="9355"/>
        </w:tabs>
        <w:spacing w:line="240" w:lineRule="auto"/>
        <w:ind w:left="5670"/>
        <w:jc w:val="right"/>
        <w:rPr>
          <w:color w:val="000000" w:themeColor="text1"/>
          <w:sz w:val="24"/>
          <w:szCs w:val="24"/>
        </w:rPr>
      </w:pPr>
    </w:p>
    <w:p w:rsidR="005A32F6" w:rsidRDefault="005A32F6" w:rsidP="007A6855">
      <w:pPr>
        <w:tabs>
          <w:tab w:val="center" w:pos="4536"/>
          <w:tab w:val="right" w:pos="9355"/>
        </w:tabs>
        <w:spacing w:line="240" w:lineRule="auto"/>
        <w:ind w:left="5670"/>
        <w:jc w:val="right"/>
        <w:rPr>
          <w:color w:val="000000" w:themeColor="text1"/>
          <w:sz w:val="24"/>
          <w:szCs w:val="24"/>
        </w:rPr>
      </w:pPr>
    </w:p>
    <w:p w:rsidR="005A32F6" w:rsidRDefault="005A32F6" w:rsidP="007A6855">
      <w:pPr>
        <w:tabs>
          <w:tab w:val="center" w:pos="4536"/>
          <w:tab w:val="right" w:pos="9355"/>
        </w:tabs>
        <w:spacing w:line="240" w:lineRule="auto"/>
        <w:ind w:left="5670"/>
        <w:jc w:val="right"/>
        <w:rPr>
          <w:color w:val="000000" w:themeColor="text1"/>
          <w:sz w:val="24"/>
          <w:szCs w:val="24"/>
        </w:rPr>
      </w:pPr>
    </w:p>
    <w:p w:rsidR="005A32F6" w:rsidRDefault="005A32F6" w:rsidP="007A6855">
      <w:pPr>
        <w:tabs>
          <w:tab w:val="center" w:pos="4536"/>
          <w:tab w:val="right" w:pos="9355"/>
        </w:tabs>
        <w:spacing w:line="240" w:lineRule="auto"/>
        <w:ind w:left="5670"/>
        <w:jc w:val="right"/>
        <w:rPr>
          <w:color w:val="000000" w:themeColor="text1"/>
          <w:sz w:val="24"/>
          <w:szCs w:val="24"/>
          <w:lang w:eastAsia="en-US"/>
        </w:rPr>
      </w:pPr>
    </w:p>
    <w:p w:rsidR="00D1010C" w:rsidRDefault="005A32F6" w:rsidP="005A32F6">
      <w:pPr>
        <w:tabs>
          <w:tab w:val="center" w:pos="4536"/>
          <w:tab w:val="right" w:pos="9355"/>
        </w:tabs>
        <w:spacing w:line="240" w:lineRule="auto"/>
        <w:ind w:left="5670"/>
        <w:jc w:val="center"/>
        <w:rPr>
          <w:color w:val="000000" w:themeColor="text1"/>
          <w:sz w:val="24"/>
          <w:szCs w:val="24"/>
          <w:lang w:eastAsia="en-US"/>
        </w:rPr>
      </w:pPr>
      <w:r>
        <w:rPr>
          <w:color w:val="000000" w:themeColor="text1"/>
          <w:sz w:val="24"/>
          <w:szCs w:val="24"/>
          <w:lang w:eastAsia="en-US"/>
        </w:rPr>
        <w:t xml:space="preserve">                                </w:t>
      </w:r>
    </w:p>
    <w:p w:rsidR="00D1010C" w:rsidRDefault="00D1010C" w:rsidP="005A32F6">
      <w:pPr>
        <w:tabs>
          <w:tab w:val="center" w:pos="4536"/>
          <w:tab w:val="right" w:pos="9355"/>
        </w:tabs>
        <w:spacing w:line="240" w:lineRule="auto"/>
        <w:ind w:left="5670"/>
        <w:jc w:val="center"/>
        <w:rPr>
          <w:color w:val="000000" w:themeColor="text1"/>
          <w:sz w:val="24"/>
          <w:szCs w:val="24"/>
          <w:lang w:eastAsia="en-US"/>
        </w:rPr>
      </w:pPr>
    </w:p>
    <w:p w:rsidR="00D1010C" w:rsidRDefault="00D1010C" w:rsidP="005A32F6">
      <w:pPr>
        <w:tabs>
          <w:tab w:val="center" w:pos="4536"/>
          <w:tab w:val="right" w:pos="9355"/>
        </w:tabs>
        <w:spacing w:line="240" w:lineRule="auto"/>
        <w:ind w:left="5670"/>
        <w:jc w:val="center"/>
        <w:rPr>
          <w:color w:val="000000" w:themeColor="text1"/>
          <w:sz w:val="24"/>
          <w:szCs w:val="24"/>
          <w:lang w:eastAsia="en-US"/>
        </w:rPr>
      </w:pPr>
    </w:p>
    <w:p w:rsidR="007A6855" w:rsidRPr="00B84EB3" w:rsidRDefault="005A32F6" w:rsidP="005A32F6">
      <w:pPr>
        <w:tabs>
          <w:tab w:val="center" w:pos="4536"/>
          <w:tab w:val="right" w:pos="9355"/>
        </w:tabs>
        <w:spacing w:line="240" w:lineRule="auto"/>
        <w:ind w:left="5670"/>
        <w:jc w:val="center"/>
        <w:rPr>
          <w:color w:val="000000" w:themeColor="text1"/>
          <w:sz w:val="24"/>
          <w:szCs w:val="24"/>
          <w:lang w:eastAsia="en-US"/>
        </w:rPr>
      </w:pPr>
      <w:r>
        <w:rPr>
          <w:color w:val="000000" w:themeColor="text1"/>
          <w:sz w:val="24"/>
          <w:szCs w:val="24"/>
          <w:lang w:eastAsia="en-US"/>
        </w:rPr>
        <w:lastRenderedPageBreak/>
        <w:t xml:space="preserve">   </w:t>
      </w:r>
      <w:r w:rsidR="007A6855" w:rsidRPr="00B84EB3">
        <w:rPr>
          <w:color w:val="000000" w:themeColor="text1"/>
          <w:sz w:val="24"/>
          <w:szCs w:val="24"/>
          <w:lang w:eastAsia="en-US"/>
        </w:rPr>
        <w:t xml:space="preserve">Приложение                                                                                                                                </w:t>
      </w:r>
    </w:p>
    <w:p w:rsidR="005A32F6" w:rsidRDefault="007A6855" w:rsidP="005A32F6">
      <w:pPr>
        <w:tabs>
          <w:tab w:val="center" w:pos="4536"/>
          <w:tab w:val="right" w:pos="9355"/>
        </w:tabs>
        <w:spacing w:line="240" w:lineRule="auto"/>
        <w:ind w:left="5670"/>
        <w:rPr>
          <w:color w:val="000000" w:themeColor="text1"/>
          <w:sz w:val="24"/>
          <w:szCs w:val="24"/>
          <w:lang w:eastAsia="en-US"/>
        </w:rPr>
      </w:pPr>
      <w:r w:rsidRPr="00B84EB3">
        <w:rPr>
          <w:color w:val="000000" w:themeColor="text1"/>
          <w:sz w:val="24"/>
          <w:szCs w:val="24"/>
          <w:lang w:eastAsia="en-US"/>
        </w:rPr>
        <w:t>к постановлению</w:t>
      </w:r>
      <w:r w:rsidR="005A32F6">
        <w:rPr>
          <w:color w:val="000000" w:themeColor="text1"/>
          <w:sz w:val="24"/>
          <w:szCs w:val="24"/>
          <w:lang w:eastAsia="en-US"/>
        </w:rPr>
        <w:t xml:space="preserve"> Администрации</w:t>
      </w:r>
    </w:p>
    <w:p w:rsidR="007A6855" w:rsidRPr="00B84EB3" w:rsidRDefault="007A6855" w:rsidP="005A32F6">
      <w:pPr>
        <w:tabs>
          <w:tab w:val="center" w:pos="4536"/>
          <w:tab w:val="right" w:pos="9355"/>
        </w:tabs>
        <w:spacing w:line="240" w:lineRule="auto"/>
        <w:ind w:left="5670"/>
        <w:rPr>
          <w:color w:val="000000" w:themeColor="text1"/>
          <w:sz w:val="24"/>
          <w:szCs w:val="24"/>
          <w:lang w:eastAsia="en-US"/>
        </w:rPr>
      </w:pPr>
      <w:r w:rsidRPr="00B84EB3">
        <w:rPr>
          <w:color w:val="000000" w:themeColor="text1"/>
          <w:sz w:val="24"/>
          <w:szCs w:val="24"/>
          <w:lang w:eastAsia="en-US"/>
        </w:rPr>
        <w:t>города  Переславля-Залесского</w:t>
      </w:r>
    </w:p>
    <w:p w:rsidR="007A6855" w:rsidRDefault="007A6855" w:rsidP="005A32F6">
      <w:pPr>
        <w:tabs>
          <w:tab w:val="center" w:pos="4536"/>
          <w:tab w:val="right" w:pos="9355"/>
        </w:tabs>
        <w:spacing w:line="240" w:lineRule="auto"/>
        <w:ind w:left="5670"/>
        <w:rPr>
          <w:color w:val="000000" w:themeColor="text1"/>
          <w:sz w:val="24"/>
          <w:szCs w:val="24"/>
          <w:lang w:eastAsia="en-US"/>
        </w:rPr>
      </w:pPr>
      <w:r w:rsidRPr="00B84EB3">
        <w:rPr>
          <w:color w:val="000000" w:themeColor="text1"/>
          <w:sz w:val="24"/>
          <w:szCs w:val="24"/>
          <w:lang w:eastAsia="en-US"/>
        </w:rPr>
        <w:t xml:space="preserve">от </w:t>
      </w:r>
      <w:r w:rsidR="00D1010C">
        <w:rPr>
          <w:color w:val="000000" w:themeColor="text1"/>
          <w:sz w:val="24"/>
          <w:szCs w:val="24"/>
          <w:lang w:eastAsia="en-US"/>
        </w:rPr>
        <w:t>30.12.2020</w:t>
      </w:r>
      <w:r w:rsidR="005A32F6">
        <w:rPr>
          <w:color w:val="000000" w:themeColor="text1"/>
          <w:sz w:val="24"/>
          <w:szCs w:val="24"/>
          <w:lang w:eastAsia="en-US"/>
        </w:rPr>
        <w:t xml:space="preserve"> </w:t>
      </w:r>
      <w:r w:rsidRPr="00B84EB3">
        <w:rPr>
          <w:color w:val="000000" w:themeColor="text1"/>
          <w:sz w:val="24"/>
          <w:szCs w:val="24"/>
          <w:lang w:eastAsia="en-US"/>
        </w:rPr>
        <w:t>№</w:t>
      </w:r>
      <w:r w:rsidR="00D1010C">
        <w:rPr>
          <w:color w:val="000000" w:themeColor="text1"/>
          <w:sz w:val="24"/>
          <w:szCs w:val="24"/>
          <w:lang w:eastAsia="en-US"/>
        </w:rPr>
        <w:t xml:space="preserve"> ПОС.03-2435/20</w:t>
      </w:r>
      <w:bookmarkStart w:id="1" w:name="_GoBack"/>
      <w:bookmarkEnd w:id="1"/>
    </w:p>
    <w:p w:rsidR="007A6855" w:rsidRPr="009A52AA" w:rsidRDefault="007A6855" w:rsidP="007A6855">
      <w:pPr>
        <w:tabs>
          <w:tab w:val="center" w:pos="4536"/>
          <w:tab w:val="right" w:pos="9355"/>
        </w:tabs>
        <w:spacing w:line="240" w:lineRule="auto"/>
        <w:ind w:left="5670"/>
        <w:jc w:val="right"/>
        <w:rPr>
          <w:color w:val="000000" w:themeColor="text1"/>
          <w:sz w:val="24"/>
          <w:szCs w:val="24"/>
          <w:lang w:eastAsia="en-US"/>
        </w:rPr>
      </w:pPr>
    </w:p>
    <w:p w:rsidR="007A6855" w:rsidRPr="009A52AA" w:rsidRDefault="007A6855" w:rsidP="007A6855">
      <w:pPr>
        <w:spacing w:line="240" w:lineRule="auto"/>
        <w:ind w:firstLine="709"/>
        <w:outlineLvl w:val="0"/>
        <w:rPr>
          <w:b/>
          <w:bCs/>
          <w:color w:val="000000" w:themeColor="text1"/>
          <w:kern w:val="36"/>
          <w:sz w:val="24"/>
          <w:szCs w:val="24"/>
        </w:rPr>
      </w:pPr>
      <w:r w:rsidRPr="009A52AA">
        <w:rPr>
          <w:color w:val="000000" w:themeColor="text1"/>
          <w:kern w:val="36"/>
          <w:sz w:val="24"/>
          <w:szCs w:val="24"/>
        </w:rPr>
        <w:t xml:space="preserve">            </w:t>
      </w:r>
      <w:r w:rsidRPr="009A52AA">
        <w:rPr>
          <w:i/>
          <w:color w:val="000000" w:themeColor="text1"/>
          <w:kern w:val="36"/>
          <w:sz w:val="24"/>
          <w:szCs w:val="24"/>
        </w:rPr>
        <w:t xml:space="preserve"> </w:t>
      </w:r>
    </w:p>
    <w:p w:rsidR="00C500D1" w:rsidRPr="00C500D1" w:rsidRDefault="00C500D1" w:rsidP="00C500D1">
      <w:pPr>
        <w:spacing w:line="240" w:lineRule="auto"/>
        <w:ind w:right="141"/>
        <w:jc w:val="center"/>
        <w:rPr>
          <w:b/>
          <w:sz w:val="26"/>
          <w:szCs w:val="26"/>
          <w:lang w:eastAsia="en-US"/>
        </w:rPr>
      </w:pPr>
      <w:r w:rsidRPr="00C500D1">
        <w:rPr>
          <w:b/>
          <w:sz w:val="26"/>
          <w:szCs w:val="26"/>
          <w:lang w:eastAsia="en-US"/>
        </w:rPr>
        <w:t>ИЗМЕНЕНИЯ,</w:t>
      </w:r>
    </w:p>
    <w:p w:rsidR="00C500D1" w:rsidRPr="00C500D1" w:rsidRDefault="00C500D1" w:rsidP="00C500D1">
      <w:pPr>
        <w:spacing w:line="240" w:lineRule="auto"/>
        <w:jc w:val="center"/>
        <w:rPr>
          <w:b/>
          <w:color w:val="000000"/>
          <w:sz w:val="26"/>
          <w:szCs w:val="26"/>
          <w:lang w:eastAsia="en-US"/>
        </w:rPr>
      </w:pPr>
      <w:r w:rsidRPr="00C500D1">
        <w:rPr>
          <w:b/>
          <w:sz w:val="26"/>
          <w:szCs w:val="26"/>
          <w:lang w:eastAsia="en-US"/>
        </w:rPr>
        <w:t xml:space="preserve">вносимые в Положение </w:t>
      </w:r>
      <w:r w:rsidRPr="00C500D1">
        <w:rPr>
          <w:b/>
          <w:color w:val="000000"/>
          <w:sz w:val="26"/>
          <w:szCs w:val="26"/>
          <w:lang w:eastAsia="en-US"/>
        </w:rPr>
        <w:t>об оплате труда работников муниципальных учреждений культуры и  учреждений образования сферы культуры</w:t>
      </w:r>
      <w:r w:rsidRPr="00C500D1">
        <w:rPr>
          <w:color w:val="000000" w:themeColor="text1"/>
          <w:kern w:val="36"/>
          <w:sz w:val="24"/>
          <w:szCs w:val="24"/>
        </w:rPr>
        <w:t xml:space="preserve"> </w:t>
      </w:r>
      <w:r w:rsidRPr="00C500D1">
        <w:rPr>
          <w:b/>
          <w:color w:val="000000" w:themeColor="text1"/>
          <w:kern w:val="36"/>
          <w:sz w:val="26"/>
          <w:szCs w:val="26"/>
        </w:rPr>
        <w:t>городского округа город Переславль-Залесский Ярославской области</w:t>
      </w:r>
    </w:p>
    <w:p w:rsidR="003145FF" w:rsidRPr="004E6024" w:rsidRDefault="003145FF" w:rsidP="003145FF">
      <w:pPr>
        <w:spacing w:line="240" w:lineRule="auto"/>
        <w:ind w:firstLine="709"/>
        <w:rPr>
          <w:color w:val="000000" w:themeColor="text1"/>
          <w:sz w:val="26"/>
          <w:szCs w:val="26"/>
        </w:rPr>
      </w:pPr>
    </w:p>
    <w:p w:rsidR="003145FF" w:rsidRDefault="003145FF" w:rsidP="003145FF">
      <w:pPr>
        <w:tabs>
          <w:tab w:val="left" w:pos="142"/>
        </w:tabs>
        <w:spacing w:line="240" w:lineRule="auto"/>
        <w:ind w:firstLine="709"/>
        <w:jc w:val="right"/>
        <w:rPr>
          <w:sz w:val="26"/>
          <w:szCs w:val="26"/>
        </w:rPr>
      </w:pPr>
      <w:r>
        <w:rPr>
          <w:sz w:val="26"/>
          <w:szCs w:val="26"/>
        </w:rPr>
        <w:t>Таблица 2</w:t>
      </w:r>
    </w:p>
    <w:p w:rsidR="003145FF" w:rsidRDefault="003145FF" w:rsidP="003145FF">
      <w:pPr>
        <w:tabs>
          <w:tab w:val="left" w:pos="142"/>
        </w:tabs>
        <w:spacing w:line="240" w:lineRule="auto"/>
        <w:ind w:firstLine="709"/>
        <w:jc w:val="right"/>
        <w:rPr>
          <w:sz w:val="26"/>
          <w:szCs w:val="26"/>
        </w:rPr>
      </w:pPr>
    </w:p>
    <w:tbl>
      <w:tblPr>
        <w:tblStyle w:val="a6"/>
        <w:tblW w:w="8718" w:type="dxa"/>
        <w:tblInd w:w="392" w:type="dxa"/>
        <w:tblLook w:val="04A0" w:firstRow="1" w:lastRow="0" w:firstColumn="1" w:lastColumn="0" w:noHBand="0" w:noVBand="1"/>
      </w:tblPr>
      <w:tblGrid>
        <w:gridCol w:w="4928"/>
        <w:gridCol w:w="2231"/>
        <w:gridCol w:w="1559"/>
      </w:tblGrid>
      <w:tr w:rsidR="00A02C51" w:rsidRPr="004B47C4" w:rsidTr="00B60DDC">
        <w:tc>
          <w:tcPr>
            <w:tcW w:w="4928" w:type="dxa"/>
            <w:vAlign w:val="center"/>
          </w:tcPr>
          <w:p w:rsidR="00A02C51" w:rsidRPr="004B47C4" w:rsidRDefault="00A02C51" w:rsidP="0055647B">
            <w:pPr>
              <w:jc w:val="center"/>
              <w:rPr>
                <w:b/>
                <w:sz w:val="26"/>
                <w:szCs w:val="26"/>
              </w:rPr>
            </w:pPr>
            <w:r w:rsidRPr="004B47C4">
              <w:rPr>
                <w:b/>
                <w:sz w:val="26"/>
                <w:szCs w:val="26"/>
              </w:rPr>
              <w:t>Наименование показателя</w:t>
            </w:r>
          </w:p>
        </w:tc>
        <w:tc>
          <w:tcPr>
            <w:tcW w:w="2231" w:type="dxa"/>
            <w:vAlign w:val="center"/>
          </w:tcPr>
          <w:p w:rsidR="00A02C51" w:rsidRDefault="00A02C51" w:rsidP="0055647B">
            <w:pPr>
              <w:jc w:val="center"/>
              <w:rPr>
                <w:b/>
                <w:sz w:val="26"/>
                <w:szCs w:val="26"/>
              </w:rPr>
            </w:pPr>
            <w:r>
              <w:rPr>
                <w:b/>
                <w:sz w:val="26"/>
                <w:szCs w:val="26"/>
              </w:rPr>
              <w:t>Значение количественного</w:t>
            </w:r>
          </w:p>
          <w:p w:rsidR="00A02C51" w:rsidRPr="004B47C4" w:rsidRDefault="0066411F" w:rsidP="0055647B">
            <w:pPr>
              <w:jc w:val="center"/>
              <w:rPr>
                <w:b/>
                <w:sz w:val="26"/>
                <w:szCs w:val="26"/>
              </w:rPr>
            </w:pPr>
            <w:r>
              <w:rPr>
                <w:b/>
                <w:sz w:val="26"/>
                <w:szCs w:val="26"/>
              </w:rPr>
              <w:t>п</w:t>
            </w:r>
            <w:r w:rsidR="00900921">
              <w:rPr>
                <w:b/>
                <w:sz w:val="26"/>
                <w:szCs w:val="26"/>
              </w:rPr>
              <w:t>оказателя</w:t>
            </w:r>
            <w:r>
              <w:rPr>
                <w:b/>
                <w:sz w:val="26"/>
                <w:szCs w:val="26"/>
              </w:rPr>
              <w:t xml:space="preserve"> </w:t>
            </w:r>
          </w:p>
        </w:tc>
        <w:tc>
          <w:tcPr>
            <w:tcW w:w="1559" w:type="dxa"/>
            <w:vAlign w:val="center"/>
          </w:tcPr>
          <w:p w:rsidR="00A02C51" w:rsidRPr="004B47C4" w:rsidRDefault="00A02C51" w:rsidP="0055647B">
            <w:pPr>
              <w:ind w:left="-817" w:firstLine="817"/>
              <w:jc w:val="center"/>
              <w:rPr>
                <w:b/>
                <w:sz w:val="26"/>
                <w:szCs w:val="26"/>
              </w:rPr>
            </w:pPr>
            <w:r w:rsidRPr="004B47C4">
              <w:rPr>
                <w:b/>
                <w:sz w:val="26"/>
                <w:szCs w:val="26"/>
              </w:rPr>
              <w:t>Б</w:t>
            </w:r>
            <w:r>
              <w:rPr>
                <w:b/>
                <w:sz w:val="26"/>
                <w:szCs w:val="26"/>
              </w:rPr>
              <w:t>а</w:t>
            </w:r>
            <w:r w:rsidRPr="004B47C4">
              <w:rPr>
                <w:b/>
                <w:sz w:val="26"/>
                <w:szCs w:val="26"/>
              </w:rPr>
              <w:t>л</w:t>
            </w:r>
            <w:r>
              <w:rPr>
                <w:b/>
                <w:sz w:val="26"/>
                <w:szCs w:val="26"/>
              </w:rPr>
              <w:t>лы</w:t>
            </w:r>
          </w:p>
        </w:tc>
      </w:tr>
      <w:tr w:rsidR="00A02C51" w:rsidRPr="004B47C4" w:rsidTr="0032697C">
        <w:tc>
          <w:tcPr>
            <w:tcW w:w="4928" w:type="dxa"/>
            <w:vMerge w:val="restart"/>
          </w:tcPr>
          <w:p w:rsidR="00A02C51" w:rsidRPr="004B47C4" w:rsidRDefault="00900921" w:rsidP="00A23589">
            <w:pPr>
              <w:pStyle w:val="ad"/>
              <w:numPr>
                <w:ilvl w:val="0"/>
                <w:numId w:val="9"/>
              </w:numPr>
              <w:tabs>
                <w:tab w:val="left" w:pos="317"/>
              </w:tabs>
              <w:ind w:left="0" w:firstLine="0"/>
              <w:rPr>
                <w:rFonts w:cs="Times New Roman"/>
                <w:sz w:val="26"/>
                <w:szCs w:val="26"/>
              </w:rPr>
            </w:pPr>
            <w:r>
              <w:rPr>
                <w:rFonts w:cs="Times New Roman"/>
                <w:sz w:val="26"/>
                <w:szCs w:val="26"/>
              </w:rPr>
              <w:t>Использование и ведение эл</w:t>
            </w:r>
            <w:r w:rsidR="00D23DB7">
              <w:rPr>
                <w:rFonts w:cs="Times New Roman"/>
                <w:sz w:val="26"/>
                <w:szCs w:val="26"/>
              </w:rPr>
              <w:t>ектронного каталога, организация удаленного доступа к нему</w:t>
            </w:r>
            <w:r w:rsidR="00AF1323">
              <w:rPr>
                <w:rFonts w:cs="Times New Roman"/>
                <w:sz w:val="26"/>
                <w:szCs w:val="26"/>
              </w:rPr>
              <w:t>, единиц</w:t>
            </w:r>
          </w:p>
        </w:tc>
        <w:tc>
          <w:tcPr>
            <w:tcW w:w="2231" w:type="dxa"/>
          </w:tcPr>
          <w:p w:rsidR="00A02C51" w:rsidRPr="004B47C4" w:rsidRDefault="00B41D22" w:rsidP="0032697C">
            <w:pPr>
              <w:jc w:val="center"/>
              <w:rPr>
                <w:sz w:val="26"/>
                <w:szCs w:val="26"/>
              </w:rPr>
            </w:pPr>
            <w:r>
              <w:rPr>
                <w:sz w:val="26"/>
                <w:szCs w:val="26"/>
              </w:rPr>
              <w:t>да</w:t>
            </w:r>
          </w:p>
        </w:tc>
        <w:tc>
          <w:tcPr>
            <w:tcW w:w="1559" w:type="dxa"/>
          </w:tcPr>
          <w:p w:rsidR="00A02C51" w:rsidRDefault="00A02C51" w:rsidP="0079685D">
            <w:pPr>
              <w:jc w:val="center"/>
              <w:rPr>
                <w:sz w:val="26"/>
                <w:szCs w:val="26"/>
              </w:rPr>
            </w:pPr>
            <w:r>
              <w:rPr>
                <w:sz w:val="26"/>
                <w:szCs w:val="26"/>
              </w:rPr>
              <w:t>5</w:t>
            </w:r>
          </w:p>
        </w:tc>
      </w:tr>
      <w:tr w:rsidR="00A02C51" w:rsidRPr="004B47C4" w:rsidTr="0032697C">
        <w:tc>
          <w:tcPr>
            <w:tcW w:w="4928" w:type="dxa"/>
            <w:vMerge/>
          </w:tcPr>
          <w:p w:rsidR="00A02C51" w:rsidRPr="004B47C4" w:rsidRDefault="00A02C51" w:rsidP="00B60DDC">
            <w:pPr>
              <w:pStyle w:val="ad"/>
              <w:ind w:left="0"/>
              <w:rPr>
                <w:rFonts w:cs="Times New Roman"/>
                <w:sz w:val="26"/>
                <w:szCs w:val="26"/>
              </w:rPr>
            </w:pPr>
          </w:p>
        </w:tc>
        <w:tc>
          <w:tcPr>
            <w:tcW w:w="2231" w:type="dxa"/>
          </w:tcPr>
          <w:p w:rsidR="00A02C51" w:rsidRPr="004B47C4" w:rsidRDefault="00B41D22" w:rsidP="0032697C">
            <w:pPr>
              <w:jc w:val="center"/>
              <w:rPr>
                <w:sz w:val="26"/>
                <w:szCs w:val="26"/>
              </w:rPr>
            </w:pPr>
            <w:r>
              <w:rPr>
                <w:sz w:val="26"/>
                <w:szCs w:val="26"/>
              </w:rPr>
              <w:t>нет</w:t>
            </w:r>
          </w:p>
        </w:tc>
        <w:tc>
          <w:tcPr>
            <w:tcW w:w="1559" w:type="dxa"/>
          </w:tcPr>
          <w:p w:rsidR="00A02C51" w:rsidRPr="004B47C4" w:rsidRDefault="00A02C51" w:rsidP="0079685D">
            <w:pPr>
              <w:jc w:val="center"/>
              <w:rPr>
                <w:sz w:val="26"/>
                <w:szCs w:val="26"/>
              </w:rPr>
            </w:pPr>
            <w:r>
              <w:rPr>
                <w:sz w:val="26"/>
                <w:szCs w:val="26"/>
              </w:rPr>
              <w:t>0</w:t>
            </w:r>
          </w:p>
        </w:tc>
      </w:tr>
      <w:tr w:rsidR="009B727E" w:rsidRPr="004B47C4" w:rsidTr="0032697C">
        <w:tc>
          <w:tcPr>
            <w:tcW w:w="4928" w:type="dxa"/>
            <w:vMerge w:val="restart"/>
          </w:tcPr>
          <w:p w:rsidR="009B727E" w:rsidRPr="00C3626A" w:rsidRDefault="009B727E" w:rsidP="00A23589">
            <w:pPr>
              <w:pStyle w:val="ad"/>
              <w:numPr>
                <w:ilvl w:val="0"/>
                <w:numId w:val="9"/>
              </w:numPr>
              <w:tabs>
                <w:tab w:val="left" w:pos="317"/>
              </w:tabs>
              <w:ind w:left="0" w:firstLine="0"/>
              <w:rPr>
                <w:rFonts w:cs="Times New Roman"/>
                <w:sz w:val="26"/>
                <w:szCs w:val="26"/>
              </w:rPr>
            </w:pPr>
            <w:r>
              <w:rPr>
                <w:rFonts w:cs="Times New Roman"/>
                <w:sz w:val="26"/>
                <w:szCs w:val="26"/>
              </w:rPr>
              <w:t>Число посещений библиотеки</w:t>
            </w:r>
            <w:r w:rsidR="00AF1323">
              <w:rPr>
                <w:rFonts w:cs="Times New Roman"/>
                <w:sz w:val="26"/>
                <w:szCs w:val="26"/>
              </w:rPr>
              <w:t xml:space="preserve">, </w:t>
            </w:r>
            <w:r>
              <w:rPr>
                <w:rFonts w:cs="Times New Roman"/>
                <w:sz w:val="26"/>
                <w:szCs w:val="26"/>
              </w:rPr>
              <w:t>чел</w:t>
            </w:r>
            <w:r w:rsidR="00AF1323">
              <w:rPr>
                <w:rFonts w:cs="Times New Roman"/>
                <w:sz w:val="26"/>
                <w:szCs w:val="26"/>
              </w:rPr>
              <w:t>овек</w:t>
            </w:r>
          </w:p>
        </w:tc>
        <w:tc>
          <w:tcPr>
            <w:tcW w:w="2231" w:type="dxa"/>
          </w:tcPr>
          <w:p w:rsidR="009B727E" w:rsidRPr="004B47C4" w:rsidRDefault="009B727E" w:rsidP="0032697C">
            <w:pPr>
              <w:jc w:val="center"/>
              <w:rPr>
                <w:sz w:val="26"/>
                <w:szCs w:val="26"/>
              </w:rPr>
            </w:pPr>
            <w:r>
              <w:rPr>
                <w:sz w:val="26"/>
                <w:szCs w:val="26"/>
              </w:rPr>
              <w:t>4</w:t>
            </w:r>
            <w:r w:rsidR="00DE6A0C">
              <w:rPr>
                <w:sz w:val="26"/>
                <w:szCs w:val="26"/>
              </w:rPr>
              <w:t>0</w:t>
            </w:r>
            <w:r>
              <w:rPr>
                <w:sz w:val="26"/>
                <w:szCs w:val="26"/>
              </w:rPr>
              <w:t xml:space="preserve">0 </w:t>
            </w:r>
            <w:r w:rsidR="009A1984">
              <w:rPr>
                <w:sz w:val="26"/>
                <w:szCs w:val="26"/>
              </w:rPr>
              <w:t xml:space="preserve">тыс. </w:t>
            </w:r>
            <w:r>
              <w:rPr>
                <w:sz w:val="26"/>
                <w:szCs w:val="26"/>
              </w:rPr>
              <w:t>и более</w:t>
            </w:r>
          </w:p>
        </w:tc>
        <w:tc>
          <w:tcPr>
            <w:tcW w:w="1559" w:type="dxa"/>
          </w:tcPr>
          <w:p w:rsidR="009B727E" w:rsidRDefault="00DE6A0C" w:rsidP="0079685D">
            <w:pPr>
              <w:jc w:val="center"/>
              <w:rPr>
                <w:sz w:val="26"/>
                <w:szCs w:val="26"/>
              </w:rPr>
            </w:pPr>
            <w:r>
              <w:rPr>
                <w:sz w:val="26"/>
                <w:szCs w:val="26"/>
              </w:rPr>
              <w:t>5</w:t>
            </w:r>
          </w:p>
        </w:tc>
      </w:tr>
      <w:tr w:rsidR="009B727E" w:rsidRPr="004B47C4" w:rsidTr="0032697C">
        <w:tc>
          <w:tcPr>
            <w:tcW w:w="4928" w:type="dxa"/>
            <w:vMerge/>
          </w:tcPr>
          <w:p w:rsidR="009B727E" w:rsidRPr="004B47C4" w:rsidRDefault="009B727E" w:rsidP="00B60DDC">
            <w:pPr>
              <w:pStyle w:val="ad"/>
              <w:numPr>
                <w:ilvl w:val="0"/>
                <w:numId w:val="9"/>
              </w:numPr>
              <w:ind w:left="0" w:firstLine="0"/>
              <w:rPr>
                <w:rFonts w:cs="Times New Roman"/>
                <w:sz w:val="26"/>
                <w:szCs w:val="26"/>
              </w:rPr>
            </w:pPr>
          </w:p>
        </w:tc>
        <w:tc>
          <w:tcPr>
            <w:tcW w:w="2231" w:type="dxa"/>
          </w:tcPr>
          <w:p w:rsidR="009B727E" w:rsidRPr="004B47C4" w:rsidRDefault="00B41D22" w:rsidP="0032697C">
            <w:pPr>
              <w:jc w:val="center"/>
              <w:rPr>
                <w:sz w:val="26"/>
                <w:szCs w:val="26"/>
              </w:rPr>
            </w:pPr>
            <w:r>
              <w:rPr>
                <w:sz w:val="26"/>
                <w:szCs w:val="26"/>
              </w:rPr>
              <w:t>от 200 до 400 тыс.</w:t>
            </w:r>
          </w:p>
        </w:tc>
        <w:tc>
          <w:tcPr>
            <w:tcW w:w="1559" w:type="dxa"/>
          </w:tcPr>
          <w:p w:rsidR="009B727E" w:rsidRPr="004B47C4" w:rsidRDefault="00DE6A0C" w:rsidP="0079685D">
            <w:pPr>
              <w:jc w:val="center"/>
              <w:rPr>
                <w:sz w:val="26"/>
                <w:szCs w:val="26"/>
              </w:rPr>
            </w:pPr>
            <w:r>
              <w:rPr>
                <w:sz w:val="26"/>
                <w:szCs w:val="26"/>
              </w:rPr>
              <w:t>4</w:t>
            </w:r>
          </w:p>
        </w:tc>
      </w:tr>
      <w:tr w:rsidR="009B727E" w:rsidRPr="004B47C4" w:rsidTr="0032697C">
        <w:tc>
          <w:tcPr>
            <w:tcW w:w="4928" w:type="dxa"/>
            <w:vMerge/>
          </w:tcPr>
          <w:p w:rsidR="009B727E" w:rsidRPr="004B47C4" w:rsidRDefault="009B727E" w:rsidP="00B60DDC">
            <w:pPr>
              <w:pStyle w:val="ad"/>
              <w:numPr>
                <w:ilvl w:val="0"/>
                <w:numId w:val="9"/>
              </w:numPr>
              <w:ind w:left="0" w:firstLine="0"/>
              <w:rPr>
                <w:rFonts w:cs="Times New Roman"/>
                <w:sz w:val="26"/>
                <w:szCs w:val="26"/>
              </w:rPr>
            </w:pPr>
          </w:p>
        </w:tc>
        <w:tc>
          <w:tcPr>
            <w:tcW w:w="2231" w:type="dxa"/>
          </w:tcPr>
          <w:p w:rsidR="009B727E" w:rsidRDefault="00B41D22" w:rsidP="0032697C">
            <w:pPr>
              <w:jc w:val="center"/>
              <w:rPr>
                <w:sz w:val="26"/>
                <w:szCs w:val="26"/>
              </w:rPr>
            </w:pPr>
            <w:r>
              <w:rPr>
                <w:sz w:val="26"/>
                <w:szCs w:val="26"/>
              </w:rPr>
              <w:t>от 100 до 200 тыс.</w:t>
            </w:r>
          </w:p>
        </w:tc>
        <w:tc>
          <w:tcPr>
            <w:tcW w:w="1559" w:type="dxa"/>
          </w:tcPr>
          <w:p w:rsidR="009B727E" w:rsidRDefault="00DE6A0C" w:rsidP="0079685D">
            <w:pPr>
              <w:jc w:val="center"/>
              <w:rPr>
                <w:sz w:val="26"/>
                <w:szCs w:val="26"/>
              </w:rPr>
            </w:pPr>
            <w:r>
              <w:rPr>
                <w:sz w:val="26"/>
                <w:szCs w:val="26"/>
              </w:rPr>
              <w:t>3</w:t>
            </w:r>
          </w:p>
        </w:tc>
      </w:tr>
      <w:tr w:rsidR="009B727E" w:rsidRPr="004B47C4" w:rsidTr="0032697C">
        <w:tc>
          <w:tcPr>
            <w:tcW w:w="4928" w:type="dxa"/>
            <w:vMerge/>
          </w:tcPr>
          <w:p w:rsidR="009B727E" w:rsidRPr="004B47C4" w:rsidRDefault="009B727E" w:rsidP="00B60DDC">
            <w:pPr>
              <w:pStyle w:val="ad"/>
              <w:numPr>
                <w:ilvl w:val="0"/>
                <w:numId w:val="9"/>
              </w:numPr>
              <w:ind w:left="0" w:firstLine="0"/>
              <w:rPr>
                <w:rFonts w:cs="Times New Roman"/>
                <w:sz w:val="26"/>
                <w:szCs w:val="26"/>
              </w:rPr>
            </w:pPr>
          </w:p>
        </w:tc>
        <w:tc>
          <w:tcPr>
            <w:tcW w:w="2231" w:type="dxa"/>
          </w:tcPr>
          <w:p w:rsidR="009B727E" w:rsidRDefault="00B41D22" w:rsidP="0032697C">
            <w:pPr>
              <w:jc w:val="center"/>
              <w:rPr>
                <w:sz w:val="26"/>
                <w:szCs w:val="26"/>
              </w:rPr>
            </w:pPr>
            <w:r>
              <w:rPr>
                <w:sz w:val="26"/>
                <w:szCs w:val="26"/>
              </w:rPr>
              <w:t>от 50 до 100 тыс.</w:t>
            </w:r>
          </w:p>
        </w:tc>
        <w:tc>
          <w:tcPr>
            <w:tcW w:w="1559" w:type="dxa"/>
          </w:tcPr>
          <w:p w:rsidR="009B727E" w:rsidRDefault="00DE6A0C" w:rsidP="0079685D">
            <w:pPr>
              <w:jc w:val="center"/>
              <w:rPr>
                <w:sz w:val="26"/>
                <w:szCs w:val="26"/>
              </w:rPr>
            </w:pPr>
            <w:r>
              <w:rPr>
                <w:sz w:val="26"/>
                <w:szCs w:val="26"/>
              </w:rPr>
              <w:t>2</w:t>
            </w:r>
          </w:p>
        </w:tc>
      </w:tr>
      <w:tr w:rsidR="009B727E" w:rsidRPr="004B47C4" w:rsidTr="0032697C">
        <w:tc>
          <w:tcPr>
            <w:tcW w:w="4928" w:type="dxa"/>
            <w:vMerge/>
          </w:tcPr>
          <w:p w:rsidR="009B727E" w:rsidRPr="004B47C4" w:rsidRDefault="009B727E" w:rsidP="00B60DDC">
            <w:pPr>
              <w:pStyle w:val="ad"/>
              <w:numPr>
                <w:ilvl w:val="0"/>
                <w:numId w:val="9"/>
              </w:numPr>
              <w:ind w:left="0" w:firstLine="0"/>
              <w:rPr>
                <w:rFonts w:cs="Times New Roman"/>
                <w:sz w:val="26"/>
                <w:szCs w:val="26"/>
              </w:rPr>
            </w:pPr>
          </w:p>
        </w:tc>
        <w:tc>
          <w:tcPr>
            <w:tcW w:w="2231" w:type="dxa"/>
          </w:tcPr>
          <w:p w:rsidR="009B727E" w:rsidRDefault="009B727E" w:rsidP="0032697C">
            <w:pPr>
              <w:jc w:val="center"/>
              <w:rPr>
                <w:sz w:val="26"/>
                <w:szCs w:val="26"/>
              </w:rPr>
            </w:pPr>
          </w:p>
        </w:tc>
        <w:tc>
          <w:tcPr>
            <w:tcW w:w="1559" w:type="dxa"/>
          </w:tcPr>
          <w:p w:rsidR="009B727E" w:rsidRDefault="009B727E" w:rsidP="0079685D">
            <w:pPr>
              <w:jc w:val="center"/>
              <w:rPr>
                <w:sz w:val="26"/>
                <w:szCs w:val="26"/>
              </w:rPr>
            </w:pPr>
          </w:p>
        </w:tc>
      </w:tr>
      <w:tr w:rsidR="00A02C51" w:rsidRPr="004B47C4" w:rsidTr="0032697C">
        <w:tc>
          <w:tcPr>
            <w:tcW w:w="4928" w:type="dxa"/>
            <w:vMerge w:val="restart"/>
          </w:tcPr>
          <w:p w:rsidR="00A02C51" w:rsidRPr="004B47C4" w:rsidRDefault="00A02C51" w:rsidP="00A23589">
            <w:pPr>
              <w:pStyle w:val="ad"/>
              <w:numPr>
                <w:ilvl w:val="0"/>
                <w:numId w:val="9"/>
              </w:numPr>
              <w:tabs>
                <w:tab w:val="left" w:pos="317"/>
              </w:tabs>
              <w:ind w:left="0" w:firstLine="0"/>
              <w:rPr>
                <w:rFonts w:cs="Times New Roman"/>
                <w:sz w:val="26"/>
                <w:szCs w:val="26"/>
              </w:rPr>
            </w:pPr>
            <w:r>
              <w:rPr>
                <w:rFonts w:cs="Times New Roman"/>
                <w:sz w:val="26"/>
                <w:szCs w:val="26"/>
              </w:rPr>
              <w:t xml:space="preserve">Статус центральной библиотеки </w:t>
            </w:r>
            <w:r w:rsidR="00900921">
              <w:rPr>
                <w:rFonts w:cs="Times New Roman"/>
                <w:sz w:val="26"/>
                <w:szCs w:val="26"/>
              </w:rPr>
              <w:t>муниципального образования</w:t>
            </w:r>
            <w:r>
              <w:rPr>
                <w:rFonts w:cs="Times New Roman"/>
                <w:sz w:val="26"/>
                <w:szCs w:val="26"/>
              </w:rPr>
              <w:t xml:space="preserve"> (в соответствии с Законом Ярославской области от 30 июня 2003 г. №34-з «О библиотечном деле в Ярославской области</w:t>
            </w:r>
            <w:r w:rsidR="0055647B">
              <w:rPr>
                <w:rFonts w:cs="Times New Roman"/>
                <w:sz w:val="26"/>
                <w:szCs w:val="26"/>
              </w:rPr>
              <w:t>»</w:t>
            </w:r>
            <w:r>
              <w:rPr>
                <w:rFonts w:cs="Times New Roman"/>
                <w:sz w:val="26"/>
                <w:szCs w:val="26"/>
              </w:rPr>
              <w:t>)</w:t>
            </w:r>
          </w:p>
        </w:tc>
        <w:tc>
          <w:tcPr>
            <w:tcW w:w="2231" w:type="dxa"/>
          </w:tcPr>
          <w:p w:rsidR="00A02C51" w:rsidRDefault="00B41D22" w:rsidP="0032697C">
            <w:pPr>
              <w:jc w:val="center"/>
              <w:rPr>
                <w:sz w:val="26"/>
                <w:szCs w:val="26"/>
              </w:rPr>
            </w:pPr>
            <w:r>
              <w:rPr>
                <w:sz w:val="26"/>
                <w:szCs w:val="26"/>
              </w:rPr>
              <w:t>да</w:t>
            </w:r>
          </w:p>
        </w:tc>
        <w:tc>
          <w:tcPr>
            <w:tcW w:w="1559" w:type="dxa"/>
          </w:tcPr>
          <w:p w:rsidR="00A02C51" w:rsidRPr="004B47C4" w:rsidRDefault="00A02C51" w:rsidP="0079685D">
            <w:pPr>
              <w:jc w:val="center"/>
              <w:rPr>
                <w:sz w:val="26"/>
                <w:szCs w:val="26"/>
              </w:rPr>
            </w:pPr>
            <w:r>
              <w:rPr>
                <w:sz w:val="26"/>
                <w:szCs w:val="26"/>
              </w:rPr>
              <w:t>5</w:t>
            </w:r>
          </w:p>
        </w:tc>
      </w:tr>
      <w:tr w:rsidR="00A02C51" w:rsidRPr="004B47C4" w:rsidTr="0032697C">
        <w:tc>
          <w:tcPr>
            <w:tcW w:w="4928" w:type="dxa"/>
            <w:vMerge/>
          </w:tcPr>
          <w:p w:rsidR="00A02C51" w:rsidRPr="004B47C4" w:rsidRDefault="00A02C51" w:rsidP="00B60DDC">
            <w:pPr>
              <w:pStyle w:val="ad"/>
              <w:numPr>
                <w:ilvl w:val="0"/>
                <w:numId w:val="9"/>
              </w:numPr>
              <w:ind w:left="0" w:firstLine="0"/>
              <w:rPr>
                <w:rFonts w:cs="Times New Roman"/>
                <w:sz w:val="26"/>
                <w:szCs w:val="26"/>
              </w:rPr>
            </w:pPr>
          </w:p>
        </w:tc>
        <w:tc>
          <w:tcPr>
            <w:tcW w:w="2231" w:type="dxa"/>
          </w:tcPr>
          <w:p w:rsidR="00A02C51" w:rsidRPr="004B47C4" w:rsidRDefault="00B41D22" w:rsidP="0032697C">
            <w:pPr>
              <w:jc w:val="center"/>
              <w:rPr>
                <w:sz w:val="26"/>
                <w:szCs w:val="26"/>
              </w:rPr>
            </w:pPr>
            <w:r>
              <w:rPr>
                <w:sz w:val="26"/>
                <w:szCs w:val="26"/>
              </w:rPr>
              <w:t>нет</w:t>
            </w:r>
          </w:p>
        </w:tc>
        <w:tc>
          <w:tcPr>
            <w:tcW w:w="1559" w:type="dxa"/>
          </w:tcPr>
          <w:p w:rsidR="00A02C51" w:rsidRDefault="00A02C51" w:rsidP="0079685D">
            <w:pPr>
              <w:jc w:val="center"/>
              <w:rPr>
                <w:sz w:val="26"/>
                <w:szCs w:val="26"/>
              </w:rPr>
            </w:pPr>
            <w:r>
              <w:rPr>
                <w:sz w:val="26"/>
                <w:szCs w:val="26"/>
              </w:rPr>
              <w:t>0</w:t>
            </w:r>
          </w:p>
        </w:tc>
      </w:tr>
      <w:tr w:rsidR="00A02C51" w:rsidRPr="004B47C4" w:rsidTr="0032697C">
        <w:tc>
          <w:tcPr>
            <w:tcW w:w="4928" w:type="dxa"/>
            <w:vMerge w:val="restart"/>
          </w:tcPr>
          <w:p w:rsidR="00A02C51" w:rsidRPr="004B47C4" w:rsidRDefault="00A02C51" w:rsidP="00A23589">
            <w:pPr>
              <w:pStyle w:val="ad"/>
              <w:numPr>
                <w:ilvl w:val="0"/>
                <w:numId w:val="9"/>
              </w:numPr>
              <w:tabs>
                <w:tab w:val="left" w:pos="317"/>
              </w:tabs>
              <w:ind w:left="0" w:firstLine="0"/>
              <w:rPr>
                <w:rFonts w:cs="Times New Roman"/>
                <w:sz w:val="26"/>
                <w:szCs w:val="26"/>
              </w:rPr>
            </w:pPr>
            <w:r>
              <w:rPr>
                <w:rFonts w:cs="Times New Roman"/>
                <w:sz w:val="26"/>
                <w:szCs w:val="26"/>
              </w:rPr>
              <w:t>Обслуживание особых групп пользователей (инвалиды, дети-инвалиды, лица с асоциальным поведением)</w:t>
            </w:r>
          </w:p>
        </w:tc>
        <w:tc>
          <w:tcPr>
            <w:tcW w:w="2231" w:type="dxa"/>
          </w:tcPr>
          <w:p w:rsidR="00A02C51" w:rsidRDefault="00B41D22" w:rsidP="0032697C">
            <w:pPr>
              <w:jc w:val="center"/>
              <w:rPr>
                <w:sz w:val="26"/>
                <w:szCs w:val="26"/>
              </w:rPr>
            </w:pPr>
            <w:r>
              <w:rPr>
                <w:sz w:val="26"/>
                <w:szCs w:val="26"/>
              </w:rPr>
              <w:t>да</w:t>
            </w:r>
          </w:p>
        </w:tc>
        <w:tc>
          <w:tcPr>
            <w:tcW w:w="1559" w:type="dxa"/>
          </w:tcPr>
          <w:p w:rsidR="00A02C51" w:rsidRDefault="00A02C51" w:rsidP="0079685D">
            <w:pPr>
              <w:jc w:val="center"/>
              <w:rPr>
                <w:sz w:val="26"/>
                <w:szCs w:val="26"/>
              </w:rPr>
            </w:pPr>
            <w:r>
              <w:rPr>
                <w:sz w:val="26"/>
                <w:szCs w:val="26"/>
              </w:rPr>
              <w:t>5</w:t>
            </w:r>
          </w:p>
        </w:tc>
      </w:tr>
      <w:tr w:rsidR="00A02C51" w:rsidRPr="004B47C4" w:rsidTr="0032697C">
        <w:tc>
          <w:tcPr>
            <w:tcW w:w="4928" w:type="dxa"/>
            <w:vMerge/>
          </w:tcPr>
          <w:p w:rsidR="00A02C51" w:rsidRPr="004B47C4" w:rsidRDefault="00A02C51" w:rsidP="00B60DDC">
            <w:pPr>
              <w:pStyle w:val="ad"/>
              <w:numPr>
                <w:ilvl w:val="0"/>
                <w:numId w:val="9"/>
              </w:numPr>
              <w:ind w:left="0" w:firstLine="0"/>
              <w:rPr>
                <w:rFonts w:cs="Times New Roman"/>
                <w:sz w:val="26"/>
                <w:szCs w:val="26"/>
              </w:rPr>
            </w:pPr>
          </w:p>
        </w:tc>
        <w:tc>
          <w:tcPr>
            <w:tcW w:w="2231" w:type="dxa"/>
          </w:tcPr>
          <w:p w:rsidR="00A02C51" w:rsidRPr="004B47C4" w:rsidRDefault="00B41D22" w:rsidP="0032697C">
            <w:pPr>
              <w:jc w:val="center"/>
              <w:rPr>
                <w:sz w:val="26"/>
                <w:szCs w:val="26"/>
              </w:rPr>
            </w:pPr>
            <w:r>
              <w:rPr>
                <w:sz w:val="26"/>
                <w:szCs w:val="26"/>
              </w:rPr>
              <w:t>нет</w:t>
            </w:r>
          </w:p>
        </w:tc>
        <w:tc>
          <w:tcPr>
            <w:tcW w:w="1559" w:type="dxa"/>
          </w:tcPr>
          <w:p w:rsidR="00A02C51" w:rsidRPr="004B47C4" w:rsidRDefault="00A02C51" w:rsidP="0079685D">
            <w:pPr>
              <w:jc w:val="center"/>
              <w:rPr>
                <w:sz w:val="26"/>
                <w:szCs w:val="26"/>
              </w:rPr>
            </w:pPr>
            <w:r>
              <w:rPr>
                <w:sz w:val="26"/>
                <w:szCs w:val="26"/>
              </w:rPr>
              <w:t>0</w:t>
            </w:r>
          </w:p>
        </w:tc>
      </w:tr>
      <w:tr w:rsidR="00A02C51" w:rsidRPr="004B47C4" w:rsidTr="0032697C">
        <w:trPr>
          <w:trHeight w:val="311"/>
        </w:trPr>
        <w:tc>
          <w:tcPr>
            <w:tcW w:w="4928" w:type="dxa"/>
            <w:vMerge w:val="restart"/>
          </w:tcPr>
          <w:p w:rsidR="00A02C51" w:rsidRPr="004B47C4" w:rsidRDefault="00AF1323" w:rsidP="00A23589">
            <w:pPr>
              <w:pStyle w:val="ad"/>
              <w:numPr>
                <w:ilvl w:val="0"/>
                <w:numId w:val="9"/>
              </w:numPr>
              <w:tabs>
                <w:tab w:val="left" w:pos="317"/>
              </w:tabs>
              <w:ind w:left="0" w:firstLine="0"/>
              <w:rPr>
                <w:rFonts w:cs="Times New Roman"/>
                <w:sz w:val="26"/>
                <w:szCs w:val="26"/>
              </w:rPr>
            </w:pPr>
            <w:r>
              <w:rPr>
                <w:rFonts w:cs="Times New Roman"/>
                <w:sz w:val="26"/>
                <w:szCs w:val="26"/>
              </w:rPr>
              <w:t>Среднегодовое число читателей, единиц</w:t>
            </w:r>
          </w:p>
          <w:p w:rsidR="00A02C51" w:rsidRPr="004B47C4" w:rsidRDefault="00A02C51" w:rsidP="00B60DDC">
            <w:pPr>
              <w:jc w:val="left"/>
              <w:rPr>
                <w:sz w:val="26"/>
                <w:szCs w:val="26"/>
              </w:rPr>
            </w:pPr>
          </w:p>
        </w:tc>
        <w:tc>
          <w:tcPr>
            <w:tcW w:w="2231" w:type="dxa"/>
          </w:tcPr>
          <w:p w:rsidR="00A02C51" w:rsidRPr="004B47C4" w:rsidRDefault="00B41D22" w:rsidP="0032697C">
            <w:pPr>
              <w:jc w:val="center"/>
              <w:rPr>
                <w:sz w:val="26"/>
                <w:szCs w:val="26"/>
              </w:rPr>
            </w:pPr>
            <w:r w:rsidRPr="004B47C4">
              <w:rPr>
                <w:sz w:val="26"/>
                <w:szCs w:val="26"/>
              </w:rPr>
              <w:t>60 тыс.</w:t>
            </w:r>
            <w:r>
              <w:rPr>
                <w:sz w:val="26"/>
                <w:szCs w:val="26"/>
              </w:rPr>
              <w:t xml:space="preserve"> и более</w:t>
            </w:r>
          </w:p>
        </w:tc>
        <w:tc>
          <w:tcPr>
            <w:tcW w:w="1559" w:type="dxa"/>
          </w:tcPr>
          <w:p w:rsidR="00A02C51" w:rsidRPr="004B47C4" w:rsidRDefault="00A02C51" w:rsidP="0079685D">
            <w:pPr>
              <w:jc w:val="center"/>
              <w:rPr>
                <w:sz w:val="26"/>
                <w:szCs w:val="26"/>
              </w:rPr>
            </w:pPr>
            <w:r>
              <w:rPr>
                <w:sz w:val="26"/>
                <w:szCs w:val="26"/>
              </w:rPr>
              <w:t>5</w:t>
            </w:r>
          </w:p>
        </w:tc>
      </w:tr>
      <w:tr w:rsidR="00A02C51" w:rsidRPr="004B47C4" w:rsidTr="0032697C">
        <w:tc>
          <w:tcPr>
            <w:tcW w:w="4928" w:type="dxa"/>
            <w:vMerge/>
          </w:tcPr>
          <w:p w:rsidR="00A02C51" w:rsidRPr="004B47C4" w:rsidRDefault="00A02C51" w:rsidP="002B6EDA">
            <w:pPr>
              <w:rPr>
                <w:sz w:val="26"/>
                <w:szCs w:val="26"/>
              </w:rPr>
            </w:pPr>
          </w:p>
        </w:tc>
        <w:tc>
          <w:tcPr>
            <w:tcW w:w="2231" w:type="dxa"/>
          </w:tcPr>
          <w:p w:rsidR="00A02C51" w:rsidRPr="004B47C4" w:rsidRDefault="00B41D22" w:rsidP="0032697C">
            <w:pPr>
              <w:jc w:val="center"/>
              <w:rPr>
                <w:sz w:val="26"/>
                <w:szCs w:val="26"/>
              </w:rPr>
            </w:pPr>
            <w:r w:rsidRPr="004B47C4">
              <w:rPr>
                <w:sz w:val="26"/>
                <w:szCs w:val="26"/>
              </w:rPr>
              <w:t>от 30 до 60 тыс.</w:t>
            </w:r>
          </w:p>
        </w:tc>
        <w:tc>
          <w:tcPr>
            <w:tcW w:w="1559" w:type="dxa"/>
          </w:tcPr>
          <w:p w:rsidR="00A02C51" w:rsidRPr="004B47C4" w:rsidRDefault="00A02C51" w:rsidP="0079685D">
            <w:pPr>
              <w:jc w:val="center"/>
              <w:rPr>
                <w:sz w:val="26"/>
                <w:szCs w:val="26"/>
              </w:rPr>
            </w:pPr>
            <w:r>
              <w:rPr>
                <w:sz w:val="26"/>
                <w:szCs w:val="26"/>
              </w:rPr>
              <w:t>4</w:t>
            </w:r>
          </w:p>
        </w:tc>
      </w:tr>
      <w:tr w:rsidR="00A02C51" w:rsidRPr="004B47C4" w:rsidTr="0032697C">
        <w:tc>
          <w:tcPr>
            <w:tcW w:w="4928" w:type="dxa"/>
            <w:vMerge/>
          </w:tcPr>
          <w:p w:rsidR="00A02C51" w:rsidRPr="004B47C4" w:rsidRDefault="00A02C51" w:rsidP="002B6EDA">
            <w:pPr>
              <w:rPr>
                <w:sz w:val="26"/>
                <w:szCs w:val="26"/>
              </w:rPr>
            </w:pPr>
          </w:p>
        </w:tc>
        <w:tc>
          <w:tcPr>
            <w:tcW w:w="2231" w:type="dxa"/>
          </w:tcPr>
          <w:p w:rsidR="00A02C51" w:rsidRPr="004B47C4" w:rsidRDefault="00B41D22" w:rsidP="0032697C">
            <w:pPr>
              <w:jc w:val="center"/>
              <w:rPr>
                <w:sz w:val="26"/>
                <w:szCs w:val="26"/>
              </w:rPr>
            </w:pPr>
            <w:r w:rsidRPr="004B47C4">
              <w:rPr>
                <w:sz w:val="26"/>
                <w:szCs w:val="26"/>
              </w:rPr>
              <w:t>от 10 до 30 тыс</w:t>
            </w:r>
            <w:r>
              <w:rPr>
                <w:sz w:val="26"/>
                <w:szCs w:val="26"/>
              </w:rPr>
              <w:t>.</w:t>
            </w:r>
          </w:p>
        </w:tc>
        <w:tc>
          <w:tcPr>
            <w:tcW w:w="1559" w:type="dxa"/>
          </w:tcPr>
          <w:p w:rsidR="00A02C51" w:rsidRDefault="00A02C51" w:rsidP="0079685D">
            <w:pPr>
              <w:jc w:val="center"/>
              <w:rPr>
                <w:sz w:val="26"/>
                <w:szCs w:val="26"/>
              </w:rPr>
            </w:pPr>
            <w:r>
              <w:rPr>
                <w:sz w:val="26"/>
                <w:szCs w:val="26"/>
              </w:rPr>
              <w:t>3</w:t>
            </w:r>
          </w:p>
        </w:tc>
      </w:tr>
      <w:tr w:rsidR="00A02C51" w:rsidRPr="004B47C4" w:rsidTr="0032697C">
        <w:tc>
          <w:tcPr>
            <w:tcW w:w="4928" w:type="dxa"/>
            <w:vMerge/>
          </w:tcPr>
          <w:p w:rsidR="00A02C51" w:rsidRPr="004B47C4" w:rsidRDefault="00A02C51" w:rsidP="002B6EDA">
            <w:pPr>
              <w:rPr>
                <w:sz w:val="26"/>
                <w:szCs w:val="26"/>
              </w:rPr>
            </w:pPr>
          </w:p>
        </w:tc>
        <w:tc>
          <w:tcPr>
            <w:tcW w:w="2231" w:type="dxa"/>
          </w:tcPr>
          <w:p w:rsidR="00A02C51" w:rsidRPr="004B47C4" w:rsidRDefault="00B41D22" w:rsidP="0032697C">
            <w:pPr>
              <w:jc w:val="center"/>
              <w:rPr>
                <w:sz w:val="26"/>
                <w:szCs w:val="26"/>
              </w:rPr>
            </w:pPr>
            <w:r w:rsidRPr="004B47C4">
              <w:rPr>
                <w:sz w:val="26"/>
                <w:szCs w:val="26"/>
              </w:rPr>
              <w:t>от 5 до 10 тыс.</w:t>
            </w:r>
          </w:p>
        </w:tc>
        <w:tc>
          <w:tcPr>
            <w:tcW w:w="1559" w:type="dxa"/>
          </w:tcPr>
          <w:p w:rsidR="00A02C51" w:rsidRPr="004B47C4" w:rsidRDefault="00A02C51" w:rsidP="0079685D">
            <w:pPr>
              <w:jc w:val="center"/>
              <w:rPr>
                <w:sz w:val="26"/>
                <w:szCs w:val="26"/>
              </w:rPr>
            </w:pPr>
            <w:r>
              <w:rPr>
                <w:sz w:val="26"/>
                <w:szCs w:val="26"/>
              </w:rPr>
              <w:t>2</w:t>
            </w:r>
          </w:p>
        </w:tc>
      </w:tr>
      <w:tr w:rsidR="00A02C51" w:rsidRPr="004B47C4" w:rsidTr="0032697C">
        <w:tc>
          <w:tcPr>
            <w:tcW w:w="4928" w:type="dxa"/>
            <w:vMerge w:val="restart"/>
          </w:tcPr>
          <w:p w:rsidR="00A02C51" w:rsidRPr="004B47C4" w:rsidRDefault="00A02C51" w:rsidP="00A23589">
            <w:pPr>
              <w:pStyle w:val="ad"/>
              <w:numPr>
                <w:ilvl w:val="0"/>
                <w:numId w:val="9"/>
              </w:numPr>
              <w:tabs>
                <w:tab w:val="left" w:pos="317"/>
              </w:tabs>
              <w:ind w:left="0" w:firstLine="0"/>
              <w:rPr>
                <w:rFonts w:cs="Times New Roman"/>
                <w:sz w:val="26"/>
                <w:szCs w:val="26"/>
              </w:rPr>
            </w:pPr>
            <w:r w:rsidRPr="004B47C4">
              <w:rPr>
                <w:rFonts w:cs="Times New Roman"/>
                <w:sz w:val="26"/>
                <w:szCs w:val="26"/>
              </w:rPr>
              <w:t>Среднегодовое количество книговыдач</w:t>
            </w:r>
            <w:r w:rsidR="00AF1323">
              <w:rPr>
                <w:rFonts w:cs="Times New Roman"/>
                <w:sz w:val="26"/>
                <w:szCs w:val="26"/>
              </w:rPr>
              <w:t>, единиц</w:t>
            </w:r>
          </w:p>
        </w:tc>
        <w:tc>
          <w:tcPr>
            <w:tcW w:w="2231" w:type="dxa"/>
          </w:tcPr>
          <w:p w:rsidR="00A02C51" w:rsidRPr="004B47C4" w:rsidRDefault="00B41D22" w:rsidP="0032697C">
            <w:pPr>
              <w:spacing w:line="240" w:lineRule="auto"/>
              <w:jc w:val="center"/>
              <w:rPr>
                <w:sz w:val="26"/>
                <w:szCs w:val="26"/>
              </w:rPr>
            </w:pPr>
            <w:r w:rsidRPr="004B47C4">
              <w:rPr>
                <w:sz w:val="26"/>
                <w:szCs w:val="26"/>
              </w:rPr>
              <w:t>свыше 1000 тыс. экземпляров</w:t>
            </w:r>
          </w:p>
        </w:tc>
        <w:tc>
          <w:tcPr>
            <w:tcW w:w="1559" w:type="dxa"/>
          </w:tcPr>
          <w:p w:rsidR="00A02C51" w:rsidRPr="004B47C4" w:rsidRDefault="00A02C51" w:rsidP="0079685D">
            <w:pPr>
              <w:jc w:val="center"/>
              <w:rPr>
                <w:sz w:val="26"/>
                <w:szCs w:val="26"/>
              </w:rPr>
            </w:pPr>
            <w:r>
              <w:rPr>
                <w:sz w:val="26"/>
                <w:szCs w:val="26"/>
              </w:rPr>
              <w:t>5</w:t>
            </w:r>
          </w:p>
        </w:tc>
      </w:tr>
      <w:tr w:rsidR="00A02C51" w:rsidRPr="004B47C4" w:rsidTr="0032697C">
        <w:tc>
          <w:tcPr>
            <w:tcW w:w="4928" w:type="dxa"/>
            <w:vMerge/>
          </w:tcPr>
          <w:p w:rsidR="00A02C51" w:rsidRPr="004B47C4" w:rsidRDefault="00A02C51" w:rsidP="00B60DDC">
            <w:pPr>
              <w:jc w:val="left"/>
              <w:rPr>
                <w:sz w:val="26"/>
                <w:szCs w:val="26"/>
              </w:rPr>
            </w:pPr>
          </w:p>
        </w:tc>
        <w:tc>
          <w:tcPr>
            <w:tcW w:w="2231" w:type="dxa"/>
          </w:tcPr>
          <w:p w:rsidR="00A02C51" w:rsidRPr="004B47C4" w:rsidRDefault="00B41D22" w:rsidP="0032697C">
            <w:pPr>
              <w:spacing w:line="240" w:lineRule="auto"/>
              <w:jc w:val="center"/>
              <w:rPr>
                <w:sz w:val="26"/>
                <w:szCs w:val="26"/>
              </w:rPr>
            </w:pPr>
            <w:r w:rsidRPr="004B47C4">
              <w:rPr>
                <w:sz w:val="26"/>
                <w:szCs w:val="26"/>
              </w:rPr>
              <w:t>от 500 до 1000 тыс. экземпляров</w:t>
            </w:r>
          </w:p>
        </w:tc>
        <w:tc>
          <w:tcPr>
            <w:tcW w:w="1559" w:type="dxa"/>
          </w:tcPr>
          <w:p w:rsidR="00A02C51" w:rsidRPr="004B47C4" w:rsidRDefault="00A02C51" w:rsidP="0079685D">
            <w:pPr>
              <w:jc w:val="center"/>
              <w:rPr>
                <w:sz w:val="26"/>
                <w:szCs w:val="26"/>
              </w:rPr>
            </w:pPr>
            <w:r>
              <w:rPr>
                <w:sz w:val="26"/>
                <w:szCs w:val="26"/>
              </w:rPr>
              <w:t>4</w:t>
            </w:r>
          </w:p>
        </w:tc>
      </w:tr>
      <w:tr w:rsidR="00A02C51" w:rsidRPr="004B47C4" w:rsidTr="0032697C">
        <w:tc>
          <w:tcPr>
            <w:tcW w:w="4928" w:type="dxa"/>
            <w:vMerge/>
          </w:tcPr>
          <w:p w:rsidR="00A02C51" w:rsidRPr="004B47C4" w:rsidRDefault="00A02C51" w:rsidP="00B60DDC">
            <w:pPr>
              <w:jc w:val="left"/>
              <w:rPr>
                <w:sz w:val="26"/>
                <w:szCs w:val="26"/>
              </w:rPr>
            </w:pPr>
          </w:p>
        </w:tc>
        <w:tc>
          <w:tcPr>
            <w:tcW w:w="2231" w:type="dxa"/>
          </w:tcPr>
          <w:p w:rsidR="00A02C51" w:rsidRPr="004B47C4" w:rsidRDefault="00B41D22" w:rsidP="0032697C">
            <w:pPr>
              <w:spacing w:line="240" w:lineRule="auto"/>
              <w:jc w:val="center"/>
              <w:rPr>
                <w:sz w:val="26"/>
                <w:szCs w:val="26"/>
              </w:rPr>
            </w:pPr>
            <w:r w:rsidRPr="004B47C4">
              <w:rPr>
                <w:sz w:val="26"/>
                <w:szCs w:val="26"/>
              </w:rPr>
              <w:t>от 100 до 500 тыс. экземпляров</w:t>
            </w:r>
          </w:p>
        </w:tc>
        <w:tc>
          <w:tcPr>
            <w:tcW w:w="1559" w:type="dxa"/>
          </w:tcPr>
          <w:p w:rsidR="00A02C51" w:rsidRPr="004B47C4" w:rsidRDefault="00A02C51" w:rsidP="0079685D">
            <w:pPr>
              <w:jc w:val="center"/>
              <w:rPr>
                <w:sz w:val="26"/>
                <w:szCs w:val="26"/>
              </w:rPr>
            </w:pPr>
            <w:r>
              <w:rPr>
                <w:sz w:val="26"/>
                <w:szCs w:val="26"/>
              </w:rPr>
              <w:t>3</w:t>
            </w:r>
          </w:p>
        </w:tc>
      </w:tr>
      <w:tr w:rsidR="00A02C51" w:rsidRPr="004B47C4" w:rsidTr="0032697C">
        <w:tc>
          <w:tcPr>
            <w:tcW w:w="4928" w:type="dxa"/>
            <w:vMerge/>
          </w:tcPr>
          <w:p w:rsidR="00A02C51" w:rsidRPr="004B47C4" w:rsidRDefault="00A02C51" w:rsidP="00B60DDC">
            <w:pPr>
              <w:jc w:val="left"/>
              <w:rPr>
                <w:sz w:val="26"/>
                <w:szCs w:val="26"/>
              </w:rPr>
            </w:pPr>
          </w:p>
        </w:tc>
        <w:tc>
          <w:tcPr>
            <w:tcW w:w="2231" w:type="dxa"/>
          </w:tcPr>
          <w:p w:rsidR="00A02C51" w:rsidRPr="004B47C4" w:rsidRDefault="00B41D22" w:rsidP="0032697C">
            <w:pPr>
              <w:spacing w:line="240" w:lineRule="auto"/>
              <w:jc w:val="center"/>
              <w:rPr>
                <w:sz w:val="26"/>
                <w:szCs w:val="26"/>
              </w:rPr>
            </w:pPr>
            <w:r w:rsidRPr="004B47C4">
              <w:rPr>
                <w:sz w:val="26"/>
                <w:szCs w:val="26"/>
              </w:rPr>
              <w:t>от 70 до 100 тыс. экземпляров</w:t>
            </w:r>
          </w:p>
        </w:tc>
        <w:tc>
          <w:tcPr>
            <w:tcW w:w="1559" w:type="dxa"/>
          </w:tcPr>
          <w:p w:rsidR="00A02C51" w:rsidRDefault="00A02C51" w:rsidP="0079685D">
            <w:pPr>
              <w:jc w:val="center"/>
              <w:rPr>
                <w:sz w:val="26"/>
                <w:szCs w:val="26"/>
              </w:rPr>
            </w:pPr>
            <w:r>
              <w:rPr>
                <w:sz w:val="26"/>
                <w:szCs w:val="26"/>
              </w:rPr>
              <w:t>2</w:t>
            </w:r>
          </w:p>
        </w:tc>
      </w:tr>
      <w:tr w:rsidR="00A02C51" w:rsidRPr="004B47C4" w:rsidTr="0032697C">
        <w:trPr>
          <w:trHeight w:val="273"/>
        </w:trPr>
        <w:tc>
          <w:tcPr>
            <w:tcW w:w="4928" w:type="dxa"/>
            <w:vMerge w:val="restart"/>
          </w:tcPr>
          <w:p w:rsidR="00A02C51" w:rsidRPr="004B47C4" w:rsidRDefault="00AF1323" w:rsidP="00A23589">
            <w:pPr>
              <w:pStyle w:val="ad"/>
              <w:numPr>
                <w:ilvl w:val="0"/>
                <w:numId w:val="9"/>
              </w:numPr>
              <w:tabs>
                <w:tab w:val="left" w:pos="317"/>
              </w:tabs>
              <w:ind w:left="0" w:firstLine="0"/>
              <w:rPr>
                <w:rFonts w:cs="Times New Roman"/>
                <w:sz w:val="26"/>
                <w:szCs w:val="26"/>
              </w:rPr>
            </w:pPr>
            <w:r>
              <w:rPr>
                <w:rFonts w:cs="Times New Roman"/>
                <w:sz w:val="26"/>
                <w:szCs w:val="26"/>
              </w:rPr>
              <w:lastRenderedPageBreak/>
              <w:t xml:space="preserve">Наличие </w:t>
            </w:r>
            <w:r w:rsidR="00DE6A0C">
              <w:rPr>
                <w:rFonts w:cs="Times New Roman"/>
                <w:sz w:val="26"/>
                <w:szCs w:val="26"/>
              </w:rPr>
              <w:t xml:space="preserve"> пунктов вне</w:t>
            </w:r>
            <w:r w:rsidR="0055647B">
              <w:rPr>
                <w:rFonts w:cs="Times New Roman"/>
                <w:sz w:val="26"/>
                <w:szCs w:val="26"/>
              </w:rPr>
              <w:t xml:space="preserve"> </w:t>
            </w:r>
            <w:r>
              <w:rPr>
                <w:rFonts w:cs="Times New Roman"/>
                <w:sz w:val="26"/>
                <w:szCs w:val="26"/>
              </w:rPr>
              <w:t>стационарного обслуживания пользователей библиотеки, единиц</w:t>
            </w:r>
          </w:p>
        </w:tc>
        <w:tc>
          <w:tcPr>
            <w:tcW w:w="2231" w:type="dxa"/>
          </w:tcPr>
          <w:p w:rsidR="00A02C51" w:rsidRPr="004B47C4" w:rsidRDefault="00B41D22" w:rsidP="0032697C">
            <w:pPr>
              <w:spacing w:line="240" w:lineRule="auto"/>
              <w:jc w:val="center"/>
              <w:rPr>
                <w:sz w:val="26"/>
                <w:szCs w:val="26"/>
              </w:rPr>
            </w:pPr>
            <w:r>
              <w:rPr>
                <w:sz w:val="26"/>
                <w:szCs w:val="26"/>
              </w:rPr>
              <w:t>да</w:t>
            </w:r>
          </w:p>
        </w:tc>
        <w:tc>
          <w:tcPr>
            <w:tcW w:w="1559" w:type="dxa"/>
          </w:tcPr>
          <w:p w:rsidR="00A02C51" w:rsidRPr="004B47C4" w:rsidRDefault="00A02C51" w:rsidP="0079685D">
            <w:pPr>
              <w:jc w:val="center"/>
              <w:rPr>
                <w:sz w:val="26"/>
                <w:szCs w:val="26"/>
              </w:rPr>
            </w:pPr>
            <w:r>
              <w:rPr>
                <w:sz w:val="26"/>
                <w:szCs w:val="26"/>
              </w:rPr>
              <w:t>5</w:t>
            </w:r>
          </w:p>
        </w:tc>
      </w:tr>
      <w:tr w:rsidR="00A02C51" w:rsidRPr="004B47C4" w:rsidTr="0032697C">
        <w:trPr>
          <w:trHeight w:val="366"/>
        </w:trPr>
        <w:tc>
          <w:tcPr>
            <w:tcW w:w="4928" w:type="dxa"/>
            <w:vMerge/>
          </w:tcPr>
          <w:p w:rsidR="00A02C51" w:rsidRPr="004B47C4" w:rsidRDefault="00A02C51" w:rsidP="002B6EDA">
            <w:pPr>
              <w:rPr>
                <w:sz w:val="26"/>
                <w:szCs w:val="26"/>
              </w:rPr>
            </w:pPr>
          </w:p>
        </w:tc>
        <w:tc>
          <w:tcPr>
            <w:tcW w:w="2231" w:type="dxa"/>
          </w:tcPr>
          <w:p w:rsidR="00A02C51" w:rsidRPr="004B47C4" w:rsidRDefault="00B41D22" w:rsidP="0032697C">
            <w:pPr>
              <w:spacing w:line="240" w:lineRule="auto"/>
              <w:jc w:val="center"/>
              <w:rPr>
                <w:sz w:val="26"/>
                <w:szCs w:val="26"/>
              </w:rPr>
            </w:pPr>
            <w:r>
              <w:rPr>
                <w:sz w:val="26"/>
                <w:szCs w:val="26"/>
              </w:rPr>
              <w:t>нет</w:t>
            </w:r>
          </w:p>
        </w:tc>
        <w:tc>
          <w:tcPr>
            <w:tcW w:w="1559" w:type="dxa"/>
          </w:tcPr>
          <w:p w:rsidR="00A02C51" w:rsidRPr="004B47C4" w:rsidRDefault="00A02C51" w:rsidP="0079685D">
            <w:pPr>
              <w:jc w:val="center"/>
              <w:rPr>
                <w:sz w:val="26"/>
                <w:szCs w:val="26"/>
              </w:rPr>
            </w:pPr>
            <w:r>
              <w:rPr>
                <w:sz w:val="26"/>
                <w:szCs w:val="26"/>
              </w:rPr>
              <w:t>0</w:t>
            </w:r>
          </w:p>
        </w:tc>
      </w:tr>
    </w:tbl>
    <w:p w:rsidR="0055647B" w:rsidRDefault="0055647B" w:rsidP="00900921">
      <w:pPr>
        <w:widowControl w:val="0"/>
        <w:autoSpaceDE w:val="0"/>
        <w:autoSpaceDN w:val="0"/>
        <w:adjustRightInd w:val="0"/>
        <w:spacing w:line="240" w:lineRule="auto"/>
        <w:ind w:left="284" w:firstLine="425"/>
        <w:rPr>
          <w:sz w:val="26"/>
          <w:szCs w:val="26"/>
        </w:rPr>
      </w:pPr>
    </w:p>
    <w:p w:rsidR="00352821" w:rsidRDefault="00352821" w:rsidP="006A5E2C">
      <w:pPr>
        <w:widowControl w:val="0"/>
        <w:autoSpaceDE w:val="0"/>
        <w:autoSpaceDN w:val="0"/>
        <w:adjustRightInd w:val="0"/>
        <w:spacing w:line="240" w:lineRule="auto"/>
        <w:ind w:left="284" w:firstLine="425"/>
        <w:rPr>
          <w:sz w:val="26"/>
          <w:szCs w:val="26"/>
        </w:rPr>
      </w:pPr>
      <w:r w:rsidRPr="00352821">
        <w:rPr>
          <w:sz w:val="26"/>
          <w:szCs w:val="26"/>
        </w:rPr>
        <w:t xml:space="preserve">Значение количественного показателя определяется на основании соответствующих показателей, приведенных в форме федерального статистического наблюдения № 6-НК </w:t>
      </w:r>
      <w:r w:rsidRPr="00352821">
        <w:rPr>
          <w:rFonts w:cs="Calibri"/>
          <w:sz w:val="26"/>
          <w:szCs w:val="26"/>
          <w:lang w:eastAsia="en-US"/>
        </w:rPr>
        <w:t>«Сведения об общедоступной (публичной) библиотеке»,</w:t>
      </w:r>
      <w:r w:rsidRPr="00352821">
        <w:rPr>
          <w:sz w:val="26"/>
          <w:szCs w:val="26"/>
        </w:rPr>
        <w:t xml:space="preserve"> и</w:t>
      </w:r>
      <w:r w:rsidR="00831162">
        <w:rPr>
          <w:sz w:val="26"/>
          <w:szCs w:val="26"/>
        </w:rPr>
        <w:t xml:space="preserve"> отчетных документов учреждения</w:t>
      </w:r>
      <w:r w:rsidR="0066411F">
        <w:rPr>
          <w:sz w:val="26"/>
          <w:szCs w:val="26"/>
        </w:rPr>
        <w:t>.</w:t>
      </w:r>
      <w:r w:rsidR="00831162">
        <w:rPr>
          <w:sz w:val="26"/>
          <w:szCs w:val="26"/>
        </w:rPr>
        <w:t xml:space="preserve"> </w:t>
      </w:r>
    </w:p>
    <w:p w:rsidR="00900921" w:rsidRPr="00352821" w:rsidRDefault="00900921" w:rsidP="006A5E2C">
      <w:pPr>
        <w:widowControl w:val="0"/>
        <w:autoSpaceDE w:val="0"/>
        <w:autoSpaceDN w:val="0"/>
        <w:adjustRightInd w:val="0"/>
        <w:spacing w:line="240" w:lineRule="auto"/>
        <w:ind w:left="284" w:firstLine="425"/>
        <w:rPr>
          <w:sz w:val="26"/>
          <w:szCs w:val="26"/>
        </w:rPr>
      </w:pPr>
      <w:r>
        <w:rPr>
          <w:sz w:val="26"/>
          <w:szCs w:val="26"/>
        </w:rPr>
        <w:t>Для получения ведущей и первой группы оплаты труда</w:t>
      </w:r>
      <w:r w:rsidR="00A855A6">
        <w:rPr>
          <w:sz w:val="26"/>
          <w:szCs w:val="26"/>
        </w:rPr>
        <w:t xml:space="preserve"> Учреждение должно иметь статус центральной библиотеки муниципального образования (в соответствии с Законом Ярославской области от 3</w:t>
      </w:r>
      <w:r w:rsidR="00052F29">
        <w:rPr>
          <w:sz w:val="26"/>
          <w:szCs w:val="26"/>
        </w:rPr>
        <w:t>0.06.2003 № 34-з «О библиотечном деле в Ярославской области»).</w:t>
      </w:r>
    </w:p>
    <w:p w:rsidR="00352821" w:rsidRPr="004B47C4" w:rsidRDefault="00352821" w:rsidP="006A5E2C">
      <w:pPr>
        <w:rPr>
          <w:sz w:val="26"/>
          <w:szCs w:val="26"/>
        </w:rPr>
      </w:pPr>
    </w:p>
    <w:p w:rsidR="00C36668" w:rsidRDefault="00C36668" w:rsidP="00C0017D">
      <w:pPr>
        <w:tabs>
          <w:tab w:val="left" w:pos="142"/>
        </w:tabs>
        <w:spacing w:line="240" w:lineRule="auto"/>
        <w:ind w:firstLine="709"/>
        <w:rPr>
          <w:sz w:val="26"/>
          <w:szCs w:val="26"/>
        </w:rPr>
      </w:pPr>
    </w:p>
    <w:p w:rsidR="00C0017D" w:rsidRDefault="00C0017D" w:rsidP="00FA48F0">
      <w:pPr>
        <w:pStyle w:val="ad"/>
        <w:tabs>
          <w:tab w:val="left" w:pos="426"/>
        </w:tabs>
        <w:ind w:left="0"/>
        <w:jc w:val="both"/>
        <w:rPr>
          <w:rFonts w:cs="Times New Roman"/>
          <w:sz w:val="26"/>
          <w:szCs w:val="26"/>
        </w:rPr>
      </w:pPr>
    </w:p>
    <w:p w:rsidR="00FA48F0" w:rsidRDefault="00FA48F0" w:rsidP="00C8798E">
      <w:pPr>
        <w:tabs>
          <w:tab w:val="left" w:pos="142"/>
        </w:tabs>
        <w:spacing w:line="240" w:lineRule="auto"/>
        <w:ind w:firstLine="709"/>
        <w:rPr>
          <w:sz w:val="26"/>
          <w:szCs w:val="26"/>
        </w:rPr>
      </w:pPr>
    </w:p>
    <w:p w:rsidR="001C3F11" w:rsidRPr="009A52AA" w:rsidRDefault="00694308" w:rsidP="00CC0A78">
      <w:pPr>
        <w:spacing w:line="240" w:lineRule="auto"/>
        <w:jc w:val="center"/>
        <w:rPr>
          <w:color w:val="000000" w:themeColor="text1"/>
          <w:sz w:val="24"/>
          <w:szCs w:val="24"/>
        </w:rPr>
      </w:pPr>
      <w:r w:rsidRPr="009A52AA">
        <w:rPr>
          <w:color w:val="000000" w:themeColor="text1"/>
          <w:sz w:val="24"/>
          <w:szCs w:val="24"/>
        </w:rPr>
        <w:t xml:space="preserve">                                                                     </w:t>
      </w:r>
      <w:r w:rsidR="00CC0A78" w:rsidRPr="009A52AA">
        <w:rPr>
          <w:color w:val="000000" w:themeColor="text1"/>
          <w:sz w:val="24"/>
          <w:szCs w:val="24"/>
        </w:rPr>
        <w:t xml:space="preserve"> </w:t>
      </w:r>
    </w:p>
    <w:p w:rsidR="001C3F11" w:rsidRPr="009A52AA" w:rsidRDefault="001C3F11" w:rsidP="00CC0A78">
      <w:pPr>
        <w:spacing w:line="240" w:lineRule="auto"/>
        <w:jc w:val="center"/>
        <w:rPr>
          <w:color w:val="000000" w:themeColor="text1"/>
          <w:sz w:val="24"/>
          <w:szCs w:val="24"/>
        </w:rPr>
      </w:pPr>
    </w:p>
    <w:bookmarkEnd w:id="0"/>
    <w:p w:rsidR="007A6855" w:rsidRPr="009A52AA" w:rsidRDefault="007A6855">
      <w:pPr>
        <w:spacing w:line="240" w:lineRule="auto"/>
        <w:ind w:firstLine="709"/>
        <w:outlineLvl w:val="0"/>
        <w:rPr>
          <w:b/>
          <w:bCs/>
          <w:color w:val="000000" w:themeColor="text1"/>
          <w:kern w:val="36"/>
          <w:sz w:val="24"/>
          <w:szCs w:val="24"/>
        </w:rPr>
      </w:pPr>
    </w:p>
    <w:sectPr w:rsidR="007A6855" w:rsidRPr="009A52AA" w:rsidSect="005A32F6">
      <w:footnotePr>
        <w:numFmt w:val="chicago"/>
      </w:footnotePr>
      <w:pgSz w:w="11906" w:h="16838"/>
      <w:pgMar w:top="1134" w:right="851" w:bottom="851"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70" w:rsidRDefault="009D2070" w:rsidP="00460BAB">
      <w:pPr>
        <w:spacing w:line="240" w:lineRule="auto"/>
      </w:pPr>
      <w:r>
        <w:separator/>
      </w:r>
    </w:p>
  </w:endnote>
  <w:endnote w:type="continuationSeparator" w:id="0">
    <w:p w:rsidR="009D2070" w:rsidRDefault="009D2070"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70" w:rsidRDefault="009D2070" w:rsidP="00460BAB">
      <w:pPr>
        <w:spacing w:line="240" w:lineRule="auto"/>
      </w:pPr>
      <w:r>
        <w:separator/>
      </w:r>
    </w:p>
  </w:footnote>
  <w:footnote w:type="continuationSeparator" w:id="0">
    <w:p w:rsidR="009D2070" w:rsidRDefault="009D2070" w:rsidP="00460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2F529B"/>
    <w:multiLevelType w:val="hybridMultilevel"/>
    <w:tmpl w:val="E91A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02247"/>
    <w:rsid w:val="00002F61"/>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29"/>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0C23"/>
    <w:rsid w:val="000C115E"/>
    <w:rsid w:val="000C3C47"/>
    <w:rsid w:val="000C3DAB"/>
    <w:rsid w:val="000C416A"/>
    <w:rsid w:val="000C5A6A"/>
    <w:rsid w:val="000C6324"/>
    <w:rsid w:val="000C7505"/>
    <w:rsid w:val="000D2ADB"/>
    <w:rsid w:val="000D3E28"/>
    <w:rsid w:val="000D6216"/>
    <w:rsid w:val="000E4CF7"/>
    <w:rsid w:val="000F0DE8"/>
    <w:rsid w:val="000F1706"/>
    <w:rsid w:val="000F396D"/>
    <w:rsid w:val="000F4841"/>
    <w:rsid w:val="000F6011"/>
    <w:rsid w:val="000F617F"/>
    <w:rsid w:val="000F6DE4"/>
    <w:rsid w:val="00101FE8"/>
    <w:rsid w:val="00102179"/>
    <w:rsid w:val="00103D13"/>
    <w:rsid w:val="001050DE"/>
    <w:rsid w:val="00106965"/>
    <w:rsid w:val="00106C0A"/>
    <w:rsid w:val="00110CCC"/>
    <w:rsid w:val="00111686"/>
    <w:rsid w:val="001132D2"/>
    <w:rsid w:val="001142B4"/>
    <w:rsid w:val="00115EEE"/>
    <w:rsid w:val="0012061B"/>
    <w:rsid w:val="00126894"/>
    <w:rsid w:val="00127235"/>
    <w:rsid w:val="00131CDD"/>
    <w:rsid w:val="001334C5"/>
    <w:rsid w:val="00133CF8"/>
    <w:rsid w:val="00133DD7"/>
    <w:rsid w:val="0013465E"/>
    <w:rsid w:val="001348A7"/>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3DB2"/>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2168"/>
    <w:rsid w:val="002B67E3"/>
    <w:rsid w:val="002B6A41"/>
    <w:rsid w:val="002B7201"/>
    <w:rsid w:val="002C04DE"/>
    <w:rsid w:val="002C1FE9"/>
    <w:rsid w:val="002C4009"/>
    <w:rsid w:val="002C4193"/>
    <w:rsid w:val="002C5054"/>
    <w:rsid w:val="002C5219"/>
    <w:rsid w:val="002C64D8"/>
    <w:rsid w:val="002C7E5B"/>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24C8"/>
    <w:rsid w:val="00312B67"/>
    <w:rsid w:val="00313AD2"/>
    <w:rsid w:val="003145FF"/>
    <w:rsid w:val="003149F3"/>
    <w:rsid w:val="00314C9D"/>
    <w:rsid w:val="003154DC"/>
    <w:rsid w:val="00315E7E"/>
    <w:rsid w:val="00316A62"/>
    <w:rsid w:val="00321E70"/>
    <w:rsid w:val="00322363"/>
    <w:rsid w:val="0032697C"/>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821"/>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2D05"/>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326"/>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D43"/>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45889"/>
    <w:rsid w:val="005519A1"/>
    <w:rsid w:val="0055363C"/>
    <w:rsid w:val="005557AF"/>
    <w:rsid w:val="0055647B"/>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B91"/>
    <w:rsid w:val="00587558"/>
    <w:rsid w:val="0059124A"/>
    <w:rsid w:val="00591E15"/>
    <w:rsid w:val="005927DE"/>
    <w:rsid w:val="00592C5B"/>
    <w:rsid w:val="005959D8"/>
    <w:rsid w:val="00596431"/>
    <w:rsid w:val="005A0662"/>
    <w:rsid w:val="005A24E3"/>
    <w:rsid w:val="005A32F6"/>
    <w:rsid w:val="005A3C1A"/>
    <w:rsid w:val="005A55A3"/>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F161A"/>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11F"/>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2C"/>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66"/>
    <w:rsid w:val="00726898"/>
    <w:rsid w:val="00726C18"/>
    <w:rsid w:val="00726F38"/>
    <w:rsid w:val="007270DE"/>
    <w:rsid w:val="00732511"/>
    <w:rsid w:val="00733247"/>
    <w:rsid w:val="00734222"/>
    <w:rsid w:val="00734335"/>
    <w:rsid w:val="007354CF"/>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9685D"/>
    <w:rsid w:val="007A04B9"/>
    <w:rsid w:val="007A12AD"/>
    <w:rsid w:val="007A15B3"/>
    <w:rsid w:val="007A1FA9"/>
    <w:rsid w:val="007A2C3C"/>
    <w:rsid w:val="007A2EEB"/>
    <w:rsid w:val="007A57DD"/>
    <w:rsid w:val="007A58A7"/>
    <w:rsid w:val="007A6855"/>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4A69"/>
    <w:rsid w:val="00814DE0"/>
    <w:rsid w:val="008158F3"/>
    <w:rsid w:val="00817B3D"/>
    <w:rsid w:val="00820EE1"/>
    <w:rsid w:val="00821B02"/>
    <w:rsid w:val="00823E44"/>
    <w:rsid w:val="00825772"/>
    <w:rsid w:val="00827543"/>
    <w:rsid w:val="00827AF6"/>
    <w:rsid w:val="00831162"/>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2E1"/>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0921"/>
    <w:rsid w:val="0090188B"/>
    <w:rsid w:val="00901C0E"/>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62F6C"/>
    <w:rsid w:val="0096352D"/>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984"/>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727E"/>
    <w:rsid w:val="009C05DF"/>
    <w:rsid w:val="009C13B6"/>
    <w:rsid w:val="009C3719"/>
    <w:rsid w:val="009C3CDB"/>
    <w:rsid w:val="009C6148"/>
    <w:rsid w:val="009C62EC"/>
    <w:rsid w:val="009C7ABE"/>
    <w:rsid w:val="009D0995"/>
    <w:rsid w:val="009D2070"/>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2C51"/>
    <w:rsid w:val="00A03043"/>
    <w:rsid w:val="00A03662"/>
    <w:rsid w:val="00A03820"/>
    <w:rsid w:val="00A054F8"/>
    <w:rsid w:val="00A0570D"/>
    <w:rsid w:val="00A06F6B"/>
    <w:rsid w:val="00A07287"/>
    <w:rsid w:val="00A110D1"/>
    <w:rsid w:val="00A11C13"/>
    <w:rsid w:val="00A11D65"/>
    <w:rsid w:val="00A13923"/>
    <w:rsid w:val="00A207B6"/>
    <w:rsid w:val="00A211BA"/>
    <w:rsid w:val="00A21704"/>
    <w:rsid w:val="00A21A93"/>
    <w:rsid w:val="00A21FD1"/>
    <w:rsid w:val="00A23589"/>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1EF"/>
    <w:rsid w:val="00A77213"/>
    <w:rsid w:val="00A77448"/>
    <w:rsid w:val="00A77C16"/>
    <w:rsid w:val="00A816BC"/>
    <w:rsid w:val="00A828A1"/>
    <w:rsid w:val="00A83093"/>
    <w:rsid w:val="00A83463"/>
    <w:rsid w:val="00A855A6"/>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5683"/>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2BBB"/>
    <w:rsid w:val="00AE3016"/>
    <w:rsid w:val="00AE340C"/>
    <w:rsid w:val="00AE5CE1"/>
    <w:rsid w:val="00AE7896"/>
    <w:rsid w:val="00AE7D42"/>
    <w:rsid w:val="00AF090E"/>
    <w:rsid w:val="00AF0938"/>
    <w:rsid w:val="00AF120B"/>
    <w:rsid w:val="00AF1323"/>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1C39"/>
    <w:rsid w:val="00B1228B"/>
    <w:rsid w:val="00B15367"/>
    <w:rsid w:val="00B154A9"/>
    <w:rsid w:val="00B1604A"/>
    <w:rsid w:val="00B16A17"/>
    <w:rsid w:val="00B225A2"/>
    <w:rsid w:val="00B30DBE"/>
    <w:rsid w:val="00B31D9F"/>
    <w:rsid w:val="00B31E05"/>
    <w:rsid w:val="00B366E2"/>
    <w:rsid w:val="00B41D2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0DDC"/>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3023"/>
    <w:rsid w:val="00B84806"/>
    <w:rsid w:val="00B84EB3"/>
    <w:rsid w:val="00B9056D"/>
    <w:rsid w:val="00B93530"/>
    <w:rsid w:val="00B93973"/>
    <w:rsid w:val="00B94639"/>
    <w:rsid w:val="00B95C1C"/>
    <w:rsid w:val="00B96A2F"/>
    <w:rsid w:val="00B971DF"/>
    <w:rsid w:val="00B97895"/>
    <w:rsid w:val="00BA02EA"/>
    <w:rsid w:val="00BA32BC"/>
    <w:rsid w:val="00BA5784"/>
    <w:rsid w:val="00BA595D"/>
    <w:rsid w:val="00BA6ADA"/>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0A9"/>
    <w:rsid w:val="00BE2465"/>
    <w:rsid w:val="00BE2B71"/>
    <w:rsid w:val="00BE4C85"/>
    <w:rsid w:val="00BE4DB3"/>
    <w:rsid w:val="00BE54C2"/>
    <w:rsid w:val="00BE5995"/>
    <w:rsid w:val="00BE7184"/>
    <w:rsid w:val="00BE7D4F"/>
    <w:rsid w:val="00BF01AF"/>
    <w:rsid w:val="00BF0671"/>
    <w:rsid w:val="00BF1A00"/>
    <w:rsid w:val="00BF248B"/>
    <w:rsid w:val="00BF6E26"/>
    <w:rsid w:val="00BF7B7D"/>
    <w:rsid w:val="00C0017D"/>
    <w:rsid w:val="00C005C6"/>
    <w:rsid w:val="00C0132C"/>
    <w:rsid w:val="00C02870"/>
    <w:rsid w:val="00C0333F"/>
    <w:rsid w:val="00C04663"/>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6668"/>
    <w:rsid w:val="00C374D4"/>
    <w:rsid w:val="00C40518"/>
    <w:rsid w:val="00C40596"/>
    <w:rsid w:val="00C40A1D"/>
    <w:rsid w:val="00C4137D"/>
    <w:rsid w:val="00C416D3"/>
    <w:rsid w:val="00C41BC2"/>
    <w:rsid w:val="00C42785"/>
    <w:rsid w:val="00C42CE9"/>
    <w:rsid w:val="00C46132"/>
    <w:rsid w:val="00C46511"/>
    <w:rsid w:val="00C47BB2"/>
    <w:rsid w:val="00C47E6A"/>
    <w:rsid w:val="00C500D1"/>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8798E"/>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225"/>
    <w:rsid w:val="00CC0A78"/>
    <w:rsid w:val="00CC1489"/>
    <w:rsid w:val="00CC1ACE"/>
    <w:rsid w:val="00CC3091"/>
    <w:rsid w:val="00CC4300"/>
    <w:rsid w:val="00CD1624"/>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10C"/>
    <w:rsid w:val="00D10E93"/>
    <w:rsid w:val="00D113DB"/>
    <w:rsid w:val="00D15551"/>
    <w:rsid w:val="00D15FBC"/>
    <w:rsid w:val="00D16FB8"/>
    <w:rsid w:val="00D205EE"/>
    <w:rsid w:val="00D21439"/>
    <w:rsid w:val="00D225F6"/>
    <w:rsid w:val="00D23DB7"/>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893"/>
    <w:rsid w:val="00D51632"/>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91712"/>
    <w:rsid w:val="00D95242"/>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E5F49"/>
    <w:rsid w:val="00DE6A0C"/>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1DC2"/>
    <w:rsid w:val="00E12103"/>
    <w:rsid w:val="00E12A8A"/>
    <w:rsid w:val="00E13254"/>
    <w:rsid w:val="00E133D2"/>
    <w:rsid w:val="00E139BF"/>
    <w:rsid w:val="00E14E57"/>
    <w:rsid w:val="00E16734"/>
    <w:rsid w:val="00E167AC"/>
    <w:rsid w:val="00E167C9"/>
    <w:rsid w:val="00E31646"/>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65F"/>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3C3"/>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5601"/>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0052"/>
    <w:rsid w:val="00F119E8"/>
    <w:rsid w:val="00F12B55"/>
    <w:rsid w:val="00F142E8"/>
    <w:rsid w:val="00F1562D"/>
    <w:rsid w:val="00F1587A"/>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0F19"/>
    <w:rsid w:val="00F5215C"/>
    <w:rsid w:val="00F5229F"/>
    <w:rsid w:val="00F5250D"/>
    <w:rsid w:val="00F52CDD"/>
    <w:rsid w:val="00F543BE"/>
    <w:rsid w:val="00F544F7"/>
    <w:rsid w:val="00F56076"/>
    <w:rsid w:val="00F56E5A"/>
    <w:rsid w:val="00F57DF3"/>
    <w:rsid w:val="00F6049F"/>
    <w:rsid w:val="00F61A91"/>
    <w:rsid w:val="00F632FA"/>
    <w:rsid w:val="00F634F1"/>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27A8"/>
    <w:rsid w:val="00F94A84"/>
    <w:rsid w:val="00F96D6C"/>
    <w:rsid w:val="00FA0EBC"/>
    <w:rsid w:val="00FA3F80"/>
    <w:rsid w:val="00FA48F0"/>
    <w:rsid w:val="00FA742F"/>
    <w:rsid w:val="00FB07C3"/>
    <w:rsid w:val="00FB11AC"/>
    <w:rsid w:val="00FB2E6E"/>
    <w:rsid w:val="00FB3000"/>
    <w:rsid w:val="00FB426D"/>
    <w:rsid w:val="00FB43B2"/>
    <w:rsid w:val="00FB6C79"/>
    <w:rsid w:val="00FC5D1C"/>
    <w:rsid w:val="00FC6CF3"/>
    <w:rsid w:val="00FC7346"/>
    <w:rsid w:val="00FC779A"/>
    <w:rsid w:val="00FD0CCB"/>
    <w:rsid w:val="00FD1233"/>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C336F"/>
  <w15:docId w15:val="{DC14530E-DA91-49B3-89F4-03F79884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30307595">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CF3C1-7D7C-4B5C-9774-AD18365F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46</cp:revision>
  <cp:lastPrinted>2021-01-04T08:51:00Z</cp:lastPrinted>
  <dcterms:created xsi:type="dcterms:W3CDTF">2020-12-22T14:00:00Z</dcterms:created>
  <dcterms:modified xsi:type="dcterms:W3CDTF">2021-01-12T06:31:00Z</dcterms:modified>
</cp:coreProperties>
</file>