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89C2" w14:textId="63537486" w:rsidR="00E23878" w:rsidRDefault="00E23878" w:rsidP="00E238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47493414"/>
      <w:r w:rsidRPr="00E23878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13AA3178" w14:textId="3F59474B" w:rsidR="00E23878" w:rsidRDefault="00E23878" w:rsidP="00E238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5EBFA479" w14:textId="233774C4" w:rsidR="00E23878" w:rsidRDefault="00E23878" w:rsidP="00E238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Переславля-Залесского</w:t>
      </w:r>
    </w:p>
    <w:p w14:paraId="24C1489F" w14:textId="57CC1B25" w:rsidR="00E23878" w:rsidRPr="00E23878" w:rsidRDefault="00E23878" w:rsidP="00E238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E30E33">
        <w:rPr>
          <w:rFonts w:ascii="Times New Roman" w:hAnsi="Times New Roman" w:cs="Times New Roman"/>
          <w:sz w:val="24"/>
          <w:szCs w:val="24"/>
        </w:rPr>
        <w:t xml:space="preserve"> 26.06.2024 № ПОС.03-1508/24</w:t>
      </w:r>
    </w:p>
    <w:p w14:paraId="1262CF17" w14:textId="77777777" w:rsidR="00E23878" w:rsidRDefault="00E23878" w:rsidP="00CF64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1207FE" w14:textId="77777777" w:rsidR="00E23878" w:rsidRDefault="00E23878" w:rsidP="00CF64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38FB3F" w14:textId="73AF6065" w:rsidR="00724C1E" w:rsidRPr="006D4582" w:rsidRDefault="00724C1E" w:rsidP="00CF64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4582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3C0B61C0" w14:textId="127672A3" w:rsidR="00724C1E" w:rsidRDefault="00724C1E" w:rsidP="00CF64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6D4582">
        <w:rPr>
          <w:rFonts w:ascii="Times New Roman" w:hAnsi="Times New Roman" w:cs="Times New Roman"/>
          <w:b/>
          <w:sz w:val="26"/>
          <w:szCs w:val="26"/>
        </w:rPr>
        <w:t xml:space="preserve">а выполнение работ по разработке документации по планировке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(проекта межевания территории) </w:t>
      </w:r>
      <w:r w:rsidRPr="00EC515E">
        <w:rPr>
          <w:rFonts w:ascii="Times New Roman" w:hAnsi="Times New Roman" w:cs="Times New Roman"/>
          <w:sz w:val="28"/>
          <w:szCs w:val="28"/>
        </w:rPr>
        <w:t xml:space="preserve">в </w:t>
      </w:r>
      <w:r w:rsidRPr="00C47643">
        <w:rPr>
          <w:rFonts w:ascii="Times New Roman" w:hAnsi="Times New Roman" w:cs="Times New Roman"/>
          <w:b/>
          <w:bCs/>
          <w:sz w:val="26"/>
          <w:szCs w:val="26"/>
        </w:rPr>
        <w:t xml:space="preserve">границах кадастрового квартала </w:t>
      </w:r>
      <w:r w:rsidRPr="00C47643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76:18:011005</w:t>
      </w:r>
      <w:r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</w:t>
      </w:r>
      <w:r w:rsidRPr="006D4582">
        <w:rPr>
          <w:rFonts w:ascii="Times New Roman" w:hAnsi="Times New Roman" w:cs="Times New Roman"/>
          <w:b/>
          <w:sz w:val="26"/>
          <w:szCs w:val="26"/>
        </w:rPr>
        <w:t>города Переславля-Залесского</w:t>
      </w:r>
    </w:p>
    <w:p w14:paraId="1BB1CFA2" w14:textId="77777777" w:rsidR="00724C1E" w:rsidRDefault="00724C1E" w:rsidP="00724C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413" w:type="dxa"/>
        <w:tblInd w:w="-5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"/>
        <w:gridCol w:w="602"/>
        <w:gridCol w:w="16"/>
        <w:gridCol w:w="3027"/>
        <w:gridCol w:w="15"/>
        <w:gridCol w:w="6688"/>
        <w:gridCol w:w="50"/>
      </w:tblGrid>
      <w:tr w:rsidR="00A309D0" w:rsidRPr="007A35AE" w14:paraId="17619FF2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bookmarkEnd w:id="0"/>
          <w:p w14:paraId="5B113127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9798B5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основных требований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A3509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требований</w:t>
            </w:r>
          </w:p>
        </w:tc>
      </w:tr>
      <w:tr w:rsidR="00A309D0" w:rsidRPr="007A35AE" w14:paraId="43A7846B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1BC31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D5CE5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1A6C3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A309D0" w:rsidRPr="007A35AE" w14:paraId="07A53957" w14:textId="77777777" w:rsidTr="00415A97">
        <w:trPr>
          <w:gridBefore w:val="1"/>
          <w:wBefore w:w="15" w:type="dxa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FE733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Общие требования                                                              </w:t>
            </w:r>
          </w:p>
        </w:tc>
      </w:tr>
      <w:tr w:rsidR="00A309D0" w:rsidRPr="007A35AE" w14:paraId="1EB60200" w14:textId="77777777" w:rsidTr="00415A97">
        <w:trPr>
          <w:gridBefore w:val="1"/>
          <w:wBefore w:w="15" w:type="dxa"/>
          <w:trHeight w:val="2565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957FB7" w14:textId="77777777" w:rsidR="00A309D0" w:rsidRPr="007A35AE" w:rsidRDefault="00A309D0" w:rsidP="00A30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5189C3" w14:textId="77777777" w:rsidR="00A309D0" w:rsidRPr="007A35AE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Основание разработки</w:t>
            </w:r>
          </w:p>
          <w:p w14:paraId="351EE877" w14:textId="77777777" w:rsidR="00A309D0" w:rsidRPr="007A35AE" w:rsidRDefault="00A309D0" w:rsidP="000A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A8D4C3" w14:textId="65189D6C" w:rsidR="00E009B7" w:rsidRPr="00C47643" w:rsidRDefault="00E009B7" w:rsidP="00E00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64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Переславля-Залесского от__________№____________ «О подготовке документации по планировке территории (проект межевания территории) в границах кадастрового квартала </w:t>
            </w:r>
            <w:r w:rsidRPr="00C476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76:18:011005 </w:t>
            </w:r>
            <w:r w:rsidRPr="00C47643">
              <w:rPr>
                <w:rFonts w:ascii="Times New Roman" w:hAnsi="Times New Roman" w:cs="Times New Roman"/>
                <w:sz w:val="28"/>
                <w:szCs w:val="28"/>
              </w:rPr>
              <w:t>города Переславля-Залесского</w:t>
            </w:r>
          </w:p>
          <w:p w14:paraId="7DC8E2E9" w14:textId="42903EC0" w:rsidR="00A309D0" w:rsidRPr="007A35AE" w:rsidRDefault="00A309D0" w:rsidP="00E47B92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97" w:rsidRPr="007A35AE" w14:paraId="37AD3BA0" w14:textId="77777777" w:rsidTr="00415A97">
        <w:trPr>
          <w:gridBefore w:val="1"/>
          <w:wBefore w:w="15" w:type="dxa"/>
          <w:trHeight w:val="318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7E3AF4" w14:textId="77777777" w:rsidR="00415A97" w:rsidRPr="00415A97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ar-SA"/>
              </w:rPr>
            </w:pPr>
          </w:p>
          <w:p w14:paraId="01791A2E" w14:textId="77777777" w:rsidR="00415A97" w:rsidRDefault="00415A97" w:rsidP="00415A97">
            <w:pPr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415A97">
              <w:rPr>
                <w:rFonts w:ascii="Times New Roman" w:eastAsia="Lucida Sans Unicode" w:hAnsi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  <w:p w14:paraId="781AA7AE" w14:textId="1D69DE12" w:rsidR="00415A97" w:rsidRPr="00415A97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9FB92B" w14:textId="6F1E3377" w:rsidR="00415A97" w:rsidRPr="00415A97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5A97">
              <w:rPr>
                <w:rFonts w:ascii="Times New Roman" w:eastAsia="Lucida Sans Unicode" w:hAnsi="Times New Roman" w:cs="font223"/>
                <w:b/>
                <w:kern w:val="1"/>
                <w:sz w:val="28"/>
                <w:szCs w:val="28"/>
                <w:lang w:eastAsia="ar-SA"/>
              </w:rPr>
              <w:t>Инициатор подготовки документации</w:t>
            </w:r>
          </w:p>
        </w:tc>
        <w:tc>
          <w:tcPr>
            <w:tcW w:w="673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775699" w14:textId="56420605" w:rsidR="00E009B7" w:rsidRPr="00E009B7" w:rsidRDefault="00E009B7" w:rsidP="00E009B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09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ООО «</w:t>
            </w:r>
            <w:proofErr w:type="spellStart"/>
            <w:r w:rsidRPr="00E009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ПолиЭр</w:t>
            </w:r>
            <w:proofErr w:type="spellEnd"/>
            <w:r w:rsidRPr="00E009B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78F834E" w14:textId="636C6C73" w:rsidR="00415A97" w:rsidRPr="002301D6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5A97" w:rsidRPr="007A35AE" w14:paraId="55EDEB0A" w14:textId="77777777" w:rsidTr="00415A97">
        <w:trPr>
          <w:gridBefore w:val="1"/>
          <w:wBefore w:w="15" w:type="dxa"/>
          <w:trHeight w:val="1334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778F7E" w14:textId="50B61D5A" w:rsidR="00415A97" w:rsidRPr="007A35AE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C8B847" w14:textId="77777777" w:rsidR="00415A97" w:rsidRPr="007A35AE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 работ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525E06" w14:textId="77777777" w:rsidR="00415A97" w:rsidRPr="007A35AE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заявителя</w:t>
            </w:r>
          </w:p>
        </w:tc>
      </w:tr>
      <w:tr w:rsidR="00F177A3" w:rsidRPr="007A35AE" w14:paraId="2EAF165E" w14:textId="77777777" w:rsidTr="00F177A3">
        <w:trPr>
          <w:gridBefore w:val="1"/>
          <w:wBefore w:w="15" w:type="dxa"/>
          <w:trHeight w:val="1483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5EB6D3" w14:textId="50F4F6E4" w:rsidR="00F177A3" w:rsidRPr="007A35AE" w:rsidRDefault="00F177A3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988E7A" w14:textId="77777777" w:rsidR="00F177A3" w:rsidRPr="007A35AE" w:rsidRDefault="00F177A3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3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Границы и площадь объекта проектирования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EFEAD2" w14:textId="77777777" w:rsidR="00E009B7" w:rsidRPr="00A52D51" w:rsidRDefault="00E009B7" w:rsidP="00E009B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>Территория расположена в границ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A52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76:18: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011005</w:t>
            </w:r>
            <w:r w:rsidRPr="00A52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</w:p>
          <w:p w14:paraId="76517980" w14:textId="1310613E" w:rsidR="00F177A3" w:rsidRPr="007A35AE" w:rsidRDefault="00E009B7" w:rsidP="00E009B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Площадь планируемой территории ориентировочно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47,46</w:t>
            </w:r>
            <w:r w:rsidRPr="00A52D51">
              <w:rPr>
                <w:rFonts w:ascii="Times New Roman" w:hAnsi="Times New Roman" w:cs="Times New Roman"/>
                <w:sz w:val="28"/>
                <w:szCs w:val="28"/>
              </w:rPr>
              <w:t xml:space="preserve"> га.</w:t>
            </w:r>
          </w:p>
        </w:tc>
      </w:tr>
      <w:tr w:rsidR="00F177A3" w:rsidRPr="007A35AE" w14:paraId="42539CDE" w14:textId="77777777" w:rsidTr="00F177A3">
        <w:trPr>
          <w:gridBefore w:val="1"/>
          <w:wBefore w:w="15" w:type="dxa"/>
          <w:trHeight w:val="15015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185E18" w14:textId="77777777" w:rsidR="00F177A3" w:rsidRPr="007A35AE" w:rsidRDefault="00F177A3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09B2A2" w14:textId="77777777" w:rsidR="00F177A3" w:rsidRPr="007A35AE" w:rsidRDefault="00F177A3" w:rsidP="00F177A3">
            <w:pPr>
              <w:pStyle w:val="2"/>
              <w:shd w:val="clear" w:color="auto" w:fill="FFFFFF"/>
              <w:spacing w:line="285" w:lineRule="atLeast"/>
              <w:rPr>
                <w:bCs/>
                <w:color w:val="000000"/>
                <w:szCs w:val="28"/>
              </w:rPr>
            </w:pPr>
          </w:p>
          <w:p w14:paraId="0316986B" w14:textId="77777777" w:rsidR="00F177A3" w:rsidRPr="007A35AE" w:rsidRDefault="00F177A3" w:rsidP="00F177A3">
            <w:pPr>
              <w:pStyle w:val="2"/>
              <w:shd w:val="clear" w:color="auto" w:fill="FFFFFF"/>
              <w:spacing w:line="285" w:lineRule="atLeast"/>
              <w:rPr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Граница территории проектирования:</w:t>
            </w:r>
          </w:p>
          <w:p w14:paraId="14E1F0C1" w14:textId="77777777" w:rsidR="00F177A3" w:rsidRDefault="00F177A3" w:rsidP="00F177A3">
            <w:pPr>
              <w:spacing w:after="0" w:line="240" w:lineRule="auto"/>
              <w:ind w:right="152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3ADDD237" w14:textId="77777777" w:rsidR="00F177A3" w:rsidRDefault="00F177A3" w:rsidP="00F177A3">
            <w:pPr>
              <w:spacing w:after="0" w:line="240" w:lineRule="auto"/>
              <w:ind w:right="152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6AD65800" w14:textId="42E4A844" w:rsidR="00F177A3" w:rsidRPr="007A35AE" w:rsidRDefault="00724C1E" w:rsidP="00F177A3">
            <w:pPr>
              <w:spacing w:after="0" w:line="240" w:lineRule="auto"/>
              <w:ind w:right="152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object w:dxaOrig="12975" w:dyaOrig="10410" w14:anchorId="783C78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4.75pt;height:380.25pt" o:ole="">
                  <v:imagedata r:id="rId6" o:title=""/>
                </v:shape>
                <o:OLEObject Type="Embed" ProgID="PBrush" ShapeID="_x0000_i1025" DrawAspect="Content" ObjectID="_1780915815" r:id="rId7"/>
              </w:object>
            </w:r>
          </w:p>
          <w:p w14:paraId="1BDE82FB" w14:textId="77777777" w:rsidR="00F177A3" w:rsidRPr="007A35AE" w:rsidRDefault="00F177A3" w:rsidP="00415A97">
            <w:pPr>
              <w:spacing w:after="0" w:line="240" w:lineRule="auto"/>
              <w:ind w:right="152"/>
              <w:jc w:val="both"/>
              <w:rPr>
                <w:bCs/>
                <w:color w:val="000000"/>
                <w:szCs w:val="28"/>
              </w:rPr>
            </w:pPr>
          </w:p>
        </w:tc>
      </w:tr>
      <w:tr w:rsidR="00415A97" w:rsidRPr="005E0EB1" w14:paraId="5F02A09F" w14:textId="77777777" w:rsidTr="00415A97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1A5CBF" w14:textId="68339DE5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64B50D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Планировочные ограничения (границы охраняемых территорий, наличие СЗЗ, охранных, водоохранных, технических и др., красные линии регулирования застройки)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35199B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14954" w14:textId="3F066232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Согласно действующим Правилам землепользования и застройки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Переславль-Залесский Ярославской области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, утвержденным решением Переславль-Залесской городской Думы от 26.01.2023 № 2, территория отнесена к территориальным зонам:</w:t>
            </w:r>
          </w:p>
          <w:p w14:paraId="414860A1" w14:textId="1118B814" w:rsidR="00167DDA" w:rsidRPr="008C042C" w:rsidRDefault="008C042C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42C">
              <w:rPr>
                <w:rFonts w:ascii="Times New Roman" w:hAnsi="Times New Roman" w:cs="Times New Roman"/>
                <w:sz w:val="28"/>
                <w:szCs w:val="28"/>
              </w:rPr>
              <w:t>ОД-1</w:t>
            </w:r>
            <w:r w:rsidR="00167DDA" w:rsidRPr="008C042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C042C">
              <w:rPr>
                <w:rFonts w:ascii="Times New Roman" w:hAnsi="Times New Roman" w:cs="Times New Roman"/>
                <w:sz w:val="28"/>
                <w:szCs w:val="28"/>
              </w:rPr>
              <w:t>Многофункциональная общественно-деловая зона</w:t>
            </w:r>
            <w:r w:rsidR="00167DDA" w:rsidRPr="008C042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C5A89C4" w14:textId="1D09ED7D" w:rsidR="008C042C" w:rsidRPr="008C042C" w:rsidRDefault="008C042C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42C">
              <w:rPr>
                <w:rFonts w:ascii="Times New Roman" w:hAnsi="Times New Roman" w:cs="Times New Roman"/>
                <w:sz w:val="28"/>
                <w:szCs w:val="28"/>
              </w:rPr>
              <w:t>П-1- Производственная зона,</w:t>
            </w:r>
          </w:p>
          <w:p w14:paraId="20E8863D" w14:textId="3D2ED665" w:rsidR="008C042C" w:rsidRPr="008C042C" w:rsidRDefault="008C042C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42C">
              <w:rPr>
                <w:rFonts w:ascii="Times New Roman" w:hAnsi="Times New Roman" w:cs="Times New Roman"/>
                <w:sz w:val="28"/>
                <w:szCs w:val="28"/>
              </w:rPr>
              <w:t>ИТ-1- Зона инженерной и транспортной инфраструктур.</w:t>
            </w:r>
          </w:p>
          <w:p w14:paraId="332F9C40" w14:textId="5CA5409D" w:rsidR="00167DDA" w:rsidRPr="005E0EB1" w:rsidRDefault="00167DDA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Проектируемый участок расположен:</w:t>
            </w:r>
          </w:p>
          <w:p w14:paraId="448A0C9B" w14:textId="77777777" w:rsidR="00167DDA" w:rsidRPr="005E0EB1" w:rsidRDefault="00167DDA" w:rsidP="00167DDA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  в границах зоны с особыми условиями использования территории – охранная зона Национального парка «</w:t>
            </w:r>
            <w:proofErr w:type="spellStart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Плещеево</w:t>
            </w:r>
            <w:proofErr w:type="spellEnd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озеро» (постановление губернатора Ярославской области от 14.08.2002 № 551).</w:t>
            </w:r>
          </w:p>
          <w:p w14:paraId="08641D30" w14:textId="74508782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 проектирования, согласно Генеральному плану городского округа город Переславль-Залесский Ярославской области, утвержденному решением Переславль-Залесской городской Думы от 24.12.2020 № 126 </w:t>
            </w:r>
            <w:r w:rsidR="0019167F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проектирования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расположен</w:t>
            </w:r>
            <w:r w:rsidR="001916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2DEFAF85" w14:textId="77777777" w:rsidR="0055695D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 в функциональных зонах</w:t>
            </w:r>
            <w:r w:rsidR="0055695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3C0660D" w14:textId="162EEBE6" w:rsidR="00415A97" w:rsidRDefault="0055695D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D79E2" w:rsidRPr="005E0E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Многофункциональна общественно-деловая </w:t>
            </w:r>
            <w:r w:rsidR="00A525E3">
              <w:rPr>
                <w:rFonts w:ascii="Times New Roman" w:hAnsi="Times New Roman" w:cs="Times New Roman"/>
                <w:sz w:val="28"/>
                <w:szCs w:val="28"/>
              </w:rPr>
              <w:t>зона</w:t>
            </w:r>
            <w:r w:rsidR="00415A97" w:rsidRPr="005E0E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F13BA2D" w14:textId="247B1A1C" w:rsidR="0055695D" w:rsidRDefault="0055695D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-«Производственная зона»</w:t>
            </w:r>
            <w:r w:rsidR="00387F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1A572D9" w14:textId="3724B48A" w:rsidR="00387F04" w:rsidRPr="005E0EB1" w:rsidRDefault="00387F04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-«Зона транспортной инфраструктуры».</w:t>
            </w:r>
          </w:p>
          <w:p w14:paraId="06EEDAFF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Инженерно-геологические ограничения -отсутствуют;</w:t>
            </w:r>
          </w:p>
          <w:p w14:paraId="14541D9D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-  в границах зоны с особыми условиями использования территории – охранная зона Национального парка «</w:t>
            </w:r>
            <w:proofErr w:type="spellStart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Плещеево</w:t>
            </w:r>
            <w:proofErr w:type="spellEnd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озеро» (постановление губернатора Ярославской области от 14.08.2002 № 551).</w:t>
            </w:r>
          </w:p>
          <w:p w14:paraId="0CC34E76" w14:textId="4B5A6AA0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Красные линии- </w:t>
            </w:r>
            <w:r w:rsidR="0019167F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установлены.</w:t>
            </w:r>
          </w:p>
          <w:p w14:paraId="3BA5B44C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97" w:rsidRPr="005E0EB1" w14:paraId="34AFB3F3" w14:textId="77777777" w:rsidTr="00415A97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D8EBE0" w14:textId="0FE9E48E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DDAA5E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Нормативные документы и требования нормативного характера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B9E709" w14:textId="77777777" w:rsidR="00415A97" w:rsidRPr="005E0EB1" w:rsidRDefault="00415A97" w:rsidP="00415A97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«Градостроительный кодекс Российской Федерации»;</w:t>
            </w:r>
          </w:p>
          <w:p w14:paraId="4EE11C16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«Земельный кодекс Российской Федерации»;</w:t>
            </w:r>
          </w:p>
          <w:p w14:paraId="2CFF4D56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Федеральный закон от 24.07.2007 № 221-ФЗ «О кадастровой деятельности»;</w:t>
            </w:r>
          </w:p>
          <w:p w14:paraId="5946B1CF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Федеральный закон от 13.07.2015 № 218-ФЗ «О государственной регистрации недвижимости»;</w:t>
            </w:r>
          </w:p>
          <w:p w14:paraId="08203CAD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Федеральный закон от 30.12.2015 № 431-ФЗ «О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57C47098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jc w:val="both"/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Приказ Федеральной службы государственной регистрации, кадастра и картографии от 23.10.2020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      </w:r>
            <w:proofErr w:type="spellStart"/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машино</w:t>
            </w:r>
            <w:proofErr w:type="spellEnd"/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-места»;</w:t>
            </w:r>
          </w:p>
          <w:p w14:paraId="26205674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Приказ Федеральной службы государственной регистрации, кадастра и картографии от 21.10.2020 № П/0391 «Об установлении порядка уведомления правообладателями объектов недвижимости, на которых находятся пункты государственной геодезической сети, государственной нивелирной сети и государственной гравиметрической сети, а также лицами, выполняющими геодезические и картографические работы, федерального органа исполнительной власти, уполномоченного на оказание государственных услуг в сфере геодезии и картографии, о случаях повреждения или уничтожения пунктов государственной геодезической сети, государственной нивелирной сети и государственной гравиметрической сети»;</w:t>
            </w:r>
          </w:p>
          <w:p w14:paraId="41A174CF" w14:textId="77777777" w:rsidR="00415A97" w:rsidRPr="005E0EB1" w:rsidRDefault="00415A97" w:rsidP="00415A97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42" w:right="1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ГКИНП-02-033-82. Инструкция по топографической съемке в масштабах 1:5000, 1:2000, 1:1000 и 1:500 (утв. ГУГК СССР 05 октября 1979 года);</w:t>
            </w:r>
          </w:p>
          <w:p w14:paraId="6A0B0CC7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Инструкция по межеванию земель, утвержденная Роскомземом 08 апреля 1996 года;</w:t>
            </w:r>
          </w:p>
          <w:p w14:paraId="44F6177E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Федеральный закон от 10.01.2002 № 7-ФЗ «Об охране окружающей среды»; </w:t>
            </w:r>
          </w:p>
          <w:p w14:paraId="2FF01783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30.03.1999 № 52-ФЗ «О санитарно-эпидемиологическом благополучии населения»;</w:t>
            </w:r>
          </w:p>
          <w:p w14:paraId="28C2D528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Местные нормативы градостроительного проектирования городского округа город Переславль-Залесский Ярославской области, утвержденные решением Переславль-Залесской городской Думы от 24.09.2020 № 76;</w:t>
            </w:r>
          </w:p>
          <w:p w14:paraId="55782DD5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Генеральный план города Переславля-Залесского, утвержденный решением Переславль-Залесской городской Думы от 24.12.2020 № 126;</w:t>
            </w:r>
          </w:p>
          <w:p w14:paraId="7E831719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землепользования и застройки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Переславль-Залесский Ярославской области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, утвержденным решением Переславль-Залесской городской Думы от 26.01.2023 № 2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1A084E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Правила благоустройства территории города Переславля-Залесского, утвержденные решением </w:t>
            </w: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>Переславль-Залесской городской Думы от 26.04.2018 № 46;</w:t>
            </w:r>
          </w:p>
          <w:p w14:paraId="2FBD534E" w14:textId="77777777" w:rsidR="00415A97" w:rsidRPr="005E0EB1" w:rsidRDefault="00415A97" w:rsidP="00415A9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142" w:right="152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Действующие технические регламенты, СанПиН, СП, СНиП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6C9C29" w14:textId="0D31AF4E" w:rsidR="00415A97" w:rsidRPr="005E0EB1" w:rsidRDefault="00415A97" w:rsidP="00415A97">
            <w:pPr>
              <w:pStyle w:val="a3"/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Иная нормативно-правовая и методическая база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5A97" w:rsidRPr="005E0EB1" w14:paraId="28139F74" w14:textId="77777777" w:rsidTr="00415A97">
        <w:trPr>
          <w:gridBefore w:val="1"/>
          <w:wBefore w:w="15" w:type="dxa"/>
          <w:trHeight w:val="996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975036" w14:textId="4C6A4A69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ED06C6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и задачи разработки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82DD76" w14:textId="48DFF265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межевания территории, </w:t>
            </w:r>
            <w:r w:rsidR="0019167F" w:rsidRPr="007A35AE">
              <w:rPr>
                <w:rFonts w:ascii="Times New Roman" w:hAnsi="Times New Roman" w:cs="Times New Roman"/>
                <w:sz w:val="28"/>
                <w:szCs w:val="28"/>
              </w:rPr>
              <w:t xml:space="preserve">границе </w:t>
            </w:r>
            <w:r w:rsidR="0019167F">
              <w:rPr>
                <w:rFonts w:ascii="Times New Roman" w:hAnsi="Times New Roman" w:cs="Times New Roman"/>
                <w:sz w:val="28"/>
                <w:szCs w:val="28"/>
              </w:rPr>
              <w:t>территориальной зоны П-1</w:t>
            </w:r>
            <w:r w:rsidR="00B727F2" w:rsidRPr="003E0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города Переславля-Залесского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осуществляется для:</w:t>
            </w:r>
          </w:p>
          <w:p w14:paraId="0A63C4ED" w14:textId="6E8B2DB6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комплексных кадастровых работ, расположенного на территории </w:t>
            </w:r>
            <w:r w:rsidR="00E2387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городского округа </w:t>
            </w:r>
            <w:proofErr w:type="spellStart"/>
            <w:r w:rsidR="00E23878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г.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Переславля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-Залесского</w:t>
            </w:r>
            <w:r w:rsidR="00E2387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Определение местоположения границ образуемых земельных участков.</w:t>
            </w:r>
          </w:p>
          <w:p w14:paraId="30867577" w14:textId="77777777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15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Установление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 красных линий в связи с образованием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такое установление влечет за собой исключительно изменение границ территории общего пользования.</w:t>
            </w:r>
          </w:p>
          <w:p w14:paraId="31552701" w14:textId="77777777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15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Определить местоположение границ образуемых земельных участков, расположенных на территории кадастрового квартала, при образовании земельных участков для размещения территорий общего пользования за счет земельных участков, учтенных в Едином государственном реестре недвижимости, должны быть соблюдены требования положения статьи 42.8 Федерального закона № 221-ФЗ.</w:t>
            </w:r>
          </w:p>
          <w:p w14:paraId="39525F02" w14:textId="35F70CC6" w:rsidR="00415A97" w:rsidRPr="005E0EB1" w:rsidRDefault="00415A97" w:rsidP="00415A97">
            <w:pPr>
              <w:numPr>
                <w:ilvl w:val="0"/>
                <w:numId w:val="15"/>
              </w:numPr>
              <w:suppressAutoHyphens/>
              <w:spacing w:after="0" w:line="240" w:lineRule="auto"/>
              <w:ind w:right="15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образование земельных участков, на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расположены здания, в том числе многоквартирные дома, сооружения, за исключением сооружений, являющихся линейными объектами, а также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 (для садоводческих, огороднических и дачных некоммерческих объединений граждан).</w:t>
            </w:r>
          </w:p>
        </w:tc>
      </w:tr>
      <w:tr w:rsidR="00415A97" w:rsidRPr="005E0EB1" w14:paraId="55698243" w14:textId="77777777" w:rsidTr="00415A97">
        <w:trPr>
          <w:gridBefore w:val="1"/>
          <w:wBefore w:w="15" w:type="dxa"/>
          <w:trHeight w:val="416"/>
        </w:trPr>
        <w:tc>
          <w:tcPr>
            <w:tcW w:w="1039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D8E2CF" w14:textId="77777777" w:rsidR="00415A97" w:rsidRPr="005E0EB1" w:rsidRDefault="00415A97" w:rsidP="00415A97">
            <w:pPr>
              <w:spacing w:after="0" w:line="240" w:lineRule="auto"/>
              <w:ind w:left="127" w:right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4D880F" w14:textId="77777777" w:rsidR="00415A97" w:rsidRPr="005E0EB1" w:rsidRDefault="00415A97" w:rsidP="00415A97">
            <w:pPr>
              <w:spacing w:after="0" w:line="240" w:lineRule="auto"/>
              <w:ind w:left="127" w:right="15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Состав материалов</w:t>
            </w:r>
          </w:p>
        </w:tc>
      </w:tr>
      <w:tr w:rsidR="00415A97" w:rsidRPr="005E0EB1" w14:paraId="10A55BED" w14:textId="77777777" w:rsidTr="00415A97">
        <w:trPr>
          <w:gridBefore w:val="1"/>
          <w:wBefore w:w="15" w:type="dxa"/>
          <w:trHeight w:val="710"/>
        </w:trPr>
        <w:tc>
          <w:tcPr>
            <w:tcW w:w="6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B73AE0" w14:textId="62C87932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5A8ADA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требования к составу, содержанию и форме предоставляемых материалов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5610CD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Подготовка проекта межевания территории осуществляется в соответствии с результатами инженерных изысканий, на основании технических условий, в соответствии с требованиями технических регламентов, региональных и местных нормативов градостроительного проектирования Ярославской области и города Переславля-Залесского, градостроительных регламентов, с учетом границ зон с особыми условиями использования территорий, с учетом документации по территориальному планированию и градостроительному зонированию.</w:t>
            </w:r>
          </w:p>
          <w:p w14:paraId="7BCF50C6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Подготовка графической части осуществляется:</w:t>
            </w:r>
          </w:p>
          <w:p w14:paraId="5B5AC6FF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1) в соответствии с системой координат, используемой для ведения Единого государственного реестра недвижимости;</w:t>
            </w:r>
          </w:p>
          <w:p w14:paraId="44910345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2) с использованием цифровых топографических карт</w:t>
            </w:r>
          </w:p>
          <w:p w14:paraId="0A3757B8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Упорядочить планировочную структуру территории в увязке с прилегающей территорией.</w:t>
            </w:r>
          </w:p>
          <w:p w14:paraId="082CE5AB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Обеспечить подъезды и подходы ко всем объектам, расположенным на проектируемой территории.</w:t>
            </w:r>
          </w:p>
          <w:p w14:paraId="53B98EBA" w14:textId="2B3F52BE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A97" w:rsidRPr="005E0EB1" w14:paraId="3BB54A68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44B38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67F0F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содержание проекта межевания территории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CFDE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Состав и содержание проекта межевания территории установлены статьей 43 Градостроительного кодекса Российской Федерации.</w:t>
            </w:r>
          </w:p>
          <w:p w14:paraId="5CF5DDF6" w14:textId="77777777" w:rsidR="00415A97" w:rsidRPr="005E0EB1" w:rsidRDefault="00415A97" w:rsidP="00415A97">
            <w:pPr>
              <w:tabs>
                <w:tab w:val="left" w:pos="410"/>
                <w:tab w:val="left" w:pos="884"/>
                <w:tab w:val="left" w:pos="396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Проект межевания территории должен включать:</w:t>
            </w:r>
          </w:p>
          <w:p w14:paraId="5F510C0B" w14:textId="77777777" w:rsidR="00415A97" w:rsidRPr="005E0EB1" w:rsidRDefault="00415A97" w:rsidP="00415A97">
            <w:pPr>
              <w:tabs>
                <w:tab w:val="left" w:pos="410"/>
                <w:tab w:val="left" w:pos="884"/>
                <w:tab w:val="left" w:pos="3969"/>
              </w:tabs>
              <w:suppressAutoHyphens/>
              <w:spacing w:after="0" w:line="240" w:lineRule="auto"/>
              <w:ind w:left="127" w:firstLine="49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Основную часть проекта межевания территории, которая включает в себя текстовую часть и чертежи межевания территории.</w:t>
            </w:r>
          </w:p>
          <w:p w14:paraId="4347EE7E" w14:textId="77777777" w:rsidR="00415A97" w:rsidRPr="005E0EB1" w:rsidRDefault="00415A97" w:rsidP="00415A97">
            <w:pPr>
              <w:tabs>
                <w:tab w:val="left" w:pos="410"/>
              </w:tabs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1. Текстовая часть проекта межевания территории включает в себя:</w:t>
            </w:r>
          </w:p>
          <w:p w14:paraId="3995323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1) перечень и сведения о площади образуемых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земельных участков, в том числе возможные способы их образования;</w:t>
            </w:r>
          </w:p>
          <w:p w14:paraId="2BB424AD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38EFB945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3)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Кодексом;</w:t>
            </w:r>
          </w:p>
          <w:p w14:paraId="5FA35D4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настоящим Кодексом для территориальных зон.</w:t>
            </w:r>
          </w:p>
          <w:p w14:paraId="193EB5D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Проект межевания территории включает в себя чертежи межевания территории, на которых отображаются:</w:t>
            </w:r>
          </w:p>
          <w:p w14:paraId="15D2469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1) границы планируемых и существующих элементов планировочной структуры;</w:t>
            </w:r>
          </w:p>
          <w:p w14:paraId="3EEB71D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697A19A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0C379E8C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4CCA2A2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зон действия публичных сервитутов.</w:t>
            </w:r>
          </w:p>
          <w:p w14:paraId="02BF734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Материалы по обоснованию проекта межевания территории, должны включать в себя чертежи, на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которых должны быть отображены:</w:t>
            </w:r>
          </w:p>
          <w:p w14:paraId="05B6609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существующих земельных участков;</w:t>
            </w:r>
          </w:p>
          <w:p w14:paraId="40A3FC4A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зон с особыми условиями использования территорий;</w:t>
            </w:r>
          </w:p>
          <w:p w14:paraId="6E126A4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местоположение существующих объектов капитального строительства;</w:t>
            </w:r>
          </w:p>
          <w:p w14:paraId="53841AAE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9)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особо охраняемых природных территорий;</w:t>
            </w:r>
          </w:p>
          <w:p w14:paraId="0E006CD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границы территорий объектов культурного наследия.</w:t>
            </w:r>
          </w:p>
          <w:p w14:paraId="415C2F9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При подготовке проекта межевания территории определение местоположения границ,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автономного округа, техническими регламентами, сводами правил.</w:t>
            </w:r>
          </w:p>
          <w:p w14:paraId="089AE2F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В случае, если разработка проекта межевания территории осуществляется применительно к территории,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территории, срок действия которой не истек, местоположение границ земельных участков в таком проекте межевания территории должно соответствовать местоположению границ земельных участков, образование которых предусмотрено данной схемой.</w:t>
            </w:r>
          </w:p>
          <w:p w14:paraId="3901E42A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Экспликация земельных участков фактического землепользования должна включать следующую информацию:</w:t>
            </w:r>
          </w:p>
          <w:p w14:paraId="189AEF3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кадастровый номер участка;</w:t>
            </w:r>
          </w:p>
          <w:p w14:paraId="0AD796D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адрес участка;</w:t>
            </w:r>
          </w:p>
          <w:p w14:paraId="0BC1FCF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землепользователь;</w:t>
            </w:r>
          </w:p>
          <w:p w14:paraId="2C114653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вид права на земельный участок;</w:t>
            </w:r>
          </w:p>
          <w:p w14:paraId="2DC3AE6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вид разрешенного использования участка;</w:t>
            </w:r>
          </w:p>
          <w:p w14:paraId="47066D8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площадь участка по документам (кв. м.);</w:t>
            </w:r>
          </w:p>
          <w:p w14:paraId="5CA3974C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 xml:space="preserve">площадь земельного участка по плану отвода </w:t>
            </w:r>
          </w:p>
          <w:p w14:paraId="0AF0299C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(кв. м.).</w:t>
            </w:r>
          </w:p>
          <w:p w14:paraId="3A7907D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Экспликация формируемых земельных участков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должна включать следующую информацию:</w:t>
            </w:r>
          </w:p>
          <w:p w14:paraId="502E5F21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номер земельного участка на чертеже;</w:t>
            </w:r>
          </w:p>
          <w:p w14:paraId="1E044C48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местоположение земельного участка;</w:t>
            </w:r>
          </w:p>
          <w:p w14:paraId="25EF3116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цель формирования участка;</w:t>
            </w:r>
          </w:p>
          <w:p w14:paraId="643AE50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адрес участка (при наличии);</w:t>
            </w:r>
          </w:p>
          <w:p w14:paraId="4271BED9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площадь по проекту участка;</w:t>
            </w:r>
          </w:p>
          <w:p w14:paraId="20B35B3B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вид разрешенного использования участка;</w:t>
            </w:r>
          </w:p>
          <w:p w14:paraId="1BBFBC7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способ образования участка.</w:t>
            </w:r>
          </w:p>
          <w:p w14:paraId="25AD75B3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Пояснительная записка, должна включать в себя:</w:t>
            </w:r>
          </w:p>
          <w:p w14:paraId="0A89196A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характеристики территории;</w:t>
            </w:r>
          </w:p>
          <w:p w14:paraId="48A0B2A0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сведения об использованных материалах по установлению границ участков и особенностях проекта;</w:t>
            </w:r>
          </w:p>
          <w:p w14:paraId="57F18A07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перечень публичных сервитутов;</w:t>
            </w:r>
          </w:p>
          <w:p w14:paraId="6849099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обоснование принятых решений;</w:t>
            </w:r>
          </w:p>
          <w:p w14:paraId="55016734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>каталог координат границ землепользований, перечень сервитутов.</w:t>
            </w:r>
          </w:p>
          <w:p w14:paraId="31E11A12" w14:textId="77777777" w:rsidR="00415A97" w:rsidRPr="005E0EB1" w:rsidRDefault="00415A97" w:rsidP="00415A97">
            <w:pPr>
              <w:suppressAutoHyphens/>
              <w:spacing w:after="0" w:line="240" w:lineRule="auto"/>
              <w:ind w:left="127" w:right="152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В целях обеспечения качества, единообразия и согласованности документации по планировке территории кадастровых кварталов в цифровом виде и обеспечения возможности размещения и использования в информационной системе обеспечения градостроительной деятельности, проект межевания территории выполнить в соответствии с техническими требованиями к информационным ресурсам ГИСОГД, в том числе: </w:t>
            </w:r>
          </w:p>
          <w:p w14:paraId="280813B1" w14:textId="6F775675" w:rsidR="00B727F2" w:rsidRPr="003E0B31" w:rsidRDefault="00415A97" w:rsidP="00B727F2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‒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ab/>
              <w:t xml:space="preserve">текстовые и графические материалы подготовить в формате PDF и 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Microcoft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Word – основная (утверждаемая часть) и материалы по обоснованию проекта межевания территории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ограниченной земельными участками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9167F" w:rsidRPr="007A35AE">
              <w:rPr>
                <w:rFonts w:ascii="Times New Roman" w:hAnsi="Times New Roman" w:cs="Times New Roman"/>
                <w:sz w:val="28"/>
                <w:szCs w:val="28"/>
              </w:rPr>
              <w:t>границ</w:t>
            </w:r>
            <w:r w:rsidR="00022A8D">
              <w:rPr>
                <w:rFonts w:ascii="Times New Roman" w:hAnsi="Times New Roman" w:cs="Times New Roman"/>
                <w:sz w:val="28"/>
                <w:szCs w:val="28"/>
              </w:rPr>
              <w:t xml:space="preserve">ах </w:t>
            </w:r>
            <w:r w:rsidR="0019167F">
              <w:rPr>
                <w:rFonts w:ascii="Times New Roman" w:hAnsi="Times New Roman" w:cs="Times New Roman"/>
                <w:sz w:val="28"/>
                <w:szCs w:val="28"/>
              </w:rPr>
              <w:t>территориальной зоны П-1</w:t>
            </w:r>
            <w:r w:rsidR="00022A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27F2" w:rsidRPr="003E0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 Переславля-Залесского</w:t>
            </w:r>
            <w:r w:rsidR="00022A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22A8D" w:rsidRPr="00F177A3">
              <w:rPr>
                <w:rFonts w:ascii="Times New Roman" w:hAnsi="Times New Roman" w:cs="Times New Roman"/>
                <w:sz w:val="28"/>
                <w:szCs w:val="28"/>
              </w:rPr>
              <w:t>(кадастровый квартал 76:18:010</w:t>
            </w:r>
            <w:r w:rsidR="00E43C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22A8D" w:rsidRPr="00F177A3">
              <w:rPr>
                <w:rFonts w:ascii="Times New Roman" w:hAnsi="Times New Roman" w:cs="Times New Roman"/>
                <w:sz w:val="28"/>
                <w:szCs w:val="28"/>
              </w:rPr>
              <w:t>07)</w:t>
            </w:r>
            <w:r w:rsidR="00022A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7E70AD" w14:textId="58E8378E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Подготовка демонстрационных материалов к общественным обсуждениям или публичным слушаниям в следующем виде: в электронном виде-JPEG и Adobe Acrobat и в печатном виде на твердой основе в 2-х экземплярах - план межевания и экспликация формируемых участков.</w:t>
            </w:r>
          </w:p>
        </w:tc>
      </w:tr>
      <w:tr w:rsidR="00415A97" w:rsidRPr="005E0EB1" w14:paraId="18B037AF" w14:textId="77777777" w:rsidTr="00415A97">
        <w:trPr>
          <w:gridBefore w:val="1"/>
          <w:wBefore w:w="15" w:type="dxa"/>
          <w:trHeight w:val="404"/>
        </w:trPr>
        <w:tc>
          <w:tcPr>
            <w:tcW w:w="103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43C0B" w14:textId="77777777" w:rsidR="00415A97" w:rsidRPr="005E0EB1" w:rsidRDefault="00415A97" w:rsidP="00415A97">
            <w:pPr>
              <w:spacing w:after="0" w:line="240" w:lineRule="auto"/>
              <w:ind w:left="127" w:right="15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Порядок подготовки и выполнения материалов</w:t>
            </w:r>
          </w:p>
        </w:tc>
      </w:tr>
      <w:tr w:rsidR="00415A97" w:rsidRPr="005E0EB1" w14:paraId="1954BBA6" w14:textId="77777777" w:rsidTr="00415A97">
        <w:trPr>
          <w:gridBefore w:val="1"/>
          <w:wBefore w:w="15" w:type="dxa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54E534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E9D14F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этапы разработки проекта планировки и проекта межевания территории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FA03D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Этап 1. Сбор и анализ исходных данных. </w:t>
            </w:r>
          </w:p>
          <w:p w14:paraId="35830426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Этап 2. Анализ существующего состояния и использования территории. </w:t>
            </w:r>
          </w:p>
          <w:p w14:paraId="7E430449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>Этап 3. Разработка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 межевания территории.</w:t>
            </w:r>
          </w:p>
          <w:p w14:paraId="6C086698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Этап 4. Согласование </w:t>
            </w:r>
            <w:r w:rsidRPr="005E0E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проекта межевания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и корректировка материалов по замечаниям (в том числе по результатам рассмотрения проекта на публичных слушаниях).</w:t>
            </w:r>
          </w:p>
        </w:tc>
      </w:tr>
      <w:tr w:rsidR="00415A97" w:rsidRPr="005E0EB1" w14:paraId="563FC98B" w14:textId="77777777" w:rsidTr="00415A97">
        <w:trPr>
          <w:gridBefore w:val="1"/>
          <w:wBefore w:w="15" w:type="dxa"/>
          <w:trHeight w:val="2821"/>
        </w:trPr>
        <w:tc>
          <w:tcPr>
            <w:tcW w:w="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AF8E78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0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F97028" w14:textId="77777777" w:rsidR="00415A97" w:rsidRPr="005E0EB1" w:rsidRDefault="00415A97" w:rsidP="0041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представления материалов документации по планировке территории, требования к оформлению комплектации и передача материалов документации</w:t>
            </w:r>
          </w:p>
        </w:tc>
        <w:tc>
          <w:tcPr>
            <w:tcW w:w="67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06ADA" w14:textId="45974890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1. Текстовые материалы документации по планировке территории (межеванию территории) предоставляются Исполнителем на бумажном носителе в брошюрованном виде на листах формата А4 в количестве 3-х экземпляров и в электронном виде в формате «</w:t>
            </w:r>
            <w:r w:rsidRPr="005E0E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022A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E0E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docx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» с возможностью копирования текста документа. Листы </w:t>
            </w:r>
            <w:proofErr w:type="gramStart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всех  экземпляр</w:t>
            </w:r>
            <w:r w:rsidR="00E2387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gramEnd"/>
            <w:r w:rsidRPr="005E0EB1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должны быть пронумерованы, сброшюрованы, прошиты и заверены печатью и подписью разработчика на обороте последнего листа на месте прошивки.</w:t>
            </w:r>
          </w:p>
          <w:p w14:paraId="0F1FE924" w14:textId="77777777" w:rsidR="00415A97" w:rsidRPr="005E0EB1" w:rsidRDefault="00415A97" w:rsidP="00415A97">
            <w:pPr>
              <w:spacing w:after="0" w:line="240" w:lineRule="auto"/>
              <w:ind w:left="127" w:right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2. Графические материалы документации по планировке территории (межеванию территории) предоставляются Исполнителем на бумажном носителе в формате кратном от А3 до нестандартного  в количестве 3-х экземпляров и в электронном виде в системе координат МСК-76 в формате «</w:t>
            </w:r>
            <w:r w:rsidRPr="005E0E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» для размещения в системе ИСОГД и в формате «</w:t>
            </w:r>
            <w:r w:rsidRPr="005E0E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dwg</w:t>
            </w:r>
            <w:r w:rsidRPr="005E0EB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415A97" w:rsidRPr="005E0EB1" w14:paraId="6CE67E5C" w14:textId="77777777" w:rsidTr="00415A9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0" w:type="dxa"/>
        </w:trPr>
        <w:tc>
          <w:tcPr>
            <w:tcW w:w="617" w:type="dxa"/>
            <w:gridSpan w:val="2"/>
          </w:tcPr>
          <w:p w14:paraId="626FE03E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043" w:type="dxa"/>
            <w:gridSpan w:val="2"/>
          </w:tcPr>
          <w:p w14:paraId="78FA9FC8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Основные этапы разработки проекта планировки и проекта межевания территории</w:t>
            </w:r>
          </w:p>
        </w:tc>
        <w:tc>
          <w:tcPr>
            <w:tcW w:w="6703" w:type="dxa"/>
            <w:gridSpan w:val="2"/>
          </w:tcPr>
          <w:p w14:paraId="41D0C620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Этап 1. Сбор и анализ исходных данных. </w:t>
            </w:r>
          </w:p>
          <w:p w14:paraId="014D86E1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Этап 2. Анализ существующего состояния и использования территории. </w:t>
            </w:r>
          </w:p>
          <w:p w14:paraId="163C23A2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Этап 3. Разработка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5E0EB1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проекта межевания территории.</w:t>
            </w:r>
          </w:p>
          <w:p w14:paraId="1C2FB2AE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238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Этап 4. Согласование </w:t>
            </w:r>
            <w:r w:rsidRPr="005E0EB1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проекта межевания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территории и корректировка материалов по замечаниям (в том числе по результатам рассмотрения проекта на публичных слушаниях).</w:t>
            </w:r>
          </w:p>
        </w:tc>
      </w:tr>
      <w:tr w:rsidR="00415A97" w:rsidRPr="005E0EB1" w14:paraId="1CE3E6AC" w14:textId="77777777" w:rsidTr="00415A9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0" w:type="dxa"/>
          <w:trHeight w:val="2821"/>
        </w:trPr>
        <w:tc>
          <w:tcPr>
            <w:tcW w:w="617" w:type="dxa"/>
            <w:gridSpan w:val="2"/>
          </w:tcPr>
          <w:p w14:paraId="618A7A01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043" w:type="dxa"/>
            <w:gridSpan w:val="2"/>
          </w:tcPr>
          <w:p w14:paraId="18777439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Формы представления материалов документации по планировке территории, требования к оформлению комплектации и передача материалов документации </w:t>
            </w:r>
          </w:p>
        </w:tc>
        <w:tc>
          <w:tcPr>
            <w:tcW w:w="6703" w:type="dxa"/>
            <w:gridSpan w:val="2"/>
          </w:tcPr>
          <w:p w14:paraId="39B26BD9" w14:textId="77777777" w:rsidR="00415A97" w:rsidRPr="005E0EB1" w:rsidRDefault="00415A97" w:rsidP="00415A97">
            <w:pPr>
              <w:tabs>
                <w:tab w:val="left" w:pos="218"/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1. Текстовые материалы документации по планировке территории (межеванию территории) предоставляются Исполнителем на бумажном носителе в брошюрованном виде на листах формата А4 в количестве 3-х экземпляров и в электронном виде в формате «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docx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» с возможностью копирования текста документа. </w:t>
            </w: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Листы всех экземпляров документации должны быть пронумерованы, сброшюрованы, прошиты и заверены печатью и подписью разработчика на обороте последнего листа на месте прошивки.</w:t>
            </w:r>
          </w:p>
          <w:p w14:paraId="0CE04611" w14:textId="77777777" w:rsidR="00415A97" w:rsidRPr="005E0EB1" w:rsidRDefault="00415A97" w:rsidP="00415A97">
            <w:pPr>
              <w:tabs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2. Графические материалы документации по планировке территории (межеванию территории) предоставляются Исполнителем на бумажном носителе в формате кратном от А3 до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нестандартного формата листа. в количестве 3-х экземпляров и в электронном виде в системе координат МСК-76 в формате «s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h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p» для размещения в системе ГИСОГД и в формате «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pdf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». </w:t>
            </w:r>
          </w:p>
          <w:p w14:paraId="12ECB2AD" w14:textId="77777777" w:rsidR="00415A97" w:rsidRPr="005E0EB1" w:rsidRDefault="00415A97" w:rsidP="00415A97">
            <w:pPr>
              <w:tabs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Информация об описании местоположения границ территории, в отношении которой разработан проект межевания, а также описания местоположения границ земельных участков, подлежащих образованию в соответствии с проектом межевания территории, предоставляется в формате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mid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mif</w:t>
            </w:r>
            <w:proofErr w:type="spellEnd"/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val="en-US" w:eastAsia="ar-SA"/>
              </w:rPr>
              <w:t>XML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  <w:p w14:paraId="1D8F48AD" w14:textId="77777777" w:rsidR="00415A97" w:rsidRPr="005E0EB1" w:rsidRDefault="00415A97" w:rsidP="00415A97">
            <w:pPr>
              <w:tabs>
                <w:tab w:val="left" w:pos="425"/>
              </w:tabs>
              <w:suppressAutoHyphens/>
              <w:spacing w:after="0" w:line="240" w:lineRule="auto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 xml:space="preserve">На электронном носителе предоставляются материалы в количестве, достаточном для: </w:t>
            </w: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br/>
              <w:t>1)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 </w:t>
            </w:r>
            <w:r w:rsidRPr="005E0EB1">
              <w:rPr>
                <w:rFonts w:ascii="Times New Roman" w:eastAsia="Lucida Sans Unicode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оставления электронной версии в архиве;   2) </w:t>
            </w:r>
            <w:r w:rsidRPr="005E0EB1">
              <w:rPr>
                <w:rFonts w:ascii="Times New Roman" w:eastAsia="Lucida Sans Unicode" w:hAnsi="Times New Roman" w:cs="Times New Roman"/>
                <w:iCs/>
                <w:kern w:val="1"/>
                <w:sz w:val="28"/>
                <w:szCs w:val="28"/>
                <w:lang w:eastAsia="ar-SA"/>
              </w:rPr>
              <w:t xml:space="preserve">направления главе городского округа, применительно к территории в отношении которой осуществлялась подготовка такой документации, в порядке части 15 статьи 45 </w:t>
            </w: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Градостроительного Кодекса РФ</w:t>
            </w:r>
            <w:r w:rsidRPr="005E0EB1">
              <w:rPr>
                <w:rFonts w:ascii="Times New Roman" w:eastAsia="Lucida Sans Unicode" w:hAnsi="Times New Roman" w:cs="Times New Roman"/>
                <w:iCs/>
                <w:kern w:val="1"/>
                <w:sz w:val="28"/>
                <w:szCs w:val="28"/>
                <w:lang w:eastAsia="ar-SA"/>
              </w:rPr>
              <w:t xml:space="preserve">; в орган местного самоуправления городского округа, для размещения в ГИСОГД в порядке части 2 статьи 57.1 Кодекса. </w:t>
            </w:r>
          </w:p>
        </w:tc>
      </w:tr>
      <w:tr w:rsidR="00415A97" w:rsidRPr="005E0EB1" w14:paraId="05180ABD" w14:textId="77777777" w:rsidTr="00415A9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0" w:type="dxa"/>
        </w:trPr>
        <w:tc>
          <w:tcPr>
            <w:tcW w:w="617" w:type="dxa"/>
            <w:gridSpan w:val="2"/>
          </w:tcPr>
          <w:p w14:paraId="6E151572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043" w:type="dxa"/>
            <w:gridSpan w:val="2"/>
          </w:tcPr>
          <w:p w14:paraId="39E4A2C3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Согласование проекта</w:t>
            </w:r>
          </w:p>
        </w:tc>
        <w:tc>
          <w:tcPr>
            <w:tcW w:w="6703" w:type="dxa"/>
            <w:gridSpan w:val="2"/>
          </w:tcPr>
          <w:p w14:paraId="1344DF7F" w14:textId="77777777" w:rsidR="00415A97" w:rsidRPr="005E0EB1" w:rsidRDefault="00415A97" w:rsidP="00415A97">
            <w:pPr>
              <w:suppressAutoHyphens/>
              <w:snapToGrid w:val="0"/>
              <w:spacing w:after="0" w:line="100" w:lineRule="atLeast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Согласования выполняются Исполнителем в объёме, предусмотренном законодательством Российской Федерации и настоящим Техническим заданием.</w:t>
            </w:r>
          </w:p>
          <w:p w14:paraId="543EB7A5" w14:textId="77777777" w:rsidR="00415A97" w:rsidRPr="005E0EB1" w:rsidRDefault="00415A97" w:rsidP="00415A97">
            <w:pPr>
              <w:suppressAutoHyphens/>
              <w:spacing w:after="0" w:line="100" w:lineRule="atLeast"/>
              <w:ind w:left="142" w:right="97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E0EB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Подрядчик обеспечивает техническое сопровождение процедуры согласования и защиту разработанного проекта в согласующих организациях, в том числе на координационном совете по вопросам градостроительной деятельности согласно указу Губернатора Ярославской области от 05.05.2017 № 156 по результатам согласований выполняет корректировку проектной документации.</w:t>
            </w:r>
          </w:p>
        </w:tc>
      </w:tr>
    </w:tbl>
    <w:p w14:paraId="39F31F6F" w14:textId="77777777" w:rsidR="00F177A3" w:rsidRDefault="00F177A3" w:rsidP="00CB5002">
      <w:pPr>
        <w:rPr>
          <w:rFonts w:ascii="Times New Roman" w:hAnsi="Times New Roman" w:cs="Times New Roman"/>
          <w:color w:val="FFFFFF"/>
          <w:sz w:val="28"/>
          <w:szCs w:val="28"/>
        </w:rPr>
      </w:pPr>
    </w:p>
    <w:p w14:paraId="6823AD90" w14:textId="0FC5FFCD" w:rsidR="006D4582" w:rsidRPr="00783ADB" w:rsidRDefault="00415A97" w:rsidP="00CB5002">
      <w:pPr>
        <w:rPr>
          <w:rFonts w:ascii="Times New Roman" w:hAnsi="Times New Roman" w:cs="Times New Roman"/>
          <w:b/>
          <w:sz w:val="24"/>
          <w:szCs w:val="24"/>
        </w:rPr>
      </w:pPr>
      <w:r w:rsidRPr="005E0EB1">
        <w:rPr>
          <w:rFonts w:ascii="Times New Roman" w:hAnsi="Times New Roman" w:cs="Times New Roman"/>
          <w:color w:val="FFFFFF"/>
          <w:sz w:val="28"/>
          <w:szCs w:val="28"/>
        </w:rPr>
        <w:t xml:space="preserve"> Е.С.</w:t>
      </w:r>
    </w:p>
    <w:sectPr w:rsidR="006D4582" w:rsidRPr="00783ADB" w:rsidSect="00E30E33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2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E0BCA"/>
    <w:multiLevelType w:val="hybridMultilevel"/>
    <w:tmpl w:val="E31A07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266B1"/>
    <w:multiLevelType w:val="hybridMultilevel"/>
    <w:tmpl w:val="CDD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E78D7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4" w15:restartNumberingAfterBreak="0">
    <w:nsid w:val="1B3155B4"/>
    <w:multiLevelType w:val="hybridMultilevel"/>
    <w:tmpl w:val="8594E0D8"/>
    <w:lvl w:ilvl="0" w:tplc="DC22AF1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5" w15:restartNumberingAfterBreak="0">
    <w:nsid w:val="24190A6F"/>
    <w:multiLevelType w:val="hybridMultilevel"/>
    <w:tmpl w:val="83F27BD2"/>
    <w:lvl w:ilvl="0" w:tplc="ECF88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42244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834375"/>
    <w:multiLevelType w:val="hybridMultilevel"/>
    <w:tmpl w:val="E28A43E8"/>
    <w:lvl w:ilvl="0" w:tplc="6EFAF814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8" w15:restartNumberingAfterBreak="0">
    <w:nsid w:val="2FEE6E84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0E5A71"/>
    <w:multiLevelType w:val="multilevel"/>
    <w:tmpl w:val="E31A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1E46FA"/>
    <w:multiLevelType w:val="hybridMultilevel"/>
    <w:tmpl w:val="870A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2779F"/>
    <w:multiLevelType w:val="hybridMultilevel"/>
    <w:tmpl w:val="7D3277CA"/>
    <w:lvl w:ilvl="0" w:tplc="6C321C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A15B66"/>
    <w:multiLevelType w:val="hybridMultilevel"/>
    <w:tmpl w:val="AD623F64"/>
    <w:lvl w:ilvl="0" w:tplc="07E40E02">
      <w:start w:val="1"/>
      <w:numFmt w:val="decimal"/>
      <w:lvlText w:val="11.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 w15:restartNumberingAfterBreak="0">
    <w:nsid w:val="562F0A88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2420FA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DA39A2"/>
    <w:multiLevelType w:val="hybridMultilevel"/>
    <w:tmpl w:val="A72CC688"/>
    <w:lvl w:ilvl="0" w:tplc="FBDAA67E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1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14"/>
  </w:num>
  <w:num w:numId="10">
    <w:abstractNumId w:val="13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15"/>
  </w:num>
  <w:num w:numId="16">
    <w:abstractNumId w:val="1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801"/>
    <w:rsid w:val="00000DA0"/>
    <w:rsid w:val="00022A8D"/>
    <w:rsid w:val="000847CE"/>
    <w:rsid w:val="00086077"/>
    <w:rsid w:val="000A1889"/>
    <w:rsid w:val="000A190D"/>
    <w:rsid w:val="000A2170"/>
    <w:rsid w:val="000A365B"/>
    <w:rsid w:val="000A614E"/>
    <w:rsid w:val="000A7D24"/>
    <w:rsid w:val="000D6478"/>
    <w:rsid w:val="001001FB"/>
    <w:rsid w:val="00100B50"/>
    <w:rsid w:val="00115BD4"/>
    <w:rsid w:val="001256F4"/>
    <w:rsid w:val="00157038"/>
    <w:rsid w:val="00167DDA"/>
    <w:rsid w:val="001776BA"/>
    <w:rsid w:val="0019167F"/>
    <w:rsid w:val="00192037"/>
    <w:rsid w:val="001C4DD8"/>
    <w:rsid w:val="001E0B11"/>
    <w:rsid w:val="001F5213"/>
    <w:rsid w:val="002120A2"/>
    <w:rsid w:val="002163A1"/>
    <w:rsid w:val="002301D6"/>
    <w:rsid w:val="00245979"/>
    <w:rsid w:val="002814E9"/>
    <w:rsid w:val="002912D5"/>
    <w:rsid w:val="002C3A21"/>
    <w:rsid w:val="002D3203"/>
    <w:rsid w:val="002D4048"/>
    <w:rsid w:val="002E5720"/>
    <w:rsid w:val="00301D1E"/>
    <w:rsid w:val="0032166F"/>
    <w:rsid w:val="00335220"/>
    <w:rsid w:val="00342308"/>
    <w:rsid w:val="00342C46"/>
    <w:rsid w:val="003457A3"/>
    <w:rsid w:val="00350875"/>
    <w:rsid w:val="00351023"/>
    <w:rsid w:val="00362801"/>
    <w:rsid w:val="00362F2E"/>
    <w:rsid w:val="00387F04"/>
    <w:rsid w:val="003A1775"/>
    <w:rsid w:val="003D79E2"/>
    <w:rsid w:val="003E0B31"/>
    <w:rsid w:val="003F0B62"/>
    <w:rsid w:val="004020F2"/>
    <w:rsid w:val="00405500"/>
    <w:rsid w:val="00415A97"/>
    <w:rsid w:val="0043047F"/>
    <w:rsid w:val="00435ACA"/>
    <w:rsid w:val="0045451B"/>
    <w:rsid w:val="0045451F"/>
    <w:rsid w:val="004725BD"/>
    <w:rsid w:val="00484648"/>
    <w:rsid w:val="004B0F5A"/>
    <w:rsid w:val="004B6360"/>
    <w:rsid w:val="004D143F"/>
    <w:rsid w:val="004D239E"/>
    <w:rsid w:val="004E3BBB"/>
    <w:rsid w:val="00500BA2"/>
    <w:rsid w:val="00503D5C"/>
    <w:rsid w:val="005134D0"/>
    <w:rsid w:val="00517D5E"/>
    <w:rsid w:val="005240B5"/>
    <w:rsid w:val="00545792"/>
    <w:rsid w:val="00545C64"/>
    <w:rsid w:val="00550575"/>
    <w:rsid w:val="00551009"/>
    <w:rsid w:val="0055695D"/>
    <w:rsid w:val="005775CA"/>
    <w:rsid w:val="00580341"/>
    <w:rsid w:val="0058274B"/>
    <w:rsid w:val="0058560E"/>
    <w:rsid w:val="005A6F12"/>
    <w:rsid w:val="005B5BC2"/>
    <w:rsid w:val="005D5907"/>
    <w:rsid w:val="005E0EB1"/>
    <w:rsid w:val="005F3D85"/>
    <w:rsid w:val="006102B9"/>
    <w:rsid w:val="00614D42"/>
    <w:rsid w:val="00630895"/>
    <w:rsid w:val="00656394"/>
    <w:rsid w:val="00660368"/>
    <w:rsid w:val="00666C05"/>
    <w:rsid w:val="00667523"/>
    <w:rsid w:val="006677CB"/>
    <w:rsid w:val="00671835"/>
    <w:rsid w:val="006771FA"/>
    <w:rsid w:val="00694A8F"/>
    <w:rsid w:val="006B7145"/>
    <w:rsid w:val="006D3B59"/>
    <w:rsid w:val="006D4582"/>
    <w:rsid w:val="00705986"/>
    <w:rsid w:val="00710420"/>
    <w:rsid w:val="00713617"/>
    <w:rsid w:val="00721E45"/>
    <w:rsid w:val="00724C1E"/>
    <w:rsid w:val="007326AF"/>
    <w:rsid w:val="00735094"/>
    <w:rsid w:val="007644D4"/>
    <w:rsid w:val="00765E70"/>
    <w:rsid w:val="00783ADB"/>
    <w:rsid w:val="007A35AE"/>
    <w:rsid w:val="007A504A"/>
    <w:rsid w:val="007B0DDA"/>
    <w:rsid w:val="007C3311"/>
    <w:rsid w:val="007D3D4B"/>
    <w:rsid w:val="007F0CAD"/>
    <w:rsid w:val="008368B4"/>
    <w:rsid w:val="00866658"/>
    <w:rsid w:val="008A6243"/>
    <w:rsid w:val="008B1C8D"/>
    <w:rsid w:val="008C042C"/>
    <w:rsid w:val="008C3C9E"/>
    <w:rsid w:val="008C3E3B"/>
    <w:rsid w:val="009133E9"/>
    <w:rsid w:val="00920A46"/>
    <w:rsid w:val="00922A7C"/>
    <w:rsid w:val="00961846"/>
    <w:rsid w:val="00964947"/>
    <w:rsid w:val="00995771"/>
    <w:rsid w:val="00995A12"/>
    <w:rsid w:val="009B2F5E"/>
    <w:rsid w:val="009C61E2"/>
    <w:rsid w:val="009F29FB"/>
    <w:rsid w:val="00A309D0"/>
    <w:rsid w:val="00A525E3"/>
    <w:rsid w:val="00A52D51"/>
    <w:rsid w:val="00A532DB"/>
    <w:rsid w:val="00A63013"/>
    <w:rsid w:val="00A670D8"/>
    <w:rsid w:val="00AE55D7"/>
    <w:rsid w:val="00AE760F"/>
    <w:rsid w:val="00AF2CEA"/>
    <w:rsid w:val="00B211F9"/>
    <w:rsid w:val="00B54F74"/>
    <w:rsid w:val="00B63C7F"/>
    <w:rsid w:val="00B655E0"/>
    <w:rsid w:val="00B727F2"/>
    <w:rsid w:val="00B76C8F"/>
    <w:rsid w:val="00B942CD"/>
    <w:rsid w:val="00BA0AE4"/>
    <w:rsid w:val="00BD59F3"/>
    <w:rsid w:val="00BF356C"/>
    <w:rsid w:val="00BF63E7"/>
    <w:rsid w:val="00C2552D"/>
    <w:rsid w:val="00C36BE2"/>
    <w:rsid w:val="00C46645"/>
    <w:rsid w:val="00C767C8"/>
    <w:rsid w:val="00C85E69"/>
    <w:rsid w:val="00C96D9C"/>
    <w:rsid w:val="00CA60FC"/>
    <w:rsid w:val="00CA7CBA"/>
    <w:rsid w:val="00CB4D26"/>
    <w:rsid w:val="00CB5002"/>
    <w:rsid w:val="00CD2EFE"/>
    <w:rsid w:val="00CD5754"/>
    <w:rsid w:val="00CE26D9"/>
    <w:rsid w:val="00CE5C31"/>
    <w:rsid w:val="00CF6C19"/>
    <w:rsid w:val="00D04D65"/>
    <w:rsid w:val="00D17896"/>
    <w:rsid w:val="00D17C2C"/>
    <w:rsid w:val="00D22EAF"/>
    <w:rsid w:val="00D41A56"/>
    <w:rsid w:val="00D61BC1"/>
    <w:rsid w:val="00D709E1"/>
    <w:rsid w:val="00D75860"/>
    <w:rsid w:val="00D872E2"/>
    <w:rsid w:val="00DB52FF"/>
    <w:rsid w:val="00DE3076"/>
    <w:rsid w:val="00DE6154"/>
    <w:rsid w:val="00DF4205"/>
    <w:rsid w:val="00DF5BB1"/>
    <w:rsid w:val="00DF6893"/>
    <w:rsid w:val="00E009B7"/>
    <w:rsid w:val="00E12333"/>
    <w:rsid w:val="00E23878"/>
    <w:rsid w:val="00E248EF"/>
    <w:rsid w:val="00E30E33"/>
    <w:rsid w:val="00E43CA7"/>
    <w:rsid w:val="00E47B92"/>
    <w:rsid w:val="00E7011D"/>
    <w:rsid w:val="00EB6C83"/>
    <w:rsid w:val="00EB76B1"/>
    <w:rsid w:val="00ED2C02"/>
    <w:rsid w:val="00EE47F0"/>
    <w:rsid w:val="00F15F0B"/>
    <w:rsid w:val="00F177A3"/>
    <w:rsid w:val="00F307D3"/>
    <w:rsid w:val="00F361CD"/>
    <w:rsid w:val="00F42ABC"/>
    <w:rsid w:val="00F52431"/>
    <w:rsid w:val="00F540C5"/>
    <w:rsid w:val="00F546F1"/>
    <w:rsid w:val="00F75E7F"/>
    <w:rsid w:val="00F94AF3"/>
    <w:rsid w:val="00F9729B"/>
    <w:rsid w:val="00FA1FC1"/>
    <w:rsid w:val="00F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08A7F"/>
  <w15:docId w15:val="{64C4746D-9800-4570-8D2B-C00CB23B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038"/>
  </w:style>
  <w:style w:type="paragraph" w:styleId="2">
    <w:name w:val="heading 2"/>
    <w:basedOn w:val="a"/>
    <w:next w:val="a"/>
    <w:link w:val="20"/>
    <w:qFormat/>
    <w:rsid w:val="001E0B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E0B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60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E0B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E0B11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table" w:styleId="a6">
    <w:name w:val="Table Grid"/>
    <w:basedOn w:val="a1"/>
    <w:uiPriority w:val="59"/>
    <w:rsid w:val="006D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550575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styleId="a7">
    <w:name w:val="Title"/>
    <w:basedOn w:val="a"/>
    <w:next w:val="a"/>
    <w:link w:val="a8"/>
    <w:rsid w:val="00550575"/>
    <w:pPr>
      <w:keepNext/>
      <w:suppressAutoHyphens/>
      <w:autoSpaceDN w:val="0"/>
      <w:spacing w:before="238" w:after="119" w:line="240" w:lineRule="auto"/>
      <w:jc w:val="center"/>
      <w:textAlignment w:val="baseline"/>
    </w:pPr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character" w:customStyle="1" w:styleId="a8">
    <w:name w:val="Заголовок Знак"/>
    <w:basedOn w:val="a0"/>
    <w:link w:val="a7"/>
    <w:rsid w:val="00550575"/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paragraph" w:customStyle="1" w:styleId="a9">
    <w:name w:val="Содержимое таблицы"/>
    <w:basedOn w:val="a"/>
    <w:qFormat/>
    <w:rsid w:val="000A7D24"/>
    <w:pPr>
      <w:suppressLineNumbers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 w:bidi="hi-IN"/>
    </w:rPr>
  </w:style>
  <w:style w:type="character" w:customStyle="1" w:styleId="infowindow-id">
    <w:name w:val="infowindow-id"/>
    <w:basedOn w:val="a0"/>
    <w:rsid w:val="00C96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92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4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7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7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1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498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6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1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19B5E-BBDC-499C-BE21-1DE54F79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Office</cp:lastModifiedBy>
  <cp:revision>170</cp:revision>
  <cp:lastPrinted>2024-06-26T11:04:00Z</cp:lastPrinted>
  <dcterms:created xsi:type="dcterms:W3CDTF">2020-07-15T07:49:00Z</dcterms:created>
  <dcterms:modified xsi:type="dcterms:W3CDTF">2024-06-26T11:04:00Z</dcterms:modified>
</cp:coreProperties>
</file>