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дошкольном образовательном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Ивановский детский сад за период с 01.01.2020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654588">
        <w:trPr>
          <w:trHeight w:val="31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843A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 образовательное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Ивановский детский сад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843AA7">
              <w:rPr>
                <w:sz w:val="20"/>
                <w:szCs w:val="20"/>
              </w:rPr>
              <w:t>28</w:t>
            </w:r>
            <w:r w:rsidR="00C913D8">
              <w:rPr>
                <w:sz w:val="20"/>
                <w:szCs w:val="20"/>
              </w:rPr>
              <w:t xml:space="preserve"> </w:t>
            </w:r>
            <w:r w:rsidR="00843AA7">
              <w:rPr>
                <w:sz w:val="20"/>
                <w:szCs w:val="20"/>
              </w:rPr>
              <w:t>янва</w:t>
            </w:r>
            <w:r w:rsidR="00C913D8">
              <w:rPr>
                <w:sz w:val="20"/>
                <w:szCs w:val="20"/>
              </w:rPr>
              <w:t xml:space="preserve">ря </w:t>
            </w:r>
            <w:r w:rsidRPr="00F61133">
              <w:rPr>
                <w:sz w:val="20"/>
                <w:szCs w:val="20"/>
              </w:rPr>
              <w:t>202</w:t>
            </w:r>
            <w:r w:rsidR="00843AA7">
              <w:rPr>
                <w:sz w:val="20"/>
                <w:szCs w:val="20"/>
              </w:rPr>
              <w:t>1</w:t>
            </w:r>
            <w:r w:rsidRPr="00F61133">
              <w:rPr>
                <w:sz w:val="20"/>
                <w:szCs w:val="20"/>
              </w:rPr>
              <w:t xml:space="preserve">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843AA7" w:rsidP="00843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февраля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843AA7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текущий период 2021 года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843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Главы Администрации -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И.Е.</w:t>
            </w:r>
            <w:r w:rsidR="008500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Строкинова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67E9" w:rsidRPr="00F61133" w:rsidRDefault="0099773A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Pr="00F61133" w:rsidRDefault="00DC6478" w:rsidP="003B63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A7C" w:rsidRDefault="00245A7C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BF" w:rsidRDefault="00D706BF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6867" w:rsidRDefault="003A6867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A0C" w:rsidRDefault="00964A0C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F9" w:rsidRPr="00F61133" w:rsidRDefault="003B63FB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174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Соответствие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использования поставленного товара, выполненной работы (ее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результата) или оказанной услуги целям осуществления закупки</w:t>
            </w:r>
            <w:r w:rsidR="00F61133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9773A" w:rsidRPr="00F61133" w:rsidRDefault="00712E86" w:rsidP="00654588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Достоверность учета расходов и </w:t>
            </w:r>
            <w:proofErr w:type="gramStart"/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proofErr w:type="gramEnd"/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осуществлением закупок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1 472 184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95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225 900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коп.;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F7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866 984 </w:t>
            </w:r>
            <w:r w:rsidR="00477C28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руб. </w:t>
            </w:r>
            <w:r w:rsidR="008F75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</w:t>
            </w:r>
            <w:r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</w:p>
          <w:p w:rsid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D0698D" w:rsidRDefault="008F751A" w:rsidP="00D0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379 300 </w:t>
            </w:r>
            <w:r w:rsidR="00CF59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</w:t>
            </w:r>
            <w:r w:rsidR="00D0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134DC7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1.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Проверке не были представлены коммерческие предложения, позволяющие определить и обосновать цену контрактов включенных в план-график закупок (далее – план-график) на 2020 и 2021-2022 годы. Данный факт носит признаки административного правонарушения.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Учреждением был нарушен срок размещения плана- графика закупок в ЕИС.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134DC7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3.</w:t>
            </w:r>
            <w:r>
              <w:t xml:space="preserve">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Учреждением были нарушены требования к ограничению   по п. 4 ч. 1 ст. 93 Федерального закона № 44-ФЗ.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134DC7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Учреждением был утвержден план-график с объемом закупок более доведенных до Заказчика предельных объемом финансирования.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Default="00CF5985" w:rsidP="00CF598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1.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Заказчик не составлял документы о приемке исполнения по контракту или отдельных этапов исполнения контракта.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Заказчик включил в описание объектов закупки указания в отношении товарных знаков, фирменных наименований товаров. Данный факт носит признаки административного правонарушения</w:t>
            </w:r>
          </w:p>
          <w:p w:rsid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Заказчик осуществлял неправомерное изменение существенных условий контракта в нарушение ч.1 ст.95 Федерального закона № 44-ФЗ. Данный факт носит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нарушение ст.95 Федерального закона № 44-ФЗ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ряду заключенных в 2020 году контрактов, но неисполненных в течение года в полном объеме, Учреждением не были составлены «Соглашения о расторжении». Данные факты имеют признаки административного правонарушения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5.</w:t>
            </w:r>
            <w:r>
              <w:t xml:space="preserve">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Проверкой были выявлены контракты, которые нарушали ч. 2 ст. 34 Федерального закона № 44-ФЗ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6. </w:t>
            </w: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ходе проверки были обнаружены контракты, у которых даты заключения были позднее даты их фактического исполнения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Pr="00CF5985" w:rsidRDefault="00964A0C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7. </w:t>
            </w:r>
            <w:r w:rsidRPr="00964A0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Проверкой выявлены нарушения ст. 23 Федерального закона № 44-ФЗ: во всех заключенных контрактах отсутствовал ИКЗ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CF5985" w:rsidRPr="00CF5985" w:rsidRDefault="00964A0C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8. </w:t>
            </w:r>
            <w:r w:rsidRPr="00964A0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нарушение постановления Администрации городского округа города Переславля-Залесского от 21.12.2018 № ПОС.03-2278/18 «Об использовании Государственной информационной системы «Государственные закупки Ярославской области» Заказчик не использовал информационную систему «Государственные закупки Ярославской области».</w:t>
            </w: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F598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Проверка выявила неэффективное использование поставленного товара.</w:t>
            </w: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CF5985" w:rsidRDefault="00CF5985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964A0C" w:rsidRDefault="00964A0C" w:rsidP="00134DC7">
            <w:pPr>
              <w:contextualSpacing/>
              <w:jc w:val="both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fa-IR" w:bidi="fa-IR"/>
              </w:rPr>
            </w:pPr>
          </w:p>
          <w:p w:rsidR="00DF21D4" w:rsidRPr="008E14EC" w:rsidRDefault="00134DC7" w:rsidP="00654588">
            <w:pPr>
              <w:contextualSpacing/>
              <w:jc w:val="both"/>
              <w:rPr>
                <w:sz w:val="20"/>
                <w:szCs w:val="20"/>
              </w:rPr>
            </w:pPr>
            <w:r w:rsidRPr="00134DC7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В ходе проверки заключенных контрактов, первичных документов выявлен ряд нарушений ст. 9, 10 Федерального закона № 402-ФЗ от 06.12.2011 «О бухгалтерском учёте», </w:t>
            </w:r>
            <w:r w:rsidRPr="00134DC7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fa-IR"/>
              </w:rPr>
              <w:t xml:space="preserve">п. 254 Инструкции № 157н,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>Приказа Минфина России от 30.03.2015 № 52н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F59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ходе проведения контрольных мероприятий часть нарушений была исправлена.</w:t>
            </w:r>
            <w:r w:rsidRPr="00134DC7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 </w:t>
            </w:r>
            <w:bookmarkStart w:id="0" w:name="_GoBack"/>
            <w:bookmarkEnd w:id="0"/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A6867"/>
    <w:rsid w:val="003B27A8"/>
    <w:rsid w:val="003B63FB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4F2DED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54588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0026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A3658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revizor</cp:lastModifiedBy>
  <cp:revision>16</cp:revision>
  <dcterms:created xsi:type="dcterms:W3CDTF">2020-11-06T08:06:00Z</dcterms:created>
  <dcterms:modified xsi:type="dcterms:W3CDTF">2021-03-31T05:24:00Z</dcterms:modified>
</cp:coreProperties>
</file>