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AF" w:rsidRDefault="00B663AF" w:rsidP="00B663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Информация о росте платы граждан за коммунальные услуги </w:t>
      </w:r>
    </w:p>
    <w:p w:rsidR="00B663AF" w:rsidRPr="00B663AF" w:rsidRDefault="00B663AF" w:rsidP="00B663A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2017 году</w:t>
      </w:r>
    </w:p>
    <w:p w:rsidR="00B663AF" w:rsidRPr="00B663AF" w:rsidRDefault="00B663AF" w:rsidP="00B663AF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​В 2017 году тарифы на коммунальные услуги для населения, по-прежнему, изменятся один раз - с 1 июля.</w:t>
      </w:r>
    </w:p>
    <w:p w:rsidR="00B663AF" w:rsidRPr="00B663AF" w:rsidRDefault="00B663AF" w:rsidP="00B663A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Распоряжением Правительства Российской Федерации от 19.11.2016 № 2464-р на период с 1 января по 30 июня 2017 года утвержден индекс изменения размера вносимой гражданами платы за коммунальные услуги в среднем по Ярославской области 0%, на период с 1 июля по 31 декабря2017 года – 4,9%. С учетом предельно допустимого отклонения по отдельным муниципальным образованиям, утвержденного для Ярославской области распоряжением Правительства Российской Федерации</w:t>
      </w:r>
      <w:proofErr w:type="gramEnd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01.11.2014 № 2222-р в размере 0% в первом полугодии и 1,5% во втором полугодии, предельный индекс изменения размера вносимой гражданами платы за коммунальные услуги с 1 января по 30 июня 2017 года составит 0%, с 01 июля по 31 декабря 2017 года - 6,4% (4,9% + 1,5%).</w:t>
      </w:r>
    </w:p>
    <w:p w:rsidR="00B663AF" w:rsidRPr="00B663AF" w:rsidRDefault="00B663AF" w:rsidP="00B663A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Это означает, что в первом полугодии 2017 года тарифы на коммунальные услуги сохраняться на уровне декабря 2015года (т. е. без роста).</w:t>
      </w:r>
    </w:p>
    <w:p w:rsidR="00B663AF" w:rsidRPr="00B663AF" w:rsidRDefault="00B663AF" w:rsidP="00B663A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Во втором полугодии 2017 года максимальный рост совокупной платы за коммунальные услуги для жителей Ярославской области составит 6,4 %.В совокупную плату за коммунальные услуги входит плата за отопление (плата за твердое топливо при печном отоплении), горячее и холодное водоснабжение, водоотведение, электроснабжение, газоснабжение.</w:t>
      </w:r>
    </w:p>
    <w:p w:rsidR="00B663AF" w:rsidRPr="00B663AF" w:rsidRDefault="00B663AF" w:rsidP="00B663A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тем, допускается установление в отдельных муниципальных образованиях повышенных предельных индексов в целях реализации инвестиционных и производственных программ </w:t>
      </w:r>
      <w:proofErr w:type="spellStart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организаций, поэтапного перехода на 100% оплату населением коммунальных услуг и выравнивания уровня тарифов по муниципальным образованиям области. Для этого необходимо принятие соответствующего решения депутатами представительного органа муниципального образования и их обращение в адрес Губернатора области.</w:t>
      </w:r>
    </w:p>
    <w:p w:rsidR="00B663AF" w:rsidRPr="00B663AF" w:rsidRDefault="00B663AF" w:rsidP="00B663A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В целях обязательного соблюдения установленных для Ярославской области индексов роста размера платы граждан за коммунальные услуги в 2017 году, как и в предшествующие годы, в Ярославской области для населения будут устанавливаться льготные тарифы на тепловую энергию, водоснабжение и водоотведение.</w:t>
      </w:r>
      <w:proofErr w:type="gramEnd"/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Возмещение разницы между экономически обоснованными и льготными тарифами будет производиться за счет средств областного бюджета.</w:t>
      </w:r>
    </w:p>
    <w:p w:rsidR="00B663AF" w:rsidRPr="00B663AF" w:rsidRDefault="00B663AF" w:rsidP="00B663A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63AF">
        <w:rPr>
          <w:rFonts w:ascii="Times New Roman" w:hAnsi="Times New Roman"/>
          <w:color w:val="000000"/>
          <w:sz w:val="28"/>
          <w:szCs w:val="28"/>
          <w:lang w:eastAsia="ru-RU"/>
        </w:rPr>
        <w:t>Во втором полугодии 2017 года рост цен (тарифов) на электрическую энергию для населения и природный газ, определенный Прогнозом социально-экономического развития Российской Федерации на 2017 год и на плановый период 2018 и 2019 годов, не превысит 5% и 3,9% соответственно.</w:t>
      </w:r>
    </w:p>
    <w:sectPr w:rsidR="00B663AF" w:rsidRPr="00B663AF" w:rsidSect="00507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63AF"/>
    <w:rsid w:val="00015AF3"/>
    <w:rsid w:val="00507FDE"/>
    <w:rsid w:val="006B0F9F"/>
    <w:rsid w:val="008B1271"/>
    <w:rsid w:val="00B663AF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A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borzovaoy</cp:lastModifiedBy>
  <cp:revision>5</cp:revision>
  <dcterms:created xsi:type="dcterms:W3CDTF">2016-12-01T06:08:00Z</dcterms:created>
  <dcterms:modified xsi:type="dcterms:W3CDTF">2016-12-01T07:13:00Z</dcterms:modified>
</cp:coreProperties>
</file>