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001F13A9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Start w:id="4" w:name="_Hlk225245519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51BD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23.03.2026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bookmarkEnd w:id="3"/>
      <w:r w:rsidR="00D9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ПОС.03-827/26</w:t>
      </w:r>
    </w:p>
    <w:bookmarkEnd w:id="4"/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4B310708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832B05">
        <w:rPr>
          <w:rFonts w:ascii="Times New Roman" w:eastAsia="Times New Roman" w:hAnsi="Times New Roman" w:cs="Times New Roman"/>
          <w:b/>
          <w:lang w:eastAsia="ru-RU"/>
        </w:rPr>
        <w:t>ов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832B05">
        <w:rPr>
          <w:rFonts w:ascii="Times New Roman" w:eastAsia="Times New Roman" w:hAnsi="Times New Roman" w:cs="Times New Roman"/>
          <w:b/>
          <w:lang w:eastAsia="ru-RU"/>
        </w:rPr>
        <w:t>ых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b/>
          <w:lang w:eastAsia="ru-RU"/>
        </w:rPr>
        <w:t>ов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23B2D083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545B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545B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4E054A8C" w14:textId="12B4860F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545B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545B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F6545B">
        <w:rPr>
          <w:rFonts w:ascii="Times New Roman" w:eastAsia="Times New Roman" w:hAnsi="Times New Roman" w:cs="Times New Roman"/>
          <w:lang w:eastAsia="ru-RU"/>
        </w:rPr>
        <w:t>1</w:t>
      </w:r>
    </w:p>
    <w:p w14:paraId="3C09CCBA" w14:textId="258D6164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F6545B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F6545B">
        <w:rPr>
          <w:rFonts w:ascii="Times New Roman" w:eastAsia="Times New Roman" w:hAnsi="Times New Roman" w:cs="Times New Roman"/>
          <w:lang w:eastAsia="ru-RU"/>
        </w:rPr>
        <w:t>37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221C3501" w:rsidR="001E6358" w:rsidRPr="00D722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51BD" w:rsidRPr="00D951BD">
        <w:rPr>
          <w:rFonts w:ascii="Times New Roman" w:eastAsia="Times New Roman" w:hAnsi="Times New Roman" w:cs="Times New Roman"/>
          <w:lang w:eastAsia="ru-RU"/>
        </w:rPr>
        <w:t>от 23.03.2026 № ПОС.03-827/26</w:t>
      </w:r>
      <w:r w:rsidR="00D951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F13EA"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F13EA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F13EA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B54898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832B05">
        <w:rPr>
          <w:rFonts w:ascii="Times New Roman" w:eastAsia="Times New Roman" w:hAnsi="Times New Roman" w:cs="Times New Roman"/>
          <w:lang w:eastAsia="ru-RU"/>
        </w:rPr>
        <w:t>ых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lang w:eastAsia="ru-RU"/>
        </w:rPr>
        <w:t>ов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491C3201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F6545B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F6545B">
        <w:rPr>
          <w:rFonts w:ascii="Times New Roman" w:eastAsia="Times New Roman" w:hAnsi="Times New Roman" w:cs="Times New Roman"/>
          <w:lang w:eastAsia="ru-RU"/>
        </w:rPr>
        <w:t>ых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F6545B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5" w:name="_Hlk170820382"/>
      <w:r w:rsidR="002805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545B">
        <w:rPr>
          <w:rFonts w:ascii="Times New Roman" w:eastAsia="Times New Roman" w:hAnsi="Times New Roman" w:cs="Times New Roman"/>
          <w:lang w:eastAsia="ru-RU"/>
        </w:rPr>
        <w:t xml:space="preserve">служебные гаражи, магазины, </w:t>
      </w:r>
      <w:r w:rsidR="008466AA">
        <w:rPr>
          <w:rFonts w:ascii="Times New Roman" w:eastAsia="Times New Roman" w:hAnsi="Times New Roman" w:cs="Times New Roman"/>
          <w:lang w:eastAsia="ru-RU"/>
        </w:rPr>
        <w:t>объекты дорожного сервиса.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  <w:bookmarkEnd w:id="5"/>
    </w:p>
    <w:p w14:paraId="6E2456AD" w14:textId="77777777" w:rsidR="000F3053" w:rsidRDefault="000F3053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" w:name="_Hlk194307669"/>
      <w:bookmarkEnd w:id="6"/>
      <w:r>
        <w:rPr>
          <w:rFonts w:ascii="Times New Roman" w:eastAsia="Times New Roman" w:hAnsi="Times New Roman" w:cs="Times New Roman"/>
          <w:b/>
          <w:lang w:eastAsia="ru-RU"/>
        </w:rPr>
        <w:t>Лот № 1:</w:t>
      </w:r>
    </w:p>
    <w:p w14:paraId="6DCDFB3B" w14:textId="326C9846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Дорожная, участок 4</w:t>
      </w:r>
    </w:p>
    <w:p w14:paraId="07A6F4AA" w14:textId="2488741F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lastRenderedPageBreak/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76:18:010722:80</w:t>
      </w:r>
    </w:p>
    <w:p w14:paraId="2B04CC37" w14:textId="7ED1135C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0F3053">
        <w:rPr>
          <w:rFonts w:ascii="Times New Roman" w:eastAsia="Times New Roman" w:hAnsi="Times New Roman" w:cs="Times New Roman"/>
          <w:b/>
          <w:lang w:eastAsia="ru-RU"/>
        </w:rPr>
        <w:t>2</w:t>
      </w:r>
      <w:r w:rsidR="00280512">
        <w:rPr>
          <w:rFonts w:ascii="Times New Roman" w:eastAsia="Times New Roman" w:hAnsi="Times New Roman" w:cs="Times New Roman"/>
          <w:b/>
          <w:lang w:eastAsia="ru-RU"/>
        </w:rPr>
        <w:t>5</w:t>
      </w:r>
      <w:r w:rsidR="00A20921">
        <w:rPr>
          <w:rFonts w:ascii="Times New Roman" w:eastAsia="Times New Roman" w:hAnsi="Times New Roman" w:cs="Times New Roman"/>
          <w:b/>
          <w:lang w:eastAsia="ru-RU"/>
        </w:rPr>
        <w:t>00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02401FF2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ОД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-1 «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4196E355" w:rsidR="000B0804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0F3053">
        <w:rPr>
          <w:rFonts w:ascii="Times New Roman" w:eastAsia="Times New Roman" w:hAnsi="Times New Roman" w:cs="Times New Roman"/>
          <w:b/>
          <w:lang w:eastAsia="ru-RU"/>
        </w:rPr>
        <w:t>служебные гаражи</w:t>
      </w:r>
    </w:p>
    <w:p w14:paraId="74582419" w14:textId="605883A2" w:rsidR="00302E26" w:rsidRDefault="00302E26" w:rsidP="00302E2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8" w:name="_Hlk209705183"/>
      <w:r>
        <w:rPr>
          <w:rFonts w:ascii="Times New Roman" w:hAnsi="Times New Roman" w:cs="Times New Roman"/>
          <w:lang w:eastAsia="ru-RU"/>
        </w:rPr>
        <w:t>ГПЗУ от 24.10.2025 № РФ-76-2-02-0-00-2025-5136-0 прилагается к Извещению</w:t>
      </w:r>
    </w:p>
    <w:bookmarkEnd w:id="8"/>
    <w:p w14:paraId="5B555938" w14:textId="492322BC" w:rsidR="00D40C4B" w:rsidRPr="00D40C4B" w:rsidRDefault="00D40C4B" w:rsidP="00D40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09DFC378" w:rsid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  <w:r w:rsidR="00A20921">
        <w:rPr>
          <w:rFonts w:ascii="Times New Roman" w:eastAsia="Times New Roman" w:hAnsi="Times New Roman" w:cs="Times New Roman"/>
          <w:b/>
          <w:bCs/>
          <w:lang w:eastAsia="ru-RU"/>
        </w:rPr>
        <w:t>ОД</w:t>
      </w:r>
      <w:r w:rsidR="00B04180">
        <w:rPr>
          <w:rFonts w:ascii="Times New Roman" w:eastAsia="Times New Roman" w:hAnsi="Times New Roman" w:cs="Times New Roman"/>
          <w:b/>
          <w:bCs/>
          <w:lang w:eastAsia="ru-RU"/>
        </w:rPr>
        <w:t>-1</w:t>
      </w:r>
    </w:p>
    <w:p w14:paraId="04619AA2" w14:textId="77777777" w:rsidR="00BA21E7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3AA57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2DEB905E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0E257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56C00C5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709"/>
        <w:gridCol w:w="1417"/>
        <w:gridCol w:w="1560"/>
        <w:gridCol w:w="992"/>
      </w:tblGrid>
      <w:tr w:rsidR="00A20921" w:rsidRPr="00A20921" w14:paraId="0F7DB61C" w14:textId="77777777" w:rsidTr="00A20921">
        <w:tc>
          <w:tcPr>
            <w:tcW w:w="1413" w:type="dxa"/>
            <w:vMerge w:val="restart"/>
          </w:tcPr>
          <w:p w14:paraId="20A726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977" w:type="dxa"/>
            <w:vMerge w:val="restart"/>
          </w:tcPr>
          <w:p w14:paraId="47723BC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046B86A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2C1879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1F421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4DAD61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3C0D89C4" w14:textId="77777777" w:rsidTr="00A20921">
        <w:tc>
          <w:tcPr>
            <w:tcW w:w="1413" w:type="dxa"/>
            <w:vMerge/>
          </w:tcPr>
          <w:p w14:paraId="64C00AE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66F9C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2D11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5A836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7D40AE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63777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3EB7C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77AF5E68" w14:textId="77777777" w:rsidTr="00A20921">
        <w:tc>
          <w:tcPr>
            <w:tcW w:w="1413" w:type="dxa"/>
          </w:tcPr>
          <w:p w14:paraId="6E6B09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B5B69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2977" w:type="dxa"/>
          </w:tcPr>
          <w:p w14:paraId="1CF4D5A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77B609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1D85B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CF778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CE43E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B50D95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E2DF24D" w14:textId="77777777" w:rsidTr="00A20921">
        <w:tc>
          <w:tcPr>
            <w:tcW w:w="1413" w:type="dxa"/>
            <w:vMerge w:val="restart"/>
          </w:tcPr>
          <w:p w14:paraId="1DC5C0A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467BBC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2977" w:type="dxa"/>
          </w:tcPr>
          <w:p w14:paraId="13F2B6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615C9D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3925A4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2518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4E37F0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30BFE7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7747FBE" w14:textId="77777777" w:rsidTr="00A20921">
        <w:tc>
          <w:tcPr>
            <w:tcW w:w="1413" w:type="dxa"/>
            <w:vMerge/>
          </w:tcPr>
          <w:p w14:paraId="13B52A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818F4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60577D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A20921" w:rsidRPr="00A20921" w14:paraId="7FA54328" w14:textId="77777777" w:rsidTr="00A20921">
        <w:tc>
          <w:tcPr>
            <w:tcW w:w="1413" w:type="dxa"/>
          </w:tcPr>
          <w:p w14:paraId="6B5563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45C8D14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2977" w:type="dxa"/>
          </w:tcPr>
          <w:p w14:paraId="4411D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7B8DDE3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9320E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361081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7F54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BC996A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B85D813" w14:textId="77777777" w:rsidTr="00A20921">
        <w:tc>
          <w:tcPr>
            <w:tcW w:w="1413" w:type="dxa"/>
          </w:tcPr>
          <w:p w14:paraId="020E424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781080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2977" w:type="dxa"/>
          </w:tcPr>
          <w:p w14:paraId="2C24FDC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2228D4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136DDD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влению</w:t>
            </w:r>
          </w:p>
        </w:tc>
        <w:tc>
          <w:tcPr>
            <w:tcW w:w="1417" w:type="dxa"/>
          </w:tcPr>
          <w:p w14:paraId="78DBAE1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2/10</w:t>
            </w:r>
          </w:p>
        </w:tc>
        <w:tc>
          <w:tcPr>
            <w:tcW w:w="1560" w:type="dxa"/>
          </w:tcPr>
          <w:p w14:paraId="1EB1C0C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43E77C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21ED4B9" w14:textId="77777777" w:rsidTr="00A20921">
        <w:tc>
          <w:tcPr>
            <w:tcW w:w="1413" w:type="dxa"/>
          </w:tcPr>
          <w:p w14:paraId="28BF0F0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44AFFC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2977" w:type="dxa"/>
          </w:tcPr>
          <w:p w14:paraId="2E7856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599B96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0E15F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1115B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1F0DBA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02763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4994B66" w14:textId="77777777" w:rsidTr="00A20921">
        <w:tc>
          <w:tcPr>
            <w:tcW w:w="1413" w:type="dxa"/>
          </w:tcPr>
          <w:p w14:paraId="73D37B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133796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2977" w:type="dxa"/>
          </w:tcPr>
          <w:p w14:paraId="56A3A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5F6665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657BF9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F5EF0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83B8D4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A694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FC54A4" w14:textId="77777777" w:rsidTr="00A20921">
        <w:tc>
          <w:tcPr>
            <w:tcW w:w="1413" w:type="dxa"/>
          </w:tcPr>
          <w:p w14:paraId="37EE898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551EFB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2977" w:type="dxa"/>
          </w:tcPr>
          <w:p w14:paraId="20A14AD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6C0C8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D267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E703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F7EB95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B9834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592928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E6657" w14:textId="77777777" w:rsidTr="00A20921">
        <w:tc>
          <w:tcPr>
            <w:tcW w:w="1413" w:type="dxa"/>
          </w:tcPr>
          <w:p w14:paraId="5D47C7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25B5F0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2977" w:type="dxa"/>
          </w:tcPr>
          <w:p w14:paraId="4FCDA2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1ED978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17F9A6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5F7C27A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909B4E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46D61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0531807" w14:textId="77777777" w:rsidTr="00A20921">
        <w:tc>
          <w:tcPr>
            <w:tcW w:w="1413" w:type="dxa"/>
          </w:tcPr>
          <w:p w14:paraId="7BE8DA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2F1C7B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2977" w:type="dxa"/>
          </w:tcPr>
          <w:p w14:paraId="72B1F4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ветеринарной аптеки; здание ветеринарного лечебно-профилактического учреждения; здание амбулатории ветеринарной станции; здание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000F54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2FCDCC0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051812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79778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8FF615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473F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1305225" w14:textId="77777777" w:rsidTr="00A20921">
        <w:tc>
          <w:tcPr>
            <w:tcW w:w="1413" w:type="dxa"/>
          </w:tcPr>
          <w:p w14:paraId="4ECD95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3FFA360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2977" w:type="dxa"/>
          </w:tcPr>
          <w:p w14:paraId="7CF71A4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2EB82C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A8C22C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1D1F822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CD061F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14C08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CF369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F955B3C" w14:textId="77777777" w:rsidTr="00A20921">
        <w:tc>
          <w:tcPr>
            <w:tcW w:w="1413" w:type="dxa"/>
          </w:tcPr>
          <w:p w14:paraId="75CC24A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33A6813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2977" w:type="dxa"/>
          </w:tcPr>
          <w:p w14:paraId="15B717E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C1DEB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2D56A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537DF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E13905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5E43F87" w14:textId="77777777" w:rsidTr="00A20921">
        <w:tc>
          <w:tcPr>
            <w:tcW w:w="1413" w:type="dxa"/>
          </w:tcPr>
          <w:p w14:paraId="6FD9C96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1110BF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2977" w:type="dxa"/>
          </w:tcPr>
          <w:p w14:paraId="4A88A87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7B4E5B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DD14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76407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589421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5042DDF3" w14:textId="77777777" w:rsidTr="00A20921">
        <w:tc>
          <w:tcPr>
            <w:tcW w:w="1413" w:type="dxa"/>
          </w:tcPr>
          <w:p w14:paraId="6065FDE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43C9606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2977" w:type="dxa"/>
          </w:tcPr>
          <w:p w14:paraId="1F851E9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50F2B33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D2E9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B5D51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615E9A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1B24A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3FEF094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23B16677" w14:textId="77777777" w:rsidTr="00A20921">
        <w:tc>
          <w:tcPr>
            <w:tcW w:w="1413" w:type="dxa"/>
          </w:tcPr>
          <w:p w14:paraId="30499D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13218DC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2977" w:type="dxa"/>
          </w:tcPr>
          <w:p w14:paraId="09486D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ADC8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37FC76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B5BD2A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AD916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69AF3D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02D0D2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034C6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C5146A5" w14:textId="77777777" w:rsidTr="00A20921">
        <w:tc>
          <w:tcPr>
            <w:tcW w:w="1413" w:type="dxa"/>
          </w:tcPr>
          <w:p w14:paraId="67B4B4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1A8CDB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2977" w:type="dxa"/>
          </w:tcPr>
          <w:p w14:paraId="28C633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6C2D6D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BB9352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B39B9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09C4E2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76F9D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FF104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4452E08" w14:textId="77777777" w:rsidTr="00A20921">
        <w:tc>
          <w:tcPr>
            <w:tcW w:w="1413" w:type="dxa"/>
          </w:tcPr>
          <w:p w14:paraId="651007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32FE7D5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4.7</w:t>
            </w:r>
          </w:p>
        </w:tc>
        <w:tc>
          <w:tcPr>
            <w:tcW w:w="2977" w:type="dxa"/>
          </w:tcPr>
          <w:p w14:paraId="681C7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26ADA41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6E7E026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жит установлению</w:t>
            </w:r>
          </w:p>
        </w:tc>
        <w:tc>
          <w:tcPr>
            <w:tcW w:w="1417" w:type="dxa"/>
          </w:tcPr>
          <w:p w14:paraId="732E9AF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FB80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1486ED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175F0B6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661364BA" w14:textId="77777777" w:rsidTr="00A20921">
        <w:tc>
          <w:tcPr>
            <w:tcW w:w="1413" w:type="dxa"/>
          </w:tcPr>
          <w:p w14:paraId="5D03CA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758C3CF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2977" w:type="dxa"/>
          </w:tcPr>
          <w:p w14:paraId="200B8DE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765067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5A298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9C4D49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1B6DE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A533B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E2426FE" w14:textId="77777777" w:rsidTr="00A20921">
        <w:tc>
          <w:tcPr>
            <w:tcW w:w="1413" w:type="dxa"/>
          </w:tcPr>
          <w:p w14:paraId="110C12C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Служебные гаражи</w:t>
            </w:r>
          </w:p>
          <w:p w14:paraId="173A3D8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2977" w:type="dxa"/>
          </w:tcPr>
          <w:p w14:paraId="3056617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CE5153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7B6D12FC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7E4C8D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0F30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4B9290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08429A3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C5EC9A1" w14:textId="77777777" w:rsidTr="00A20921">
        <w:tc>
          <w:tcPr>
            <w:tcW w:w="1413" w:type="dxa"/>
          </w:tcPr>
          <w:p w14:paraId="4BF8E2B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261F989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2977" w:type="dxa"/>
          </w:tcPr>
          <w:p w14:paraId="252EE0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264BF8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E14FA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5D469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00E4AAF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F7F940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3C51FD7" w14:textId="77777777" w:rsidTr="00A20921">
        <w:tc>
          <w:tcPr>
            <w:tcW w:w="1413" w:type="dxa"/>
          </w:tcPr>
          <w:p w14:paraId="1B69F8D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4B7AF67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2977" w:type="dxa"/>
          </w:tcPr>
          <w:p w14:paraId="474D0D5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720596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B6F5D2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A5648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B37EA0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6B1946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97A1F7C" w14:textId="77777777" w:rsidTr="00A20921">
        <w:tc>
          <w:tcPr>
            <w:tcW w:w="1413" w:type="dxa"/>
          </w:tcPr>
          <w:p w14:paraId="7C6363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BE680C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2977" w:type="dxa"/>
          </w:tcPr>
          <w:p w14:paraId="24E654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332DB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410860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BB513" w14:textId="77777777" w:rsidTr="00A20921">
        <w:tc>
          <w:tcPr>
            <w:tcW w:w="1413" w:type="dxa"/>
          </w:tcPr>
          <w:p w14:paraId="5D16C0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4CDB0A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2977" w:type="dxa"/>
          </w:tcPr>
          <w:p w14:paraId="0A2A19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C339D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050F324C" w14:textId="77777777" w:rsidTr="00A20921">
        <w:tc>
          <w:tcPr>
            <w:tcW w:w="1413" w:type="dxa"/>
          </w:tcPr>
          <w:p w14:paraId="149E5D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1A7837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8505" w:type="dxa"/>
            <w:gridSpan w:val="6"/>
          </w:tcPr>
          <w:p w14:paraId="1108436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AFE2AC3" w14:textId="77777777" w:rsidTr="000F3053">
        <w:tc>
          <w:tcPr>
            <w:tcW w:w="1413" w:type="dxa"/>
            <w:tcBorders>
              <w:bottom w:val="single" w:sz="4" w:space="0" w:color="auto"/>
            </w:tcBorders>
          </w:tcPr>
          <w:p w14:paraId="3309399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14:paraId="03F34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0E881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73875C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1F758F80" w14:textId="77777777" w:rsidTr="000F3053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3BB3BCD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F213D1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EF2BF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624B3A01" w14:textId="77777777" w:rsidTr="000F3053">
        <w:tblPrEx>
          <w:tblBorders>
            <w:insideH w:val="nil"/>
          </w:tblBorders>
        </w:tblPrEx>
        <w:trPr>
          <w:trHeight w:val="261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5F678F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8BCC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27FE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959EC77" w14:textId="77777777" w:rsidTr="000F3053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93767E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9A96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168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9539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B62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C9FE3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B2AFA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D004E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48815ED5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" w:name="P2285"/>
      <w:bookmarkEnd w:id="9"/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261FF97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B1BC7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44972B1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5C1A3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4666B787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9B802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8FFDF0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0C0D8249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A20921" w:rsidRPr="00A20921" w14:paraId="03AC6B63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D4BD06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608814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5F7C7B2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458CE2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8E995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44080B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6FCE85AD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08A06D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D8E605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11DD7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0A6AEAF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2C5B8F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549E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752D5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5F64DE05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60EB24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индивидуального жилищного строительства</w:t>
            </w:r>
          </w:p>
          <w:p w14:paraId="37DE56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67B2FD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58B724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4F8A2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1884E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752A328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6EE196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AF5940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3BA641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43B1DD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1AF3F88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91200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686FB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037684A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4CA9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0921" w:rsidRPr="00A20921" w14:paraId="475D6CA0" w14:textId="77777777" w:rsidTr="00A20921">
        <w:tc>
          <w:tcPr>
            <w:tcW w:w="1696" w:type="dxa"/>
          </w:tcPr>
          <w:p w14:paraId="53FFBD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1528BF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575A63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41B13C2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661D0266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EC95867" w14:textId="5E3E91ED" w:rsid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154658063"/>
      <w:r w:rsidRPr="000B0804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0B0804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21710FE2" w14:textId="77777777" w:rsidR="000B0804" w:rsidRP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03F2AD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08578233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11"/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657F7D11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CCC7099" w14:textId="6B73C9CD" w:rsidR="0059220E" w:rsidRDefault="0059220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Hlk222150399"/>
      <w:r w:rsidRPr="0059220E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единая зона регулирования застройки и хозяйственной деятельности: ЗРЗ 2, подзона ЗР3</w:t>
      </w:r>
      <w:r w:rsidR="00790DE3" w:rsidRPr="004D697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 xml:space="preserve">2.3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="004D6977">
        <w:rPr>
          <w:rFonts w:ascii="Times New Roman" w:eastAsia="Times New Roman" w:hAnsi="Times New Roman" w:cs="Times New Roman"/>
          <w:lang w:eastAsia="ru-RU"/>
        </w:rPr>
        <w:t>п</w:t>
      </w:r>
      <w:r w:rsidR="00C20968" w:rsidRPr="00C20968">
        <w:rPr>
          <w:rFonts w:ascii="Times New Roman" w:eastAsia="Times New Roman" w:hAnsi="Times New Roman" w:cs="Times New Roman"/>
          <w:lang w:eastAsia="ru-RU"/>
        </w:rPr>
        <w:t xml:space="preserve">остановление Правительства ЯО от 26.02.2025 N 181-п "Об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 </w:t>
      </w:r>
      <w:proofErr w:type="spellStart"/>
      <w:r w:rsidR="00C20968" w:rsidRPr="00C20968">
        <w:rPr>
          <w:rFonts w:ascii="Times New Roman" w:eastAsia="Times New Roman" w:hAnsi="Times New Roman" w:cs="Times New Roman"/>
          <w:lang w:eastAsia="ru-RU"/>
        </w:rPr>
        <w:t>Веськово</w:t>
      </w:r>
      <w:proofErr w:type="spellEnd"/>
      <w:r w:rsidR="00C20968" w:rsidRPr="00C20968">
        <w:rPr>
          <w:rFonts w:ascii="Times New Roman" w:eastAsia="Times New Roman" w:hAnsi="Times New Roman" w:cs="Times New Roman"/>
          <w:lang w:eastAsia="ru-RU"/>
        </w:rPr>
        <w:t>, с. Борисоглебская Слобода, с. Городище, с. Никитская Слобода, с. Троицкая Слобода, пос. Приозерного, режимов использования земель и требований к градостроительным регламентам в границах объединенной зоны"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C20968">
        <w:rPr>
          <w:rFonts w:ascii="Times New Roman" w:eastAsia="Times New Roman" w:hAnsi="Times New Roman" w:cs="Times New Roman"/>
          <w:lang w:eastAsia="ru-RU"/>
        </w:rPr>
        <w:t>;</w:t>
      </w:r>
    </w:p>
    <w:bookmarkEnd w:id="12"/>
    <w:p w14:paraId="2EF3E22C" w14:textId="5E9E83F9" w:rsidR="00E95F7C" w:rsidRPr="00E95F7C" w:rsidRDefault="00E95F7C" w:rsidP="00E95F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F7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bookmarkStart w:id="13" w:name="_Hlk194307005"/>
      <w:r w:rsidR="00EA3A44">
        <w:rPr>
          <w:rFonts w:ascii="Times New Roman" w:eastAsia="Times New Roman" w:hAnsi="Times New Roman" w:cs="Times New Roman"/>
          <w:lang w:eastAsia="ru-RU"/>
        </w:rPr>
        <w:t>(2</w:t>
      </w:r>
      <w:r w:rsidR="004D6977">
        <w:rPr>
          <w:rFonts w:ascii="Times New Roman" w:eastAsia="Times New Roman" w:hAnsi="Times New Roman" w:cs="Times New Roman"/>
          <w:lang w:eastAsia="ru-RU"/>
        </w:rPr>
        <w:t>52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 кв. м.) </w:t>
      </w:r>
      <w:r w:rsidRPr="00E95F7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13"/>
      <w:r w:rsidRPr="00E95F7C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D6977" w:rsidRPr="00A049B3">
        <w:rPr>
          <w:rFonts w:ascii="Times New Roman" w:eastAsia="Times New Roman" w:hAnsi="Times New Roman" w:cs="Times New Roman"/>
          <w:b/>
          <w:bCs/>
          <w:lang w:eastAsia="ru-RU"/>
        </w:rPr>
        <w:t>охранная зона объектов электроэнергетики</w:t>
      </w:r>
      <w:r w:rsidR="004D6977">
        <w:rPr>
          <w:rFonts w:ascii="Times New Roman" w:eastAsia="Times New Roman" w:hAnsi="Times New Roman" w:cs="Times New Roman"/>
          <w:lang w:eastAsia="ru-RU"/>
        </w:rPr>
        <w:t xml:space="preserve"> (объектов электросетевого хозяйства</w:t>
      </w:r>
      <w:r w:rsidR="00752C50">
        <w:rPr>
          <w:rFonts w:ascii="Times New Roman" w:eastAsia="Times New Roman" w:hAnsi="Times New Roman" w:cs="Times New Roman"/>
          <w:lang w:eastAsia="ru-RU"/>
        </w:rPr>
        <w:t xml:space="preserve"> и объектов по производству электрической энергии) ВЛ-6 </w:t>
      </w:r>
      <w:proofErr w:type="spellStart"/>
      <w:r w:rsidR="00752C5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="00752C50">
        <w:rPr>
          <w:rFonts w:ascii="Times New Roman" w:eastAsia="Times New Roman" w:hAnsi="Times New Roman" w:cs="Times New Roman"/>
          <w:lang w:eastAsia="ru-RU"/>
        </w:rPr>
        <w:t xml:space="preserve"> Ф-612 от КТП-13 до ТП-14. Реестровый номер 76:18:2.279 (постановление Правительства РФ от 24.02.2009 № 160 «О порядке установления охранных зон объектов электросетевого хозяйства и особых условий использования»)</w:t>
      </w:r>
      <w:r w:rsidR="004D6977">
        <w:rPr>
          <w:rFonts w:ascii="Times New Roman" w:eastAsia="Times New Roman" w:hAnsi="Times New Roman" w:cs="Times New Roman"/>
          <w:lang w:eastAsia="ru-RU"/>
        </w:rPr>
        <w:t>)</w:t>
      </w:r>
      <w:r w:rsidR="00C95A24">
        <w:rPr>
          <w:rFonts w:ascii="Times New Roman" w:eastAsia="Times New Roman" w:hAnsi="Times New Roman" w:cs="Times New Roman"/>
          <w:lang w:eastAsia="ru-RU"/>
        </w:rPr>
        <w:t>;</w:t>
      </w:r>
    </w:p>
    <w:p w14:paraId="35F1D602" w14:textId="220A53AD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r w:rsidR="00EA3A44">
        <w:rPr>
          <w:rFonts w:ascii="Times New Roman" w:eastAsia="Times New Roman" w:hAnsi="Times New Roman" w:cs="Times New Roman"/>
          <w:lang w:eastAsia="ru-RU"/>
        </w:rPr>
        <w:t>(</w:t>
      </w:r>
      <w:r w:rsidR="00C95A24">
        <w:rPr>
          <w:rFonts w:ascii="Times New Roman" w:eastAsia="Times New Roman" w:hAnsi="Times New Roman" w:cs="Times New Roman"/>
          <w:lang w:eastAsia="ru-RU"/>
        </w:rPr>
        <w:t>939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 кв. м.) 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– </w:t>
      </w:r>
      <w:r w:rsidR="00C95A24" w:rsidRPr="00ED7952">
        <w:rPr>
          <w:rFonts w:ascii="Times New Roman" w:eastAsia="Times New Roman" w:hAnsi="Times New Roman" w:cs="Times New Roman"/>
          <w:b/>
          <w:bCs/>
          <w:lang w:eastAsia="ru-RU"/>
        </w:rPr>
        <w:t>территория слабого подтопления</w:t>
      </w:r>
      <w:r w:rsidR="00C95A24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вод от 2,0 до 3,0 м) г</w:t>
      </w:r>
      <w:r w:rsidRPr="005B60FC">
        <w:rPr>
          <w:rFonts w:ascii="Times New Roman" w:eastAsia="Times New Roman" w:hAnsi="Times New Roman" w:cs="Times New Roman"/>
          <w:lang w:eastAsia="ru-RU"/>
        </w:rPr>
        <w:t>.</w:t>
      </w:r>
      <w:r w:rsidR="00C95A24">
        <w:rPr>
          <w:rFonts w:ascii="Times New Roman" w:eastAsia="Times New Roman" w:hAnsi="Times New Roman" w:cs="Times New Roman"/>
          <w:lang w:eastAsia="ru-RU"/>
        </w:rPr>
        <w:t xml:space="preserve"> Переславль-Залесский городского округа г. Переславль-Залесский Ярославской области. Реестровый номер границы: 76:18-6.716. (Приказ Федерального </w:t>
      </w:r>
      <w:proofErr w:type="spellStart"/>
      <w:r w:rsidR="00C95A24">
        <w:rPr>
          <w:rFonts w:ascii="Times New Roman" w:eastAsia="Times New Roman" w:hAnsi="Times New Roman" w:cs="Times New Roman"/>
          <w:lang w:eastAsia="ru-RU"/>
        </w:rPr>
        <w:t>агенства</w:t>
      </w:r>
      <w:proofErr w:type="spellEnd"/>
      <w:r w:rsidR="00C95A24">
        <w:rPr>
          <w:rFonts w:ascii="Times New Roman" w:eastAsia="Times New Roman" w:hAnsi="Times New Roman" w:cs="Times New Roman"/>
          <w:lang w:eastAsia="ru-RU"/>
        </w:rPr>
        <w:t xml:space="preserve"> водных ресурсов (Росводресурсы), Верхне-Волжское бассейновое водное управление от 07.11.2003 № 606 «Об установлении зоны затопления, подтопления р. </w:t>
      </w:r>
      <w:proofErr w:type="spellStart"/>
      <w:r w:rsidR="00C95A24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="00C95A24">
        <w:rPr>
          <w:rFonts w:ascii="Times New Roman" w:eastAsia="Times New Roman" w:hAnsi="Times New Roman" w:cs="Times New Roman"/>
          <w:lang w:eastAsia="ru-RU"/>
        </w:rPr>
        <w:t xml:space="preserve"> территории д. Долгово городского округа город Переславль-Залесский Ярославской области»).</w:t>
      </w:r>
    </w:p>
    <w:p w14:paraId="7ADAAD0B" w14:textId="77777777" w:rsidR="00B147BE" w:rsidRPr="005B60FC" w:rsidRDefault="00B147B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</w:t>
      </w:r>
      <w:r w:rsidRPr="004507C1">
        <w:rPr>
          <w:rFonts w:ascii="Times New Roman" w:eastAsia="Times New Roman" w:hAnsi="Times New Roman" w:cs="Times New Roman"/>
          <w:lang w:eastAsia="ru-RU"/>
        </w:rPr>
        <w:lastRenderedPageBreak/>
        <w:t>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0"/>
    <w:p w14:paraId="7207DE1A" w14:textId="77777777" w:rsidR="00B23B8F" w:rsidRDefault="00B23B8F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7BD8D869" w:rsid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4" w:name="_Hlk222150499"/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bookmarkStart w:id="15" w:name="_Hlk222145975"/>
      <w:r w:rsidR="00B2360A">
        <w:rPr>
          <w:rFonts w:ascii="Times New Roman" w:eastAsia="Times New Roman" w:hAnsi="Times New Roman" w:cs="Times New Roman"/>
          <w:bCs/>
          <w:lang w:eastAsia="ru-RU"/>
        </w:rPr>
        <w:t>02.12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271</w:t>
      </w:r>
      <w:bookmarkEnd w:id="15"/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3E3B7D88" w:rsidR="00B147BE" w:rsidRPr="00B147BE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B147BE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 w:rsidRPr="00B2360A">
        <w:rPr>
          <w:rFonts w:ascii="Times New Roman" w:eastAsia="Times New Roman" w:hAnsi="Times New Roman" w:cs="Times New Roman"/>
          <w:bCs/>
          <w:lang w:eastAsia="ru-RU"/>
        </w:rPr>
        <w:t>02.12.2025 № 271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>).</w:t>
      </w:r>
    </w:p>
    <w:bookmarkEnd w:id="14"/>
    <w:p w14:paraId="57BFBCD4" w14:textId="7B2F935B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01.12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АС-11-02/4081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высок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(до 0,6 МПа)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63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, проложенный по ул. Речная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 xml:space="preserve"> (с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213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 м.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786FBD29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C1DEF">
        <w:rPr>
          <w:rFonts w:ascii="Times New Roman" w:eastAsia="Calibri" w:hAnsi="Times New Roman" w:cs="Times New Roman"/>
        </w:rPr>
        <w:t>28.11</w:t>
      </w:r>
      <w:r w:rsidR="00655D19">
        <w:rPr>
          <w:rFonts w:ascii="Times New Roman" w:eastAsia="Calibri" w:hAnsi="Times New Roman" w:cs="Times New Roman"/>
        </w:rPr>
        <w:t>.202</w:t>
      </w:r>
      <w:r w:rsidR="006D387E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DC1DEF">
        <w:rPr>
          <w:rFonts w:ascii="Times New Roman" w:eastAsia="Times New Roman" w:hAnsi="Times New Roman" w:cs="Times New Roman"/>
        </w:rPr>
        <w:t>0318/05/1/25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3B5C8800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6" w:name="_Hlk192578252"/>
      <w:r w:rsidR="006E0A7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7" w:name="_Hlk179383327"/>
      <w:bookmarkStart w:id="18" w:name="_Hlk180662326"/>
      <w:r w:rsidR="006E0A71" w:rsidRPr="006E0A71">
        <w:rPr>
          <w:rFonts w:ascii="Times New Roman" w:eastAsia="Times New Roman" w:hAnsi="Times New Roman" w:cs="Times New Roman"/>
          <w:b/>
          <w:bCs/>
          <w:lang w:eastAsia="ru-RU"/>
        </w:rPr>
        <w:t>256 812,5 (двести пятьдесят шесть тысяч восемьсот двенадцать) рублей 50 копеек в год</w:t>
      </w:r>
      <w:bookmarkEnd w:id="17"/>
      <w:bookmarkEnd w:id="18"/>
      <w:r w:rsidR="00D615FF" w:rsidRPr="006E0A7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615FF" w:rsidRPr="00D615FF">
        <w:rPr>
          <w:rFonts w:ascii="Times New Roman" w:eastAsia="Times New Roman" w:hAnsi="Times New Roman" w:cs="Times New Roman"/>
          <w:lang w:eastAsia="ru-RU"/>
        </w:rPr>
        <w:t>Н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ДС не облагается</w:t>
      </w:r>
      <w:bookmarkEnd w:id="16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2F2FE0B3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E0A71">
        <w:rPr>
          <w:rFonts w:ascii="Times New Roman" w:eastAsia="Times New Roman" w:hAnsi="Times New Roman" w:cs="Times New Roman"/>
          <w:b/>
          <w:bCs/>
          <w:lang w:eastAsia="ru-RU"/>
        </w:rPr>
        <w:t>2 840,62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д</w:t>
      </w:r>
      <w:r w:rsidR="006E0A71">
        <w:rPr>
          <w:rFonts w:ascii="Times New Roman" w:eastAsia="Times New Roman" w:hAnsi="Times New Roman" w:cs="Times New Roman"/>
          <w:b/>
          <w:lang w:eastAsia="ru-RU"/>
        </w:rPr>
        <w:t xml:space="preserve">венадцать </w:t>
      </w:r>
      <w:r w:rsidR="00101C4E" w:rsidRPr="008600A2">
        <w:rPr>
          <w:rFonts w:ascii="Times New Roman" w:eastAsia="Times New Roman" w:hAnsi="Times New Roman" w:cs="Times New Roman"/>
          <w:b/>
          <w:lang w:eastAsia="ru-RU"/>
        </w:rPr>
        <w:t xml:space="preserve">тысяч </w:t>
      </w:r>
      <w:r w:rsidR="006E0A71">
        <w:rPr>
          <w:rFonts w:ascii="Times New Roman" w:eastAsia="Times New Roman" w:hAnsi="Times New Roman" w:cs="Times New Roman"/>
          <w:b/>
          <w:lang w:eastAsia="ru-RU"/>
        </w:rPr>
        <w:t>восемьсот сорок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E0A71">
        <w:rPr>
          <w:rFonts w:ascii="Times New Roman" w:eastAsia="Times New Roman" w:hAnsi="Times New Roman" w:cs="Times New Roman"/>
          <w:b/>
          <w:lang w:eastAsia="ru-RU"/>
        </w:rPr>
        <w:t>6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73CEB9C7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A71" w:rsidRPr="006E0A71">
        <w:rPr>
          <w:rFonts w:ascii="Times New Roman" w:eastAsia="Times New Roman" w:hAnsi="Times New Roman" w:cs="Times New Roman"/>
          <w:b/>
          <w:bCs/>
          <w:lang w:eastAsia="ru-RU"/>
        </w:rPr>
        <w:t>256 812,5 (двести пятьдесят шесть тысяч восемьсот двенадцать) рублей 50 копеек</w:t>
      </w:r>
      <w:r w:rsidR="00054981" w:rsidRPr="008600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4BA4BFF" w14:textId="3EB34580" w:rsidR="006E0A71" w:rsidRDefault="006E0A71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0315E6" w14:textId="782FCF2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4A6BCAC2" w14:textId="7CFDC68D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город Переславль-Залесский, ул. Дорожная, участок</w:t>
      </w:r>
      <w:r w:rsidR="00D10444">
        <w:rPr>
          <w:rFonts w:ascii="Times New Roman" w:eastAsia="Times New Roman" w:hAnsi="Times New Roman" w:cs="Times New Roman"/>
          <w:b/>
          <w:lang w:eastAsia="ru-RU"/>
        </w:rPr>
        <w:t xml:space="preserve"> 5</w:t>
      </w:r>
    </w:p>
    <w:p w14:paraId="244E42C7" w14:textId="5EF425ED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76:18:0107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07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: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242</w:t>
      </w:r>
    </w:p>
    <w:p w14:paraId="69649F03" w14:textId="40076ED8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2</w:t>
      </w:r>
      <w:r>
        <w:rPr>
          <w:rFonts w:ascii="Times New Roman" w:eastAsia="Times New Roman" w:hAnsi="Times New Roman" w:cs="Times New Roman"/>
          <w:b/>
          <w:lang w:eastAsia="ru-RU"/>
        </w:rPr>
        <w:t>06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0 кв. м.</w:t>
      </w:r>
    </w:p>
    <w:p w14:paraId="5435244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15BECBF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Территориальная зона: ОД-1 «Многофункциональная общественно-деловая зона»</w:t>
      </w:r>
    </w:p>
    <w:p w14:paraId="53A34700" w14:textId="20EECCFF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магазины</w:t>
      </w:r>
    </w:p>
    <w:p w14:paraId="39E7B267" w14:textId="7F7864F1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lang w:eastAsia="ru-RU"/>
        </w:rPr>
        <w:t>03.09</w:t>
      </w:r>
      <w:r w:rsidRPr="002C18CC">
        <w:rPr>
          <w:rFonts w:ascii="Times New Roman" w:eastAsia="Times New Roman" w:hAnsi="Times New Roman" w:cs="Times New Roman"/>
          <w:lang w:eastAsia="ru-RU"/>
        </w:rPr>
        <w:t>.2025 № РФ-76-2-02-0-00-2025-5</w:t>
      </w:r>
      <w:r>
        <w:rPr>
          <w:rFonts w:ascii="Times New Roman" w:eastAsia="Times New Roman" w:hAnsi="Times New Roman" w:cs="Times New Roman"/>
          <w:lang w:eastAsia="ru-RU"/>
        </w:rPr>
        <w:t>028</w:t>
      </w:r>
      <w:r w:rsidRPr="002C18CC">
        <w:rPr>
          <w:rFonts w:ascii="Times New Roman" w:eastAsia="Times New Roman" w:hAnsi="Times New Roman" w:cs="Times New Roman"/>
          <w:lang w:eastAsia="ru-RU"/>
        </w:rPr>
        <w:t>-0 прилагается к Извещению</w:t>
      </w:r>
    </w:p>
    <w:p w14:paraId="63F85857" w14:textId="0C218DB4" w:rsidR="00D40C4B" w:rsidRPr="00D40C4B" w:rsidRDefault="00D40C4B" w:rsidP="00D40C4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C4B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B1EC4">
        <w:rPr>
          <w:rFonts w:ascii="Times New Roman" w:eastAsia="Times New Roman" w:hAnsi="Times New Roman" w:cs="Times New Roman"/>
          <w:lang w:eastAsia="ru-RU"/>
        </w:rPr>
        <w:t>4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FB1EC4">
        <w:rPr>
          <w:rFonts w:ascii="Times New Roman" w:eastAsia="Times New Roman" w:hAnsi="Times New Roman" w:cs="Times New Roman"/>
          <w:lang w:eastAsia="ru-RU"/>
        </w:rPr>
        <w:t>10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5EFADF32" w14:textId="77777777" w:rsidR="00D40C4B" w:rsidRDefault="00D40C4B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9992E4" w14:textId="4F53DABA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ОД-1</w:t>
      </w:r>
    </w:p>
    <w:p w14:paraId="36A52080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DCA91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674FA1F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06171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5B09F55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709"/>
        <w:gridCol w:w="1417"/>
        <w:gridCol w:w="1560"/>
        <w:gridCol w:w="992"/>
      </w:tblGrid>
      <w:tr w:rsidR="002C18CC" w:rsidRPr="002C18CC" w14:paraId="1CC1E5E5" w14:textId="77777777" w:rsidTr="00C07128">
        <w:tc>
          <w:tcPr>
            <w:tcW w:w="1555" w:type="dxa"/>
            <w:vMerge w:val="restart"/>
          </w:tcPr>
          <w:p w14:paraId="63DD289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835" w:type="dxa"/>
            <w:vMerge w:val="restart"/>
          </w:tcPr>
          <w:p w14:paraId="366A0E5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1DB57E1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56B2372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0DFBB3D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0C2FB1B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C18CC" w:rsidRPr="002C18CC" w14:paraId="5D7CD05A" w14:textId="77777777" w:rsidTr="00C07128">
        <w:tc>
          <w:tcPr>
            <w:tcW w:w="1555" w:type="dxa"/>
            <w:vMerge/>
          </w:tcPr>
          <w:p w14:paraId="559D33F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14:paraId="0ADE95C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8246BA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4842AB4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0B192D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775A357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AC1F26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8CC" w:rsidRPr="002C18CC" w14:paraId="1CAF385D" w14:textId="77777777" w:rsidTr="00C07128">
        <w:tc>
          <w:tcPr>
            <w:tcW w:w="1555" w:type="dxa"/>
          </w:tcPr>
          <w:p w14:paraId="1851E75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Малоэтажная многоквартирная жилая застройка</w:t>
            </w:r>
          </w:p>
          <w:p w14:paraId="1925860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2.1.1</w:t>
            </w:r>
          </w:p>
        </w:tc>
        <w:tc>
          <w:tcPr>
            <w:tcW w:w="2835" w:type="dxa"/>
          </w:tcPr>
          <w:p w14:paraId="4F93403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5F14368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9" w:type="dxa"/>
          </w:tcPr>
          <w:p w14:paraId="257BE49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CFDDDC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4(20)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2331D5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0DF8CBC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6D878E6D" w14:textId="77777777" w:rsidTr="00C07128">
        <w:tc>
          <w:tcPr>
            <w:tcW w:w="1555" w:type="dxa"/>
            <w:vMerge w:val="restart"/>
          </w:tcPr>
          <w:p w14:paraId="091206C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  <w:p w14:paraId="139BB71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3.1</w:t>
            </w:r>
          </w:p>
        </w:tc>
        <w:tc>
          <w:tcPr>
            <w:tcW w:w="2835" w:type="dxa"/>
          </w:tcPr>
          <w:p w14:paraId="57CBFEA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47F4BB2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09" w:type="dxa"/>
          </w:tcPr>
          <w:p w14:paraId="12BBF43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F9505A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305999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  <w:tc>
          <w:tcPr>
            <w:tcW w:w="992" w:type="dxa"/>
          </w:tcPr>
          <w:p w14:paraId="28E17D1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2169BCE4" w14:textId="77777777" w:rsidTr="00C07128">
        <w:tc>
          <w:tcPr>
            <w:tcW w:w="1555" w:type="dxa"/>
            <w:vMerge/>
          </w:tcPr>
          <w:p w14:paraId="046FCD9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02F7D4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48E557E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устанавливается</w:t>
            </w:r>
          </w:p>
        </w:tc>
      </w:tr>
      <w:tr w:rsidR="002C18CC" w:rsidRPr="002C18CC" w14:paraId="0108F49C" w14:textId="77777777" w:rsidTr="00C07128">
        <w:tc>
          <w:tcPr>
            <w:tcW w:w="1555" w:type="dxa"/>
          </w:tcPr>
          <w:p w14:paraId="7080425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</w:t>
            </w:r>
          </w:p>
          <w:p w14:paraId="037E7A8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3.2</w:t>
            </w:r>
          </w:p>
        </w:tc>
        <w:tc>
          <w:tcPr>
            <w:tcW w:w="2835" w:type="dxa"/>
          </w:tcPr>
          <w:p w14:paraId="262E211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52B8701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08B0B1B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D9E9C6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8E252D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2D8FCF1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473F94B1" w14:textId="77777777" w:rsidTr="00C07128">
        <w:tc>
          <w:tcPr>
            <w:tcW w:w="1555" w:type="dxa"/>
          </w:tcPr>
          <w:p w14:paraId="4F9CC82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  <w:p w14:paraId="4CB87FC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3.3</w:t>
            </w:r>
          </w:p>
        </w:tc>
        <w:tc>
          <w:tcPr>
            <w:tcW w:w="2835" w:type="dxa"/>
          </w:tcPr>
          <w:p w14:paraId="5D0BC0C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здание банно-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саунного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26EF5BF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47A741F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69A352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4F73C7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6BD78CC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5B949D67" w14:textId="77777777" w:rsidTr="00C07128">
        <w:tc>
          <w:tcPr>
            <w:tcW w:w="1555" w:type="dxa"/>
          </w:tcPr>
          <w:p w14:paraId="6D38165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  <w:p w14:paraId="1BBE628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3.4.1</w:t>
            </w:r>
          </w:p>
        </w:tc>
        <w:tc>
          <w:tcPr>
            <w:tcW w:w="2835" w:type="dxa"/>
          </w:tcPr>
          <w:p w14:paraId="71D7656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6F5A2AB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7126541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67623C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4715C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0B1C667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30E2C0E8" w14:textId="77777777" w:rsidTr="00C07128">
        <w:tc>
          <w:tcPr>
            <w:tcW w:w="1555" w:type="dxa"/>
          </w:tcPr>
          <w:p w14:paraId="6F676A0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Культурное развитие</w:t>
            </w:r>
          </w:p>
          <w:p w14:paraId="6D5AB6A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3.6</w:t>
            </w:r>
          </w:p>
        </w:tc>
        <w:tc>
          <w:tcPr>
            <w:tcW w:w="2835" w:type="dxa"/>
          </w:tcPr>
          <w:p w14:paraId="4C1DFC1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355D971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627AFE5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37B278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6A8C93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543C85B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723827E0" w14:textId="77777777" w:rsidTr="00C07128">
        <w:tc>
          <w:tcPr>
            <w:tcW w:w="1555" w:type="dxa"/>
          </w:tcPr>
          <w:p w14:paraId="060F4EB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Общественное управление</w:t>
            </w:r>
          </w:p>
          <w:p w14:paraId="144A779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3.8</w:t>
            </w:r>
          </w:p>
        </w:tc>
        <w:tc>
          <w:tcPr>
            <w:tcW w:w="2835" w:type="dxa"/>
          </w:tcPr>
          <w:p w14:paraId="07DA20B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5626C06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27B150F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87D04F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F34C97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372150C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1425339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5C555BA6" w14:textId="77777777" w:rsidTr="00C07128">
        <w:tc>
          <w:tcPr>
            <w:tcW w:w="1555" w:type="dxa"/>
          </w:tcPr>
          <w:p w14:paraId="6F5EB34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научной деятельности</w:t>
            </w:r>
          </w:p>
          <w:p w14:paraId="1F10DB8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3.9</w:t>
            </w:r>
          </w:p>
        </w:tc>
        <w:tc>
          <w:tcPr>
            <w:tcW w:w="2835" w:type="dxa"/>
          </w:tcPr>
          <w:p w14:paraId="64C3769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39A8FB1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22B637D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4389F93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29B9D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1ECA922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36ABB012" w14:textId="77777777" w:rsidTr="00C07128">
        <w:tc>
          <w:tcPr>
            <w:tcW w:w="1555" w:type="dxa"/>
          </w:tcPr>
          <w:p w14:paraId="51A9D0B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Ветеринарное обслуживание</w:t>
            </w:r>
          </w:p>
          <w:p w14:paraId="7AB8B50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3.10</w:t>
            </w:r>
          </w:p>
        </w:tc>
        <w:tc>
          <w:tcPr>
            <w:tcW w:w="2835" w:type="dxa"/>
          </w:tcPr>
          <w:p w14:paraId="1B0692E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663DB5F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687A20E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304D919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AD72CD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1BE1006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1D9AC1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7049964A" w14:textId="77777777" w:rsidTr="00C07128">
        <w:tc>
          <w:tcPr>
            <w:tcW w:w="1555" w:type="dxa"/>
          </w:tcPr>
          <w:p w14:paraId="738E617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  <w:p w14:paraId="383E755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4.1</w:t>
            </w:r>
          </w:p>
        </w:tc>
        <w:tc>
          <w:tcPr>
            <w:tcW w:w="2835" w:type="dxa"/>
          </w:tcPr>
          <w:p w14:paraId="4F28535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5912D89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430B455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26ED39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0B85DA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0BED13E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120542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1BBBA60D" w14:textId="77777777" w:rsidTr="00C07128">
        <w:tc>
          <w:tcPr>
            <w:tcW w:w="1555" w:type="dxa"/>
          </w:tcPr>
          <w:p w14:paraId="5217763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691EF40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4.2</w:t>
            </w:r>
          </w:p>
        </w:tc>
        <w:tc>
          <w:tcPr>
            <w:tcW w:w="2835" w:type="dxa"/>
          </w:tcPr>
          <w:p w14:paraId="63844E1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65B3AB6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38C293D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BAE4C4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08B17AA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5E28444E" w14:textId="77777777" w:rsidTr="00C07128">
        <w:tc>
          <w:tcPr>
            <w:tcW w:w="1555" w:type="dxa"/>
          </w:tcPr>
          <w:p w14:paraId="08DDEF7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Рынки</w:t>
            </w:r>
          </w:p>
          <w:p w14:paraId="4539025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4.3</w:t>
            </w:r>
          </w:p>
        </w:tc>
        <w:tc>
          <w:tcPr>
            <w:tcW w:w="2835" w:type="dxa"/>
          </w:tcPr>
          <w:p w14:paraId="371BE0C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438C1BD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14311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EAC051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992" w:type="dxa"/>
          </w:tcPr>
          <w:p w14:paraId="184D079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477617CC" w14:textId="77777777" w:rsidTr="00C07128">
        <w:tc>
          <w:tcPr>
            <w:tcW w:w="1555" w:type="dxa"/>
          </w:tcPr>
          <w:p w14:paraId="49D13D2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Магазины</w:t>
            </w:r>
          </w:p>
          <w:p w14:paraId="7B22D7D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4.4</w:t>
            </w:r>
          </w:p>
        </w:tc>
        <w:tc>
          <w:tcPr>
            <w:tcW w:w="2835" w:type="dxa"/>
          </w:tcPr>
          <w:p w14:paraId="02BECCB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общетоварный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непродуктовый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CC137B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709" w:type="dxa"/>
          </w:tcPr>
          <w:p w14:paraId="4B83452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</w:t>
            </w:r>
          </w:p>
        </w:tc>
        <w:tc>
          <w:tcPr>
            <w:tcW w:w="1417" w:type="dxa"/>
          </w:tcPr>
          <w:p w14:paraId="060068F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8C6D0D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50% - 1(5)</w:t>
            </w:r>
          </w:p>
          <w:p w14:paraId="5E46F2D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62E006E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2C18CC" w:rsidRPr="002C18CC" w14:paraId="22160656" w14:textId="77777777" w:rsidTr="00C07128">
        <w:tc>
          <w:tcPr>
            <w:tcW w:w="1555" w:type="dxa"/>
          </w:tcPr>
          <w:p w14:paraId="187BD05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</w:t>
            </w:r>
          </w:p>
          <w:p w14:paraId="60F379C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4.5</w:t>
            </w:r>
          </w:p>
        </w:tc>
        <w:tc>
          <w:tcPr>
            <w:tcW w:w="2835" w:type="dxa"/>
          </w:tcPr>
          <w:p w14:paraId="7793DCF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7E921FB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709" w:type="dxa"/>
          </w:tcPr>
          <w:p w14:paraId="46D6A94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3429233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939030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53% - 1(4)</w:t>
            </w:r>
          </w:p>
          <w:p w14:paraId="0B36A5D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42% - 2(8)</w:t>
            </w:r>
          </w:p>
          <w:p w14:paraId="4A84478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4FB9B30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2FE35C64" w14:textId="77777777" w:rsidTr="00C07128">
        <w:tc>
          <w:tcPr>
            <w:tcW w:w="1555" w:type="dxa"/>
          </w:tcPr>
          <w:p w14:paraId="41FDCF3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</w:t>
            </w:r>
          </w:p>
          <w:p w14:paraId="4103066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4.6</w:t>
            </w:r>
          </w:p>
        </w:tc>
        <w:tc>
          <w:tcPr>
            <w:tcW w:w="2835" w:type="dxa"/>
          </w:tcPr>
          <w:p w14:paraId="2C19C20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7335AF9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6D9DB89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6BECA5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064B3C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6251F37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7CF7221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64E07722" w14:textId="77777777" w:rsidTr="00C07128">
        <w:tc>
          <w:tcPr>
            <w:tcW w:w="1555" w:type="dxa"/>
          </w:tcPr>
          <w:p w14:paraId="405C3D5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</w:t>
            </w:r>
          </w:p>
          <w:p w14:paraId="2DAB459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4.7</w:t>
            </w:r>
          </w:p>
        </w:tc>
        <w:tc>
          <w:tcPr>
            <w:tcW w:w="2835" w:type="dxa"/>
          </w:tcPr>
          <w:p w14:paraId="1E98C6A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6609117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4EFC93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0610C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BF648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 - 1(5)</w:t>
            </w:r>
          </w:p>
          <w:p w14:paraId="4E81A4E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5EA1164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6D14F640" w14:textId="77777777" w:rsidTr="00C07128">
        <w:tc>
          <w:tcPr>
            <w:tcW w:w="1555" w:type="dxa"/>
          </w:tcPr>
          <w:p w14:paraId="12474F4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Развлекательные мероприятия</w:t>
            </w:r>
          </w:p>
          <w:p w14:paraId="54B967A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4.8.1</w:t>
            </w:r>
          </w:p>
        </w:tc>
        <w:tc>
          <w:tcPr>
            <w:tcW w:w="2835" w:type="dxa"/>
          </w:tcPr>
          <w:p w14:paraId="67C9699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34E4F1D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E1DB39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647FB1C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1D4C85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2B15597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1D0B03E6" w14:textId="77777777" w:rsidTr="00C07128">
        <w:tc>
          <w:tcPr>
            <w:tcW w:w="1555" w:type="dxa"/>
          </w:tcPr>
          <w:p w14:paraId="5837E9E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  <w:p w14:paraId="741588C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4.9</w:t>
            </w:r>
          </w:p>
        </w:tc>
        <w:tc>
          <w:tcPr>
            <w:tcW w:w="2835" w:type="dxa"/>
          </w:tcPr>
          <w:p w14:paraId="792E15A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801D18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709" w:type="dxa"/>
          </w:tcPr>
          <w:p w14:paraId="78D01FD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6362D91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30358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992" w:type="dxa"/>
          </w:tcPr>
          <w:p w14:paraId="6E826FE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2EC49576" w14:textId="77777777" w:rsidTr="00C07128">
        <w:tc>
          <w:tcPr>
            <w:tcW w:w="1555" w:type="dxa"/>
          </w:tcPr>
          <w:p w14:paraId="4AA15D7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</w:t>
            </w:r>
          </w:p>
          <w:p w14:paraId="2B8B0F3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4.9.1</w:t>
            </w:r>
          </w:p>
        </w:tc>
        <w:tc>
          <w:tcPr>
            <w:tcW w:w="2835" w:type="dxa"/>
          </w:tcPr>
          <w:p w14:paraId="10D4B12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общетоварный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непродуктовый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4A9C6FF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09" w:type="dxa"/>
          </w:tcPr>
          <w:p w14:paraId="6E80584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CC79E2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1560" w:type="dxa"/>
          </w:tcPr>
          <w:p w14:paraId="210BB38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45%</w:t>
            </w:r>
          </w:p>
        </w:tc>
        <w:tc>
          <w:tcPr>
            <w:tcW w:w="992" w:type="dxa"/>
          </w:tcPr>
          <w:p w14:paraId="58F449E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5F707E09" w14:textId="77777777" w:rsidTr="00C07128">
        <w:tc>
          <w:tcPr>
            <w:tcW w:w="1555" w:type="dxa"/>
          </w:tcPr>
          <w:p w14:paraId="46A6A89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занятий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спортом в помещениях</w:t>
            </w:r>
          </w:p>
          <w:p w14:paraId="029E385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5.1.2</w:t>
            </w:r>
          </w:p>
        </w:tc>
        <w:tc>
          <w:tcPr>
            <w:tcW w:w="2835" w:type="dxa"/>
          </w:tcPr>
          <w:p w14:paraId="0AE538A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Здание крытого бассейна; здание зала спортивного крытого универсального;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16BA411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1000</w:t>
            </w:r>
          </w:p>
        </w:tc>
        <w:tc>
          <w:tcPr>
            <w:tcW w:w="709" w:type="dxa"/>
          </w:tcPr>
          <w:p w14:paraId="026026E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1417" w:type="dxa"/>
          </w:tcPr>
          <w:p w14:paraId="3DC22E4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76F3C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  <w:tc>
          <w:tcPr>
            <w:tcW w:w="992" w:type="dxa"/>
          </w:tcPr>
          <w:p w14:paraId="37735AD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2F247AC5" w14:textId="77777777" w:rsidTr="00C07128">
        <w:tc>
          <w:tcPr>
            <w:tcW w:w="1555" w:type="dxa"/>
          </w:tcPr>
          <w:p w14:paraId="79A0053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Обеспечение внутреннего правопорядка</w:t>
            </w:r>
          </w:p>
          <w:p w14:paraId="0AF623E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8.3</w:t>
            </w:r>
          </w:p>
        </w:tc>
        <w:tc>
          <w:tcPr>
            <w:tcW w:w="2835" w:type="dxa"/>
          </w:tcPr>
          <w:p w14:paraId="1FCBD22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6949B9F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4C713C5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53D45E51" w14:textId="77777777" w:rsidTr="00C07128">
        <w:tc>
          <w:tcPr>
            <w:tcW w:w="1555" w:type="dxa"/>
          </w:tcPr>
          <w:p w14:paraId="2586B50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  <w:p w14:paraId="3BDAAE3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9.3</w:t>
            </w:r>
          </w:p>
        </w:tc>
        <w:tc>
          <w:tcPr>
            <w:tcW w:w="2835" w:type="dxa"/>
          </w:tcPr>
          <w:p w14:paraId="4F5B7A4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36EFC5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2C18CC" w:rsidRPr="002C18CC" w14:paraId="04032D21" w14:textId="77777777" w:rsidTr="00C07128">
        <w:tc>
          <w:tcPr>
            <w:tcW w:w="1555" w:type="dxa"/>
          </w:tcPr>
          <w:p w14:paraId="15331DC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  <w:p w14:paraId="650AE2D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11.0</w:t>
            </w:r>
          </w:p>
        </w:tc>
        <w:tc>
          <w:tcPr>
            <w:tcW w:w="8363" w:type="dxa"/>
            <w:gridSpan w:val="6"/>
          </w:tcPr>
          <w:p w14:paraId="6DAC3F3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2C18CC" w:rsidRPr="002C18CC" w14:paraId="7BBCA250" w14:textId="77777777" w:rsidTr="00C07128">
        <w:tc>
          <w:tcPr>
            <w:tcW w:w="1555" w:type="dxa"/>
            <w:tcBorders>
              <w:bottom w:val="single" w:sz="4" w:space="0" w:color="auto"/>
            </w:tcBorders>
          </w:tcPr>
          <w:p w14:paraId="08E70B5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  <w:p w14:paraId="22AB56A9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12.0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28588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00D80EC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2C18CC" w:rsidRPr="002C18CC" w14:paraId="032A4DCF" w14:textId="77777777" w:rsidTr="00C07128">
        <w:tblPrEx>
          <w:tblBorders>
            <w:insideH w:val="nil"/>
          </w:tblBorders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EABE11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код 12.0.1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E6B7F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велотранспортной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2CA10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2C18CC" w:rsidRPr="002C18CC" w14:paraId="1FABB1C2" w14:textId="77777777" w:rsidTr="00C07128">
        <w:tblPrEx>
          <w:tblBorders>
            <w:insideH w:val="nil"/>
          </w:tblBorders>
        </w:tblPrEx>
        <w:trPr>
          <w:trHeight w:val="261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8F79D8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Благоустройство территории код 12.0.2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62CE5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91991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2C18CC" w:rsidRPr="002C18CC" w14:paraId="7F7A325D" w14:textId="77777777" w:rsidTr="00C07128">
        <w:tblPrEx>
          <w:tblBorders>
            <w:insideH w:val="nil"/>
          </w:tblBorders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8CF34E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 код 4.0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2D11B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0DF2E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2D263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200E0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C8158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6BEE280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83059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0DEB290D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1929697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A7E18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26845E4D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226A6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2659586C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4CA200F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0D27B3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59B901E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2C18CC" w:rsidRPr="002C18CC" w14:paraId="3B1164DD" w14:textId="77777777" w:rsidTr="00BF6ADE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298AC8C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4C44FCD7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0DA4A4B1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004ED2F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6AFF740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6513939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C18CC" w:rsidRPr="002C18CC" w14:paraId="230A6A30" w14:textId="77777777" w:rsidTr="00BF6ADE">
        <w:trPr>
          <w:gridAfter w:val="1"/>
          <w:wAfter w:w="9" w:type="dxa"/>
        </w:trPr>
        <w:tc>
          <w:tcPr>
            <w:tcW w:w="1696" w:type="dxa"/>
            <w:vMerge/>
          </w:tcPr>
          <w:p w14:paraId="255752C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22100DC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CEDC24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28429A4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1E2534A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1462314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60A451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8CC" w:rsidRPr="002C18CC" w14:paraId="3FBCA4E6" w14:textId="77777777" w:rsidTr="00BF6ADE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6198888E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  <w:p w14:paraId="33BB969D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3E8DD58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6244B936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182366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7B6E6CA0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564A3A7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1985" w:type="dxa"/>
          </w:tcPr>
          <w:p w14:paraId="78B12A9C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18CC" w:rsidRPr="002C18CC" w14:paraId="14E5C9B1" w14:textId="77777777" w:rsidTr="00BF6ADE">
        <w:trPr>
          <w:gridAfter w:val="1"/>
          <w:wAfter w:w="9" w:type="dxa"/>
        </w:trPr>
        <w:tc>
          <w:tcPr>
            <w:tcW w:w="1696" w:type="dxa"/>
            <w:vMerge/>
          </w:tcPr>
          <w:p w14:paraId="430ED9B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BC2B98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6854B33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146CBEF2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AE5FB98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1560" w:type="dxa"/>
          </w:tcPr>
          <w:p w14:paraId="53F1BA1A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B7D6703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18CC" w:rsidRPr="002C18CC" w14:paraId="6189F52A" w14:textId="77777777" w:rsidTr="00BF6ADE">
        <w:tc>
          <w:tcPr>
            <w:tcW w:w="1696" w:type="dxa"/>
          </w:tcPr>
          <w:p w14:paraId="4E77387B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Религиозное использование</w:t>
            </w:r>
          </w:p>
          <w:p w14:paraId="4EBEB4D4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052C034F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04879C75" w14:textId="77777777" w:rsidR="002C18CC" w:rsidRPr="002C18CC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</w:tbl>
    <w:p w14:paraId="048F4319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DCCB5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51B4C08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1E4C0BE9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6671BAF1" w14:textId="6AED5B49" w:rsid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48FA5E15" w14:textId="7E507D9F" w:rsidR="009C31DB" w:rsidRDefault="009C31DB" w:rsidP="009C31D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C31DB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(531 </w:t>
      </w:r>
      <w:r>
        <w:rPr>
          <w:rFonts w:ascii="Times New Roman" w:eastAsia="Times New Roman" w:hAnsi="Times New Roman" w:cs="Times New Roman"/>
          <w:lang w:eastAsia="ru-RU"/>
        </w:rPr>
        <w:t xml:space="preserve">кв. </w:t>
      </w:r>
      <w:r w:rsidRPr="009C31DB">
        <w:rPr>
          <w:rFonts w:ascii="Times New Roman" w:eastAsia="Times New Roman" w:hAnsi="Times New Roman" w:cs="Times New Roman"/>
          <w:lang w:eastAsia="ru-RU"/>
        </w:rPr>
        <w:t>м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9C31DB">
        <w:rPr>
          <w:rFonts w:ascii="Times New Roman" w:eastAsia="Times New Roman" w:hAnsi="Times New Roman" w:cs="Times New Roman"/>
          <w:lang w:eastAsia="ru-RU"/>
        </w:rPr>
        <w:t xml:space="preserve">) расположен в границах зон с особыми условиями использования </w:t>
      </w:r>
      <w:r>
        <w:rPr>
          <w:rFonts w:ascii="Times New Roman" w:eastAsia="Times New Roman" w:hAnsi="Times New Roman" w:cs="Times New Roman"/>
          <w:lang w:eastAsia="ru-RU"/>
        </w:rPr>
        <w:t>территории -</w:t>
      </w:r>
      <w:r w:rsidRPr="009C31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31DB">
        <w:rPr>
          <w:rFonts w:ascii="Times New Roman" w:eastAsia="Times New Roman" w:hAnsi="Times New Roman" w:cs="Times New Roman"/>
          <w:b/>
          <w:bCs/>
          <w:lang w:eastAsia="ru-RU"/>
        </w:rPr>
        <w:t xml:space="preserve">водоохранная </w:t>
      </w:r>
      <w:r w:rsidRPr="008A7962">
        <w:rPr>
          <w:rFonts w:ascii="Times New Roman" w:eastAsia="Times New Roman" w:hAnsi="Times New Roman" w:cs="Times New Roman"/>
          <w:b/>
          <w:bCs/>
          <w:lang w:eastAsia="ru-RU"/>
        </w:rPr>
        <w:t>зона</w:t>
      </w:r>
      <w:r w:rsidRPr="009C31DB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прибрежная </w:t>
      </w:r>
      <w:r w:rsidRPr="008A7962">
        <w:rPr>
          <w:rFonts w:ascii="Times New Roman" w:eastAsia="Times New Roman" w:hAnsi="Times New Roman" w:cs="Times New Roman"/>
          <w:b/>
          <w:bCs/>
          <w:lang w:eastAsia="ru-RU"/>
        </w:rPr>
        <w:t>защитная</w:t>
      </w:r>
      <w:r w:rsidRPr="009C31DB">
        <w:rPr>
          <w:rFonts w:ascii="Times New Roman" w:eastAsia="Times New Roman" w:hAnsi="Times New Roman" w:cs="Times New Roman"/>
          <w:b/>
          <w:bCs/>
          <w:lang w:eastAsia="ru-RU"/>
        </w:rPr>
        <w:t xml:space="preserve"> полоса р. Воргуша</w:t>
      </w:r>
      <w:r w:rsidRPr="009C31DB">
        <w:rPr>
          <w:rFonts w:ascii="Times New Roman" w:eastAsia="Times New Roman" w:hAnsi="Times New Roman" w:cs="Times New Roman"/>
          <w:lang w:eastAsia="ru-RU"/>
        </w:rPr>
        <w:t xml:space="preserve"> на территории Ярославской области. Реестровый номер границы: 76:00-6.739. 76:00-6.768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C31DB">
        <w:rPr>
          <w:rFonts w:ascii="Times New Roman" w:eastAsia="Times New Roman" w:hAnsi="Times New Roman" w:cs="Times New Roman"/>
          <w:lang w:eastAsia="ru-RU"/>
        </w:rPr>
        <w:t>риказ департамента охраны окружающей среды и природопользования Ярославской области № 01-04 44 «Об установлении местоположения береговой линии (границы водного объекта), границ водоохранных зон и границ прибрежных защитных полос реки Воргуша на территории Ярославской области).</w:t>
      </w:r>
    </w:p>
    <w:p w14:paraId="161BC783" w14:textId="032B39EF" w:rsidR="008A7962" w:rsidRPr="008A7962" w:rsidRDefault="008A7962" w:rsidP="008A796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(1049 </w:t>
      </w:r>
      <w:r>
        <w:rPr>
          <w:rFonts w:ascii="Times New Roman" w:eastAsia="Times New Roman" w:hAnsi="Times New Roman" w:cs="Times New Roman"/>
          <w:lang w:eastAsia="ru-RU"/>
        </w:rPr>
        <w:t xml:space="preserve">кв. </w:t>
      </w:r>
      <w:r w:rsidRPr="008A7962">
        <w:rPr>
          <w:rFonts w:ascii="Times New Roman" w:eastAsia="Times New Roman" w:hAnsi="Times New Roman" w:cs="Times New Roman"/>
          <w:lang w:eastAsia="ru-RU"/>
        </w:rPr>
        <w:t>м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) расположен в границах зоны с особыми условиями использования </w:t>
      </w:r>
      <w:r>
        <w:rPr>
          <w:rFonts w:ascii="Times New Roman" w:eastAsia="Times New Roman" w:hAnsi="Times New Roman" w:cs="Times New Roman"/>
          <w:lang w:eastAsia="ru-RU"/>
        </w:rPr>
        <w:t>террит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ории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A7962">
        <w:rPr>
          <w:rFonts w:ascii="Times New Roman" w:eastAsia="Times New Roman" w:hAnsi="Times New Roman" w:cs="Times New Roman"/>
          <w:b/>
          <w:bCs/>
          <w:lang w:eastAsia="ru-RU"/>
        </w:rPr>
        <w:t xml:space="preserve">территория сильного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</w:t>
      </w:r>
      <w:r w:rsidRPr="008A7962">
        <w:rPr>
          <w:rFonts w:ascii="Times New Roman" w:eastAsia="Times New Roman" w:hAnsi="Times New Roman" w:cs="Times New Roman"/>
          <w:b/>
          <w:bCs/>
          <w:lang w:eastAsia="ru-RU"/>
        </w:rPr>
        <w:t>топления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вод менее 0,3 м)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Переславль-Залесский 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8A7962">
        <w:rPr>
          <w:rFonts w:ascii="Times New Roman" w:eastAsia="Times New Roman" w:hAnsi="Times New Roman" w:cs="Times New Roman"/>
          <w:lang w:eastAsia="ru-RU"/>
        </w:rPr>
        <w:t>родского округа г.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8A7962">
        <w:rPr>
          <w:rFonts w:ascii="Times New Roman" w:eastAsia="Times New Roman" w:hAnsi="Times New Roman" w:cs="Times New Roman"/>
          <w:lang w:eastAsia="ru-RU"/>
        </w:rPr>
        <w:t>ер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8A7962">
        <w:rPr>
          <w:rFonts w:ascii="Times New Roman" w:eastAsia="Times New Roman" w:hAnsi="Times New Roman" w:cs="Times New Roman"/>
          <w:lang w:eastAsia="ru-RU"/>
        </w:rPr>
        <w:t>славль-3алесский Ярославской области. Реестровый номер границы: 76:18-6.717.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8A7962">
        <w:rPr>
          <w:rFonts w:ascii="Times New Roman" w:eastAsia="Times New Roman" w:hAnsi="Times New Roman" w:cs="Times New Roman"/>
          <w:lang w:eastAsia="ru-RU"/>
        </w:rPr>
        <w:t>риказ Федерального агентства водных ресурсов (Росводресурсы), Верхне-Волжское бассейновое водное управление № 609 «Об установлении зоны затопления, подтопления р. Труб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ж. р. Воргуша. территории 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8A7962">
        <w:rPr>
          <w:rFonts w:ascii="Times New Roman" w:eastAsia="Times New Roman" w:hAnsi="Times New Roman" w:cs="Times New Roman"/>
          <w:lang w:eastAsia="ru-RU"/>
        </w:rPr>
        <w:t>рода Переславль-Залесский городского округа г. Переславль-Залесский Ярославской области»).</w:t>
      </w:r>
    </w:p>
    <w:p w14:paraId="63516A69" w14:textId="77777777" w:rsidR="008A7962" w:rsidRDefault="008A7962" w:rsidP="008A796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Земельный </w:t>
      </w:r>
      <w:r>
        <w:rPr>
          <w:rFonts w:ascii="Times New Roman" w:eastAsia="Times New Roman" w:hAnsi="Times New Roman" w:cs="Times New Roman"/>
          <w:lang w:eastAsia="ru-RU"/>
        </w:rPr>
        <w:t>участок частично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55 </w:t>
      </w:r>
      <w:r>
        <w:rPr>
          <w:rFonts w:ascii="Times New Roman" w:eastAsia="Times New Roman" w:hAnsi="Times New Roman" w:cs="Times New Roman"/>
          <w:lang w:eastAsia="ru-RU"/>
        </w:rPr>
        <w:t>кв. м.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) расположен в границах зоны с особыми условиями использования </w:t>
      </w:r>
      <w:r>
        <w:rPr>
          <w:rFonts w:ascii="Times New Roman" w:eastAsia="Times New Roman" w:hAnsi="Times New Roman" w:cs="Times New Roman"/>
          <w:lang w:eastAsia="ru-RU"/>
        </w:rPr>
        <w:t xml:space="preserve">территории - </w:t>
      </w:r>
      <w:r w:rsidRPr="008A7962">
        <w:rPr>
          <w:rFonts w:ascii="Times New Roman" w:eastAsia="Times New Roman" w:hAnsi="Times New Roman" w:cs="Times New Roman"/>
          <w:b/>
          <w:bCs/>
          <w:lang w:eastAsia="ru-RU"/>
        </w:rPr>
        <w:t>территория умеренного подтопления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вод от 0.3 до 2,0 м)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8A7962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7962">
        <w:rPr>
          <w:rFonts w:ascii="Times New Roman" w:eastAsia="Times New Roman" w:hAnsi="Times New Roman" w:cs="Times New Roman"/>
          <w:lang w:eastAsia="ru-RU"/>
        </w:rPr>
        <w:t>Переславль-Залесский городского округа г.</w:t>
      </w:r>
      <w:r>
        <w:rPr>
          <w:rFonts w:ascii="Times New Roman" w:eastAsia="Times New Roman" w:hAnsi="Times New Roman" w:cs="Times New Roman"/>
          <w:lang w:eastAsia="ru-RU"/>
        </w:rPr>
        <w:t xml:space="preserve"> Пере</w:t>
      </w:r>
      <w:r w:rsidRPr="008A7962">
        <w:rPr>
          <w:rFonts w:ascii="Times New Roman" w:eastAsia="Times New Roman" w:hAnsi="Times New Roman" w:cs="Times New Roman"/>
          <w:lang w:eastAsia="ru-RU"/>
        </w:rPr>
        <w:t>славль-3алссский Ярославской области. Реестровый номер границы: 76:18-6.714.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риказ Федерального агентства водных ресурсов (Росводресурсы), Верхне-Волжское бассейновое водное управление от 07.1 1.2023 № 606 «Об установлении зоны затопления, подтопления р. </w:t>
      </w:r>
      <w:proofErr w:type="spellStart"/>
      <w:r w:rsidRPr="008A7962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Pr="008A796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территории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д. Долгово городского округа 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род Переславль-Залесский Ярославской области»). </w:t>
      </w:r>
    </w:p>
    <w:p w14:paraId="42C05625" w14:textId="19AE376F" w:rsidR="008A7962" w:rsidRPr="008A7962" w:rsidRDefault="008A7962" w:rsidP="008A796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7962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(656 м2) расположен в границах зоны с особыми условиями использования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территории –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территория слабого подтопления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вод от 2,0 до 3,0 м) г. Переславль-Залесский городского округа г. Переславль-Залесский Ярославской области. Реестровый номер границы: 76:18-6.716. (Приказ Федерального агентства водных ресурсов (Росводресурсы), Верхне-Волжское бассейновое водное управление от 07.11.2003</w:t>
      </w:r>
    </w:p>
    <w:p w14:paraId="3DE98277" w14:textId="77777777" w:rsidR="008A7962" w:rsidRPr="008A7962" w:rsidRDefault="008A7962" w:rsidP="008A796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7962">
        <w:rPr>
          <w:rFonts w:ascii="Times New Roman" w:eastAsia="Times New Roman" w:hAnsi="Times New Roman" w:cs="Times New Roman"/>
          <w:lang w:eastAsia="ru-RU"/>
        </w:rPr>
        <w:t xml:space="preserve">№ 606 «Об установлении зоны затопления, подтопления р. </w:t>
      </w:r>
      <w:proofErr w:type="spellStart"/>
      <w:r w:rsidRPr="008A7962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Pr="008A7962">
        <w:rPr>
          <w:rFonts w:ascii="Times New Roman" w:eastAsia="Times New Roman" w:hAnsi="Times New Roman" w:cs="Times New Roman"/>
          <w:lang w:eastAsia="ru-RU"/>
        </w:rPr>
        <w:t xml:space="preserve"> территории д. Долгово городского округа город Переславль-Залесский Ярославской области»).</w:t>
      </w:r>
    </w:p>
    <w:p w14:paraId="34EF29DB" w14:textId="77777777" w:rsidR="008A7962" w:rsidRDefault="008A7962" w:rsidP="008A796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00F335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</w:t>
      </w:r>
      <w:r w:rsidRPr="002C18CC">
        <w:rPr>
          <w:rFonts w:ascii="Times New Roman" w:eastAsia="Times New Roman" w:hAnsi="Times New Roman" w:cs="Times New Roman"/>
          <w:lang w:eastAsia="ru-RU"/>
        </w:rPr>
        <w:lastRenderedPageBreak/>
        <w:t>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87F2188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03619C1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FA40DDF" w14:textId="6D534DB4" w:rsidR="005511B9" w:rsidRPr="002C18CC" w:rsidRDefault="002C18CC" w:rsidP="005511B9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сетям водоотведения</w:t>
      </w:r>
      <w:r w:rsidR="005511B9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5511B9" w:rsidRPr="005511B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511B9" w:rsidRPr="002C18CC">
        <w:rPr>
          <w:rFonts w:ascii="Times New Roman" w:eastAsia="Times New Roman" w:hAnsi="Times New Roman" w:cs="Times New Roman"/>
          <w:b/>
          <w:bCs/>
          <w:lang w:eastAsia="ru-RU"/>
        </w:rPr>
        <w:t xml:space="preserve">сетям теплоснабжения: </w:t>
      </w:r>
      <w:r w:rsidR="005511B9" w:rsidRPr="002C18CC">
        <w:rPr>
          <w:rFonts w:ascii="Times New Roman" w:eastAsia="Times New Roman" w:hAnsi="Times New Roman" w:cs="Times New Roman"/>
          <w:lang w:eastAsia="ru-RU"/>
        </w:rPr>
        <w:t>отсутствует (согласно техническим условиям на возможность подключения к сетям, выданным ООО «Городские коммунальные сети» от 0</w:t>
      </w:r>
      <w:r w:rsidR="005511B9">
        <w:rPr>
          <w:rFonts w:ascii="Times New Roman" w:eastAsia="Times New Roman" w:hAnsi="Times New Roman" w:cs="Times New Roman"/>
          <w:lang w:eastAsia="ru-RU"/>
        </w:rPr>
        <w:t>1</w:t>
      </w:r>
      <w:r w:rsidR="005511B9" w:rsidRPr="002C18CC">
        <w:rPr>
          <w:rFonts w:ascii="Times New Roman" w:eastAsia="Times New Roman" w:hAnsi="Times New Roman" w:cs="Times New Roman"/>
          <w:lang w:eastAsia="ru-RU"/>
        </w:rPr>
        <w:t>.1</w:t>
      </w:r>
      <w:r w:rsidR="005511B9">
        <w:rPr>
          <w:rFonts w:ascii="Times New Roman" w:eastAsia="Times New Roman" w:hAnsi="Times New Roman" w:cs="Times New Roman"/>
          <w:lang w:eastAsia="ru-RU"/>
        </w:rPr>
        <w:t>0</w:t>
      </w:r>
      <w:r w:rsidR="005511B9" w:rsidRPr="002C18CC">
        <w:rPr>
          <w:rFonts w:ascii="Times New Roman" w:eastAsia="Times New Roman" w:hAnsi="Times New Roman" w:cs="Times New Roman"/>
          <w:lang w:eastAsia="ru-RU"/>
        </w:rPr>
        <w:t>.2025 № 2</w:t>
      </w:r>
      <w:r w:rsidR="005511B9">
        <w:rPr>
          <w:rFonts w:ascii="Times New Roman" w:eastAsia="Times New Roman" w:hAnsi="Times New Roman" w:cs="Times New Roman"/>
          <w:lang w:eastAsia="ru-RU"/>
        </w:rPr>
        <w:t>30</w:t>
      </w:r>
      <w:r w:rsidR="005511B9" w:rsidRPr="002C18CC">
        <w:rPr>
          <w:rFonts w:ascii="Times New Roman" w:eastAsia="Times New Roman" w:hAnsi="Times New Roman" w:cs="Times New Roman"/>
          <w:lang w:eastAsia="ru-RU"/>
        </w:rPr>
        <w:t>).</w:t>
      </w:r>
    </w:p>
    <w:p w14:paraId="14C70A4F" w14:textId="6948914C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2C18CC">
        <w:rPr>
          <w:rFonts w:ascii="Times New Roman" w:eastAsia="Times New Roman" w:hAnsi="Times New Roman" w:cs="Times New Roman"/>
          <w:lang w:eastAsia="ru-RU"/>
        </w:rPr>
        <w:t>: имеется (согласно письму АО «Газпром газораспределение Ярославль»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от 0</w:t>
      </w:r>
      <w:r w:rsidR="005511B9">
        <w:rPr>
          <w:rFonts w:ascii="Times New Roman" w:eastAsia="Times New Roman" w:hAnsi="Times New Roman" w:cs="Times New Roman"/>
          <w:bCs/>
          <w:lang w:eastAsia="ru-RU"/>
        </w:rPr>
        <w:t>3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.1</w:t>
      </w:r>
      <w:r w:rsidR="005511B9">
        <w:rPr>
          <w:rFonts w:ascii="Times New Roman" w:eastAsia="Times New Roman" w:hAnsi="Times New Roman" w:cs="Times New Roman"/>
          <w:bCs/>
          <w:lang w:eastAsia="ru-RU"/>
        </w:rPr>
        <w:t>0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.2025 № АС-11</w:t>
      </w:r>
      <w:r w:rsidR="005511B9">
        <w:rPr>
          <w:rFonts w:ascii="Times New Roman" w:eastAsia="Times New Roman" w:hAnsi="Times New Roman" w:cs="Times New Roman"/>
          <w:bCs/>
          <w:lang w:eastAsia="ru-RU"/>
        </w:rPr>
        <w:t>/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02/</w:t>
      </w:r>
      <w:r w:rsidR="005511B9">
        <w:rPr>
          <w:rFonts w:ascii="Times New Roman" w:eastAsia="Times New Roman" w:hAnsi="Times New Roman" w:cs="Times New Roman"/>
          <w:bCs/>
          <w:lang w:eastAsia="ru-RU"/>
        </w:rPr>
        <w:t>3338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высокого давления (до 0,6 МПа) диаметром 63 мм, проложенный по ул. Речная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5511B9">
        <w:rPr>
          <w:rFonts w:ascii="Times New Roman" w:eastAsia="Times New Roman" w:hAnsi="Times New Roman" w:cs="Times New Roman"/>
          <w:bCs/>
          <w:lang w:eastAsia="ru-RU"/>
        </w:rPr>
        <w:t>170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м.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32E32C07" w14:textId="1FB31A5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: имеется (согласно письму ПАО «Ростелеком» от </w:t>
      </w:r>
      <w:r w:rsidR="00604EAE">
        <w:rPr>
          <w:rFonts w:ascii="Times New Roman" w:eastAsia="Times New Roman" w:hAnsi="Times New Roman" w:cs="Times New Roman"/>
          <w:lang w:eastAsia="ru-RU"/>
        </w:rPr>
        <w:t>30</w:t>
      </w:r>
      <w:r w:rsidRPr="002C18CC">
        <w:rPr>
          <w:rFonts w:ascii="Times New Roman" w:eastAsia="Times New Roman" w:hAnsi="Times New Roman" w:cs="Times New Roman"/>
          <w:lang w:eastAsia="ru-RU"/>
        </w:rPr>
        <w:t>.</w:t>
      </w:r>
      <w:r w:rsidR="00604EAE">
        <w:rPr>
          <w:rFonts w:ascii="Times New Roman" w:eastAsia="Times New Roman" w:hAnsi="Times New Roman" w:cs="Times New Roman"/>
          <w:lang w:eastAsia="ru-RU"/>
        </w:rPr>
        <w:t>09</w:t>
      </w:r>
      <w:r w:rsidRPr="002C18CC">
        <w:rPr>
          <w:rFonts w:ascii="Times New Roman" w:eastAsia="Times New Roman" w:hAnsi="Times New Roman" w:cs="Times New Roman"/>
          <w:lang w:eastAsia="ru-RU"/>
        </w:rPr>
        <w:t>.2025 № 0318/05/</w:t>
      </w:r>
      <w:r w:rsidR="00604EAE">
        <w:rPr>
          <w:rFonts w:ascii="Times New Roman" w:eastAsia="Times New Roman" w:hAnsi="Times New Roman" w:cs="Times New Roman"/>
          <w:lang w:eastAsia="ru-RU"/>
        </w:rPr>
        <w:t>5</w:t>
      </w:r>
      <w:r w:rsidRPr="002C18CC">
        <w:rPr>
          <w:rFonts w:ascii="Times New Roman" w:eastAsia="Times New Roman" w:hAnsi="Times New Roman" w:cs="Times New Roman"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501CCC47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D5A16C" w14:textId="44F3254F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604E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4EAE" w:rsidRPr="00604EAE">
        <w:rPr>
          <w:rFonts w:ascii="Times New Roman" w:eastAsia="Times New Roman" w:hAnsi="Times New Roman" w:cs="Times New Roman"/>
          <w:b/>
          <w:bCs/>
          <w:lang w:eastAsia="ru-RU"/>
        </w:rPr>
        <w:t>593 947,44 (пятьсот девяносто три тысячи девятьсот сорок семь) рублей 44 копейки в год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2C18CC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4D9EA013" w14:textId="1A6909E5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F41BC7" w:rsidRPr="00F41BC7">
        <w:rPr>
          <w:rFonts w:ascii="Times New Roman" w:eastAsia="Times New Roman" w:hAnsi="Times New Roman" w:cs="Times New Roman"/>
          <w:b/>
          <w:bCs/>
          <w:lang w:eastAsia="ru-RU"/>
        </w:rPr>
        <w:t>29 697,37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(дв</w:t>
      </w:r>
      <w:r w:rsidR="00F41BC7">
        <w:rPr>
          <w:rFonts w:ascii="Times New Roman" w:eastAsia="Times New Roman" w:hAnsi="Times New Roman" w:cs="Times New Roman"/>
          <w:b/>
          <w:lang w:eastAsia="ru-RU"/>
        </w:rPr>
        <w:t>адцать девять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F41BC7">
        <w:rPr>
          <w:rFonts w:ascii="Times New Roman" w:eastAsia="Times New Roman" w:hAnsi="Times New Roman" w:cs="Times New Roman"/>
          <w:b/>
          <w:lang w:eastAsia="ru-RU"/>
        </w:rPr>
        <w:t>шестьсот девяносто семь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) рублей </w:t>
      </w:r>
      <w:r w:rsidR="00F41BC7">
        <w:rPr>
          <w:rFonts w:ascii="Times New Roman" w:eastAsia="Times New Roman" w:hAnsi="Times New Roman" w:cs="Times New Roman"/>
          <w:b/>
          <w:lang w:eastAsia="ru-RU"/>
        </w:rPr>
        <w:t>37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41BC7">
        <w:rPr>
          <w:rFonts w:ascii="Times New Roman" w:eastAsia="Times New Roman" w:hAnsi="Times New Roman" w:cs="Times New Roman"/>
          <w:b/>
          <w:lang w:eastAsia="ru-RU"/>
        </w:rPr>
        <w:t>ек</w:t>
      </w:r>
      <w:r w:rsidRPr="002C18CC">
        <w:rPr>
          <w:rFonts w:ascii="Times New Roman" w:eastAsia="Times New Roman" w:hAnsi="Times New Roman" w:cs="Times New Roman"/>
          <w:lang w:eastAsia="ru-RU"/>
        </w:rPr>
        <w:t>.</w:t>
      </w:r>
    </w:p>
    <w:p w14:paraId="596FCBD9" w14:textId="2CBB6CE9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604EAE" w:rsidRPr="00604EAE">
        <w:rPr>
          <w:rFonts w:ascii="Times New Roman" w:eastAsia="Times New Roman" w:hAnsi="Times New Roman" w:cs="Times New Roman"/>
          <w:b/>
          <w:bCs/>
          <w:lang w:eastAsia="ru-RU"/>
        </w:rPr>
        <w:t>593 947,44 (пятьсот девяносто три тысячи девятьсот сорок семь) рублей 44 копейки</w:t>
      </w:r>
      <w:r w:rsidR="00604EA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7"/>
    <w:p w14:paraId="5A6FAAF5" w14:textId="77777777" w:rsidR="004D6977" w:rsidRPr="004D6977" w:rsidRDefault="004D6977" w:rsidP="004D69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AD7CB8" w14:textId="6D7AE602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56968605" w14:textId="3F6382F5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город Переславль-Залесский, ул. Дорожная, участок </w:t>
      </w:r>
      <w:r w:rsidRPr="003D5A74">
        <w:rPr>
          <w:rFonts w:ascii="Times New Roman" w:eastAsia="Times New Roman" w:hAnsi="Times New Roman" w:cs="Times New Roman"/>
          <w:b/>
          <w:lang w:eastAsia="ru-RU"/>
        </w:rPr>
        <w:t>7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67A04C4D" w14:textId="10F54E98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76:18:010</w:t>
      </w:r>
      <w:r w:rsidR="00D10444">
        <w:rPr>
          <w:rFonts w:ascii="Times New Roman" w:eastAsia="Times New Roman" w:hAnsi="Times New Roman" w:cs="Times New Roman"/>
          <w:b/>
          <w:lang w:eastAsia="ru-RU"/>
        </w:rPr>
        <w:t>606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: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2</w:t>
      </w:r>
      <w:r w:rsidR="00D10444">
        <w:rPr>
          <w:rFonts w:ascii="Times New Roman" w:eastAsia="Times New Roman" w:hAnsi="Times New Roman" w:cs="Times New Roman"/>
          <w:b/>
          <w:lang w:eastAsia="ru-RU"/>
        </w:rPr>
        <w:t>20</w:t>
      </w:r>
    </w:p>
    <w:p w14:paraId="0B9C01B0" w14:textId="5CB58CDD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D10444">
        <w:rPr>
          <w:rFonts w:ascii="Times New Roman" w:eastAsia="Times New Roman" w:hAnsi="Times New Roman" w:cs="Times New Roman"/>
          <w:b/>
          <w:lang w:eastAsia="ru-RU"/>
        </w:rPr>
        <w:t>150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0 кв. м.</w:t>
      </w:r>
    </w:p>
    <w:p w14:paraId="7AF97CFF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503D4E7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Территориальная зона: ОД-1 «Многофункциональная общественно-деловая зона»</w:t>
      </w:r>
    </w:p>
    <w:p w14:paraId="5AF78FE1" w14:textId="4B25AABE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D10444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66579F79" w14:textId="3FBD1294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="00D10444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D10444">
        <w:rPr>
          <w:rFonts w:ascii="Times New Roman" w:eastAsia="Times New Roman" w:hAnsi="Times New Roman" w:cs="Times New Roman"/>
          <w:lang w:eastAsia="ru-RU"/>
        </w:rPr>
        <w:t>12</w:t>
      </w:r>
      <w:r w:rsidRPr="002C18CC">
        <w:rPr>
          <w:rFonts w:ascii="Times New Roman" w:eastAsia="Times New Roman" w:hAnsi="Times New Roman" w:cs="Times New Roman"/>
          <w:lang w:eastAsia="ru-RU"/>
        </w:rPr>
        <w:t>.2025 № РФ-76-2-02-0-00-2025-5</w:t>
      </w:r>
      <w:r w:rsidR="00D10444">
        <w:rPr>
          <w:rFonts w:ascii="Times New Roman" w:eastAsia="Times New Roman" w:hAnsi="Times New Roman" w:cs="Times New Roman"/>
          <w:lang w:eastAsia="ru-RU"/>
        </w:rPr>
        <w:t>270</w:t>
      </w:r>
      <w:r w:rsidRPr="002C18CC">
        <w:rPr>
          <w:rFonts w:ascii="Times New Roman" w:eastAsia="Times New Roman" w:hAnsi="Times New Roman" w:cs="Times New Roman"/>
          <w:lang w:eastAsia="ru-RU"/>
        </w:rPr>
        <w:t>-0 прилагается к Извещению</w:t>
      </w:r>
    </w:p>
    <w:p w14:paraId="595161E5" w14:textId="77777777" w:rsidR="00D40C4B" w:rsidRPr="00D40C4B" w:rsidRDefault="00D40C4B" w:rsidP="00D40C4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C4B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40C4B">
        <w:rPr>
          <w:rFonts w:ascii="Times New Roman" w:eastAsia="Times New Roman" w:hAnsi="Times New Roman" w:cs="Times New Roman"/>
          <w:lang w:eastAsia="ru-RU"/>
        </w:rPr>
        <w:t>– 2 года 6 месяцев.</w:t>
      </w:r>
    </w:p>
    <w:p w14:paraId="4A8DE50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767D3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ОД-1</w:t>
      </w:r>
    </w:p>
    <w:p w14:paraId="0B76EB4A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2D1CFE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19BE356F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14B23A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20618D1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709"/>
        <w:gridCol w:w="1417"/>
        <w:gridCol w:w="1560"/>
        <w:gridCol w:w="992"/>
      </w:tblGrid>
      <w:tr w:rsidR="003D5A74" w:rsidRPr="002C18CC" w14:paraId="217BAD67" w14:textId="77777777" w:rsidTr="00BF6ADE">
        <w:tc>
          <w:tcPr>
            <w:tcW w:w="1555" w:type="dxa"/>
            <w:vMerge w:val="restart"/>
          </w:tcPr>
          <w:p w14:paraId="3EF2B0D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835" w:type="dxa"/>
            <w:vMerge w:val="restart"/>
          </w:tcPr>
          <w:p w14:paraId="7F75FFD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6CE3E71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7E263CD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1BF9074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3B9A174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D5A74" w:rsidRPr="002C18CC" w14:paraId="7585E242" w14:textId="77777777" w:rsidTr="00BF6ADE">
        <w:tc>
          <w:tcPr>
            <w:tcW w:w="1555" w:type="dxa"/>
            <w:vMerge/>
          </w:tcPr>
          <w:p w14:paraId="20B7FB2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14:paraId="4D2A932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55C41C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6F53ED0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01B9AE1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4B5976C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22DE3B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5A74" w:rsidRPr="002C18CC" w14:paraId="3432E904" w14:textId="77777777" w:rsidTr="00BF6ADE">
        <w:tc>
          <w:tcPr>
            <w:tcW w:w="1555" w:type="dxa"/>
          </w:tcPr>
          <w:p w14:paraId="2C45E4B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Малоэтажная многоквартирная жилая застройка</w:t>
            </w:r>
          </w:p>
          <w:p w14:paraId="1063A86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2.1.1</w:t>
            </w:r>
          </w:p>
        </w:tc>
        <w:tc>
          <w:tcPr>
            <w:tcW w:w="2835" w:type="dxa"/>
          </w:tcPr>
          <w:p w14:paraId="5A41520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16F5077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9" w:type="dxa"/>
          </w:tcPr>
          <w:p w14:paraId="512B9AF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0E608C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4(20)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3EB492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54614F7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208A6BAE" w14:textId="77777777" w:rsidTr="00BF6ADE">
        <w:tc>
          <w:tcPr>
            <w:tcW w:w="1555" w:type="dxa"/>
            <w:vMerge w:val="restart"/>
          </w:tcPr>
          <w:p w14:paraId="2022154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  <w:p w14:paraId="5697CC1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3.1</w:t>
            </w:r>
          </w:p>
        </w:tc>
        <w:tc>
          <w:tcPr>
            <w:tcW w:w="2835" w:type="dxa"/>
          </w:tcPr>
          <w:p w14:paraId="187D732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1FB6C4F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09" w:type="dxa"/>
          </w:tcPr>
          <w:p w14:paraId="41AEAA2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4C3122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A9D516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  <w:tc>
          <w:tcPr>
            <w:tcW w:w="992" w:type="dxa"/>
          </w:tcPr>
          <w:p w14:paraId="70484BA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6C45502F" w14:textId="77777777" w:rsidTr="00BF6ADE">
        <w:tc>
          <w:tcPr>
            <w:tcW w:w="1555" w:type="dxa"/>
            <w:vMerge/>
          </w:tcPr>
          <w:p w14:paraId="7951C65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1336A3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3C7EEC8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устанавливается</w:t>
            </w:r>
          </w:p>
        </w:tc>
      </w:tr>
      <w:tr w:rsidR="003D5A74" w:rsidRPr="002C18CC" w14:paraId="25CD6423" w14:textId="77777777" w:rsidTr="00BF6ADE">
        <w:tc>
          <w:tcPr>
            <w:tcW w:w="1555" w:type="dxa"/>
          </w:tcPr>
          <w:p w14:paraId="3A22040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</w:t>
            </w:r>
          </w:p>
          <w:p w14:paraId="46022CA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3.2</w:t>
            </w:r>
          </w:p>
        </w:tc>
        <w:tc>
          <w:tcPr>
            <w:tcW w:w="2835" w:type="dxa"/>
          </w:tcPr>
          <w:p w14:paraId="5C77086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5D89870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000DA87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7052C1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0C79F53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3DC0BAD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2D1CA50D" w14:textId="77777777" w:rsidTr="00BF6ADE">
        <w:tc>
          <w:tcPr>
            <w:tcW w:w="1555" w:type="dxa"/>
          </w:tcPr>
          <w:p w14:paraId="538760D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  <w:p w14:paraId="0B9BE97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3.3</w:t>
            </w:r>
          </w:p>
        </w:tc>
        <w:tc>
          <w:tcPr>
            <w:tcW w:w="2835" w:type="dxa"/>
          </w:tcPr>
          <w:p w14:paraId="7757176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саунного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комплекса; здание бани-душевой; здание банно-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632A6AB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6D4DD31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DA6F70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960EA2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460446C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4F6D6A73" w14:textId="77777777" w:rsidTr="00BF6ADE">
        <w:tc>
          <w:tcPr>
            <w:tcW w:w="1555" w:type="dxa"/>
          </w:tcPr>
          <w:p w14:paraId="3EF4AC4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  <w:p w14:paraId="4B810CD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3.4.1</w:t>
            </w:r>
          </w:p>
        </w:tc>
        <w:tc>
          <w:tcPr>
            <w:tcW w:w="2835" w:type="dxa"/>
          </w:tcPr>
          <w:p w14:paraId="30D7263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48E1109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7D45AB0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BED3E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7D527B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276100E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766F12C3" w14:textId="77777777" w:rsidTr="00BF6ADE">
        <w:tc>
          <w:tcPr>
            <w:tcW w:w="1555" w:type="dxa"/>
          </w:tcPr>
          <w:p w14:paraId="33999C4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Культурное развитие</w:t>
            </w:r>
          </w:p>
          <w:p w14:paraId="270C920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3.6</w:t>
            </w:r>
          </w:p>
        </w:tc>
        <w:tc>
          <w:tcPr>
            <w:tcW w:w="2835" w:type="dxa"/>
          </w:tcPr>
          <w:p w14:paraId="284BE32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02560E4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3A6DD19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0D8E7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D1FD74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4991B8E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45516750" w14:textId="77777777" w:rsidTr="00BF6ADE">
        <w:tc>
          <w:tcPr>
            <w:tcW w:w="1555" w:type="dxa"/>
          </w:tcPr>
          <w:p w14:paraId="1E2FC06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Общественное управление</w:t>
            </w:r>
          </w:p>
          <w:p w14:paraId="28F5B33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3.8</w:t>
            </w:r>
          </w:p>
        </w:tc>
        <w:tc>
          <w:tcPr>
            <w:tcW w:w="2835" w:type="dxa"/>
          </w:tcPr>
          <w:p w14:paraId="74E8555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101EABB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03AE85D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951545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1D28C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19B33E3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0C6622C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412BC816" w14:textId="77777777" w:rsidTr="00BF6ADE">
        <w:tc>
          <w:tcPr>
            <w:tcW w:w="1555" w:type="dxa"/>
          </w:tcPr>
          <w:p w14:paraId="5EF5504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Обеспечение научной деятельности</w:t>
            </w:r>
          </w:p>
          <w:p w14:paraId="0415F3C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 3.9</w:t>
            </w:r>
          </w:p>
        </w:tc>
        <w:tc>
          <w:tcPr>
            <w:tcW w:w="2835" w:type="dxa"/>
          </w:tcPr>
          <w:p w14:paraId="5935414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Здание исследовательского (экспериментального) корпуса института; здание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6B15240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2514942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183C9F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7E8255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7FECF97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05523EAB" w14:textId="77777777" w:rsidTr="00BF6ADE">
        <w:tc>
          <w:tcPr>
            <w:tcW w:w="1555" w:type="dxa"/>
          </w:tcPr>
          <w:p w14:paraId="47A7DD1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Ветеринарное обслуживание</w:t>
            </w:r>
          </w:p>
          <w:p w14:paraId="0DDA9BA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3.10</w:t>
            </w:r>
          </w:p>
        </w:tc>
        <w:tc>
          <w:tcPr>
            <w:tcW w:w="2835" w:type="dxa"/>
          </w:tcPr>
          <w:p w14:paraId="1692CBC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18A1922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6FABD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1C21401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2A5518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5B36973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530E2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2549A19D" w14:textId="77777777" w:rsidTr="00BF6ADE">
        <w:tc>
          <w:tcPr>
            <w:tcW w:w="1555" w:type="dxa"/>
          </w:tcPr>
          <w:p w14:paraId="3F3AD37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  <w:p w14:paraId="4ECEDED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4.1</w:t>
            </w:r>
          </w:p>
        </w:tc>
        <w:tc>
          <w:tcPr>
            <w:tcW w:w="2835" w:type="dxa"/>
          </w:tcPr>
          <w:p w14:paraId="71486FF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02FC52F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2507878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CE6151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1C2F64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7F6FF2F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04C8C56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5CB11535" w14:textId="77777777" w:rsidTr="00BF6ADE">
        <w:tc>
          <w:tcPr>
            <w:tcW w:w="1555" w:type="dxa"/>
          </w:tcPr>
          <w:p w14:paraId="14C9C96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1C40EF5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4.2</w:t>
            </w:r>
          </w:p>
        </w:tc>
        <w:tc>
          <w:tcPr>
            <w:tcW w:w="2835" w:type="dxa"/>
          </w:tcPr>
          <w:p w14:paraId="022B359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4EB4099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6BE1E6D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4619AE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81414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45099972" w14:textId="77777777" w:rsidTr="00BF6ADE">
        <w:tc>
          <w:tcPr>
            <w:tcW w:w="1555" w:type="dxa"/>
          </w:tcPr>
          <w:p w14:paraId="10876DB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Рынки</w:t>
            </w:r>
          </w:p>
          <w:p w14:paraId="3689E38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4.3</w:t>
            </w:r>
          </w:p>
        </w:tc>
        <w:tc>
          <w:tcPr>
            <w:tcW w:w="2835" w:type="dxa"/>
          </w:tcPr>
          <w:p w14:paraId="62EB3D4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59BFC8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C33B86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736673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992" w:type="dxa"/>
          </w:tcPr>
          <w:p w14:paraId="2D2379E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740F216B" w14:textId="77777777" w:rsidTr="00BF6ADE">
        <w:tc>
          <w:tcPr>
            <w:tcW w:w="1555" w:type="dxa"/>
          </w:tcPr>
          <w:p w14:paraId="1C50792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Магазины</w:t>
            </w:r>
          </w:p>
          <w:p w14:paraId="5645166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4.4</w:t>
            </w:r>
          </w:p>
        </w:tc>
        <w:tc>
          <w:tcPr>
            <w:tcW w:w="2835" w:type="dxa"/>
          </w:tcPr>
          <w:p w14:paraId="337A291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Универмаг; магазин-склад; универсам; супермаркет; гастроном;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общетоварный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непродуктовый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70873AD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0EE9EC2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3F15731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34ED8B9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1811870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73753F6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438951D8" w14:textId="77777777" w:rsidTr="00BF6ADE">
        <w:tc>
          <w:tcPr>
            <w:tcW w:w="1555" w:type="dxa"/>
          </w:tcPr>
          <w:p w14:paraId="03820A9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</w:t>
            </w:r>
          </w:p>
          <w:p w14:paraId="2EDC50E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4.5</w:t>
            </w:r>
          </w:p>
        </w:tc>
        <w:tc>
          <w:tcPr>
            <w:tcW w:w="2835" w:type="dxa"/>
          </w:tcPr>
          <w:p w14:paraId="55180A1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1648680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709" w:type="dxa"/>
          </w:tcPr>
          <w:p w14:paraId="72CBB38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0BB40E5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5975C5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53% - 1(4)</w:t>
            </w:r>
          </w:p>
          <w:p w14:paraId="6ABEB16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42% - 2(8)</w:t>
            </w:r>
          </w:p>
          <w:p w14:paraId="30A7910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774B67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65CFE461" w14:textId="77777777" w:rsidTr="00BF6ADE">
        <w:tc>
          <w:tcPr>
            <w:tcW w:w="1555" w:type="dxa"/>
          </w:tcPr>
          <w:p w14:paraId="0615980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</w:t>
            </w:r>
          </w:p>
          <w:p w14:paraId="0576D04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4.6</w:t>
            </w:r>
          </w:p>
        </w:tc>
        <w:tc>
          <w:tcPr>
            <w:tcW w:w="2835" w:type="dxa"/>
          </w:tcPr>
          <w:p w14:paraId="3A20744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0A18BA4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</w:tcPr>
          <w:p w14:paraId="71AE24E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0C9C0B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6F281B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70666E5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4A4EAC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1B936227" w14:textId="77777777" w:rsidTr="00BF6ADE">
        <w:tc>
          <w:tcPr>
            <w:tcW w:w="1555" w:type="dxa"/>
          </w:tcPr>
          <w:p w14:paraId="7379426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</w:t>
            </w:r>
          </w:p>
          <w:p w14:paraId="0DF4D86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4.7</w:t>
            </w:r>
          </w:p>
        </w:tc>
        <w:tc>
          <w:tcPr>
            <w:tcW w:w="2835" w:type="dxa"/>
          </w:tcPr>
          <w:p w14:paraId="051F052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12151D7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F18C4A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43C699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CABD7E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 - 1(5)</w:t>
            </w:r>
          </w:p>
          <w:p w14:paraId="0786205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3F9393A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62EB0229" w14:textId="77777777" w:rsidTr="00BF6ADE">
        <w:tc>
          <w:tcPr>
            <w:tcW w:w="1555" w:type="dxa"/>
          </w:tcPr>
          <w:p w14:paraId="002943C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Развлекательные мероприятия</w:t>
            </w:r>
          </w:p>
          <w:p w14:paraId="4A1988A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4.8.1</w:t>
            </w:r>
          </w:p>
        </w:tc>
        <w:tc>
          <w:tcPr>
            <w:tcW w:w="2835" w:type="dxa"/>
          </w:tcPr>
          <w:p w14:paraId="509B347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6D38DFB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709" w:type="dxa"/>
          </w:tcPr>
          <w:p w14:paraId="39EB86E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BA3763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8FB8A4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992" w:type="dxa"/>
          </w:tcPr>
          <w:p w14:paraId="14F3AAC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14D5BC0D" w14:textId="77777777" w:rsidTr="00BF6ADE">
        <w:tc>
          <w:tcPr>
            <w:tcW w:w="1555" w:type="dxa"/>
          </w:tcPr>
          <w:p w14:paraId="6CBEBA6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  <w:p w14:paraId="6C01131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4.9</w:t>
            </w:r>
          </w:p>
        </w:tc>
        <w:tc>
          <w:tcPr>
            <w:tcW w:w="2835" w:type="dxa"/>
          </w:tcPr>
          <w:p w14:paraId="00477E1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51BC9BC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709" w:type="dxa"/>
          </w:tcPr>
          <w:p w14:paraId="4BB2262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C6F434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3748D6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992" w:type="dxa"/>
          </w:tcPr>
          <w:p w14:paraId="4960778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6768A00A" w14:textId="77777777" w:rsidTr="00BF6ADE">
        <w:tc>
          <w:tcPr>
            <w:tcW w:w="1555" w:type="dxa"/>
          </w:tcPr>
          <w:p w14:paraId="669C01E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дорожного сервиса</w:t>
            </w:r>
          </w:p>
          <w:p w14:paraId="0A03050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4.9.1</w:t>
            </w:r>
          </w:p>
        </w:tc>
        <w:tc>
          <w:tcPr>
            <w:tcW w:w="2835" w:type="dxa"/>
          </w:tcPr>
          <w:p w14:paraId="30E53AF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общетоварный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непродуктовый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6513992D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709" w:type="dxa"/>
          </w:tcPr>
          <w:p w14:paraId="3BE83AD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725849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1/5</w:t>
            </w:r>
          </w:p>
        </w:tc>
        <w:tc>
          <w:tcPr>
            <w:tcW w:w="1560" w:type="dxa"/>
          </w:tcPr>
          <w:p w14:paraId="555BBFA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45%</w:t>
            </w:r>
          </w:p>
        </w:tc>
        <w:tc>
          <w:tcPr>
            <w:tcW w:w="992" w:type="dxa"/>
          </w:tcPr>
          <w:p w14:paraId="3BD4A27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D5A74" w:rsidRPr="002C18CC" w14:paraId="6918E403" w14:textId="77777777" w:rsidTr="00BF6ADE">
        <w:tc>
          <w:tcPr>
            <w:tcW w:w="1555" w:type="dxa"/>
          </w:tcPr>
          <w:p w14:paraId="33D09B6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 спортом в помещениях</w:t>
            </w:r>
          </w:p>
          <w:p w14:paraId="64E70E0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 5.1.2</w:t>
            </w:r>
          </w:p>
        </w:tc>
        <w:tc>
          <w:tcPr>
            <w:tcW w:w="2835" w:type="dxa"/>
          </w:tcPr>
          <w:p w14:paraId="0F12A25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Здание крытого бассейна; здание зала спортивного крытого универсального; здание зала спортивного 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крытого специализированного</w:t>
            </w:r>
          </w:p>
        </w:tc>
        <w:tc>
          <w:tcPr>
            <w:tcW w:w="850" w:type="dxa"/>
          </w:tcPr>
          <w:p w14:paraId="58EB0ED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1000</w:t>
            </w:r>
          </w:p>
        </w:tc>
        <w:tc>
          <w:tcPr>
            <w:tcW w:w="709" w:type="dxa"/>
          </w:tcPr>
          <w:p w14:paraId="4CA443A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</w:t>
            </w: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овлению</w:t>
            </w:r>
          </w:p>
        </w:tc>
        <w:tc>
          <w:tcPr>
            <w:tcW w:w="1417" w:type="dxa"/>
          </w:tcPr>
          <w:p w14:paraId="54C3AAA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3/12 </w:t>
            </w:r>
            <w:hyperlink w:anchor="P2285">
              <w:r w:rsidRPr="002C18C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1763B0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  <w:tc>
          <w:tcPr>
            <w:tcW w:w="992" w:type="dxa"/>
          </w:tcPr>
          <w:p w14:paraId="5FC3797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1F7D5B80" w14:textId="77777777" w:rsidTr="00BF6ADE">
        <w:tc>
          <w:tcPr>
            <w:tcW w:w="1555" w:type="dxa"/>
          </w:tcPr>
          <w:p w14:paraId="7AF02FF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Обеспечение внутреннего правопорядка</w:t>
            </w:r>
          </w:p>
          <w:p w14:paraId="6B6DE22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8.3</w:t>
            </w:r>
          </w:p>
        </w:tc>
        <w:tc>
          <w:tcPr>
            <w:tcW w:w="2835" w:type="dxa"/>
          </w:tcPr>
          <w:p w14:paraId="718941D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9AFA8F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22F1560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0D84EB91" w14:textId="77777777" w:rsidTr="00D10444">
        <w:trPr>
          <w:trHeight w:val="1067"/>
        </w:trPr>
        <w:tc>
          <w:tcPr>
            <w:tcW w:w="1555" w:type="dxa"/>
          </w:tcPr>
          <w:p w14:paraId="272C0FF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  <w:p w14:paraId="606E82F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9.3</w:t>
            </w:r>
          </w:p>
        </w:tc>
        <w:tc>
          <w:tcPr>
            <w:tcW w:w="2835" w:type="dxa"/>
          </w:tcPr>
          <w:p w14:paraId="0AA291E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19C3F46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3D5A74" w:rsidRPr="002C18CC" w14:paraId="1725E1F4" w14:textId="77777777" w:rsidTr="00D10444">
        <w:trPr>
          <w:trHeight w:val="760"/>
        </w:trPr>
        <w:tc>
          <w:tcPr>
            <w:tcW w:w="1555" w:type="dxa"/>
          </w:tcPr>
          <w:p w14:paraId="3F4DD7B7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  <w:p w14:paraId="2859709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11.0</w:t>
            </w:r>
          </w:p>
        </w:tc>
        <w:tc>
          <w:tcPr>
            <w:tcW w:w="8363" w:type="dxa"/>
            <w:gridSpan w:val="6"/>
          </w:tcPr>
          <w:p w14:paraId="0A41BE1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3D5A74" w:rsidRPr="002C18CC" w14:paraId="59CB4372" w14:textId="77777777" w:rsidTr="00D10444">
        <w:trPr>
          <w:trHeight w:val="1527"/>
        </w:trPr>
        <w:tc>
          <w:tcPr>
            <w:tcW w:w="1555" w:type="dxa"/>
            <w:tcBorders>
              <w:bottom w:val="single" w:sz="4" w:space="0" w:color="auto"/>
            </w:tcBorders>
          </w:tcPr>
          <w:p w14:paraId="235A1B9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  <w:p w14:paraId="52E05FE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12.0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CC96D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37C348C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3D5A74" w:rsidRPr="002C18CC" w14:paraId="381DA700" w14:textId="77777777" w:rsidTr="00BF6ADE">
        <w:tblPrEx>
          <w:tblBorders>
            <w:insideH w:val="nil"/>
          </w:tblBorders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5E747C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код 12.0.1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B87AB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велотранспортной</w:t>
            </w:r>
            <w:proofErr w:type="spellEnd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47F8B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3D5A74" w:rsidRPr="002C18CC" w14:paraId="01F15993" w14:textId="77777777" w:rsidTr="00BF6ADE">
        <w:tblPrEx>
          <w:tblBorders>
            <w:insideH w:val="nil"/>
          </w:tblBorders>
        </w:tblPrEx>
        <w:trPr>
          <w:trHeight w:val="261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49C840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Благоустройство территории код 12.0.2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815F3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E07E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3D5A74" w:rsidRPr="002C18CC" w14:paraId="1E50A925" w14:textId="77777777" w:rsidTr="00BF6ADE">
        <w:tblPrEx>
          <w:tblBorders>
            <w:insideH w:val="nil"/>
          </w:tblBorders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306023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 код 4.0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90D3F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FF07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7C66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62ABA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60819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02580F6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53362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1775C567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C22CA43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B6334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51D95509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02BA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30B6DF3D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729EE486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B1DFD1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46E4279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3D5A74" w:rsidRPr="002C18CC" w14:paraId="237EF0B4" w14:textId="77777777" w:rsidTr="00BF6ADE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39CEF34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5358434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7C1931F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6D9E954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77D2198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5229AA81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D5A74" w:rsidRPr="002C18CC" w14:paraId="3318D969" w14:textId="77777777" w:rsidTr="00BF6ADE">
        <w:trPr>
          <w:gridAfter w:val="1"/>
          <w:wAfter w:w="9" w:type="dxa"/>
        </w:trPr>
        <w:tc>
          <w:tcPr>
            <w:tcW w:w="1696" w:type="dxa"/>
            <w:vMerge/>
          </w:tcPr>
          <w:p w14:paraId="57E4FB10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6806E3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8108F1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7E4F3DA6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0FCFBA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444EC9F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DA737EA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5A74" w:rsidRPr="002C18CC" w14:paraId="3D4BD0B7" w14:textId="77777777" w:rsidTr="00BF6ADE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5B595CF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  <w:p w14:paraId="0E508F6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439A3F2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0F769C9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5462B86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6A4A30CB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3B3EDDF9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1985" w:type="dxa"/>
          </w:tcPr>
          <w:p w14:paraId="75D66774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D5A74" w:rsidRPr="002C18CC" w14:paraId="322ED76F" w14:textId="77777777" w:rsidTr="00BF6ADE">
        <w:trPr>
          <w:gridAfter w:val="1"/>
          <w:wAfter w:w="9" w:type="dxa"/>
        </w:trPr>
        <w:tc>
          <w:tcPr>
            <w:tcW w:w="1696" w:type="dxa"/>
            <w:vMerge/>
          </w:tcPr>
          <w:p w14:paraId="2092D4D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FB5C0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3507177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6C1B3725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B1F7243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1560" w:type="dxa"/>
          </w:tcPr>
          <w:p w14:paraId="306F5CDE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  <w:tc>
          <w:tcPr>
            <w:tcW w:w="1985" w:type="dxa"/>
          </w:tcPr>
          <w:p w14:paraId="3B4A731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D5A74" w:rsidRPr="002C18CC" w14:paraId="1446EE44" w14:textId="77777777" w:rsidTr="00BF6ADE">
        <w:tc>
          <w:tcPr>
            <w:tcW w:w="1696" w:type="dxa"/>
          </w:tcPr>
          <w:p w14:paraId="4A0B8422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Религиозное использование</w:t>
            </w:r>
          </w:p>
          <w:p w14:paraId="36D8D8C8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38012E9F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20666BEC" w14:textId="77777777" w:rsidR="003D5A74" w:rsidRPr="002C18CC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CC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</w:tbl>
    <w:p w14:paraId="002F5CA8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02441E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55FBF76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3E4E539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5DE91A99" w14:textId="77777777" w:rsidR="003D5A74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ABD7546" w14:textId="1323AFFB" w:rsidR="00203894" w:rsidRPr="00203894" w:rsidRDefault="00203894" w:rsidP="0020389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03894">
        <w:rPr>
          <w:rFonts w:ascii="Times New Roman" w:eastAsia="Times New Roman" w:hAnsi="Times New Roman" w:cs="Times New Roman"/>
          <w:lang w:eastAsia="ru-RU"/>
        </w:rPr>
        <w:t>Земельный участок полностью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b/>
          <w:bCs/>
          <w:lang w:eastAsia="ru-RU"/>
        </w:rPr>
        <w:t xml:space="preserve">зона затопления территории г. Переславль-Залесский </w:t>
      </w:r>
      <w:r w:rsidRPr="00203894">
        <w:rPr>
          <w:rFonts w:ascii="Times New Roman" w:eastAsia="Times New Roman" w:hAnsi="Times New Roman" w:cs="Times New Roman"/>
          <w:lang w:eastAsia="ru-RU"/>
        </w:rPr>
        <w:t>городского округа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lang w:eastAsia="ru-RU"/>
        </w:rPr>
        <w:t>Переславль-Залесский Ярославской области, затапливаемая водами р. Трубеж, р. Воргуша при половодьях и паводках 1% обеспеченности. Реестровый номер границы: 76:18-6.732.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203894">
        <w:rPr>
          <w:rFonts w:ascii="Times New Roman" w:eastAsia="Times New Roman" w:hAnsi="Times New Roman" w:cs="Times New Roman"/>
          <w:lang w:eastAsia="ru-RU"/>
        </w:rPr>
        <w:t>риказ Федерального агентства водных ресурсов (Росводресурсы), Верхне-Волжское бассейновое водное управление от 07.11.2023 № 609 «Об установлении зоны затопления, подтопления р. Трубеж, р. Воргуша территории г. Переславль-Залесский городского округа г. Переславль-Залесский Ярославской области»).</w:t>
      </w:r>
    </w:p>
    <w:p w14:paraId="3E74E6CC" w14:textId="6643A4E5" w:rsidR="00203894" w:rsidRPr="00203894" w:rsidRDefault="00203894" w:rsidP="0020389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03894">
        <w:rPr>
          <w:rFonts w:ascii="Times New Roman" w:eastAsia="Times New Roman" w:hAnsi="Times New Roman" w:cs="Times New Roman"/>
          <w:lang w:eastAsia="ru-RU"/>
        </w:rPr>
        <w:t>Земельный участок полностью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b/>
          <w:bCs/>
          <w:lang w:eastAsia="ru-RU"/>
        </w:rPr>
        <w:t xml:space="preserve">единая зона регулирования застройки и хозяйственной деятельности: ЗРЗ 2, подзона ЗРЗ 2.3 </w:t>
      </w:r>
      <w:r w:rsidRPr="00203894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203894">
        <w:rPr>
          <w:rFonts w:ascii="Times New Roman" w:eastAsia="Times New Roman" w:hAnsi="Times New Roman" w:cs="Times New Roman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lang w:eastAsia="ru-RU"/>
        </w:rPr>
        <w:t xml:space="preserve">Правительства Ярославской области от 26.02.2025 №181-п «Об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м.Ботик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м.Симак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с.Веськово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с.Борисоглебская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с.Городище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с.Никитская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с.Троицкая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пос.Приозерного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>, режимов использования земель и требований к градостроительным регламентам в границах объединенной зоны).</w:t>
      </w:r>
    </w:p>
    <w:p w14:paraId="190A7717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41875E2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3321B6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61D370F" w14:textId="453834BD" w:rsidR="00510C9C" w:rsidRPr="00510C9C" w:rsidRDefault="00510C9C" w:rsidP="00510C9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0C9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510C9C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сетям водоотведения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техническим условиям на возможность подключения к сетям, выданным ООО «Городские коммунальные сети» от </w:t>
      </w:r>
      <w:r>
        <w:rPr>
          <w:rFonts w:ascii="Times New Roman" w:eastAsia="Times New Roman" w:hAnsi="Times New Roman" w:cs="Times New Roman"/>
          <w:bCs/>
          <w:lang w:eastAsia="ru-RU"/>
        </w:rPr>
        <w:t>24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 xml:space="preserve">.12.2025 № </w:t>
      </w:r>
      <w:r>
        <w:rPr>
          <w:rFonts w:ascii="Times New Roman" w:eastAsia="Times New Roman" w:hAnsi="Times New Roman" w:cs="Times New Roman"/>
          <w:bCs/>
          <w:lang w:eastAsia="ru-RU"/>
        </w:rPr>
        <w:t>289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9D639D3" w14:textId="6B5B286B" w:rsidR="00510C9C" w:rsidRPr="00510C9C" w:rsidRDefault="00510C9C" w:rsidP="00510C9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0C9C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Возможность подключения </w:t>
      </w:r>
      <w:r w:rsidRPr="00510C9C"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>: отсутствует (согласно техническим условиям на возможность подключения к сетям, выданным ООО «Городские коммунальные сети» от 24.12.2025 № 289).</w:t>
      </w:r>
    </w:p>
    <w:p w14:paraId="364C4076" w14:textId="38C406E4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2C18CC">
        <w:rPr>
          <w:rFonts w:ascii="Times New Roman" w:eastAsia="Times New Roman" w:hAnsi="Times New Roman" w:cs="Times New Roman"/>
          <w:lang w:eastAsia="ru-RU"/>
        </w:rPr>
        <w:t>: имеется (согласно письму АО «Газпром газораспределение Ярославль»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22.12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давления диаметром 63 мм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 xml:space="preserve"> по ул. </w:t>
      </w:r>
      <w:proofErr w:type="spellStart"/>
      <w:r w:rsidR="00380ACE">
        <w:rPr>
          <w:rFonts w:ascii="Times New Roman" w:eastAsia="Times New Roman" w:hAnsi="Times New Roman" w:cs="Times New Roman"/>
          <w:bCs/>
          <w:lang w:eastAsia="ru-RU"/>
        </w:rPr>
        <w:t>Селитровская</w:t>
      </w:r>
      <w:proofErr w:type="spellEnd"/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215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м.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2651D1D0" w14:textId="6A24D726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: имеется (согласно письму ПАО «Ростелеком» от </w:t>
      </w:r>
      <w:r w:rsidR="00C5620A">
        <w:rPr>
          <w:rFonts w:ascii="Times New Roman" w:eastAsia="Times New Roman" w:hAnsi="Times New Roman" w:cs="Times New Roman"/>
          <w:lang w:eastAsia="ru-RU"/>
        </w:rPr>
        <w:t>24.12</w:t>
      </w:r>
      <w:r w:rsidRPr="002C18CC">
        <w:rPr>
          <w:rFonts w:ascii="Times New Roman" w:eastAsia="Times New Roman" w:hAnsi="Times New Roman" w:cs="Times New Roman"/>
          <w:lang w:eastAsia="ru-RU"/>
        </w:rPr>
        <w:t>.2025 № 0</w:t>
      </w:r>
      <w:r w:rsidR="00C5620A">
        <w:rPr>
          <w:rFonts w:ascii="Times New Roman" w:eastAsia="Times New Roman" w:hAnsi="Times New Roman" w:cs="Times New Roman"/>
          <w:lang w:eastAsia="ru-RU"/>
        </w:rPr>
        <w:t>1</w:t>
      </w:r>
      <w:r w:rsidRPr="002C18CC">
        <w:rPr>
          <w:rFonts w:ascii="Times New Roman" w:eastAsia="Times New Roman" w:hAnsi="Times New Roman" w:cs="Times New Roman"/>
          <w:lang w:eastAsia="ru-RU"/>
        </w:rPr>
        <w:t>/05/</w:t>
      </w:r>
      <w:r w:rsidR="00C5620A">
        <w:rPr>
          <w:rFonts w:ascii="Times New Roman" w:eastAsia="Times New Roman" w:hAnsi="Times New Roman" w:cs="Times New Roman"/>
          <w:lang w:eastAsia="ru-RU"/>
        </w:rPr>
        <w:t>195814</w:t>
      </w:r>
      <w:r w:rsidRPr="002C18CC">
        <w:rPr>
          <w:rFonts w:ascii="Times New Roman" w:eastAsia="Times New Roman" w:hAnsi="Times New Roman" w:cs="Times New Roman"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2BEAD9C0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BB075A3" w14:textId="325AE2AC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817C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7C1E" w:rsidRPr="00817C1E">
        <w:rPr>
          <w:rFonts w:ascii="Times New Roman" w:eastAsia="Times New Roman" w:hAnsi="Times New Roman" w:cs="Times New Roman"/>
          <w:b/>
          <w:bCs/>
          <w:lang w:eastAsia="ru-RU"/>
        </w:rPr>
        <w:t>194 376,0 (сто девяносто четыре тысячи триста семьдесят шесть) рублей 00 копеек в год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2C18CC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B9DD4B7" w14:textId="76BB90A8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24B" w:rsidRPr="00AA624B">
        <w:rPr>
          <w:rFonts w:ascii="Times New Roman" w:eastAsia="Times New Roman" w:hAnsi="Times New Roman" w:cs="Times New Roman"/>
          <w:b/>
          <w:bCs/>
          <w:lang w:eastAsia="ru-RU"/>
        </w:rPr>
        <w:t>9 718,8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b/>
          <w:lang w:eastAsia="ru-RU"/>
        </w:rPr>
        <w:t>евять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семь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сот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восемнадцать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) рублей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80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2C18CC">
        <w:rPr>
          <w:rFonts w:ascii="Times New Roman" w:eastAsia="Times New Roman" w:hAnsi="Times New Roman" w:cs="Times New Roman"/>
          <w:lang w:eastAsia="ru-RU"/>
        </w:rPr>
        <w:t>.</w:t>
      </w:r>
    </w:p>
    <w:p w14:paraId="20F65CE7" w14:textId="31AE6389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817C1E" w:rsidRPr="00817C1E">
        <w:rPr>
          <w:rFonts w:ascii="Times New Roman" w:eastAsia="Times New Roman" w:hAnsi="Times New Roman" w:cs="Times New Roman"/>
          <w:b/>
          <w:bCs/>
          <w:lang w:eastAsia="ru-RU"/>
        </w:rPr>
        <w:t>194 376,0 (сто девяносто четыре тысячи триста семьдесят шесть) рублей 00 копеек</w:t>
      </w:r>
      <w:r w:rsidR="00817C1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6DC99EDF" w14:textId="308BA49C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</w:t>
      </w:r>
      <w:r w:rsidR="00354246" w:rsidRPr="003542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4246">
        <w:rPr>
          <w:rFonts w:ascii="Times New Roman" w:eastAsia="Times New Roman" w:hAnsi="Times New Roman" w:cs="Times New Roman"/>
          <w:b/>
          <w:lang w:eastAsia="ru-RU"/>
        </w:rPr>
        <w:t>27.</w:t>
      </w:r>
      <w:r w:rsidR="00354246" w:rsidRPr="00354246">
        <w:rPr>
          <w:rFonts w:ascii="Times New Roman" w:eastAsia="Times New Roman" w:hAnsi="Times New Roman" w:cs="Times New Roman"/>
          <w:b/>
          <w:lang w:eastAsia="ru-RU"/>
        </w:rPr>
        <w:t>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4246">
        <w:rPr>
          <w:rFonts w:ascii="Times New Roman" w:eastAsia="Times New Roman" w:hAnsi="Times New Roman" w:cs="Times New Roman"/>
          <w:b/>
          <w:lang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17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09C5354B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354246">
        <w:rPr>
          <w:rFonts w:ascii="Times New Roman" w:eastAsia="Times New Roman" w:hAnsi="Times New Roman" w:cs="Times New Roman"/>
          <w:b/>
          <w:lang w:eastAsia="ru-RU"/>
        </w:rPr>
        <w:t xml:space="preserve">17.04.2026 </w:t>
      </w:r>
      <w:r>
        <w:rPr>
          <w:rFonts w:ascii="Times New Roman" w:eastAsia="Times New Roman" w:hAnsi="Times New Roman" w:cs="Times New Roman"/>
          <w:b/>
          <w:lang w:eastAsia="ru-RU"/>
        </w:rPr>
        <w:t>в 17 час. 00 мин.</w:t>
      </w:r>
    </w:p>
    <w:p w14:paraId="392E1B35" w14:textId="5ED19691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354246">
        <w:rPr>
          <w:rFonts w:ascii="Times New Roman" w:eastAsia="Times New Roman" w:hAnsi="Times New Roman" w:cs="Times New Roman"/>
          <w:b/>
          <w:bCs/>
          <w:lang w:eastAsia="ru-RU"/>
        </w:rPr>
        <w:t>21.04.2026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4970082F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="00354246">
        <w:rPr>
          <w:rFonts w:ascii="Times New Roman" w:eastAsia="Times New Roman" w:hAnsi="Times New Roman" w:cs="Times New Roman"/>
          <w:b/>
          <w:bCs/>
          <w:lang w:eastAsia="ru-RU"/>
        </w:rPr>
        <w:t>: 23.04.2026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88E68AB" w14:textId="77777777" w:rsidR="002219EF" w:rsidRDefault="002219EF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3CE06BA5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</w:t>
      </w:r>
      <w:r w:rsidRPr="005A3EAA">
        <w:rPr>
          <w:rFonts w:ascii="Times New Roman" w:hAnsi="Times New Roman" w:cs="Times New Roman"/>
        </w:rPr>
        <w:lastRenderedPageBreak/>
        <w:t>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24FB175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7657CD50" w14:textId="77777777" w:rsidR="002219EF" w:rsidRDefault="002219E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4186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5668B847" w14:textId="77777777" w:rsidR="002219EF" w:rsidRPr="001930D8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lastRenderedPageBreak/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A72509E" w14:textId="77777777" w:rsidR="002219EF" w:rsidRPr="00886696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5E8B6230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442AC66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2CDC7A2E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148083C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370B13F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54CBAB7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A3EFD9" w14:textId="77777777" w:rsidR="002219EF" w:rsidRDefault="002219EF" w:rsidP="002219E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7B352AED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41BCB0CC" w14:textId="77777777" w:rsidR="002219EF" w:rsidRPr="008E34EB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7ED74EC2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4F561B6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B2590F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790F7B66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DE812" w14:textId="77777777" w:rsidR="002219EF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64BCE9A8" w14:textId="77777777" w:rsidR="002219EF" w:rsidRPr="00E96616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E5CBA2F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5F62FC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465231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FFA5B0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9" w:name="__RefHeading__33_520497706"/>
      <w:bookmarkStart w:id="20" w:name="__RefHeading__41_520497706"/>
      <w:bookmarkStart w:id="21" w:name="_Toc407038415"/>
    </w:p>
    <w:p w14:paraId="1884083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3CC19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1DB5E8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7C61C0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2D770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3D375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81DE7A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D40B32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26C2C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80B28A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F2473B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47787B8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89E9B0C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AF093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00F4AB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B729B9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9C883B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72A1DC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B8313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45D3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CE6210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694AD8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D1998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3FB1A65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3306C6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3BCACB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3A28B8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A38DE9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2BFB56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F9ED78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6A5551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6C57D86B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11672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53200CB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7A55431C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3FC8CE6" w14:textId="77777777" w:rsidR="002219EF" w:rsidRPr="007C7273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AB6139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61B79DA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71E77EF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6EC0090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9"/>
    <w:bookmarkEnd w:id="20"/>
    <w:bookmarkEnd w:id="21"/>
    <w:p w14:paraId="66DE6E00" w14:textId="77777777" w:rsidR="002219E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EE01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75800B6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6203A0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F1EAC" w14:textId="77777777" w:rsidR="002219EF" w:rsidRPr="00097D2F" w:rsidRDefault="002219EF" w:rsidP="00221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5287731" w14:textId="77777777" w:rsidR="002219EF" w:rsidRPr="00097D2F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C7149F3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EBD21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2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2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3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3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691A6A43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B6CEC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753E78BE" w14:textId="77777777" w:rsidR="002219EF" w:rsidRPr="009E5C58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AAF726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51D85CD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46DD36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45424E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1B19AAE2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42BD7392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078F36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20E0F64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714412" w14:textId="37A56DD3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________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44D511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52C9E1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2BB8F3BA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6B029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14EEA11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633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47C93B6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DF8B30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8F856B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A22FE5A" w14:textId="77777777" w:rsidR="002219EF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4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4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B8476B1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Наименование получателя платежа: УФК по Ярославской области (Администрация Переславль-Залесского муниципального округа, л/с 04713</w:t>
      </w:r>
      <w:r w:rsidRPr="006F63C3">
        <w:rPr>
          <w:rFonts w:ascii="Times New Roman" w:eastAsia="Times New Roman" w:hAnsi="Times New Roman" w:cs="Times New Roman"/>
          <w:lang w:val="en-US" w:eastAsia="zh-CN"/>
        </w:rPr>
        <w:t>D</w:t>
      </w:r>
      <w:r w:rsidRPr="006F63C3">
        <w:rPr>
          <w:rFonts w:ascii="Times New Roman" w:eastAsia="Times New Roman" w:hAnsi="Times New Roman" w:cs="Times New Roman"/>
          <w:lang w:eastAsia="zh-CN"/>
        </w:rPr>
        <w:t>36580) ИНН 7608004065, КПП 760801001 Наименование банка: ОКЦ № 8 ГУ Банка России по ЦФО//УФК по Ярославской области, г. Ярославль БИК: 017888102</w:t>
      </w:r>
    </w:p>
    <w:p w14:paraId="23CA66C1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Номер счета получателя платежа: 40102810245370000065</w:t>
      </w:r>
    </w:p>
    <w:p w14:paraId="26D4B6BB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4972FBC0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ОКТМО 78532000 КБК 208 1 11 05012 14 0000 120.</w:t>
      </w:r>
    </w:p>
    <w:p w14:paraId="5B30CA18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79C5D049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34D46AFE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54197075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C1EB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932D64D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542C0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E28E8A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271EA5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373700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541103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BC78DD8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1996A9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159A010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50259CB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4DFAF7E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04E1F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65E59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C9EBB10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607B0ECE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6BF3E54D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06B0AD7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2FB76B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44050A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1065B66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91244E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3CEA75C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9B5836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37DCE2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C5B2E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311C46A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4CF272C" w14:textId="77777777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3A1E86C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026025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D34D9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F90081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393E57A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D741DA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C061B7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57905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74884B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4181BA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BEA825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E97B3F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5CE04C4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3DAD3B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CF9463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2065B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8E0FE9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A937EA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6FD04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5D8F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B10C7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5" w:name="Par156"/>
      <w:bookmarkEnd w:id="25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53711F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B7D137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32E2318E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3D0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3BC507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6A686CC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320FB6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5AAA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84E3CF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5C85A3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DE6E1C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D71370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B592BA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6EBDE4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71BA863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1BBB7F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030D14D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7E623A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42F1739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3EC36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57FD6E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307A2799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D679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A29BB26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D567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0AEA7C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0A6E03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CF536E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477B2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5F4D6FF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8CC87C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1980E616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78DD9" w14:textId="77777777" w:rsidR="002219EF" w:rsidRPr="009E5C58" w:rsidRDefault="002219EF" w:rsidP="00221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19D9659F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2219EF" w:rsidRPr="009E5C58" w14:paraId="105203B5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41C498C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0C3E5B7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4786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60749C9" w14:textId="77777777" w:rsidR="002219EF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0A665CE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A9C7C1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9EF" w:rsidRPr="009E5C58" w14:paraId="6842FA9E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564FFCF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EB685D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B3A24B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09F2139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33CA700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837D091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04954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219EF" w:rsidRPr="009E5C58" w14:paraId="2A0A0E4E" w14:textId="77777777" w:rsidTr="00BF6ADE">
        <w:tc>
          <w:tcPr>
            <w:tcW w:w="9640" w:type="dxa"/>
            <w:gridSpan w:val="2"/>
          </w:tcPr>
          <w:p w14:paraId="6C9563F3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8585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38D1CD35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A4EA8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D686C2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5ED37CCF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67ED0F" w14:textId="77777777" w:rsidR="002219EF" w:rsidRPr="00097D2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FE4CD1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5A4DA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7CDF" w:rsidSect="002219EF">
      <w:footerReference w:type="default" r:id="rId21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FCC7" w14:textId="77777777" w:rsidR="00A85ABE" w:rsidRDefault="00A85ABE" w:rsidP="0086764B">
      <w:pPr>
        <w:spacing w:after="0" w:line="240" w:lineRule="auto"/>
      </w:pPr>
      <w:r>
        <w:separator/>
      </w:r>
    </w:p>
  </w:endnote>
  <w:endnote w:type="continuationSeparator" w:id="0">
    <w:p w14:paraId="661020CD" w14:textId="77777777" w:rsidR="00A85ABE" w:rsidRDefault="00A85ABE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043CD811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4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CDEC" w14:textId="77777777" w:rsidR="00A85ABE" w:rsidRDefault="00A85ABE" w:rsidP="0086764B">
      <w:pPr>
        <w:spacing w:after="0" w:line="240" w:lineRule="auto"/>
      </w:pPr>
      <w:r>
        <w:separator/>
      </w:r>
    </w:p>
  </w:footnote>
  <w:footnote w:type="continuationSeparator" w:id="0">
    <w:p w14:paraId="1E28FADA" w14:textId="77777777" w:rsidR="00A85ABE" w:rsidRDefault="00A85ABE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3053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329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531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3894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19EF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8CC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13EA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2E26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246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0ACE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5A74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245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87B47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6977"/>
    <w:rsid w:val="004D73AC"/>
    <w:rsid w:val="004D7E82"/>
    <w:rsid w:val="004E059F"/>
    <w:rsid w:val="004E1CB6"/>
    <w:rsid w:val="004E2BAF"/>
    <w:rsid w:val="004E30E9"/>
    <w:rsid w:val="004E3C7E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0C9C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1B9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4EAE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0A71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2C50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C1E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2B05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FD0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A7962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1DB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49B3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ABE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24B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60A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128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20A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5A24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044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0C4B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5FF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1BD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DEF"/>
    <w:rsid w:val="00DC1EBF"/>
    <w:rsid w:val="00DC2691"/>
    <w:rsid w:val="00DC3775"/>
    <w:rsid w:val="00DC3D4A"/>
    <w:rsid w:val="00DC3E6B"/>
    <w:rsid w:val="00DC5255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2976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1E5C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952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1BC7"/>
    <w:rsid w:val="00F429FA"/>
    <w:rsid w:val="00F4329E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45B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1EC4"/>
    <w:rsid w:val="00FB258C"/>
    <w:rsid w:val="00FB2A26"/>
    <w:rsid w:val="00FB2B1F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4527-AADA-4216-80EB-7B3CD8BB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14447</Words>
  <Characters>82350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2026-02-16T13:33:00Z</cp:lastPrinted>
  <dcterms:created xsi:type="dcterms:W3CDTF">2026-03-27T06:38:00Z</dcterms:created>
  <dcterms:modified xsi:type="dcterms:W3CDTF">2026-03-27T06:38:00Z</dcterms:modified>
</cp:coreProperties>
</file>