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052D" w:rsidRDefault="006E052D" w:rsidP="00F3648F">
      <w:pPr>
        <w:tabs>
          <w:tab w:val="left" w:pos="4678"/>
        </w:tabs>
        <w:ind w:left="4536"/>
        <w:jc w:val="right"/>
        <w:rPr>
          <w:sz w:val="20"/>
          <w:szCs w:val="20"/>
        </w:rPr>
      </w:pPr>
      <w:bookmarkStart w:id="0" w:name="_gjdgxs" w:colFirst="0" w:colLast="0"/>
      <w:bookmarkEnd w:id="0"/>
    </w:p>
    <w:p w:rsidR="00F3648F" w:rsidRDefault="00F3648F" w:rsidP="00F3648F">
      <w:pPr>
        <w:tabs>
          <w:tab w:val="left" w:pos="4678"/>
        </w:tabs>
        <w:ind w:left="4536"/>
        <w:jc w:val="right"/>
        <w:rPr>
          <w:sz w:val="20"/>
          <w:szCs w:val="20"/>
        </w:rPr>
      </w:pPr>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DF6982" w:rsidRDefault="00F3648F" w:rsidP="00F3648F">
      <w:pPr>
        <w:spacing w:line="360" w:lineRule="auto"/>
        <w:ind w:right="119"/>
        <w:jc w:val="center"/>
        <w:rPr>
          <w:color w:val="000000" w:themeColor="text1"/>
          <w:sz w:val="20"/>
          <w:szCs w:val="20"/>
        </w:rPr>
      </w:pPr>
      <w:r w:rsidRPr="00DF6982">
        <w:rPr>
          <w:color w:val="000000" w:themeColor="text1"/>
          <w:sz w:val="20"/>
          <w:szCs w:val="20"/>
        </w:rPr>
        <w:t xml:space="preserve">                                                                                                                               от </w:t>
      </w:r>
      <w:r w:rsidR="00935B48">
        <w:rPr>
          <w:color w:val="000000" w:themeColor="text1"/>
          <w:sz w:val="20"/>
          <w:szCs w:val="20"/>
        </w:rPr>
        <w:t>09</w:t>
      </w:r>
      <w:r w:rsidRPr="00DF6982">
        <w:rPr>
          <w:color w:val="000000" w:themeColor="text1"/>
          <w:sz w:val="20"/>
          <w:szCs w:val="20"/>
        </w:rPr>
        <w:t>.0</w:t>
      </w:r>
      <w:r w:rsidR="00935B48">
        <w:rPr>
          <w:color w:val="000000" w:themeColor="text1"/>
          <w:sz w:val="20"/>
          <w:szCs w:val="20"/>
        </w:rPr>
        <w:t>7</w:t>
      </w:r>
      <w:r w:rsidRPr="00DF6982">
        <w:rPr>
          <w:color w:val="000000" w:themeColor="text1"/>
          <w:sz w:val="20"/>
          <w:szCs w:val="20"/>
        </w:rPr>
        <w:t>.2018 № ПОС. 03-0</w:t>
      </w:r>
      <w:r w:rsidR="00DF6982" w:rsidRPr="00DF6982">
        <w:rPr>
          <w:color w:val="000000" w:themeColor="text1"/>
          <w:sz w:val="20"/>
          <w:szCs w:val="20"/>
        </w:rPr>
        <w:t>8</w:t>
      </w:r>
      <w:r w:rsidR="00935B48">
        <w:rPr>
          <w:color w:val="000000" w:themeColor="text1"/>
          <w:sz w:val="20"/>
          <w:szCs w:val="20"/>
        </w:rPr>
        <w:t>87</w:t>
      </w:r>
      <w:r w:rsidRPr="00DF6982">
        <w:rPr>
          <w:color w:val="000000" w:themeColor="text1"/>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 xml:space="preserve">сроком на </w:t>
      </w:r>
      <w:r w:rsidR="00935B48">
        <w:rPr>
          <w:sz w:val="26"/>
          <w:szCs w:val="26"/>
        </w:rPr>
        <w:t>2 года 8 месяцев</w:t>
      </w:r>
      <w:r w:rsidR="00274F65" w:rsidRPr="00F175F8">
        <w:rPr>
          <w:color w:val="auto"/>
          <w:sz w:val="26"/>
          <w:szCs w:val="26"/>
        </w:rPr>
        <w:t xml:space="preserve"> (</w:t>
      </w:r>
      <w:r w:rsidR="00935B48">
        <w:rPr>
          <w:color w:val="auto"/>
          <w:sz w:val="26"/>
          <w:szCs w:val="26"/>
        </w:rPr>
        <w:t>32</w:t>
      </w:r>
      <w:r w:rsidR="00274F65" w:rsidRPr="00F175F8">
        <w:rPr>
          <w:color w:val="auto"/>
          <w:sz w:val="26"/>
          <w:szCs w:val="26"/>
        </w:rPr>
        <w:t xml:space="preserve"> месяц</w:t>
      </w:r>
      <w:r w:rsidR="00636243">
        <w:rPr>
          <w:color w:val="auto"/>
          <w:sz w:val="26"/>
          <w:szCs w:val="26"/>
        </w:rPr>
        <w:t>а</w:t>
      </w:r>
      <w:r w:rsidR="00274F65" w:rsidRPr="00F175F8">
        <w:rPr>
          <w:color w:val="auto"/>
          <w:sz w:val="26"/>
          <w:szCs w:val="26"/>
        </w:rPr>
        <w:t xml:space="preserve">) </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935B48">
        <w:rPr>
          <w:bCs/>
          <w:sz w:val="26"/>
          <w:szCs w:val="26"/>
        </w:rPr>
        <w:t>1971</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935B48">
        <w:rPr>
          <w:sz w:val="26"/>
          <w:szCs w:val="26"/>
        </w:rPr>
        <w:t>010141</w:t>
      </w:r>
      <w:r w:rsidR="00D80577" w:rsidRPr="00F175F8">
        <w:rPr>
          <w:sz w:val="26"/>
          <w:szCs w:val="26"/>
        </w:rPr>
        <w:t>:</w:t>
      </w:r>
      <w:r w:rsidR="00935B48">
        <w:rPr>
          <w:sz w:val="26"/>
          <w:szCs w:val="26"/>
        </w:rPr>
        <w:t>31</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 xml:space="preserve">Переславль-Залесский, </w:t>
      </w:r>
      <w:r w:rsidR="00935B48">
        <w:rPr>
          <w:sz w:val="26"/>
          <w:szCs w:val="26"/>
        </w:rPr>
        <w:t>ул. Ростовская, д.27</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935B48">
        <w:rPr>
          <w:b/>
          <w:color w:val="000000" w:themeColor="text1"/>
          <w:sz w:val="26"/>
          <w:szCs w:val="26"/>
        </w:rPr>
        <w:t>16</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DC2771">
        <w:rPr>
          <w:b/>
          <w:color w:val="000000" w:themeColor="text1"/>
          <w:sz w:val="26"/>
          <w:szCs w:val="26"/>
        </w:rPr>
        <w:t>14</w:t>
      </w:r>
      <w:r w:rsidR="00943BCD" w:rsidRPr="00337DF4">
        <w:rPr>
          <w:b/>
          <w:color w:val="000000" w:themeColor="text1"/>
          <w:sz w:val="26"/>
          <w:szCs w:val="26"/>
        </w:rPr>
        <w:t>.0</w:t>
      </w:r>
      <w:r w:rsidR="00DF6982">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C2771">
        <w:rPr>
          <w:b/>
          <w:color w:val="000000" w:themeColor="text1"/>
          <w:sz w:val="26"/>
          <w:szCs w:val="26"/>
        </w:rPr>
        <w:t>16</w:t>
      </w:r>
      <w:r w:rsidR="00943BCD" w:rsidRPr="00337DF4">
        <w:rPr>
          <w:b/>
          <w:color w:val="000000" w:themeColor="text1"/>
          <w:sz w:val="26"/>
          <w:szCs w:val="26"/>
        </w:rPr>
        <w:t>.0</w:t>
      </w:r>
      <w:r w:rsidR="00636243">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t>Основные понятия</w:t>
      </w:r>
      <w:bookmarkEnd w:id="4"/>
    </w:p>
    <w:p w:rsidR="00B32B36" w:rsidRDefault="00FA734F" w:rsidP="00935B48">
      <w:pPr>
        <w:ind w:firstLine="567"/>
        <w:jc w:val="both"/>
        <w:rPr>
          <w:iCs/>
          <w:sz w:val="22"/>
          <w:szCs w:val="22"/>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w:t>
      </w:r>
      <w:r w:rsidR="00935B48" w:rsidRPr="00935B48">
        <w:rPr>
          <w:iCs/>
          <w:sz w:val="22"/>
          <w:szCs w:val="22"/>
        </w:rPr>
        <w:t>ул.</w:t>
      </w:r>
      <w:r w:rsidR="00935B48">
        <w:rPr>
          <w:iCs/>
          <w:sz w:val="22"/>
          <w:szCs w:val="22"/>
        </w:rPr>
        <w:t xml:space="preserve"> </w:t>
      </w:r>
      <w:r w:rsidR="00935B48" w:rsidRPr="00935B48">
        <w:rPr>
          <w:iCs/>
          <w:sz w:val="22"/>
          <w:szCs w:val="22"/>
        </w:rPr>
        <w:t>Ростовская, д.27</w:t>
      </w:r>
      <w:r w:rsidR="00B32B36">
        <w:rPr>
          <w:iCs/>
          <w:sz w:val="22"/>
          <w:szCs w:val="22"/>
        </w:rPr>
        <w:t xml:space="preserve">, </w:t>
      </w:r>
      <w:r w:rsidR="00B32B36" w:rsidRPr="00AC16F0">
        <w:rPr>
          <w:iCs/>
          <w:sz w:val="22"/>
          <w:szCs w:val="22"/>
        </w:rPr>
        <w:t xml:space="preserve">разрешенное использование: </w:t>
      </w:r>
      <w:r w:rsidR="00935B48">
        <w:rPr>
          <w:rFonts w:cstheme="minorBidi"/>
          <w:sz w:val="22"/>
          <w:szCs w:val="22"/>
        </w:rPr>
        <w:t>общественное питание</w:t>
      </w:r>
      <w:r w:rsidR="00B32B36" w:rsidRPr="00AC16F0">
        <w:rPr>
          <w:iCs/>
          <w:sz w:val="22"/>
          <w:szCs w:val="22"/>
        </w:rPr>
        <w:t>.</w:t>
      </w:r>
    </w:p>
    <w:p w:rsidR="00935B48"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w:t>
      </w:r>
      <w:r w:rsidR="00935B48" w:rsidRPr="00935B48">
        <w:rPr>
          <w:sz w:val="22"/>
          <w:szCs w:val="22"/>
        </w:rPr>
        <w:t xml:space="preserve">на 2 года 8 месяцев (32 месяца) </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w:t>
      </w:r>
      <w:r>
        <w:rPr>
          <w:sz w:val="22"/>
          <w:szCs w:val="22"/>
        </w:rPr>
        <w:lastRenderedPageBreak/>
        <w:t>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w:t>
      </w:r>
      <w:r w:rsidRPr="00935B48">
        <w:rPr>
          <w:color w:val="auto"/>
          <w:sz w:val="22"/>
          <w:szCs w:val="22"/>
        </w:rPr>
        <w:t xml:space="preserve">области </w:t>
      </w:r>
      <w:r w:rsidR="00935B48" w:rsidRPr="00935B48">
        <w:rPr>
          <w:color w:val="000000" w:themeColor="text1"/>
          <w:sz w:val="22"/>
          <w:szCs w:val="22"/>
        </w:rPr>
        <w:t>от 09.07.2018 № ПОС. 03-0887/18</w:t>
      </w:r>
      <w:r w:rsidR="00935B48" w:rsidRPr="00935B48">
        <w:rPr>
          <w:color w:val="auto"/>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8" w:name="_Toc485126153"/>
      <w:r w:rsidRPr="009B3AAD">
        <w:rPr>
          <w:rFonts w:ascii="Times New Roman" w:eastAsia="Times New Roman" w:hAnsi="Times New Roman" w:cs="Times New Roman"/>
          <w:i w:val="0"/>
          <w:sz w:val="22"/>
          <w:szCs w:val="22"/>
        </w:rPr>
        <w:t>Сведения об аукционе</w:t>
      </w:r>
      <w:bookmarkEnd w:id="8"/>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9"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9"/>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935B48" w:rsidRPr="00935B48">
        <w:rPr>
          <w:sz w:val="22"/>
          <w:szCs w:val="22"/>
        </w:rPr>
        <w:t>ул. Ростовская, д.27</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935B48" w:rsidRPr="00935B48">
        <w:rPr>
          <w:bCs/>
          <w:sz w:val="22"/>
          <w:szCs w:val="22"/>
        </w:rPr>
        <w:t>1971</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935B48" w:rsidRPr="00935B48">
        <w:rPr>
          <w:sz w:val="22"/>
          <w:szCs w:val="22"/>
        </w:rPr>
        <w:t xml:space="preserve">76:18:010141:31 </w:t>
      </w:r>
      <w:r w:rsidR="00FD76FE" w:rsidRPr="009B3AAD">
        <w:rPr>
          <w:sz w:val="22"/>
          <w:szCs w:val="22"/>
        </w:rPr>
        <w:t>(</w:t>
      </w:r>
      <w:r w:rsidR="00935B48">
        <w:rPr>
          <w:sz w:val="22"/>
          <w:szCs w:val="22"/>
        </w:rPr>
        <w:t>кадастровая выписка о земельном участке 07.09.2017 № 76/ИСХ/2017 -</w:t>
      </w:r>
      <w:r w:rsidR="00EF1209">
        <w:rPr>
          <w:sz w:val="22"/>
          <w:szCs w:val="22"/>
        </w:rPr>
        <w:t>434905)</w:t>
      </w:r>
      <w:r w:rsidR="00FD76FE" w:rsidRPr="009B3AAD">
        <w:rPr>
          <w:sz w:val="22"/>
          <w:szCs w:val="22"/>
        </w:rPr>
        <w:t>;</w:t>
      </w:r>
    </w:p>
    <w:p w:rsidR="00C50F57" w:rsidRDefault="00743CBC" w:rsidP="003322E7">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835AC" w:rsidRPr="009B3AAD">
        <w:rPr>
          <w:sz w:val="22"/>
          <w:szCs w:val="22"/>
        </w:rPr>
        <w:t>необходимо</w:t>
      </w:r>
      <w:r w:rsidR="000A632E" w:rsidRPr="009B3AAD">
        <w:rPr>
          <w:sz w:val="22"/>
          <w:szCs w:val="22"/>
        </w:rPr>
        <w:t xml:space="preserve"> соблюдать</w:t>
      </w:r>
      <w:r w:rsidR="000D6862">
        <w:rPr>
          <w:sz w:val="22"/>
          <w:szCs w:val="22"/>
        </w:rPr>
        <w:t>:</w:t>
      </w:r>
    </w:p>
    <w:p w:rsidR="00970C8A" w:rsidRDefault="00C50F57" w:rsidP="00970C8A">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sidR="006A3FEB" w:rsidRPr="009B3AAD">
        <w:rPr>
          <w:sz w:val="22"/>
          <w:szCs w:val="22"/>
        </w:rPr>
        <w:t xml:space="preserve">о озеро» </w:t>
      </w:r>
      <w:r w:rsidR="000835AC" w:rsidRPr="009B3AAD">
        <w:rPr>
          <w:sz w:val="22"/>
          <w:szCs w:val="22"/>
        </w:rPr>
        <w:t>на все</w:t>
      </w:r>
      <w:r w:rsidR="004A410D" w:rsidRPr="009B3AAD">
        <w:rPr>
          <w:sz w:val="22"/>
          <w:szCs w:val="22"/>
        </w:rPr>
        <w:t>й</w:t>
      </w:r>
      <w:r>
        <w:rPr>
          <w:sz w:val="22"/>
          <w:szCs w:val="22"/>
        </w:rPr>
        <w:t xml:space="preserve"> площади земельного участка;</w:t>
      </w:r>
    </w:p>
    <w:p w:rsidR="003A5C6B" w:rsidRDefault="003A5C6B" w:rsidP="00970C8A">
      <w:pPr>
        <w:tabs>
          <w:tab w:val="left" w:pos="0"/>
        </w:tabs>
        <w:ind w:firstLine="567"/>
        <w:jc w:val="both"/>
        <w:rPr>
          <w:sz w:val="22"/>
          <w:szCs w:val="22"/>
        </w:rPr>
      </w:pPr>
      <w:r>
        <w:rPr>
          <w:sz w:val="22"/>
          <w:szCs w:val="22"/>
        </w:rPr>
        <w:t>- границы территорий с особым природоохранным режимом: 2 и 3 пояс санитарной охраны водозабора;</w:t>
      </w:r>
    </w:p>
    <w:p w:rsidR="00970C8A" w:rsidRDefault="00970C8A" w:rsidP="00970C8A">
      <w:pPr>
        <w:tabs>
          <w:tab w:val="left" w:pos="0"/>
        </w:tabs>
        <w:ind w:firstLine="567"/>
        <w:jc w:val="both"/>
        <w:rPr>
          <w:sz w:val="22"/>
          <w:szCs w:val="22"/>
        </w:rPr>
      </w:pPr>
      <w:r>
        <w:rPr>
          <w:sz w:val="22"/>
          <w:szCs w:val="22"/>
        </w:rPr>
        <w:t>- условия</w:t>
      </w:r>
      <w:r w:rsidRPr="00970C8A">
        <w:rPr>
          <w:sz w:val="22"/>
          <w:szCs w:val="22"/>
        </w:rPr>
        <w:t xml:space="preserve"> охранной зоны</w:t>
      </w:r>
      <w:r w:rsidR="00B9224C">
        <w:rPr>
          <w:sz w:val="22"/>
          <w:szCs w:val="22"/>
        </w:rPr>
        <w:t xml:space="preserve"> площадью 345 кв.м.</w:t>
      </w:r>
      <w:r w:rsidRPr="00970C8A">
        <w:rPr>
          <w:sz w:val="22"/>
          <w:szCs w:val="22"/>
        </w:rPr>
        <w:t xml:space="preserve"> ливневой канализации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сети канализации представителям обслуживающих организаций ("СП 42.13330.2011. Свод правил. Градостроительство. Планировка и застройка городских и сельских поселений. Актуализирован</w:t>
      </w:r>
      <w:r>
        <w:rPr>
          <w:sz w:val="22"/>
          <w:szCs w:val="22"/>
        </w:rPr>
        <w:t>ная редакция СНиП 2.07.01-89*");</w:t>
      </w:r>
    </w:p>
    <w:p w:rsidR="00B9224C" w:rsidRDefault="00970C8A" w:rsidP="00B9224C">
      <w:pPr>
        <w:tabs>
          <w:tab w:val="left" w:pos="0"/>
        </w:tabs>
        <w:ind w:firstLine="567"/>
        <w:jc w:val="both"/>
        <w:rPr>
          <w:sz w:val="22"/>
          <w:szCs w:val="22"/>
        </w:rPr>
      </w:pPr>
      <w:r>
        <w:rPr>
          <w:sz w:val="22"/>
          <w:szCs w:val="22"/>
        </w:rPr>
        <w:t xml:space="preserve">- </w:t>
      </w:r>
      <w:r w:rsidRPr="00970C8A">
        <w:rPr>
          <w:sz w:val="22"/>
          <w:szCs w:val="22"/>
        </w:rPr>
        <w:t>усло</w:t>
      </w:r>
      <w:r>
        <w:rPr>
          <w:sz w:val="22"/>
          <w:szCs w:val="22"/>
        </w:rPr>
        <w:t>вия</w:t>
      </w:r>
      <w:r w:rsidRPr="00970C8A">
        <w:rPr>
          <w:sz w:val="22"/>
          <w:szCs w:val="22"/>
        </w:rPr>
        <w:t xml:space="preserve"> охранной зоны</w:t>
      </w:r>
      <w:r w:rsidR="00B9224C">
        <w:rPr>
          <w:sz w:val="22"/>
          <w:szCs w:val="22"/>
        </w:rPr>
        <w:t xml:space="preserve"> площадью 279 кв.м.</w:t>
      </w:r>
      <w:r w:rsidRPr="00970C8A">
        <w:rPr>
          <w:sz w:val="22"/>
          <w:szCs w:val="22"/>
        </w:rPr>
        <w:t xml:space="preserve"> водопровода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сети водопровода представителям обслуживающих организаций ("СП 42.13330.2011. Свод правил. Градостроительство. Планировка и застройка городских и сельских поселений. Актуализирован</w:t>
      </w:r>
      <w:r>
        <w:rPr>
          <w:sz w:val="22"/>
          <w:szCs w:val="22"/>
        </w:rPr>
        <w:t>ная редакция СНиП 2.07.01-89*");</w:t>
      </w:r>
    </w:p>
    <w:p w:rsidR="00B9224C" w:rsidRDefault="00B9224C" w:rsidP="00B9224C">
      <w:pPr>
        <w:tabs>
          <w:tab w:val="left" w:pos="0"/>
        </w:tabs>
        <w:ind w:firstLine="567"/>
        <w:jc w:val="both"/>
        <w:rPr>
          <w:bCs/>
          <w:color w:val="auto"/>
          <w:sz w:val="22"/>
          <w:szCs w:val="22"/>
        </w:rPr>
      </w:pPr>
      <w:r>
        <w:rPr>
          <w:bCs/>
          <w:color w:val="auto"/>
          <w:sz w:val="22"/>
          <w:szCs w:val="22"/>
        </w:rPr>
        <w:t xml:space="preserve">- условия охранной зоны </w:t>
      </w:r>
      <w:r>
        <w:rPr>
          <w:color w:val="auto"/>
          <w:sz w:val="22"/>
          <w:szCs w:val="22"/>
        </w:rPr>
        <w:t>площадью 609,9 кв.м. с</w:t>
      </w:r>
      <w:r w:rsidRPr="00171F23">
        <w:rPr>
          <w:color w:val="auto"/>
          <w:sz w:val="22"/>
          <w:szCs w:val="22"/>
        </w:rPr>
        <w:t xml:space="preserve">ети </w:t>
      </w:r>
      <w:r w:rsidRPr="00FF5D52">
        <w:rPr>
          <w:color w:val="auto"/>
          <w:sz w:val="22"/>
          <w:szCs w:val="22"/>
        </w:rPr>
        <w:t>теплоснабжения</w:t>
      </w:r>
      <w:r w:rsidRPr="00171F23">
        <w:rPr>
          <w:color w:val="auto"/>
          <w:sz w:val="22"/>
          <w:szCs w:val="22"/>
        </w:rPr>
        <w:t xml:space="preserve"> в виде запрета на </w:t>
      </w:r>
      <w:r w:rsidRPr="00171F23">
        <w:rPr>
          <w:color w:val="auto"/>
          <w:sz w:val="22"/>
          <w:szCs w:val="22"/>
        </w:rPr>
        <w:lastRenderedPageBreak/>
        <w:t>возведение построек, посадку многолетних насаждений без согласования с представителями обслуживающих организаций,</w:t>
      </w:r>
      <w:r>
        <w:rPr>
          <w:color w:val="auto"/>
          <w:sz w:val="22"/>
          <w:szCs w:val="22"/>
        </w:rPr>
        <w:t xml:space="preserve"> </w:t>
      </w:r>
      <w:r w:rsidRPr="00171F23">
        <w:rPr>
          <w:color w:val="auto"/>
          <w:sz w:val="22"/>
          <w:szCs w:val="22"/>
        </w:rPr>
        <w:t>обеспечения круглосуточного допуска для ремонта и обслуживания сети</w:t>
      </w:r>
      <w:r>
        <w:rPr>
          <w:color w:val="auto"/>
          <w:sz w:val="22"/>
          <w:szCs w:val="22"/>
        </w:rPr>
        <w:t xml:space="preserve"> </w:t>
      </w:r>
      <w:r w:rsidRPr="00FF5D52">
        <w:rPr>
          <w:color w:val="auto"/>
          <w:sz w:val="22"/>
          <w:szCs w:val="22"/>
        </w:rPr>
        <w:t>теплоснабжения</w:t>
      </w:r>
      <w:r w:rsidRPr="00171F23">
        <w:rPr>
          <w:color w:val="auto"/>
          <w:sz w:val="22"/>
          <w:szCs w:val="22"/>
        </w:rPr>
        <w:t xml:space="preserve"> представи</w:t>
      </w:r>
      <w:r>
        <w:rPr>
          <w:color w:val="auto"/>
          <w:sz w:val="22"/>
          <w:szCs w:val="22"/>
        </w:rPr>
        <w:t xml:space="preserve">телям обслуживающих организаций </w:t>
      </w:r>
      <w:r w:rsidRPr="001B3480">
        <w:rPr>
          <w:color w:val="auto"/>
          <w:sz w:val="22"/>
          <w:szCs w:val="22"/>
        </w:rPr>
        <w:t>(«СНиП 2.07.01-89* «Градостроительство, планировка и застройка городских и сельских поселений», шифр СП 42.13330.2011)</w:t>
      </w:r>
      <w:r>
        <w:rPr>
          <w:color w:val="auto"/>
          <w:sz w:val="22"/>
          <w:szCs w:val="22"/>
        </w:rPr>
        <w:t>;</w:t>
      </w:r>
      <w:r w:rsidRPr="00171F23">
        <w:rPr>
          <w:bCs/>
          <w:color w:val="auto"/>
          <w:sz w:val="22"/>
          <w:szCs w:val="22"/>
        </w:rPr>
        <w:t xml:space="preserve"> </w:t>
      </w:r>
    </w:p>
    <w:p w:rsidR="003A5C6B" w:rsidRPr="00450AC9" w:rsidRDefault="003A5C6B" w:rsidP="00450AC9">
      <w:pPr>
        <w:tabs>
          <w:tab w:val="left" w:pos="0"/>
        </w:tabs>
        <w:ind w:firstLine="567"/>
        <w:jc w:val="both"/>
        <w:rPr>
          <w:sz w:val="22"/>
          <w:szCs w:val="22"/>
        </w:rPr>
      </w:pPr>
      <w:r>
        <w:rPr>
          <w:bCs/>
          <w:color w:val="auto"/>
          <w:sz w:val="22"/>
          <w:szCs w:val="22"/>
        </w:rPr>
        <w:t>-</w:t>
      </w:r>
      <w:r w:rsidR="00AB2F9A">
        <w:rPr>
          <w:bCs/>
          <w:color w:val="auto"/>
          <w:sz w:val="22"/>
          <w:szCs w:val="22"/>
        </w:rPr>
        <w:t xml:space="preserve"> </w:t>
      </w:r>
      <w:r w:rsidRPr="00AD15AA">
        <w:rPr>
          <w:bCs/>
          <w:sz w:val="22"/>
          <w:szCs w:val="22"/>
        </w:rPr>
        <w:t>условия ограничения предельной высоты зданий и строений на земельном участке 10-метровой отметкой на основании Решения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r w:rsidRPr="00AD15AA">
        <w:rPr>
          <w:sz w:val="22"/>
          <w:szCs w:val="22"/>
        </w:rPr>
        <w:t>;</w:t>
      </w:r>
    </w:p>
    <w:p w:rsidR="00450AC9" w:rsidRPr="00D96F6C" w:rsidRDefault="00450AC9" w:rsidP="00D96F6C">
      <w:pPr>
        <w:tabs>
          <w:tab w:val="left" w:pos="0"/>
        </w:tabs>
        <w:ind w:firstLine="567"/>
        <w:jc w:val="both"/>
        <w:rPr>
          <w:sz w:val="22"/>
          <w:szCs w:val="22"/>
        </w:rPr>
      </w:pPr>
      <w:r>
        <w:rPr>
          <w:sz w:val="22"/>
          <w:szCs w:val="22"/>
        </w:rPr>
        <w:t xml:space="preserve">- условия </w:t>
      </w:r>
      <w:r w:rsidRPr="00970C8A">
        <w:rPr>
          <w:sz w:val="22"/>
          <w:szCs w:val="22"/>
        </w:rPr>
        <w:t>охранной зоны</w:t>
      </w:r>
      <w:r w:rsidR="00D96F6C">
        <w:rPr>
          <w:sz w:val="22"/>
          <w:szCs w:val="22"/>
        </w:rPr>
        <w:t xml:space="preserve"> электрического кабеля</w:t>
      </w:r>
      <w:r w:rsidR="00D96F6C" w:rsidRPr="00970C8A">
        <w:rPr>
          <w:sz w:val="22"/>
          <w:szCs w:val="22"/>
        </w:rPr>
        <w:t xml:space="preserve"> </w:t>
      </w:r>
      <w:r w:rsidR="00D96F6C">
        <w:rPr>
          <w:sz w:val="22"/>
          <w:szCs w:val="22"/>
        </w:rPr>
        <w:t>КЛ -0</w:t>
      </w:r>
      <w:r w:rsidR="00F62F35">
        <w:rPr>
          <w:sz w:val="22"/>
          <w:szCs w:val="22"/>
        </w:rPr>
        <w:t>,</w:t>
      </w:r>
      <w:r w:rsidR="00D96F6C">
        <w:rPr>
          <w:sz w:val="22"/>
          <w:szCs w:val="22"/>
        </w:rPr>
        <w:t xml:space="preserve">4 кВ площадью 333 кв.м. и </w:t>
      </w:r>
      <w:r w:rsidR="00BC07F5">
        <w:rPr>
          <w:sz w:val="22"/>
          <w:szCs w:val="22"/>
        </w:rPr>
        <w:t xml:space="preserve">155 кв.м., </w:t>
      </w:r>
      <w:r w:rsidR="00D96F6C">
        <w:rPr>
          <w:sz w:val="22"/>
          <w:szCs w:val="22"/>
        </w:rPr>
        <w:t>электрического кабеля КЛ – 1 кВ</w:t>
      </w:r>
      <w:r w:rsidR="00BC07F5">
        <w:rPr>
          <w:sz w:val="22"/>
          <w:szCs w:val="22"/>
        </w:rPr>
        <w:t xml:space="preserve"> площадью 201 кв.м.</w:t>
      </w:r>
      <w:r w:rsidRPr="00970C8A">
        <w:rPr>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w:t>
      </w:r>
      <w:r>
        <w:rPr>
          <w:sz w:val="22"/>
          <w:szCs w:val="22"/>
        </w:rPr>
        <w:t>электрического</w:t>
      </w:r>
      <w:r w:rsidRPr="00970C8A">
        <w:rPr>
          <w:sz w:val="22"/>
          <w:szCs w:val="22"/>
        </w:rPr>
        <w:t xml:space="preserve"> кабеля представителям обслуживающих орга</w:t>
      </w:r>
      <w:bookmarkStart w:id="10" w:name="_GoBack"/>
      <w:bookmarkEnd w:id="10"/>
      <w:r w:rsidRPr="00970C8A">
        <w:rPr>
          <w:sz w:val="22"/>
          <w:szCs w:val="22"/>
        </w:rPr>
        <w:t>низаций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w:t>
      </w:r>
      <w:r>
        <w:rPr>
          <w:sz w:val="22"/>
          <w:szCs w:val="22"/>
        </w:rPr>
        <w:t>е</w:t>
      </w:r>
      <w:r w:rsidR="00D96F6C">
        <w:rPr>
          <w:sz w:val="22"/>
          <w:szCs w:val="22"/>
        </w:rPr>
        <w:t>дерации от 24.02.2009г. №160»);</w:t>
      </w:r>
    </w:p>
    <w:p w:rsidR="003D10D5" w:rsidRPr="00970C8A" w:rsidRDefault="00743CBC" w:rsidP="00970C8A">
      <w:pPr>
        <w:tabs>
          <w:tab w:val="left" w:pos="0"/>
        </w:tabs>
        <w:ind w:firstLine="567"/>
        <w:jc w:val="both"/>
        <w:rPr>
          <w:sz w:val="22"/>
          <w:szCs w:val="22"/>
        </w:rPr>
      </w:pPr>
      <w:r w:rsidRPr="00C50F57">
        <w:rPr>
          <w:sz w:val="22"/>
          <w:szCs w:val="22"/>
          <w:u w:val="single"/>
        </w:rPr>
        <w:t>Категория земель:</w:t>
      </w:r>
      <w:r>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EF1209">
        <w:rPr>
          <w:rFonts w:cstheme="minorBidi"/>
          <w:sz w:val="22"/>
          <w:szCs w:val="22"/>
        </w:rPr>
        <w:t>общественное питание</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Default="00E74E32" w:rsidP="00E74E32">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«ОД-</w:t>
      </w:r>
      <w:r w:rsidR="00EC3866">
        <w:rPr>
          <w:sz w:val="22"/>
          <w:szCs w:val="22"/>
        </w:rPr>
        <w:t>1</w:t>
      </w:r>
      <w:r w:rsidRPr="00E74E32">
        <w:rPr>
          <w:sz w:val="22"/>
          <w:szCs w:val="22"/>
        </w:rPr>
        <w:t>. Зона общественно-деловой застройки»</w:t>
      </w:r>
    </w:p>
    <w:p w:rsidR="0056008E" w:rsidRPr="00E74E32" w:rsidRDefault="0056008E" w:rsidP="00E74E32">
      <w:pPr>
        <w:widowControl/>
        <w:suppressAutoHyphens/>
        <w:ind w:firstLine="709"/>
        <w:jc w:val="both"/>
        <w:rPr>
          <w:sz w:val="22"/>
          <w:szCs w:val="22"/>
        </w:rPr>
      </w:pPr>
    </w:p>
    <w:p w:rsidR="009336D6" w:rsidRPr="0056008E" w:rsidRDefault="0056008E" w:rsidP="009336D6">
      <w:pPr>
        <w:widowControl/>
        <w:tabs>
          <w:tab w:val="left" w:pos="1365"/>
        </w:tabs>
        <w:suppressAutoHyphens/>
        <w:rPr>
          <w:sz w:val="22"/>
          <w:szCs w:val="22"/>
        </w:rPr>
      </w:pPr>
      <w:r w:rsidRPr="0056008E">
        <w:rPr>
          <w:sz w:val="22"/>
          <w:szCs w:val="22"/>
        </w:rPr>
        <w:t>Основные виды разрешенного использования:</w:t>
      </w:r>
    </w:p>
    <w:tbl>
      <w:tblPr>
        <w:tblW w:w="5386" w:type="pct"/>
        <w:jc w:val="center"/>
        <w:tblLayout w:type="fixed"/>
        <w:tblLook w:val="0000" w:firstRow="0" w:lastRow="0" w:firstColumn="0" w:lastColumn="0" w:noHBand="0" w:noVBand="0"/>
      </w:tblPr>
      <w:tblGrid>
        <w:gridCol w:w="1420"/>
        <w:gridCol w:w="2975"/>
        <w:gridCol w:w="851"/>
        <w:gridCol w:w="996"/>
        <w:gridCol w:w="1323"/>
        <w:gridCol w:w="1548"/>
        <w:gridCol w:w="952"/>
      </w:tblGrid>
      <w:tr w:rsidR="00EC3866" w:rsidRPr="00FD246E" w:rsidTr="003A5C6B">
        <w:trPr>
          <w:cantSplit/>
          <w:trHeight w:val="1186"/>
          <w:tblHeader/>
          <w:jc w:val="center"/>
        </w:trPr>
        <w:tc>
          <w:tcPr>
            <w:tcW w:w="705" w:type="pct"/>
            <w:vMerge w:val="restar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Наименова-ние и код ВРИ</w:t>
            </w:r>
          </w:p>
        </w:tc>
        <w:tc>
          <w:tcPr>
            <w:tcW w:w="1478" w:type="pct"/>
            <w:vMerge w:val="restar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Описание ВРИ</w:t>
            </w:r>
          </w:p>
        </w:tc>
        <w:tc>
          <w:tcPr>
            <w:tcW w:w="918" w:type="pct"/>
            <w:gridSpan w:val="2"/>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Предельные размеры земельных участков</w:t>
            </w:r>
          </w:p>
        </w:tc>
        <w:tc>
          <w:tcPr>
            <w:tcW w:w="657" w:type="pct"/>
            <w:vMerge w:val="restar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Предельное количество этажей/предельная высота (эт./м)</w:t>
            </w:r>
          </w:p>
        </w:tc>
        <w:tc>
          <w:tcPr>
            <w:tcW w:w="769" w:type="pct"/>
            <w:vMerge w:val="restar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Макс.  % застройки в зависимости от этажности (высоты) объекта капитального строительства</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Мин.  отступы от границ земельного участка (м)</w:t>
            </w:r>
          </w:p>
        </w:tc>
      </w:tr>
      <w:tr w:rsidR="00EC3866" w:rsidRPr="00FD246E" w:rsidTr="003A5C6B">
        <w:trPr>
          <w:cantSplit/>
          <w:trHeight w:val="501"/>
          <w:tblHeader/>
          <w:jc w:val="center"/>
        </w:trPr>
        <w:tc>
          <w:tcPr>
            <w:tcW w:w="705" w:type="pct"/>
            <w:vMerge/>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tabs>
                <w:tab w:val="left" w:pos="1806"/>
              </w:tabs>
              <w:rPr>
                <w:sz w:val="18"/>
                <w:szCs w:val="18"/>
              </w:rPr>
            </w:pPr>
          </w:p>
        </w:tc>
        <w:tc>
          <w:tcPr>
            <w:tcW w:w="1478" w:type="pct"/>
            <w:vMerge/>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tabs>
                <w:tab w:val="left" w:pos="1806"/>
              </w:tabs>
              <w:rPr>
                <w:sz w:val="18"/>
                <w:szCs w:val="18"/>
              </w:rPr>
            </w:pP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мин. (кв.м)</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макс. (кв.м)</w:t>
            </w:r>
          </w:p>
        </w:tc>
        <w:tc>
          <w:tcPr>
            <w:tcW w:w="657" w:type="pct"/>
            <w:vMerge/>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tabs>
                <w:tab w:val="left" w:pos="1806"/>
              </w:tabs>
              <w:rPr>
                <w:sz w:val="18"/>
                <w:szCs w:val="18"/>
              </w:rPr>
            </w:pPr>
          </w:p>
        </w:tc>
        <w:tc>
          <w:tcPr>
            <w:tcW w:w="769" w:type="pct"/>
            <w:vMerge/>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tabs>
                <w:tab w:val="left" w:pos="1806"/>
              </w:tabs>
              <w:rPr>
                <w:sz w:val="18"/>
                <w:szCs w:val="18"/>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tabs>
                <w:tab w:val="left" w:pos="1806"/>
              </w:tabs>
              <w:rPr>
                <w:sz w:val="18"/>
                <w:szCs w:val="18"/>
              </w:rPr>
            </w:pPr>
          </w:p>
        </w:tc>
      </w:tr>
      <w:tr w:rsidR="00EC3866" w:rsidRPr="00FD246E" w:rsidTr="003A5C6B">
        <w:trPr>
          <w:trHeight w:val="990"/>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Обеспечение внутреннего правопорядка 8.3.</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43" w:type="pct"/>
            <w:gridSpan w:val="4"/>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Общественное управление 3.8.</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FD246E">
              <w:rPr>
                <w:rFonts w:cs="Times New Roman"/>
                <w:sz w:val="18"/>
                <w:szCs w:val="18"/>
              </w:rPr>
              <w:br/>
              <w:t xml:space="preserve">размещение объектов капитального строительства, предназначенных для размещения органов </w:t>
            </w:r>
            <w:r w:rsidRPr="00FD246E">
              <w:rPr>
                <w:rFonts w:cs="Times New Roman"/>
                <w:sz w:val="18"/>
                <w:szCs w:val="18"/>
              </w:rPr>
              <w:lastRenderedPageBreak/>
              <w:t>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D246E">
              <w:rPr>
                <w:rFonts w:cs="Times New Roman"/>
                <w:sz w:val="18"/>
                <w:szCs w:val="18"/>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lastRenderedPageBreak/>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50 – 1(4)</w:t>
            </w:r>
          </w:p>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40 – 2(8)</w:t>
            </w:r>
          </w:p>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Деловое управление 4.1</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50 – 1(4)</w:t>
            </w:r>
          </w:p>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40 – 2(8)</w:t>
            </w:r>
          </w:p>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w:t>
            </w:r>
          </w:p>
        </w:tc>
      </w:tr>
      <w:tr w:rsidR="00EC3866" w:rsidRPr="00FD246E" w:rsidTr="003A5C6B">
        <w:trPr>
          <w:trHeight w:val="1415"/>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Банковская и страховая деятельность 4.5.</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50 – 1(4)</w:t>
            </w:r>
          </w:p>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40 – 2(8)</w:t>
            </w:r>
          </w:p>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w:t>
            </w:r>
          </w:p>
        </w:tc>
      </w:tr>
      <w:tr w:rsidR="00EC3866" w:rsidRPr="00FD246E" w:rsidTr="003A5C6B">
        <w:trPr>
          <w:trHeight w:val="1273"/>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Обеспечение научной деятельности 3.9.</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50 – 1(4)</w:t>
            </w:r>
          </w:p>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40 – 2(8)</w:t>
            </w:r>
          </w:p>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tabs>
                <w:tab w:val="left" w:pos="1806"/>
              </w:tabs>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lastRenderedPageBreak/>
              <w:t>Культурное развитие 3.6.</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Общественное питание 4.6.</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Гостиничное обслуживание 4.7.</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Развлечения 4.8.</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Магазины 4.4</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EC3866" w:rsidRPr="00FD246E" w:rsidTr="003A5C6B">
        <w:trPr>
          <w:trHeight w:val="1698"/>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lastRenderedPageBreak/>
              <w:t>Бытовое обслуживание 3.3</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EC3866" w:rsidRPr="00FD246E" w:rsidTr="003A5C6B">
        <w:trPr>
          <w:trHeight w:val="1322"/>
          <w:jc w:val="center"/>
        </w:trPr>
        <w:tc>
          <w:tcPr>
            <w:tcW w:w="70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Коммунальное обслуживание 3.1.</w:t>
            </w:r>
          </w:p>
        </w:tc>
        <w:tc>
          <w:tcPr>
            <w:tcW w:w="1478"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3"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500</w:t>
            </w:r>
          </w:p>
        </w:tc>
        <w:tc>
          <w:tcPr>
            <w:tcW w:w="495"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657"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69" w:type="pct"/>
            <w:tcBorders>
              <w:top w:val="single" w:sz="4" w:space="0" w:color="000000"/>
              <w:left w:val="single" w:sz="4" w:space="0" w:color="000000"/>
              <w:bottom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75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3866" w:rsidRPr="00FD246E" w:rsidRDefault="00EC3866" w:rsidP="00AB2F9A">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bl>
    <w:p w:rsidR="00EC3866" w:rsidRPr="00FD246E" w:rsidRDefault="00EC3866" w:rsidP="00EC3866">
      <w:pPr>
        <w:widowControl/>
        <w:tabs>
          <w:tab w:val="left" w:pos="1365"/>
          <w:tab w:val="left" w:pos="1806"/>
        </w:tabs>
        <w:suppressAutoHyphens/>
        <w:jc w:val="center"/>
        <w:rPr>
          <w:b/>
          <w:sz w:val="18"/>
          <w:szCs w:val="18"/>
        </w:rPr>
      </w:pPr>
    </w:p>
    <w:p w:rsidR="00EC3866" w:rsidRPr="00FD246E" w:rsidRDefault="00EC3866" w:rsidP="00EC3866">
      <w:pPr>
        <w:widowControl/>
        <w:tabs>
          <w:tab w:val="left" w:pos="1806"/>
        </w:tabs>
        <w:suppressAutoHyphens/>
        <w:rPr>
          <w:b/>
          <w:sz w:val="18"/>
          <w:szCs w:val="18"/>
        </w:rPr>
      </w:pPr>
    </w:p>
    <w:p w:rsidR="00EC3866" w:rsidRPr="00FD246E" w:rsidRDefault="00EC3866" w:rsidP="00EC3866">
      <w:pPr>
        <w:widowControl/>
        <w:tabs>
          <w:tab w:val="left" w:pos="1806"/>
        </w:tabs>
        <w:suppressAutoHyphens/>
        <w:jc w:val="center"/>
        <w:rPr>
          <w:b/>
          <w:sz w:val="18"/>
          <w:szCs w:val="18"/>
        </w:rPr>
      </w:pPr>
    </w:p>
    <w:p w:rsidR="00EC3866" w:rsidRPr="00FD246E" w:rsidRDefault="00EC3866" w:rsidP="00EC3866">
      <w:pPr>
        <w:widowControl/>
        <w:tabs>
          <w:tab w:val="left" w:pos="1806"/>
        </w:tabs>
        <w:suppressAutoHyphens/>
        <w:jc w:val="center"/>
        <w:rPr>
          <w:b/>
          <w:sz w:val="18"/>
          <w:szCs w:val="18"/>
        </w:rPr>
      </w:pPr>
    </w:p>
    <w:p w:rsidR="00EC3866" w:rsidRPr="00FD246E" w:rsidRDefault="00EC3866" w:rsidP="00EC3866">
      <w:pPr>
        <w:widowControl/>
        <w:tabs>
          <w:tab w:val="left" w:pos="1806"/>
        </w:tabs>
        <w:suppressAutoHyphens/>
        <w:jc w:val="center"/>
        <w:rPr>
          <w:b/>
          <w:sz w:val="18"/>
          <w:szCs w:val="18"/>
        </w:rPr>
      </w:pPr>
      <w:r w:rsidRPr="00FD246E">
        <w:rPr>
          <w:b/>
          <w:sz w:val="18"/>
          <w:szCs w:val="18"/>
        </w:rPr>
        <w:t>Основные виды разрешенного использования</w:t>
      </w:r>
    </w:p>
    <w:p w:rsidR="00EC3866" w:rsidRPr="00FD246E" w:rsidRDefault="00EC3866" w:rsidP="00EC3866">
      <w:pPr>
        <w:widowControl/>
        <w:tabs>
          <w:tab w:val="left" w:pos="1806"/>
        </w:tabs>
        <w:suppressAutoHyphens/>
        <w:snapToGrid w:val="0"/>
        <w:jc w:val="both"/>
        <w:rPr>
          <w:color w:val="auto"/>
          <w:sz w:val="18"/>
          <w:szCs w:val="18"/>
          <w:lang w:eastAsia="zh-CN"/>
        </w:rPr>
      </w:pPr>
    </w:p>
    <w:p w:rsidR="00EC3866" w:rsidRPr="00FD246E" w:rsidRDefault="00EC3866" w:rsidP="00EC3866">
      <w:pPr>
        <w:tabs>
          <w:tab w:val="left" w:pos="1806"/>
        </w:tabs>
        <w:rPr>
          <w:sz w:val="18"/>
          <w:szCs w:val="18"/>
        </w:rPr>
      </w:pPr>
      <w:r w:rsidRPr="00FD246E">
        <w:rPr>
          <w:sz w:val="18"/>
          <w:szCs w:val="18"/>
        </w:rPr>
        <w:t>Вспомогательные виды разрешенного использования:</w:t>
      </w:r>
    </w:p>
    <w:p w:rsidR="00EC3866" w:rsidRPr="00FD246E" w:rsidRDefault="00EC3866" w:rsidP="00EC3866">
      <w:pPr>
        <w:numPr>
          <w:ilvl w:val="0"/>
          <w:numId w:val="28"/>
        </w:numPr>
        <w:tabs>
          <w:tab w:val="left" w:pos="1806"/>
        </w:tabs>
        <w:snapToGrid w:val="0"/>
        <w:ind w:left="0" w:firstLine="851"/>
        <w:jc w:val="both"/>
        <w:rPr>
          <w:sz w:val="18"/>
          <w:szCs w:val="18"/>
        </w:rPr>
      </w:pPr>
      <w:r w:rsidRPr="00FD246E">
        <w:rPr>
          <w:sz w:val="18"/>
          <w:szCs w:val="18"/>
        </w:rPr>
        <w:t>земельные участки (территории) общего пользования 12.0;</w:t>
      </w:r>
    </w:p>
    <w:p w:rsidR="00EC3866" w:rsidRPr="00FD246E" w:rsidRDefault="00EC3866" w:rsidP="00EC3866">
      <w:pPr>
        <w:numPr>
          <w:ilvl w:val="0"/>
          <w:numId w:val="28"/>
        </w:numPr>
        <w:tabs>
          <w:tab w:val="left" w:pos="1806"/>
        </w:tabs>
        <w:snapToGrid w:val="0"/>
        <w:ind w:left="0" w:firstLine="851"/>
        <w:jc w:val="both"/>
        <w:rPr>
          <w:sz w:val="18"/>
          <w:szCs w:val="18"/>
        </w:rPr>
      </w:pPr>
      <w:r w:rsidRPr="00FD246E">
        <w:rPr>
          <w:sz w:val="18"/>
          <w:szCs w:val="18"/>
        </w:rPr>
        <w:t>общее пользование водными объектами 11.1;</w:t>
      </w:r>
    </w:p>
    <w:p w:rsidR="00EC3866" w:rsidRPr="00FD246E" w:rsidRDefault="00EC3866" w:rsidP="00EC3866">
      <w:pPr>
        <w:numPr>
          <w:ilvl w:val="0"/>
          <w:numId w:val="28"/>
        </w:numPr>
        <w:tabs>
          <w:tab w:val="left" w:pos="1806"/>
        </w:tabs>
        <w:snapToGrid w:val="0"/>
        <w:ind w:left="0" w:firstLine="851"/>
        <w:jc w:val="both"/>
        <w:rPr>
          <w:sz w:val="18"/>
          <w:szCs w:val="18"/>
        </w:rPr>
      </w:pPr>
      <w:r w:rsidRPr="00FD246E">
        <w:rPr>
          <w:sz w:val="18"/>
          <w:szCs w:val="18"/>
        </w:rPr>
        <w:t>историко-культурная деятельность 9.3;</w:t>
      </w:r>
    </w:p>
    <w:p w:rsidR="00EC3866" w:rsidRPr="00FD246E" w:rsidRDefault="00EC3866" w:rsidP="00EC3866">
      <w:pPr>
        <w:numPr>
          <w:ilvl w:val="0"/>
          <w:numId w:val="28"/>
        </w:numPr>
        <w:tabs>
          <w:tab w:val="left" w:pos="1806"/>
        </w:tabs>
        <w:snapToGrid w:val="0"/>
        <w:ind w:left="0" w:firstLine="851"/>
        <w:jc w:val="both"/>
        <w:rPr>
          <w:sz w:val="18"/>
          <w:szCs w:val="18"/>
        </w:rPr>
      </w:pPr>
      <w:r w:rsidRPr="00FD246E">
        <w:rPr>
          <w:sz w:val="18"/>
          <w:szCs w:val="18"/>
        </w:rPr>
        <w:t>связь 6.8.</w:t>
      </w:r>
    </w:p>
    <w:p w:rsidR="00EC3866" w:rsidRPr="00FD246E" w:rsidRDefault="00EC3866" w:rsidP="00EC3866">
      <w:pPr>
        <w:tabs>
          <w:tab w:val="left" w:pos="1806"/>
        </w:tabs>
        <w:ind w:left="851"/>
        <w:rPr>
          <w:sz w:val="18"/>
          <w:szCs w:val="18"/>
        </w:rPr>
      </w:pPr>
    </w:p>
    <w:p w:rsidR="00EC3866" w:rsidRPr="00FD246E" w:rsidRDefault="00EC3866" w:rsidP="00EC3866">
      <w:pPr>
        <w:tabs>
          <w:tab w:val="left" w:pos="1806"/>
        </w:tabs>
        <w:rPr>
          <w:sz w:val="18"/>
          <w:szCs w:val="18"/>
        </w:rPr>
      </w:pPr>
      <w:r w:rsidRPr="00FD246E">
        <w:rPr>
          <w:sz w:val="18"/>
          <w:szCs w:val="18"/>
        </w:rPr>
        <w:t>Условно разрешенные виды использования:</w:t>
      </w:r>
    </w:p>
    <w:tbl>
      <w:tblPr>
        <w:tblStyle w:val="10"/>
        <w:tblW w:w="5462" w:type="pct"/>
        <w:tblInd w:w="-431" w:type="dxa"/>
        <w:tblLayout w:type="fixed"/>
        <w:tblLook w:val="0000" w:firstRow="0" w:lastRow="0" w:firstColumn="0" w:lastColumn="0" w:noHBand="0" w:noVBand="0"/>
      </w:tblPr>
      <w:tblGrid>
        <w:gridCol w:w="1987"/>
        <w:gridCol w:w="2836"/>
        <w:gridCol w:w="849"/>
        <w:gridCol w:w="851"/>
        <w:gridCol w:w="1225"/>
        <w:gridCol w:w="1355"/>
        <w:gridCol w:w="1104"/>
      </w:tblGrid>
      <w:tr w:rsidR="00EC3866" w:rsidRPr="00FD246E" w:rsidTr="00AB2F9A">
        <w:trPr>
          <w:trHeight w:val="1241"/>
        </w:trPr>
        <w:tc>
          <w:tcPr>
            <w:tcW w:w="973" w:type="pct"/>
            <w:vMerge w:val="restart"/>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Наименова-ние и код ВРИ</w:t>
            </w:r>
          </w:p>
        </w:tc>
        <w:tc>
          <w:tcPr>
            <w:tcW w:w="1389" w:type="pct"/>
            <w:vMerge w:val="restart"/>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Описание ВРИ</w:t>
            </w:r>
          </w:p>
        </w:tc>
        <w:tc>
          <w:tcPr>
            <w:tcW w:w="833" w:type="pct"/>
            <w:gridSpan w:val="2"/>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Предельные размеры земельных участков</w:t>
            </w:r>
          </w:p>
        </w:tc>
        <w:tc>
          <w:tcPr>
            <w:tcW w:w="600" w:type="pct"/>
            <w:vMerge w:val="restart"/>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Предельное количество этажей/предельная высота (эт./м)</w:t>
            </w:r>
          </w:p>
        </w:tc>
        <w:tc>
          <w:tcPr>
            <w:tcW w:w="664" w:type="pct"/>
            <w:vMerge w:val="restart"/>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Макс.  % застройки в зависимости от этажности (высоты) объекта капитального строительства</w:t>
            </w:r>
          </w:p>
        </w:tc>
        <w:tc>
          <w:tcPr>
            <w:tcW w:w="541" w:type="pct"/>
            <w:vMerge w:val="restart"/>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Мин.  отступы от границ земельного участка (м)</w:t>
            </w:r>
          </w:p>
        </w:tc>
      </w:tr>
      <w:tr w:rsidR="00EC3866" w:rsidRPr="00FD246E" w:rsidTr="00AB2F9A">
        <w:trPr>
          <w:trHeight w:val="398"/>
        </w:trPr>
        <w:tc>
          <w:tcPr>
            <w:tcW w:w="973" w:type="pct"/>
            <w:vMerge/>
          </w:tcPr>
          <w:p w:rsidR="00EC3866" w:rsidRPr="00FD246E" w:rsidRDefault="00EC3866" w:rsidP="00AB2F9A">
            <w:pPr>
              <w:tabs>
                <w:tab w:val="left" w:pos="1806"/>
              </w:tabs>
              <w:rPr>
                <w:sz w:val="18"/>
                <w:szCs w:val="18"/>
              </w:rPr>
            </w:pPr>
          </w:p>
        </w:tc>
        <w:tc>
          <w:tcPr>
            <w:tcW w:w="1389" w:type="pct"/>
            <w:vMerge/>
          </w:tcPr>
          <w:p w:rsidR="00EC3866" w:rsidRPr="00FD246E" w:rsidRDefault="00EC3866" w:rsidP="00AB2F9A">
            <w:pPr>
              <w:tabs>
                <w:tab w:val="left" w:pos="1806"/>
              </w:tabs>
              <w:rPr>
                <w:sz w:val="18"/>
                <w:szCs w:val="18"/>
              </w:rPr>
            </w:pPr>
          </w:p>
        </w:tc>
        <w:tc>
          <w:tcPr>
            <w:tcW w:w="416" w:type="pct"/>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мин. (кв.м)</w:t>
            </w:r>
          </w:p>
        </w:tc>
        <w:tc>
          <w:tcPr>
            <w:tcW w:w="417" w:type="pct"/>
          </w:tcPr>
          <w:p w:rsidR="00EC3866" w:rsidRPr="009603A2" w:rsidRDefault="00EC3866" w:rsidP="00AB2F9A">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макс. (кв.м)</w:t>
            </w:r>
          </w:p>
        </w:tc>
        <w:tc>
          <w:tcPr>
            <w:tcW w:w="600" w:type="pct"/>
            <w:vMerge/>
          </w:tcPr>
          <w:p w:rsidR="00EC3866" w:rsidRPr="00FD246E" w:rsidRDefault="00EC3866" w:rsidP="00AB2F9A">
            <w:pPr>
              <w:tabs>
                <w:tab w:val="left" w:pos="1806"/>
              </w:tabs>
              <w:rPr>
                <w:sz w:val="18"/>
                <w:szCs w:val="18"/>
              </w:rPr>
            </w:pPr>
          </w:p>
        </w:tc>
        <w:tc>
          <w:tcPr>
            <w:tcW w:w="664" w:type="pct"/>
            <w:vMerge/>
          </w:tcPr>
          <w:p w:rsidR="00EC3866" w:rsidRPr="00FD246E" w:rsidRDefault="00EC3866" w:rsidP="00AB2F9A">
            <w:pPr>
              <w:tabs>
                <w:tab w:val="left" w:pos="1806"/>
              </w:tabs>
              <w:rPr>
                <w:sz w:val="18"/>
                <w:szCs w:val="18"/>
              </w:rPr>
            </w:pPr>
          </w:p>
        </w:tc>
        <w:tc>
          <w:tcPr>
            <w:tcW w:w="541" w:type="pct"/>
            <w:vMerge/>
          </w:tcPr>
          <w:p w:rsidR="00EC3866" w:rsidRPr="00FD246E" w:rsidRDefault="00EC3866" w:rsidP="00AB2F9A">
            <w:pPr>
              <w:tabs>
                <w:tab w:val="left" w:pos="1806"/>
              </w:tabs>
              <w:rPr>
                <w:sz w:val="18"/>
                <w:szCs w:val="18"/>
              </w:rPr>
            </w:pPr>
          </w:p>
        </w:tc>
      </w:tr>
      <w:tr w:rsidR="00EC3866" w:rsidRPr="005142AE" w:rsidTr="00AB2F9A">
        <w:trPr>
          <w:trHeight w:val="2536"/>
        </w:trPr>
        <w:tc>
          <w:tcPr>
            <w:tcW w:w="973"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lastRenderedPageBreak/>
              <w:t>Малоэтажная многоквартирная жилая застройка 2.1.1</w:t>
            </w:r>
          </w:p>
        </w:tc>
        <w:tc>
          <w:tcPr>
            <w:tcW w:w="1389" w:type="pct"/>
          </w:tcPr>
          <w:p w:rsidR="00EC3866" w:rsidRPr="005142AE" w:rsidRDefault="00EC3866" w:rsidP="00AB2F9A">
            <w:pPr>
              <w:pStyle w:val="ae"/>
              <w:tabs>
                <w:tab w:val="left" w:pos="1806"/>
              </w:tabs>
              <w:jc w:val="both"/>
              <w:rPr>
                <w:rFonts w:ascii="Times New Roman" w:hAnsi="Times New Roman" w:cs="Times New Roman"/>
                <w:sz w:val="18"/>
                <w:szCs w:val="18"/>
              </w:rPr>
            </w:pPr>
            <w:r w:rsidRPr="005142AE">
              <w:rPr>
                <w:rFonts w:ascii="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6"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2500</w:t>
            </w:r>
          </w:p>
        </w:tc>
        <w:tc>
          <w:tcPr>
            <w:tcW w:w="417"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10000</w:t>
            </w:r>
          </w:p>
        </w:tc>
        <w:tc>
          <w:tcPr>
            <w:tcW w:w="600"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3/10</w:t>
            </w:r>
          </w:p>
        </w:tc>
        <w:tc>
          <w:tcPr>
            <w:tcW w:w="664"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60 – 1(5)</w:t>
            </w:r>
          </w:p>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50 – 2(8)</w:t>
            </w:r>
          </w:p>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45 – 3(10)</w:t>
            </w:r>
          </w:p>
          <w:p w:rsidR="00EC3866" w:rsidRPr="005142AE" w:rsidRDefault="00EC3866" w:rsidP="00AB2F9A">
            <w:pPr>
              <w:pStyle w:val="ae"/>
              <w:tabs>
                <w:tab w:val="left" w:pos="1806"/>
              </w:tabs>
              <w:jc w:val="center"/>
              <w:rPr>
                <w:rFonts w:ascii="Times New Roman" w:hAnsi="Times New Roman" w:cs="Times New Roman"/>
                <w:sz w:val="18"/>
                <w:szCs w:val="18"/>
              </w:rPr>
            </w:pPr>
          </w:p>
        </w:tc>
        <w:tc>
          <w:tcPr>
            <w:tcW w:w="541" w:type="pct"/>
          </w:tcPr>
          <w:p w:rsidR="00EC3866" w:rsidRPr="005142AE" w:rsidRDefault="00EC3866" w:rsidP="00AB2F9A">
            <w:pPr>
              <w:pStyle w:val="ae"/>
              <w:tabs>
                <w:tab w:val="left" w:pos="1806"/>
              </w:tabs>
              <w:rPr>
                <w:rFonts w:ascii="Times New Roman" w:hAnsi="Times New Roman" w:cs="Times New Roman"/>
                <w:sz w:val="18"/>
                <w:szCs w:val="18"/>
              </w:rPr>
            </w:pPr>
            <w:r w:rsidRPr="005142AE">
              <w:rPr>
                <w:rFonts w:ascii="Times New Roman" w:hAnsi="Times New Roman" w:cs="Times New Roman"/>
                <w:sz w:val="18"/>
                <w:szCs w:val="18"/>
              </w:rPr>
              <w:t>3</w:t>
            </w:r>
          </w:p>
        </w:tc>
      </w:tr>
      <w:tr w:rsidR="00EC3866" w:rsidRPr="005142AE" w:rsidTr="00AB2F9A">
        <w:trPr>
          <w:trHeight w:val="1701"/>
        </w:trPr>
        <w:tc>
          <w:tcPr>
            <w:tcW w:w="973" w:type="pct"/>
            <w:vMerge w:val="restar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Для индивидуального жилищного строительства 2.1.</w:t>
            </w:r>
          </w:p>
        </w:tc>
        <w:tc>
          <w:tcPr>
            <w:tcW w:w="1389" w:type="pct"/>
            <w:vMerge w:val="restart"/>
          </w:tcPr>
          <w:p w:rsidR="00EC3866" w:rsidRPr="005142AE" w:rsidRDefault="00EC3866" w:rsidP="00AB2F9A">
            <w:pPr>
              <w:pStyle w:val="ae"/>
              <w:tabs>
                <w:tab w:val="left" w:pos="1806"/>
              </w:tabs>
              <w:jc w:val="both"/>
              <w:rPr>
                <w:rFonts w:ascii="Times New Roman" w:hAnsi="Times New Roman" w:cs="Times New Roman"/>
                <w:sz w:val="18"/>
                <w:szCs w:val="18"/>
              </w:rPr>
            </w:pPr>
            <w:r w:rsidRPr="005142AE">
              <w:rPr>
                <w:rFonts w:ascii="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tc>
        <w:tc>
          <w:tcPr>
            <w:tcW w:w="416" w:type="pct"/>
            <w:vMerge w:val="restar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400</w:t>
            </w:r>
          </w:p>
        </w:tc>
        <w:tc>
          <w:tcPr>
            <w:tcW w:w="417" w:type="pct"/>
            <w:vMerge w:val="restart"/>
          </w:tcPr>
          <w:p w:rsidR="00EC3866" w:rsidRPr="005142AE" w:rsidRDefault="00EC3866" w:rsidP="00AB2F9A">
            <w:pPr>
              <w:pStyle w:val="ae"/>
              <w:tabs>
                <w:tab w:val="left" w:pos="1806"/>
              </w:tabs>
              <w:jc w:val="center"/>
              <w:rPr>
                <w:rFonts w:ascii="Times New Roman" w:hAnsi="Times New Roman" w:cs="Times New Roman"/>
                <w:sz w:val="18"/>
                <w:szCs w:val="18"/>
              </w:rPr>
            </w:pPr>
            <w:r>
              <w:rPr>
                <w:rFonts w:ascii="Times New Roman" w:hAnsi="Times New Roman" w:cs="Times New Roman"/>
                <w:sz w:val="18"/>
                <w:szCs w:val="18"/>
              </w:rPr>
              <w:t>1500</w:t>
            </w:r>
          </w:p>
        </w:tc>
        <w:tc>
          <w:tcPr>
            <w:tcW w:w="600"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3/10</w:t>
            </w:r>
          </w:p>
        </w:tc>
        <w:tc>
          <w:tcPr>
            <w:tcW w:w="664"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40</w:t>
            </w:r>
          </w:p>
        </w:tc>
        <w:tc>
          <w:tcPr>
            <w:tcW w:w="541" w:type="pc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3</w:t>
            </w:r>
          </w:p>
        </w:tc>
      </w:tr>
      <w:tr w:rsidR="00EC3866" w:rsidRPr="005142AE" w:rsidTr="00AB2F9A">
        <w:trPr>
          <w:trHeight w:val="220"/>
        </w:trPr>
        <w:tc>
          <w:tcPr>
            <w:tcW w:w="973"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1389" w:type="pct"/>
            <w:vMerge/>
          </w:tcPr>
          <w:p w:rsidR="00EC3866" w:rsidRPr="005142AE" w:rsidRDefault="00EC3866" w:rsidP="00AB2F9A">
            <w:pPr>
              <w:pStyle w:val="ae"/>
              <w:tabs>
                <w:tab w:val="left" w:pos="1806"/>
              </w:tabs>
              <w:jc w:val="both"/>
              <w:rPr>
                <w:rFonts w:ascii="Times New Roman" w:hAnsi="Times New Roman" w:cs="Times New Roman"/>
                <w:sz w:val="18"/>
                <w:szCs w:val="18"/>
              </w:rPr>
            </w:pPr>
          </w:p>
        </w:tc>
        <w:tc>
          <w:tcPr>
            <w:tcW w:w="416"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417"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600" w:type="pct"/>
            <w:vMerge w:val="restar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1/4</w:t>
            </w:r>
          </w:p>
        </w:tc>
        <w:tc>
          <w:tcPr>
            <w:tcW w:w="664" w:type="pct"/>
            <w:vMerge w:val="restar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20</w:t>
            </w:r>
          </w:p>
        </w:tc>
        <w:tc>
          <w:tcPr>
            <w:tcW w:w="541" w:type="pct"/>
            <w:vMerge w:val="restart"/>
          </w:tcPr>
          <w:p w:rsidR="00EC3866" w:rsidRPr="005142AE" w:rsidRDefault="00EC3866" w:rsidP="00AB2F9A">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1</w:t>
            </w:r>
          </w:p>
        </w:tc>
      </w:tr>
      <w:tr w:rsidR="00EC3866" w:rsidRPr="005142AE" w:rsidTr="00AB2F9A">
        <w:trPr>
          <w:trHeight w:val="621"/>
        </w:trPr>
        <w:tc>
          <w:tcPr>
            <w:tcW w:w="973"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1389" w:type="pct"/>
          </w:tcPr>
          <w:p w:rsidR="00EC3866" w:rsidRPr="005142AE" w:rsidRDefault="00EC3866" w:rsidP="00AB2F9A">
            <w:pPr>
              <w:pStyle w:val="ae"/>
              <w:tabs>
                <w:tab w:val="left" w:pos="1806"/>
              </w:tabs>
              <w:jc w:val="both"/>
              <w:rPr>
                <w:rFonts w:ascii="Times New Roman" w:hAnsi="Times New Roman" w:cs="Times New Roman"/>
                <w:sz w:val="18"/>
                <w:szCs w:val="18"/>
              </w:rPr>
            </w:pPr>
            <w:r w:rsidRPr="005142AE">
              <w:rPr>
                <w:rFonts w:ascii="Times New Roman" w:hAnsi="Times New Roman" w:cs="Times New Roman"/>
                <w:sz w:val="18"/>
                <w:szCs w:val="18"/>
              </w:rPr>
              <w:t xml:space="preserve"> размещение индивидуальных гаражей и подсобных сооружений</w:t>
            </w:r>
          </w:p>
        </w:tc>
        <w:tc>
          <w:tcPr>
            <w:tcW w:w="416"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417"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600"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664" w:type="pct"/>
            <w:vMerge/>
          </w:tcPr>
          <w:p w:rsidR="00EC3866" w:rsidRPr="005142AE" w:rsidRDefault="00EC3866" w:rsidP="00AB2F9A">
            <w:pPr>
              <w:pStyle w:val="ae"/>
              <w:tabs>
                <w:tab w:val="left" w:pos="1806"/>
              </w:tabs>
              <w:jc w:val="center"/>
              <w:rPr>
                <w:rFonts w:ascii="Times New Roman" w:hAnsi="Times New Roman" w:cs="Times New Roman"/>
                <w:sz w:val="18"/>
                <w:szCs w:val="18"/>
              </w:rPr>
            </w:pPr>
          </w:p>
        </w:tc>
        <w:tc>
          <w:tcPr>
            <w:tcW w:w="541" w:type="pct"/>
            <w:vMerge/>
          </w:tcPr>
          <w:p w:rsidR="00EC3866" w:rsidRPr="005142AE" w:rsidRDefault="00EC3866" w:rsidP="00AB2F9A">
            <w:pPr>
              <w:pStyle w:val="ae"/>
              <w:tabs>
                <w:tab w:val="left" w:pos="1806"/>
              </w:tabs>
              <w:rPr>
                <w:rFonts w:ascii="Times New Roman" w:hAnsi="Times New Roman" w:cs="Times New Roman"/>
                <w:sz w:val="18"/>
                <w:szCs w:val="18"/>
              </w:rPr>
            </w:pPr>
          </w:p>
        </w:tc>
      </w:tr>
    </w:tbl>
    <w:p w:rsidR="00EC3866" w:rsidRPr="00E74E32" w:rsidRDefault="00EC3866" w:rsidP="00EC3866">
      <w:pPr>
        <w:widowControl/>
        <w:tabs>
          <w:tab w:val="left" w:pos="1806"/>
        </w:tabs>
        <w:suppressAutoHyphens/>
        <w:jc w:val="center"/>
        <w:rPr>
          <w:b/>
          <w:sz w:val="22"/>
          <w:szCs w:val="22"/>
        </w:rPr>
      </w:pPr>
    </w:p>
    <w:p w:rsidR="00E74E32" w:rsidRPr="00E74E32" w:rsidRDefault="00E74E32" w:rsidP="00E74E32">
      <w:pPr>
        <w:widowControl/>
        <w:suppressAutoHyphens/>
        <w:rPr>
          <w:b/>
          <w:sz w:val="22"/>
          <w:szCs w:val="22"/>
        </w:rPr>
      </w:pPr>
    </w:p>
    <w:p w:rsidR="00E74E32" w:rsidRPr="004B4692" w:rsidRDefault="00E74E32" w:rsidP="00E74E32">
      <w:pPr>
        <w:widowControl/>
        <w:suppressAutoHyphens/>
        <w:ind w:left="714"/>
        <w:contextualSpacing/>
        <w:jc w:val="both"/>
        <w:rPr>
          <w:rFonts w:eastAsia="Calibri"/>
          <w:bCs/>
          <w:color w:val="FF0000"/>
          <w:sz w:val="22"/>
          <w:szCs w:val="22"/>
          <w:lang w:eastAsia="zh-CN"/>
        </w:rPr>
      </w:pPr>
    </w:p>
    <w:p w:rsidR="00E74E32" w:rsidRPr="001848F3" w:rsidRDefault="00E74E32" w:rsidP="001848F3">
      <w:pPr>
        <w:widowControl/>
        <w:tabs>
          <w:tab w:val="left" w:pos="0"/>
        </w:tabs>
        <w:ind w:firstLine="851"/>
        <w:jc w:val="center"/>
        <w:rPr>
          <w:b/>
          <w:color w:val="000000" w:themeColor="text1"/>
          <w:sz w:val="22"/>
          <w:szCs w:val="22"/>
          <w:lang w:eastAsia="zh-CN"/>
        </w:rPr>
      </w:pPr>
      <w:r w:rsidRPr="001848F3">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1848F3" w:rsidRDefault="00265478" w:rsidP="001848F3">
      <w:pPr>
        <w:widowControl/>
        <w:tabs>
          <w:tab w:val="left" w:pos="0"/>
        </w:tabs>
        <w:ind w:firstLine="851"/>
        <w:jc w:val="center"/>
        <w:rPr>
          <w:b/>
          <w:color w:val="000000" w:themeColor="text1"/>
          <w:sz w:val="22"/>
          <w:szCs w:val="22"/>
          <w:lang w:eastAsia="zh-CN"/>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966F2A" w:rsidRPr="004B4692" w:rsidTr="00450CCE">
        <w:trPr>
          <w:trHeight w:val="495"/>
        </w:trPr>
        <w:tc>
          <w:tcPr>
            <w:tcW w:w="4577" w:type="dxa"/>
            <w:shd w:val="clear" w:color="auto" w:fill="auto"/>
          </w:tcPr>
          <w:p w:rsidR="00966F2A" w:rsidRPr="001848F3" w:rsidRDefault="001848F3" w:rsidP="001848F3">
            <w:pPr>
              <w:widowControl/>
              <w:spacing w:line="259" w:lineRule="auto"/>
              <w:ind w:left="46"/>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1848F3">
              <w:rPr>
                <w:color w:val="000000" w:themeColor="text1"/>
                <w:sz w:val="22"/>
                <w:szCs w:val="22"/>
                <w:lang w:eastAsia="en-US"/>
              </w:rPr>
              <w:t>сетям водоснабжения</w:t>
            </w:r>
          </w:p>
        </w:tc>
        <w:tc>
          <w:tcPr>
            <w:tcW w:w="5630" w:type="dxa"/>
            <w:shd w:val="clear" w:color="auto" w:fill="auto"/>
          </w:tcPr>
          <w:p w:rsidR="00966F2A" w:rsidRPr="001848F3" w:rsidRDefault="00265478" w:rsidP="001848F3">
            <w:pPr>
              <w:widowControl/>
              <w:spacing w:line="259" w:lineRule="auto"/>
              <w:ind w:left="43"/>
              <w:rPr>
                <w:rFonts w:eastAsia="Calibri"/>
                <w:color w:val="000000" w:themeColor="text1"/>
                <w:sz w:val="22"/>
                <w:szCs w:val="22"/>
                <w:lang w:eastAsia="en-US"/>
              </w:rPr>
            </w:pPr>
            <w:r w:rsidRPr="001848F3">
              <w:rPr>
                <w:color w:val="000000" w:themeColor="text1"/>
                <w:sz w:val="22"/>
                <w:szCs w:val="22"/>
                <w:lang w:eastAsia="en-US"/>
              </w:rPr>
              <w:t>Имеется</w:t>
            </w:r>
            <w:r w:rsidR="00786A6F">
              <w:rPr>
                <w:color w:val="000000" w:themeColor="text1"/>
                <w:sz w:val="22"/>
                <w:szCs w:val="22"/>
                <w:lang w:eastAsia="en-US"/>
              </w:rPr>
              <w:t>.</w:t>
            </w:r>
          </w:p>
        </w:tc>
      </w:tr>
      <w:tr w:rsidR="00966F2A" w:rsidRPr="004B4692" w:rsidTr="00450CCE">
        <w:trPr>
          <w:trHeight w:val="744"/>
        </w:trPr>
        <w:tc>
          <w:tcPr>
            <w:tcW w:w="4577" w:type="dxa"/>
            <w:shd w:val="clear" w:color="auto" w:fill="auto"/>
          </w:tcPr>
          <w:p w:rsidR="00966F2A" w:rsidRPr="001848F3" w:rsidRDefault="00966F2A" w:rsidP="001848F3">
            <w:pPr>
              <w:widowControl/>
              <w:spacing w:line="259" w:lineRule="auto"/>
              <w:ind w:left="46"/>
              <w:rPr>
                <w:rFonts w:eastAsia="Calibri"/>
                <w:color w:val="000000" w:themeColor="text1"/>
                <w:sz w:val="22"/>
                <w:szCs w:val="22"/>
                <w:lang w:eastAsia="en-US"/>
              </w:rPr>
            </w:pPr>
            <w:r w:rsidRPr="001848F3">
              <w:rPr>
                <w:color w:val="000000" w:themeColor="text1"/>
                <w:sz w:val="22"/>
                <w:szCs w:val="22"/>
                <w:lang w:eastAsia="en-US"/>
              </w:rPr>
              <w:t>Точка подключения к сетям водоснабжения</w:t>
            </w:r>
          </w:p>
        </w:tc>
        <w:tc>
          <w:tcPr>
            <w:tcW w:w="5630" w:type="dxa"/>
            <w:shd w:val="clear" w:color="auto" w:fill="auto"/>
          </w:tcPr>
          <w:p w:rsidR="00966F2A" w:rsidRPr="001848F3" w:rsidRDefault="00786A6F" w:rsidP="00EC3866">
            <w:pPr>
              <w:widowControl/>
              <w:spacing w:line="259" w:lineRule="auto"/>
              <w:ind w:left="34"/>
              <w:rPr>
                <w:rFonts w:eastAsia="Calibri"/>
                <w:color w:val="000000" w:themeColor="text1"/>
                <w:sz w:val="22"/>
                <w:szCs w:val="22"/>
                <w:lang w:eastAsia="en-US"/>
              </w:rPr>
            </w:pPr>
            <w:r>
              <w:rPr>
                <w:color w:val="000000" w:themeColor="text1"/>
                <w:sz w:val="22"/>
                <w:szCs w:val="22"/>
                <w:lang w:eastAsia="en-US"/>
              </w:rPr>
              <w:t xml:space="preserve">Водопровод диаметром </w:t>
            </w:r>
            <w:r w:rsidR="001848F3">
              <w:rPr>
                <w:color w:val="000000" w:themeColor="text1"/>
                <w:sz w:val="22"/>
                <w:szCs w:val="22"/>
                <w:lang w:eastAsia="en-US"/>
              </w:rPr>
              <w:t>2</w:t>
            </w:r>
            <w:r>
              <w:rPr>
                <w:color w:val="000000" w:themeColor="text1"/>
                <w:sz w:val="22"/>
                <w:szCs w:val="22"/>
                <w:lang w:eastAsia="en-US"/>
              </w:rPr>
              <w:t xml:space="preserve">00 </w:t>
            </w:r>
            <w:r w:rsidR="00966F2A" w:rsidRPr="001848F3">
              <w:rPr>
                <w:color w:val="000000" w:themeColor="text1"/>
                <w:sz w:val="22"/>
                <w:szCs w:val="22"/>
                <w:lang w:eastAsia="en-US"/>
              </w:rPr>
              <w:t xml:space="preserve">мм, </w:t>
            </w:r>
            <w:r w:rsidR="001848F3">
              <w:rPr>
                <w:color w:val="000000" w:themeColor="text1"/>
                <w:sz w:val="22"/>
                <w:szCs w:val="22"/>
                <w:lang w:eastAsia="en-US"/>
              </w:rPr>
              <w:t xml:space="preserve">проложенный </w:t>
            </w:r>
            <w:r w:rsidR="00EC3866">
              <w:rPr>
                <w:color w:val="000000" w:themeColor="text1"/>
                <w:sz w:val="22"/>
                <w:szCs w:val="22"/>
                <w:lang w:eastAsia="en-US"/>
              </w:rPr>
              <w:t>в районе рассматриваемого участка</w:t>
            </w:r>
          </w:p>
        </w:tc>
      </w:tr>
      <w:tr w:rsidR="00966F2A" w:rsidRPr="004B4692" w:rsidTr="00450CCE">
        <w:trPr>
          <w:trHeight w:val="494"/>
        </w:trPr>
        <w:tc>
          <w:tcPr>
            <w:tcW w:w="4577" w:type="dxa"/>
            <w:shd w:val="clear" w:color="auto" w:fill="auto"/>
          </w:tcPr>
          <w:p w:rsidR="00966F2A" w:rsidRPr="001848F3" w:rsidRDefault="00966F2A" w:rsidP="001848F3">
            <w:pPr>
              <w:widowControl/>
              <w:spacing w:line="259" w:lineRule="auto"/>
              <w:ind w:left="36"/>
              <w:rPr>
                <w:rFonts w:eastAsia="Calibri"/>
                <w:color w:val="000000" w:themeColor="text1"/>
                <w:sz w:val="22"/>
                <w:szCs w:val="22"/>
                <w:lang w:eastAsia="en-US"/>
              </w:rPr>
            </w:pPr>
            <w:r w:rsidRPr="001848F3">
              <w:rPr>
                <w:color w:val="000000" w:themeColor="text1"/>
                <w:sz w:val="22"/>
                <w:szCs w:val="22"/>
                <w:lang w:eastAsia="en-US"/>
              </w:rPr>
              <w:t>Максимальный объем подключения к сетям водоснабжения</w:t>
            </w:r>
          </w:p>
        </w:tc>
        <w:tc>
          <w:tcPr>
            <w:tcW w:w="5630" w:type="dxa"/>
            <w:shd w:val="clear" w:color="auto" w:fill="auto"/>
          </w:tcPr>
          <w:p w:rsidR="00966F2A" w:rsidRPr="001848F3" w:rsidRDefault="001848F3" w:rsidP="001848F3">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30</w:t>
            </w:r>
            <w:r w:rsidR="00966F2A" w:rsidRPr="001848F3">
              <w:rPr>
                <w:rFonts w:eastAsia="Calibri"/>
                <w:color w:val="000000" w:themeColor="text1"/>
                <w:sz w:val="22"/>
                <w:szCs w:val="22"/>
                <w:lang w:eastAsia="en-US"/>
              </w:rPr>
              <w:t xml:space="preserve"> куб.м./сутки</w:t>
            </w:r>
            <w:r w:rsidR="006E052D">
              <w:rPr>
                <w:rFonts w:eastAsia="Calibri"/>
                <w:color w:val="000000" w:themeColor="text1"/>
                <w:sz w:val="22"/>
                <w:szCs w:val="22"/>
                <w:lang w:eastAsia="en-US"/>
              </w:rPr>
              <w:t>.</w:t>
            </w:r>
          </w:p>
        </w:tc>
      </w:tr>
      <w:tr w:rsidR="00966F2A" w:rsidRPr="004B4692" w:rsidTr="00450CCE">
        <w:trPr>
          <w:trHeight w:val="1460"/>
        </w:trPr>
        <w:tc>
          <w:tcPr>
            <w:tcW w:w="4577" w:type="dxa"/>
            <w:shd w:val="clear" w:color="auto" w:fill="auto"/>
          </w:tcPr>
          <w:p w:rsidR="00966F2A" w:rsidRPr="001848F3" w:rsidRDefault="00966F2A" w:rsidP="001848F3">
            <w:pPr>
              <w:widowControl/>
              <w:spacing w:line="259" w:lineRule="auto"/>
              <w:ind w:left="31"/>
              <w:rPr>
                <w:rFonts w:eastAsia="Calibri"/>
                <w:color w:val="000000" w:themeColor="text1"/>
                <w:sz w:val="22"/>
                <w:szCs w:val="22"/>
                <w:lang w:eastAsia="en-US"/>
              </w:rPr>
            </w:pPr>
            <w:r w:rsidRPr="001848F3">
              <w:rPr>
                <w:color w:val="000000" w:themeColor="text1"/>
                <w:sz w:val="22"/>
                <w:szCs w:val="22"/>
                <w:lang w:eastAsia="en-US"/>
              </w:rPr>
              <w:t>Условия подключения к сетям водоснабжения</w:t>
            </w:r>
          </w:p>
        </w:tc>
        <w:tc>
          <w:tcPr>
            <w:tcW w:w="5630" w:type="dxa"/>
            <w:shd w:val="clear" w:color="auto" w:fill="auto"/>
          </w:tcPr>
          <w:p w:rsidR="00966F2A" w:rsidRPr="001848F3" w:rsidRDefault="001848F3" w:rsidP="00EC3866">
            <w:pPr>
              <w:widowControl/>
              <w:spacing w:line="259" w:lineRule="auto"/>
              <w:ind w:left="19" w:right="25" w:firstLine="10"/>
              <w:jc w:val="both"/>
              <w:rPr>
                <w:rFonts w:eastAsia="Calibri"/>
                <w:color w:val="000000" w:themeColor="text1"/>
                <w:sz w:val="22"/>
                <w:szCs w:val="22"/>
                <w:lang w:eastAsia="en-US"/>
              </w:rPr>
            </w:pPr>
            <w:r>
              <w:rPr>
                <w:color w:val="000000" w:themeColor="text1"/>
                <w:sz w:val="22"/>
                <w:szCs w:val="22"/>
                <w:lang w:eastAsia="en-US"/>
              </w:rPr>
              <w:t xml:space="preserve">Осуществить вынос </w:t>
            </w:r>
            <w:r w:rsidR="00EC3866">
              <w:rPr>
                <w:color w:val="000000" w:themeColor="text1"/>
                <w:sz w:val="22"/>
                <w:szCs w:val="22"/>
                <w:lang w:eastAsia="en-US"/>
              </w:rPr>
              <w:t>сетей водоснабжения</w:t>
            </w:r>
            <w:r>
              <w:rPr>
                <w:color w:val="000000" w:themeColor="text1"/>
                <w:sz w:val="22"/>
                <w:szCs w:val="22"/>
                <w:lang w:eastAsia="en-US"/>
              </w:rPr>
              <w:t xml:space="preserve"> за планируемую к застройке территорию</w:t>
            </w:r>
            <w:r w:rsidR="00EC3866">
              <w:rPr>
                <w:color w:val="000000" w:themeColor="text1"/>
                <w:sz w:val="22"/>
                <w:szCs w:val="22"/>
                <w:lang w:eastAsia="en-US"/>
              </w:rPr>
              <w:t>. Заменить изношенный участок водопровода от жилого дома № 28 по ул. Ростовская до сетей водосна</w:t>
            </w:r>
            <w:r w:rsidR="00B616C5">
              <w:rPr>
                <w:color w:val="000000" w:themeColor="text1"/>
                <w:sz w:val="22"/>
                <w:szCs w:val="22"/>
                <w:lang w:eastAsia="en-US"/>
              </w:rPr>
              <w:t xml:space="preserve">бжения, возводимых на рассматриваемом участке капитальных объектов. </w:t>
            </w:r>
            <w:r w:rsidR="00966F2A" w:rsidRPr="001848F3">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w:t>
            </w:r>
            <w:r>
              <w:rPr>
                <w:color w:val="000000" w:themeColor="text1"/>
                <w:sz w:val="22"/>
                <w:szCs w:val="22"/>
                <w:lang w:eastAsia="en-US"/>
              </w:rPr>
              <w:t>дключения к сетям водоснабжения, переноса сетей водоснабжения, замены сетей водоснабжения.</w:t>
            </w:r>
          </w:p>
        </w:tc>
      </w:tr>
      <w:tr w:rsidR="00966F2A" w:rsidRPr="004B4692" w:rsidTr="00450CCE">
        <w:trPr>
          <w:trHeight w:val="492"/>
        </w:trPr>
        <w:tc>
          <w:tcPr>
            <w:tcW w:w="4577" w:type="dxa"/>
            <w:shd w:val="clear" w:color="auto" w:fill="auto"/>
          </w:tcPr>
          <w:p w:rsidR="00966F2A" w:rsidRPr="001848F3" w:rsidRDefault="001848F3" w:rsidP="001848F3">
            <w:pPr>
              <w:widowControl/>
              <w:spacing w:line="259" w:lineRule="auto"/>
              <w:ind w:left="7" w:right="38" w:firstLine="10"/>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1848F3">
              <w:rPr>
                <w:color w:val="000000" w:themeColor="text1"/>
                <w:sz w:val="22"/>
                <w:szCs w:val="22"/>
                <w:lang w:eastAsia="en-US"/>
              </w:rPr>
              <w:t xml:space="preserve">сетям теплоснабжения </w:t>
            </w:r>
          </w:p>
        </w:tc>
        <w:tc>
          <w:tcPr>
            <w:tcW w:w="5630" w:type="dxa"/>
            <w:shd w:val="clear" w:color="auto" w:fill="auto"/>
          </w:tcPr>
          <w:p w:rsidR="00966F2A" w:rsidRPr="001848F3" w:rsidRDefault="00265478" w:rsidP="001848F3">
            <w:pPr>
              <w:widowControl/>
              <w:spacing w:line="259" w:lineRule="auto"/>
              <w:ind w:left="19"/>
              <w:rPr>
                <w:rFonts w:eastAsia="Calibri"/>
                <w:color w:val="000000" w:themeColor="text1"/>
                <w:sz w:val="22"/>
                <w:szCs w:val="22"/>
                <w:lang w:eastAsia="en-US"/>
              </w:rPr>
            </w:pPr>
            <w:r w:rsidRPr="001848F3">
              <w:rPr>
                <w:color w:val="000000" w:themeColor="text1"/>
                <w:sz w:val="22"/>
                <w:szCs w:val="22"/>
                <w:lang w:eastAsia="en-US"/>
              </w:rPr>
              <w:t>Имеется</w:t>
            </w:r>
            <w:r w:rsidR="006E052D">
              <w:rPr>
                <w:color w:val="000000" w:themeColor="text1"/>
                <w:sz w:val="22"/>
                <w:szCs w:val="22"/>
                <w:lang w:eastAsia="en-US"/>
              </w:rPr>
              <w:t>.</w:t>
            </w:r>
          </w:p>
        </w:tc>
      </w:tr>
      <w:tr w:rsidR="00966F2A" w:rsidRPr="004B4692" w:rsidTr="00450CCE">
        <w:trPr>
          <w:trHeight w:val="490"/>
        </w:trPr>
        <w:tc>
          <w:tcPr>
            <w:tcW w:w="4577" w:type="dxa"/>
            <w:shd w:val="clear" w:color="auto" w:fill="auto"/>
          </w:tcPr>
          <w:p w:rsidR="00966F2A" w:rsidRPr="001848F3" w:rsidRDefault="00265478" w:rsidP="001848F3">
            <w:pPr>
              <w:widowControl/>
              <w:spacing w:line="259" w:lineRule="auto"/>
              <w:ind w:left="7" w:right="38" w:firstLine="10"/>
              <w:rPr>
                <w:rFonts w:eastAsia="Calibri"/>
                <w:color w:val="000000" w:themeColor="text1"/>
                <w:sz w:val="22"/>
                <w:szCs w:val="22"/>
                <w:lang w:eastAsia="en-US"/>
              </w:rPr>
            </w:pPr>
            <w:r w:rsidRPr="001848F3">
              <w:rPr>
                <w:color w:val="000000" w:themeColor="text1"/>
                <w:sz w:val="22"/>
                <w:szCs w:val="22"/>
                <w:lang w:eastAsia="en-US"/>
              </w:rPr>
              <w:lastRenderedPageBreak/>
              <w:t>Максимальные параметр подключения к сетям теплоснабжения</w:t>
            </w:r>
          </w:p>
        </w:tc>
        <w:tc>
          <w:tcPr>
            <w:tcW w:w="5630" w:type="dxa"/>
            <w:shd w:val="clear" w:color="auto" w:fill="auto"/>
          </w:tcPr>
          <w:p w:rsidR="00966F2A" w:rsidRPr="001848F3" w:rsidRDefault="00265478" w:rsidP="001848F3">
            <w:pPr>
              <w:widowControl/>
              <w:spacing w:line="259" w:lineRule="auto"/>
              <w:ind w:left="14"/>
              <w:rPr>
                <w:rFonts w:eastAsia="Calibri"/>
                <w:color w:val="000000" w:themeColor="text1"/>
                <w:sz w:val="22"/>
                <w:szCs w:val="22"/>
                <w:lang w:eastAsia="en-US"/>
              </w:rPr>
            </w:pPr>
            <w:r w:rsidRPr="001848F3">
              <w:rPr>
                <w:color w:val="000000" w:themeColor="text1"/>
                <w:sz w:val="22"/>
                <w:szCs w:val="22"/>
                <w:lang w:eastAsia="en-US"/>
              </w:rPr>
              <w:t>Не более</w:t>
            </w:r>
            <w:r w:rsidR="00966F2A" w:rsidRPr="001848F3">
              <w:rPr>
                <w:color w:val="000000" w:themeColor="text1"/>
                <w:sz w:val="22"/>
                <w:szCs w:val="22"/>
                <w:lang w:eastAsia="en-US"/>
              </w:rPr>
              <w:t xml:space="preserve"> 0,2 </w:t>
            </w:r>
            <w:r w:rsidR="001848F3" w:rsidRPr="001848F3">
              <w:rPr>
                <w:color w:val="000000" w:themeColor="text1"/>
                <w:sz w:val="22"/>
                <w:szCs w:val="22"/>
                <w:lang w:eastAsia="en-US"/>
              </w:rPr>
              <w:t>Гкал. /</w:t>
            </w:r>
            <w:r w:rsidR="00966F2A" w:rsidRPr="001848F3">
              <w:rPr>
                <w:color w:val="000000" w:themeColor="text1"/>
                <w:sz w:val="22"/>
                <w:szCs w:val="22"/>
                <w:lang w:eastAsia="en-US"/>
              </w:rPr>
              <w:t>час</w:t>
            </w:r>
            <w:r w:rsidRPr="001848F3">
              <w:rPr>
                <w:color w:val="000000" w:themeColor="text1"/>
                <w:sz w:val="22"/>
                <w:szCs w:val="22"/>
                <w:lang w:eastAsia="en-US"/>
              </w:rPr>
              <w:t>.</w:t>
            </w:r>
          </w:p>
        </w:tc>
      </w:tr>
      <w:tr w:rsidR="00966F2A" w:rsidRPr="004B4692" w:rsidTr="00450CCE">
        <w:trPr>
          <w:trHeight w:val="750"/>
        </w:trPr>
        <w:tc>
          <w:tcPr>
            <w:tcW w:w="4577" w:type="dxa"/>
            <w:shd w:val="clear" w:color="auto" w:fill="auto"/>
          </w:tcPr>
          <w:p w:rsidR="00966F2A" w:rsidRPr="001848F3" w:rsidRDefault="006E052D" w:rsidP="001848F3">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Точка</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1848F3">
              <w:rPr>
                <w:color w:val="000000" w:themeColor="text1"/>
                <w:sz w:val="22"/>
                <w:szCs w:val="22"/>
                <w:lang w:eastAsia="en-US"/>
              </w:rPr>
              <w:t>сетям теплоснабжения</w:t>
            </w:r>
          </w:p>
        </w:tc>
        <w:tc>
          <w:tcPr>
            <w:tcW w:w="5630" w:type="dxa"/>
            <w:shd w:val="clear" w:color="auto" w:fill="auto"/>
          </w:tcPr>
          <w:p w:rsidR="00966F2A" w:rsidRPr="001848F3" w:rsidRDefault="00B616C5" w:rsidP="00B616C5">
            <w:pPr>
              <w:widowControl/>
              <w:spacing w:line="259" w:lineRule="auto"/>
              <w:ind w:left="5"/>
              <w:rPr>
                <w:rFonts w:eastAsia="Calibri"/>
                <w:color w:val="000000" w:themeColor="text1"/>
                <w:sz w:val="22"/>
                <w:szCs w:val="22"/>
                <w:lang w:eastAsia="en-US"/>
              </w:rPr>
            </w:pPr>
            <w:r w:rsidRPr="001848F3">
              <w:rPr>
                <w:color w:val="000000" w:themeColor="text1"/>
                <w:sz w:val="22"/>
                <w:szCs w:val="22"/>
                <w:lang w:eastAsia="en-US"/>
              </w:rPr>
              <w:t xml:space="preserve">От </w:t>
            </w:r>
            <w:r>
              <w:rPr>
                <w:color w:val="000000" w:themeColor="text1"/>
                <w:sz w:val="22"/>
                <w:szCs w:val="22"/>
                <w:lang w:eastAsia="en-US"/>
              </w:rPr>
              <w:t xml:space="preserve">тепловых сетей в районе </w:t>
            </w:r>
            <w:r w:rsidR="00786A6F">
              <w:rPr>
                <w:color w:val="000000" w:themeColor="text1"/>
                <w:sz w:val="22"/>
                <w:szCs w:val="22"/>
                <w:lang w:eastAsia="en-US"/>
              </w:rPr>
              <w:t>ЦТП -</w:t>
            </w:r>
            <w:r w:rsidR="006E052D">
              <w:rPr>
                <w:color w:val="000000" w:themeColor="text1"/>
                <w:sz w:val="22"/>
                <w:szCs w:val="22"/>
                <w:lang w:eastAsia="en-US"/>
              </w:rPr>
              <w:t xml:space="preserve"> </w:t>
            </w:r>
            <w:r>
              <w:rPr>
                <w:color w:val="000000" w:themeColor="text1"/>
                <w:sz w:val="22"/>
                <w:szCs w:val="22"/>
                <w:lang w:eastAsia="en-US"/>
              </w:rPr>
              <w:t>1</w:t>
            </w:r>
            <w:r w:rsidR="006E052D">
              <w:rPr>
                <w:color w:val="000000" w:themeColor="text1"/>
                <w:sz w:val="22"/>
                <w:szCs w:val="22"/>
                <w:lang w:eastAsia="en-US"/>
              </w:rPr>
              <w:t xml:space="preserve">3 </w:t>
            </w:r>
            <w:r w:rsidR="001848F3">
              <w:rPr>
                <w:color w:val="000000" w:themeColor="text1"/>
                <w:sz w:val="22"/>
                <w:szCs w:val="22"/>
                <w:lang w:eastAsia="en-US"/>
              </w:rPr>
              <w:t>по адресу: г.Переславль-Залесский,</w:t>
            </w:r>
            <w:r w:rsidR="00636243">
              <w:rPr>
                <w:color w:val="000000" w:themeColor="text1"/>
                <w:sz w:val="22"/>
                <w:szCs w:val="22"/>
                <w:lang w:eastAsia="en-US"/>
              </w:rPr>
              <w:t xml:space="preserve"> </w:t>
            </w:r>
            <w:r w:rsidR="001848F3">
              <w:rPr>
                <w:color w:val="000000" w:themeColor="text1"/>
                <w:sz w:val="22"/>
                <w:szCs w:val="22"/>
                <w:lang w:eastAsia="en-US"/>
              </w:rPr>
              <w:t>ул.</w:t>
            </w:r>
            <w:r w:rsidR="00636243">
              <w:rPr>
                <w:color w:val="000000" w:themeColor="text1"/>
                <w:sz w:val="22"/>
                <w:szCs w:val="22"/>
                <w:lang w:eastAsia="en-US"/>
              </w:rPr>
              <w:t xml:space="preserve"> </w:t>
            </w:r>
            <w:r>
              <w:rPr>
                <w:color w:val="000000" w:themeColor="text1"/>
                <w:sz w:val="22"/>
                <w:szCs w:val="22"/>
                <w:lang w:eastAsia="en-US"/>
              </w:rPr>
              <w:t>Кузнецова</w:t>
            </w:r>
            <w:r w:rsidR="006E052D">
              <w:rPr>
                <w:color w:val="000000" w:themeColor="text1"/>
                <w:sz w:val="22"/>
                <w:szCs w:val="22"/>
                <w:lang w:eastAsia="en-US"/>
              </w:rPr>
              <w:t>.</w:t>
            </w:r>
          </w:p>
        </w:tc>
      </w:tr>
      <w:tr w:rsidR="00966F2A" w:rsidRPr="004B4692" w:rsidTr="00450CCE">
        <w:trPr>
          <w:trHeight w:val="1226"/>
        </w:trPr>
        <w:tc>
          <w:tcPr>
            <w:tcW w:w="4577" w:type="dxa"/>
            <w:shd w:val="clear" w:color="auto" w:fill="auto"/>
          </w:tcPr>
          <w:p w:rsidR="00966F2A" w:rsidRPr="001848F3" w:rsidRDefault="006E052D" w:rsidP="001848F3">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 xml:space="preserve">Условия </w:t>
            </w:r>
            <w:r w:rsidR="001848F3">
              <w:rPr>
                <w:color w:val="000000" w:themeColor="text1"/>
                <w:sz w:val="22"/>
                <w:szCs w:val="22"/>
                <w:lang w:eastAsia="en-US"/>
              </w:rPr>
              <w:t>подключения</w:t>
            </w:r>
            <w:r w:rsidR="001848F3">
              <w:rPr>
                <w:color w:val="000000" w:themeColor="text1"/>
                <w:sz w:val="22"/>
                <w:szCs w:val="22"/>
                <w:lang w:eastAsia="en-US"/>
              </w:rPr>
              <w:tab/>
              <w:t xml:space="preserve">к </w:t>
            </w:r>
            <w:r w:rsidR="00966F2A" w:rsidRPr="001848F3">
              <w:rPr>
                <w:color w:val="000000" w:themeColor="text1"/>
                <w:sz w:val="22"/>
                <w:szCs w:val="22"/>
                <w:lang w:eastAsia="en-US"/>
              </w:rPr>
              <w:t>сетям теплоснабжения</w:t>
            </w:r>
          </w:p>
        </w:tc>
        <w:tc>
          <w:tcPr>
            <w:tcW w:w="5630" w:type="dxa"/>
            <w:shd w:val="clear" w:color="auto" w:fill="auto"/>
          </w:tcPr>
          <w:p w:rsidR="00966F2A" w:rsidRPr="001848F3" w:rsidRDefault="00B616C5" w:rsidP="00B616C5">
            <w:pPr>
              <w:widowControl/>
              <w:spacing w:after="24" w:line="259" w:lineRule="auto"/>
              <w:ind w:left="24"/>
              <w:jc w:val="both"/>
              <w:rPr>
                <w:rFonts w:eastAsia="Calibri"/>
                <w:color w:val="000000" w:themeColor="text1"/>
                <w:sz w:val="22"/>
                <w:szCs w:val="22"/>
                <w:lang w:eastAsia="en-US"/>
              </w:rPr>
            </w:pPr>
            <w:r>
              <w:rPr>
                <w:color w:val="000000" w:themeColor="text1"/>
                <w:sz w:val="22"/>
                <w:szCs w:val="22"/>
                <w:lang w:eastAsia="en-US"/>
              </w:rPr>
              <w:t xml:space="preserve">Произвести замену изношенного участка теплотрассы диаметром 200 мм. на трубы диаметром 300 мм. от ЦТП по адресу ул. Кузнецова до ул. Первомайская. </w:t>
            </w:r>
            <w:r w:rsidR="00966F2A" w:rsidRPr="001848F3">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00966F2A" w:rsidRPr="001848F3">
              <w:rPr>
                <w:rFonts w:eastAsia="Calibri"/>
                <w:color w:val="000000" w:themeColor="text1"/>
                <w:sz w:val="22"/>
                <w:szCs w:val="22"/>
                <w:lang w:eastAsia="en-US"/>
              </w:rPr>
              <w:t xml:space="preserve"> </w:t>
            </w:r>
            <w:r w:rsidR="00966F2A" w:rsidRPr="001848F3">
              <w:rPr>
                <w:color w:val="000000" w:themeColor="text1"/>
                <w:sz w:val="22"/>
                <w:szCs w:val="22"/>
                <w:lang w:eastAsia="en-US"/>
              </w:rPr>
              <w:t>«Спектр» проект подключения к сетям теплоснабжения</w:t>
            </w:r>
            <w:r>
              <w:rPr>
                <w:color w:val="000000" w:themeColor="text1"/>
                <w:sz w:val="22"/>
                <w:szCs w:val="22"/>
                <w:lang w:eastAsia="en-US"/>
              </w:rPr>
              <w:t>, переноса сетей теплоснабжения, замены сетей теплоснабжения.</w:t>
            </w:r>
          </w:p>
        </w:tc>
      </w:tr>
      <w:tr w:rsidR="00966F2A" w:rsidRPr="004B4692" w:rsidTr="00450CCE">
        <w:tblPrEx>
          <w:tblCellMar>
            <w:left w:w="88" w:type="dxa"/>
            <w:right w:w="99" w:type="dxa"/>
          </w:tblCellMar>
        </w:tblPrEx>
        <w:trPr>
          <w:trHeight w:val="509"/>
        </w:trPr>
        <w:tc>
          <w:tcPr>
            <w:tcW w:w="4577" w:type="dxa"/>
            <w:shd w:val="clear" w:color="auto" w:fill="auto"/>
          </w:tcPr>
          <w:p w:rsidR="00966F2A" w:rsidRPr="001848F3" w:rsidRDefault="006E052D" w:rsidP="001848F3">
            <w:pPr>
              <w:widowControl/>
              <w:tabs>
                <w:tab w:val="center" w:pos="2302"/>
                <w:tab w:val="center" w:pos="3399"/>
                <w:tab w:val="right" w:pos="4385"/>
              </w:tabs>
              <w:spacing w:after="3" w:line="259" w:lineRule="auto"/>
              <w:rPr>
                <w:rFonts w:eastAsia="Calibri"/>
                <w:color w:val="000000" w:themeColor="text1"/>
                <w:sz w:val="22"/>
                <w:szCs w:val="22"/>
                <w:lang w:eastAsia="en-US"/>
              </w:rPr>
            </w:pPr>
            <w:r>
              <w:rPr>
                <w:color w:val="000000" w:themeColor="text1"/>
                <w:sz w:val="22"/>
                <w:szCs w:val="22"/>
                <w:lang w:eastAsia="en-US"/>
              </w:rPr>
              <w:t xml:space="preserve">Возможность подключения к </w:t>
            </w:r>
            <w:r w:rsidR="001848F3">
              <w:rPr>
                <w:color w:val="000000" w:themeColor="text1"/>
                <w:sz w:val="22"/>
                <w:szCs w:val="22"/>
                <w:lang w:eastAsia="en-US"/>
              </w:rPr>
              <w:t>сетя</w:t>
            </w:r>
            <w:r w:rsidR="00966F2A" w:rsidRPr="001848F3">
              <w:rPr>
                <w:color w:val="000000" w:themeColor="text1"/>
                <w:sz w:val="22"/>
                <w:szCs w:val="22"/>
                <w:lang w:eastAsia="en-US"/>
              </w:rPr>
              <w:t>м</w:t>
            </w:r>
          </w:p>
          <w:p w:rsidR="00966F2A" w:rsidRPr="001848F3" w:rsidRDefault="00966F2A" w:rsidP="001848F3">
            <w:pPr>
              <w:widowControl/>
              <w:spacing w:line="259" w:lineRule="auto"/>
              <w:ind w:left="27"/>
              <w:rPr>
                <w:rFonts w:eastAsia="Calibri"/>
                <w:color w:val="000000" w:themeColor="text1"/>
                <w:sz w:val="22"/>
                <w:szCs w:val="22"/>
                <w:lang w:eastAsia="en-US"/>
              </w:rPr>
            </w:pPr>
            <w:r w:rsidRPr="001848F3">
              <w:rPr>
                <w:color w:val="000000" w:themeColor="text1"/>
                <w:sz w:val="22"/>
                <w:szCs w:val="22"/>
                <w:lang w:eastAsia="en-US"/>
              </w:rPr>
              <w:t>водоотведения</w:t>
            </w:r>
          </w:p>
        </w:tc>
        <w:tc>
          <w:tcPr>
            <w:tcW w:w="5630" w:type="dxa"/>
            <w:shd w:val="clear" w:color="auto" w:fill="auto"/>
          </w:tcPr>
          <w:p w:rsidR="00966F2A" w:rsidRPr="001848F3" w:rsidRDefault="007519FD" w:rsidP="003919CB">
            <w:pPr>
              <w:widowControl/>
              <w:spacing w:line="259" w:lineRule="auto"/>
              <w:ind w:left="24"/>
              <w:jc w:val="both"/>
              <w:rPr>
                <w:rFonts w:eastAsia="Calibri"/>
                <w:color w:val="000000" w:themeColor="text1"/>
                <w:sz w:val="22"/>
                <w:szCs w:val="22"/>
                <w:lang w:eastAsia="en-US"/>
              </w:rPr>
            </w:pPr>
            <w:r w:rsidRPr="006D5298">
              <w:rPr>
                <w:sz w:val="22"/>
                <w:szCs w:val="22"/>
              </w:rPr>
              <w:t>Имеется при условии реконструкции</w:t>
            </w:r>
            <w:r w:rsidR="00786A6F">
              <w:rPr>
                <w:sz w:val="22"/>
                <w:szCs w:val="22"/>
              </w:rPr>
              <w:t xml:space="preserve"> насосного оборудования КНС -</w:t>
            </w:r>
            <w:r>
              <w:rPr>
                <w:sz w:val="22"/>
                <w:szCs w:val="22"/>
              </w:rPr>
              <w:t xml:space="preserve"> 3, расположенного по адресу: пер. Кривоколенный. </w:t>
            </w:r>
            <w:r w:rsidRPr="006D5298">
              <w:rPr>
                <w:sz w:val="22"/>
                <w:szCs w:val="22"/>
              </w:rPr>
              <w:t>При о</w:t>
            </w:r>
            <w:r>
              <w:rPr>
                <w:sz w:val="22"/>
                <w:szCs w:val="22"/>
              </w:rPr>
              <w:t>тказе от реконструкции, указанной</w:t>
            </w:r>
            <w:r w:rsidRPr="006D5298">
              <w:rPr>
                <w:sz w:val="22"/>
                <w:szCs w:val="22"/>
              </w:rPr>
              <w:t xml:space="preserve"> КНС</w:t>
            </w:r>
            <w:r>
              <w:rPr>
                <w:sz w:val="22"/>
                <w:szCs w:val="22"/>
              </w:rPr>
              <w:t>,</w:t>
            </w:r>
            <w:r w:rsidRPr="006D5298">
              <w:rPr>
                <w:sz w:val="22"/>
                <w:szCs w:val="22"/>
              </w:rPr>
              <w:t xml:space="preserve"> технологическая возможность подключения к действующим сетям водоотведения отсутствует. В этом случае водоотведение возможно </w:t>
            </w:r>
            <w:r>
              <w:rPr>
                <w:color w:val="000000" w:themeColor="text1"/>
                <w:sz w:val="22"/>
                <w:szCs w:val="22"/>
                <w:lang w:eastAsia="en-US"/>
              </w:rPr>
              <w:t>осуществить</w:t>
            </w:r>
            <w:r w:rsidRPr="006D5298">
              <w:rPr>
                <w:sz w:val="22"/>
                <w:szCs w:val="22"/>
              </w:rPr>
              <w:t xml:space="preserve"> с использование локальных очистных сооружений.</w:t>
            </w:r>
          </w:p>
        </w:tc>
      </w:tr>
      <w:tr w:rsidR="00966F2A" w:rsidRPr="004B4692" w:rsidTr="00450CCE">
        <w:tblPrEx>
          <w:tblCellMar>
            <w:left w:w="88" w:type="dxa"/>
            <w:right w:w="99" w:type="dxa"/>
          </w:tblCellMar>
        </w:tblPrEx>
        <w:trPr>
          <w:trHeight w:val="514"/>
        </w:trPr>
        <w:tc>
          <w:tcPr>
            <w:tcW w:w="4577" w:type="dxa"/>
            <w:shd w:val="clear" w:color="auto" w:fill="auto"/>
          </w:tcPr>
          <w:p w:rsidR="00966F2A" w:rsidRPr="001848F3" w:rsidRDefault="00966F2A" w:rsidP="001848F3">
            <w:pPr>
              <w:widowControl/>
              <w:spacing w:line="259" w:lineRule="auto"/>
              <w:ind w:left="27"/>
              <w:rPr>
                <w:rFonts w:eastAsia="Calibri"/>
                <w:color w:val="000000" w:themeColor="text1"/>
                <w:sz w:val="22"/>
                <w:szCs w:val="22"/>
                <w:lang w:eastAsia="en-US"/>
              </w:rPr>
            </w:pPr>
            <w:r w:rsidRPr="001848F3">
              <w:rPr>
                <w:color w:val="000000" w:themeColor="text1"/>
                <w:sz w:val="22"/>
                <w:szCs w:val="22"/>
                <w:lang w:eastAsia="en-US"/>
              </w:rPr>
              <w:t xml:space="preserve">Максимальные параметры подключения к сетям </w:t>
            </w:r>
            <w:r w:rsidR="00265478" w:rsidRPr="001848F3">
              <w:rPr>
                <w:color w:val="000000" w:themeColor="text1"/>
                <w:sz w:val="22"/>
                <w:szCs w:val="22"/>
                <w:lang w:eastAsia="en-US"/>
              </w:rPr>
              <w:t>водоотведения</w:t>
            </w:r>
          </w:p>
        </w:tc>
        <w:tc>
          <w:tcPr>
            <w:tcW w:w="5630" w:type="dxa"/>
            <w:shd w:val="clear" w:color="auto" w:fill="auto"/>
          </w:tcPr>
          <w:p w:rsidR="00966F2A" w:rsidRPr="001848F3" w:rsidRDefault="007519FD" w:rsidP="001848F3">
            <w:pPr>
              <w:widowControl/>
              <w:spacing w:line="259" w:lineRule="auto"/>
              <w:ind w:left="19"/>
              <w:rPr>
                <w:rFonts w:eastAsia="Calibri"/>
                <w:color w:val="000000" w:themeColor="text1"/>
                <w:sz w:val="22"/>
                <w:szCs w:val="22"/>
                <w:lang w:eastAsia="en-US"/>
              </w:rPr>
            </w:pPr>
            <w:r>
              <w:rPr>
                <w:color w:val="000000" w:themeColor="text1"/>
                <w:sz w:val="22"/>
                <w:szCs w:val="22"/>
                <w:lang w:eastAsia="en-US"/>
              </w:rPr>
              <w:t>30</w:t>
            </w:r>
            <w:r w:rsidRPr="00753F91">
              <w:rPr>
                <w:color w:val="000000" w:themeColor="text1"/>
                <w:sz w:val="22"/>
                <w:szCs w:val="22"/>
                <w:lang w:eastAsia="en-US"/>
              </w:rPr>
              <w:t xml:space="preserve"> куб.м./сутки </w:t>
            </w:r>
            <w:r w:rsidR="00786A6F">
              <w:rPr>
                <w:color w:val="000000" w:themeColor="text1"/>
                <w:sz w:val="22"/>
                <w:szCs w:val="22"/>
                <w:lang w:eastAsia="en-US"/>
              </w:rPr>
              <w:t>(при условии реконструкции КНС -</w:t>
            </w:r>
            <w:r w:rsidRPr="00753F91">
              <w:rPr>
                <w:color w:val="000000" w:themeColor="text1"/>
                <w:sz w:val="22"/>
                <w:szCs w:val="22"/>
                <w:lang w:eastAsia="en-US"/>
              </w:rPr>
              <w:t xml:space="preserve"> 3 по адресу: г. Переславль –Залесский, пер. Кривоколенный)</w:t>
            </w:r>
            <w:r>
              <w:rPr>
                <w:color w:val="000000" w:themeColor="text1"/>
                <w:sz w:val="22"/>
                <w:szCs w:val="22"/>
                <w:lang w:eastAsia="en-US"/>
              </w:rPr>
              <w:t>.</w:t>
            </w:r>
          </w:p>
        </w:tc>
      </w:tr>
      <w:tr w:rsidR="00966F2A" w:rsidRPr="004B4692" w:rsidTr="00450CCE">
        <w:tblPrEx>
          <w:tblCellMar>
            <w:left w:w="88" w:type="dxa"/>
            <w:right w:w="99" w:type="dxa"/>
          </w:tblCellMar>
        </w:tblPrEx>
        <w:trPr>
          <w:trHeight w:val="1260"/>
        </w:trPr>
        <w:tc>
          <w:tcPr>
            <w:tcW w:w="4577" w:type="dxa"/>
            <w:shd w:val="clear" w:color="auto" w:fill="auto"/>
          </w:tcPr>
          <w:p w:rsidR="00966F2A" w:rsidRPr="001848F3" w:rsidRDefault="00966F2A" w:rsidP="001848F3">
            <w:pPr>
              <w:widowControl/>
              <w:spacing w:line="259" w:lineRule="auto"/>
              <w:ind w:left="17"/>
              <w:rPr>
                <w:rFonts w:eastAsia="Calibri"/>
                <w:color w:val="000000" w:themeColor="text1"/>
                <w:sz w:val="22"/>
                <w:szCs w:val="22"/>
                <w:lang w:eastAsia="en-US"/>
              </w:rPr>
            </w:pPr>
            <w:r w:rsidRPr="001848F3">
              <w:rPr>
                <w:color w:val="000000" w:themeColor="text1"/>
                <w:sz w:val="22"/>
                <w:szCs w:val="22"/>
                <w:lang w:eastAsia="en-US"/>
              </w:rPr>
              <w:t>Условия подключения к сетям водоотведения</w:t>
            </w:r>
          </w:p>
        </w:tc>
        <w:tc>
          <w:tcPr>
            <w:tcW w:w="5630" w:type="dxa"/>
            <w:shd w:val="clear" w:color="auto" w:fill="auto"/>
          </w:tcPr>
          <w:p w:rsidR="00966F2A" w:rsidRPr="001848F3" w:rsidRDefault="007519FD" w:rsidP="007519FD">
            <w:pPr>
              <w:widowControl/>
              <w:spacing w:line="259" w:lineRule="auto"/>
              <w:ind w:left="10" w:right="19" w:firstLine="5"/>
              <w:jc w:val="both"/>
              <w:rPr>
                <w:rFonts w:eastAsia="Calibri"/>
                <w:color w:val="000000" w:themeColor="text1"/>
                <w:sz w:val="22"/>
                <w:szCs w:val="22"/>
                <w:lang w:eastAsia="en-US"/>
              </w:rPr>
            </w:pPr>
            <w:r>
              <w:rPr>
                <w:color w:val="000000" w:themeColor="text1"/>
                <w:sz w:val="22"/>
                <w:szCs w:val="22"/>
                <w:lang w:eastAsia="en-US"/>
              </w:rPr>
              <w:t>Реконструкция КНС</w:t>
            </w:r>
            <w:r w:rsidR="00786A6F">
              <w:rPr>
                <w:color w:val="000000" w:themeColor="text1"/>
                <w:sz w:val="22"/>
                <w:szCs w:val="22"/>
                <w:lang w:eastAsia="en-US"/>
              </w:rPr>
              <w:t xml:space="preserve">, расположенного по адресу: пер. Кривоколенный, включающее модернизацию насосного оборудования. </w:t>
            </w:r>
            <w:r w:rsidR="00966F2A" w:rsidRPr="001848F3">
              <w:rPr>
                <w:color w:val="000000" w:themeColor="text1"/>
                <w:sz w:val="22"/>
                <w:szCs w:val="22"/>
                <w:lang w:eastAsia="en-US"/>
              </w:rPr>
              <w:t xml:space="preserve">Конкретные параметры реконструкции определить после уточнения параметров возводимого на участке капитального объекта. </w:t>
            </w:r>
            <w:r w:rsidR="00265478" w:rsidRPr="001848F3">
              <w:rPr>
                <w:color w:val="000000" w:themeColor="text1"/>
                <w:sz w:val="22"/>
                <w:szCs w:val="22"/>
                <w:lang w:eastAsia="en-US"/>
              </w:rPr>
              <w:t>Проект</w:t>
            </w:r>
            <w:r w:rsidR="00966F2A" w:rsidRPr="007519FD">
              <w:rPr>
                <w:color w:val="000000" w:themeColor="text1"/>
                <w:sz w:val="22"/>
                <w:szCs w:val="22"/>
                <w:lang w:eastAsia="en-US"/>
              </w:rPr>
              <w:t xml:space="preserve"> </w:t>
            </w:r>
            <w:r w:rsidR="00265478" w:rsidRPr="001848F3">
              <w:rPr>
                <w:color w:val="000000" w:themeColor="text1"/>
                <w:sz w:val="22"/>
                <w:szCs w:val="22"/>
                <w:lang w:eastAsia="en-US"/>
              </w:rPr>
              <w:t>подключения</w:t>
            </w:r>
            <w:r w:rsidR="00966F2A" w:rsidRPr="007519FD">
              <w:rPr>
                <w:color w:val="000000" w:themeColor="text1"/>
                <w:sz w:val="22"/>
                <w:szCs w:val="22"/>
                <w:lang w:eastAsia="en-US"/>
              </w:rPr>
              <w:t xml:space="preserve"> к </w:t>
            </w:r>
            <w:r w:rsidR="00265478" w:rsidRPr="001848F3">
              <w:rPr>
                <w:color w:val="000000" w:themeColor="text1"/>
                <w:sz w:val="22"/>
                <w:szCs w:val="22"/>
                <w:lang w:eastAsia="en-US"/>
              </w:rPr>
              <w:t>сетям водоотведения</w:t>
            </w:r>
            <w:r w:rsidR="00966F2A" w:rsidRPr="007519FD">
              <w:rPr>
                <w:color w:val="000000" w:themeColor="text1"/>
                <w:sz w:val="22"/>
                <w:szCs w:val="22"/>
                <w:lang w:eastAsia="en-US"/>
              </w:rPr>
              <w:t xml:space="preserve"> </w:t>
            </w:r>
            <w:r w:rsidR="00265478" w:rsidRPr="001848F3">
              <w:rPr>
                <w:color w:val="000000" w:themeColor="text1"/>
                <w:sz w:val="22"/>
                <w:szCs w:val="22"/>
                <w:lang w:eastAsia="en-US"/>
              </w:rPr>
              <w:t>согласовать</w:t>
            </w:r>
            <w:r w:rsidR="00966F2A" w:rsidRPr="007519FD">
              <w:rPr>
                <w:color w:val="000000" w:themeColor="text1"/>
                <w:sz w:val="22"/>
                <w:szCs w:val="22"/>
                <w:lang w:eastAsia="en-US"/>
              </w:rPr>
              <w:t xml:space="preserve"> с МУП «Спе</w:t>
            </w:r>
            <w:r w:rsidR="00966F2A" w:rsidRPr="001848F3">
              <w:rPr>
                <w:color w:val="000000" w:themeColor="text1"/>
                <w:sz w:val="22"/>
                <w:szCs w:val="22"/>
                <w:lang w:eastAsia="en-US"/>
              </w:rPr>
              <w:t>ктр».</w:t>
            </w:r>
          </w:p>
        </w:tc>
      </w:tr>
      <w:tr w:rsidR="00966F2A" w:rsidRPr="004B4692" w:rsidTr="00450CCE">
        <w:tblPrEx>
          <w:tblCellMar>
            <w:left w:w="88" w:type="dxa"/>
            <w:right w:w="99" w:type="dxa"/>
          </w:tblCellMar>
        </w:tblPrEx>
        <w:trPr>
          <w:trHeight w:val="1508"/>
        </w:trPr>
        <w:tc>
          <w:tcPr>
            <w:tcW w:w="4577" w:type="dxa"/>
            <w:shd w:val="clear" w:color="auto" w:fill="auto"/>
          </w:tcPr>
          <w:p w:rsidR="00966F2A" w:rsidRPr="001848F3" w:rsidRDefault="00265478" w:rsidP="001848F3">
            <w:pPr>
              <w:widowControl/>
              <w:spacing w:line="259" w:lineRule="auto"/>
              <w:ind w:left="13"/>
              <w:rPr>
                <w:rFonts w:eastAsia="Calibri"/>
                <w:color w:val="000000" w:themeColor="text1"/>
                <w:sz w:val="22"/>
                <w:szCs w:val="22"/>
                <w:lang w:eastAsia="en-US"/>
              </w:rPr>
            </w:pPr>
            <w:r w:rsidRPr="001848F3">
              <w:rPr>
                <w:color w:val="000000" w:themeColor="text1"/>
                <w:sz w:val="22"/>
                <w:szCs w:val="22"/>
                <w:lang w:eastAsia="en-US"/>
              </w:rPr>
              <w:t>Стоимость подключения</w:t>
            </w:r>
          </w:p>
        </w:tc>
        <w:tc>
          <w:tcPr>
            <w:tcW w:w="5630" w:type="dxa"/>
            <w:shd w:val="clear" w:color="auto" w:fill="auto"/>
          </w:tcPr>
          <w:p w:rsidR="00966F2A" w:rsidRPr="001848F3" w:rsidRDefault="00966F2A" w:rsidP="001848F3">
            <w:pPr>
              <w:widowControl/>
              <w:spacing w:line="259" w:lineRule="auto"/>
              <w:ind w:right="14" w:firstLine="10"/>
              <w:rPr>
                <w:rFonts w:eastAsia="Calibri"/>
                <w:color w:val="000000" w:themeColor="text1"/>
                <w:sz w:val="22"/>
                <w:szCs w:val="22"/>
                <w:lang w:eastAsia="en-US"/>
              </w:rPr>
            </w:pPr>
            <w:r w:rsidRPr="001848F3">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966F2A" w:rsidRPr="004B4692" w:rsidTr="00450CCE">
        <w:tblPrEx>
          <w:tblCellMar>
            <w:left w:w="88" w:type="dxa"/>
            <w:right w:w="99" w:type="dxa"/>
          </w:tblCellMar>
        </w:tblPrEx>
        <w:trPr>
          <w:trHeight w:val="187"/>
        </w:trPr>
        <w:tc>
          <w:tcPr>
            <w:tcW w:w="4577" w:type="dxa"/>
            <w:shd w:val="clear" w:color="auto" w:fill="auto"/>
          </w:tcPr>
          <w:p w:rsidR="00966F2A" w:rsidRPr="001848F3" w:rsidRDefault="00265478" w:rsidP="001848F3">
            <w:pPr>
              <w:widowControl/>
              <w:spacing w:line="259" w:lineRule="auto"/>
              <w:ind w:left="8"/>
              <w:rPr>
                <w:rFonts w:eastAsia="Calibri"/>
                <w:color w:val="000000" w:themeColor="text1"/>
                <w:sz w:val="22"/>
                <w:szCs w:val="22"/>
                <w:lang w:eastAsia="en-US"/>
              </w:rPr>
            </w:pPr>
            <w:r w:rsidRPr="001848F3">
              <w:rPr>
                <w:color w:val="000000" w:themeColor="text1"/>
                <w:sz w:val="22"/>
                <w:szCs w:val="22"/>
                <w:lang w:eastAsia="en-US"/>
              </w:rPr>
              <w:t>Срок действия</w:t>
            </w:r>
          </w:p>
        </w:tc>
        <w:tc>
          <w:tcPr>
            <w:tcW w:w="5630" w:type="dxa"/>
            <w:shd w:val="clear" w:color="auto" w:fill="auto"/>
          </w:tcPr>
          <w:p w:rsidR="00966F2A" w:rsidRPr="001848F3" w:rsidRDefault="006E052D" w:rsidP="001848F3">
            <w:pPr>
              <w:widowControl/>
              <w:spacing w:line="259" w:lineRule="auto"/>
              <w:rPr>
                <w:rFonts w:eastAsia="Calibri"/>
                <w:color w:val="000000" w:themeColor="text1"/>
                <w:sz w:val="22"/>
                <w:szCs w:val="22"/>
                <w:lang w:val="en-US" w:eastAsia="en-US"/>
              </w:rPr>
            </w:pPr>
            <w:r>
              <w:rPr>
                <w:color w:val="000000" w:themeColor="text1"/>
                <w:sz w:val="22"/>
                <w:szCs w:val="22"/>
                <w:lang w:eastAsia="en-US"/>
              </w:rPr>
              <w:t>Три</w:t>
            </w:r>
            <w:r w:rsidR="00265478" w:rsidRPr="001848F3">
              <w:rPr>
                <w:color w:val="000000" w:themeColor="text1"/>
                <w:sz w:val="22"/>
                <w:szCs w:val="22"/>
                <w:lang w:eastAsia="en-US"/>
              </w:rPr>
              <w:t xml:space="preserve"> года.</w:t>
            </w:r>
          </w:p>
        </w:tc>
      </w:tr>
    </w:tbl>
    <w:p w:rsidR="00966F2A" w:rsidRPr="004B4692" w:rsidRDefault="00966F2A" w:rsidP="00966F2A">
      <w:pPr>
        <w:widowControl/>
        <w:spacing w:after="9" w:line="264" w:lineRule="auto"/>
        <w:ind w:left="14" w:firstLine="696"/>
        <w:jc w:val="both"/>
        <w:rPr>
          <w:color w:val="FF0000"/>
          <w:sz w:val="22"/>
          <w:szCs w:val="22"/>
          <w:lang w:eastAsia="en-US"/>
        </w:rPr>
      </w:pPr>
    </w:p>
    <w:p w:rsidR="00166222" w:rsidRPr="001848F3" w:rsidRDefault="00966F2A" w:rsidP="001848F3">
      <w:pPr>
        <w:widowControl/>
        <w:spacing w:after="9" w:line="264" w:lineRule="auto"/>
        <w:ind w:left="14" w:firstLine="696"/>
        <w:jc w:val="both"/>
        <w:rPr>
          <w:rFonts w:eastAsia="Calibri"/>
          <w:color w:val="000000" w:themeColor="text1"/>
          <w:sz w:val="22"/>
          <w:szCs w:val="22"/>
          <w:lang w:eastAsia="en-US"/>
        </w:rPr>
      </w:pPr>
      <w:r w:rsidRPr="001848F3">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00265478" w:rsidRPr="001848F3">
        <w:rPr>
          <w:color w:val="000000" w:themeColor="text1"/>
          <w:sz w:val="22"/>
          <w:szCs w:val="22"/>
        </w:rPr>
        <w:t xml:space="preserve"> (</w:t>
      </w:r>
      <w:r w:rsidR="00265478" w:rsidRPr="001848F3">
        <w:rPr>
          <w:i/>
          <w:color w:val="000000" w:themeColor="text1"/>
          <w:sz w:val="22"/>
          <w:szCs w:val="22"/>
        </w:rPr>
        <w:t>Приложение к извещению о проведении аукциона</w:t>
      </w:r>
      <w:r w:rsidR="00265478" w:rsidRPr="001848F3">
        <w:rPr>
          <w:color w:val="000000" w:themeColor="text1"/>
          <w:sz w:val="22"/>
          <w:szCs w:val="22"/>
        </w:rPr>
        <w:t>).</w:t>
      </w:r>
      <w:r w:rsidR="00265478" w:rsidRPr="001848F3">
        <w:rPr>
          <w:color w:val="000000" w:themeColor="text1"/>
        </w:rPr>
        <w:t xml:space="preserve"> </w:t>
      </w:r>
      <w:r w:rsidR="00265478" w:rsidRPr="001848F3">
        <w:rPr>
          <w:color w:val="000000" w:themeColor="text1"/>
          <w:sz w:val="22"/>
          <w:szCs w:val="22"/>
        </w:rPr>
        <w:tab/>
      </w:r>
    </w:p>
    <w:p w:rsidR="00265478" w:rsidRPr="001848F3" w:rsidRDefault="00265478" w:rsidP="00166222">
      <w:pPr>
        <w:widowControl/>
        <w:spacing w:line="264" w:lineRule="auto"/>
        <w:ind w:left="11" w:firstLine="697"/>
        <w:jc w:val="both"/>
        <w:rPr>
          <w:color w:val="000000" w:themeColor="text1"/>
          <w:sz w:val="22"/>
          <w:szCs w:val="22"/>
        </w:rPr>
      </w:pPr>
      <w:r w:rsidRPr="001848F3">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7519FD">
        <w:rPr>
          <w:b/>
          <w:color w:val="000000" w:themeColor="text1"/>
          <w:sz w:val="22"/>
          <w:szCs w:val="22"/>
        </w:rPr>
        <w:t>10 275 189,61</w:t>
      </w:r>
      <w:r w:rsidRPr="00C871CB">
        <w:rPr>
          <w:b/>
          <w:color w:val="000000" w:themeColor="text1"/>
          <w:sz w:val="22"/>
          <w:szCs w:val="22"/>
        </w:rPr>
        <w:t xml:space="preserve"> </w:t>
      </w:r>
      <w:r w:rsidRPr="00C871CB">
        <w:rPr>
          <w:color w:val="000000" w:themeColor="text1"/>
          <w:sz w:val="22"/>
          <w:szCs w:val="22"/>
        </w:rPr>
        <w:t>(</w:t>
      </w:r>
      <w:r w:rsidR="007519FD">
        <w:rPr>
          <w:b/>
          <w:color w:val="000000" w:themeColor="text1"/>
          <w:sz w:val="22"/>
          <w:szCs w:val="22"/>
        </w:rPr>
        <w:t xml:space="preserve">десять миллионов двести семьдесят пять тысяч сто восемьдесят девять рублей шестьдесят одна копейка), </w:t>
      </w:r>
      <w:r w:rsidRPr="00C871CB">
        <w:rPr>
          <w:color w:val="000000" w:themeColor="text1"/>
          <w:sz w:val="22"/>
          <w:szCs w:val="22"/>
        </w:rPr>
        <w:t>НДС не облагается.</w:t>
      </w:r>
    </w:p>
    <w:p w:rsidR="00DC2771"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7519FD">
        <w:rPr>
          <w:b/>
          <w:color w:val="000000" w:themeColor="text1"/>
          <w:sz w:val="22"/>
          <w:szCs w:val="22"/>
        </w:rPr>
        <w:t>308 255,69</w:t>
      </w:r>
      <w:r w:rsidRPr="00C871CB">
        <w:rPr>
          <w:b/>
          <w:color w:val="000000" w:themeColor="text1"/>
          <w:sz w:val="22"/>
          <w:szCs w:val="22"/>
        </w:rPr>
        <w:t xml:space="preserve"> руб. </w:t>
      </w:r>
      <w:r w:rsidRPr="00C871CB">
        <w:rPr>
          <w:b/>
          <w:bCs/>
          <w:color w:val="000000" w:themeColor="text1"/>
          <w:sz w:val="22"/>
          <w:szCs w:val="22"/>
        </w:rPr>
        <w:t>(</w:t>
      </w:r>
      <w:r w:rsidR="00DC2771">
        <w:rPr>
          <w:b/>
          <w:bCs/>
          <w:color w:val="000000" w:themeColor="text1"/>
          <w:sz w:val="22"/>
          <w:szCs w:val="22"/>
        </w:rPr>
        <w:t>триста восемь тысяч двести пятьдесят пять рублей шестьдесят девять копеек).</w:t>
      </w:r>
    </w:p>
    <w:p w:rsidR="00E74E32" w:rsidRPr="00C871CB" w:rsidRDefault="00DC2771" w:rsidP="00E74E32">
      <w:pPr>
        <w:ind w:firstLine="709"/>
        <w:jc w:val="both"/>
        <w:rPr>
          <w:b/>
          <w:color w:val="000000" w:themeColor="text1"/>
          <w:sz w:val="22"/>
          <w:szCs w:val="22"/>
        </w:rPr>
      </w:pPr>
      <w:r>
        <w:rPr>
          <w:b/>
          <w:bCs/>
          <w:color w:val="000000" w:themeColor="text1"/>
          <w:sz w:val="22"/>
          <w:szCs w:val="22"/>
        </w:rPr>
        <w:t xml:space="preserve"> </w:t>
      </w:r>
      <w:r w:rsidR="00E74E32" w:rsidRPr="00C871CB">
        <w:rPr>
          <w:b/>
          <w:color w:val="000000" w:themeColor="text1"/>
          <w:sz w:val="22"/>
          <w:szCs w:val="22"/>
        </w:rPr>
        <w:t xml:space="preserve">Размер задатка </w:t>
      </w:r>
      <w:r w:rsidR="00E74E32" w:rsidRPr="00C871CB">
        <w:rPr>
          <w:color w:val="000000" w:themeColor="text1"/>
          <w:sz w:val="22"/>
          <w:szCs w:val="22"/>
        </w:rPr>
        <w:t>для участия в аукционе по Объекту аукциона (</w:t>
      </w:r>
      <w:r w:rsidR="00E74E32">
        <w:rPr>
          <w:color w:val="000000" w:themeColor="text1"/>
          <w:sz w:val="22"/>
          <w:szCs w:val="22"/>
        </w:rPr>
        <w:t>100</w:t>
      </w:r>
      <w:r w:rsidR="00E74E32" w:rsidRPr="00C871CB">
        <w:rPr>
          <w:color w:val="000000" w:themeColor="text1"/>
          <w:sz w:val="22"/>
          <w:szCs w:val="22"/>
        </w:rPr>
        <w:t xml:space="preserve">% от начальной цены </w:t>
      </w:r>
      <w:r w:rsidR="00E74E32" w:rsidRPr="00C871CB">
        <w:rPr>
          <w:color w:val="000000" w:themeColor="text1"/>
          <w:sz w:val="22"/>
          <w:szCs w:val="22"/>
        </w:rPr>
        <w:lastRenderedPageBreak/>
        <w:t>предмета аукциона:</w:t>
      </w:r>
      <w:r w:rsidR="00E74E32" w:rsidRPr="00C871CB">
        <w:rPr>
          <w:b/>
          <w:color w:val="000000" w:themeColor="text1"/>
          <w:sz w:val="22"/>
          <w:szCs w:val="22"/>
        </w:rPr>
        <w:t xml:space="preserve"> </w:t>
      </w:r>
      <w:r w:rsidRPr="00DC2771">
        <w:rPr>
          <w:b/>
          <w:color w:val="000000" w:themeColor="text1"/>
          <w:sz w:val="22"/>
          <w:szCs w:val="22"/>
        </w:rPr>
        <w:t>10 275 189,61 (десять миллионов двести семьдесят пять тысяч сто восемьдесят девять рублей шестьдесят одна копейка)</w:t>
      </w:r>
      <w:r w:rsidR="00F564B2">
        <w:rPr>
          <w:b/>
          <w:bCs/>
          <w:color w:val="000000" w:themeColor="text1"/>
          <w:sz w:val="22"/>
          <w:szCs w:val="22"/>
        </w:rPr>
        <w:t xml:space="preserve"> </w:t>
      </w:r>
      <w:r w:rsidR="00E74E32"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1"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1"/>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DC2771">
        <w:rPr>
          <w:b/>
          <w:color w:val="000000" w:themeColor="text1"/>
          <w:sz w:val="22"/>
          <w:szCs w:val="22"/>
        </w:rPr>
        <w:t>16</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DC2771">
        <w:rPr>
          <w:b/>
          <w:color w:val="000000" w:themeColor="text1"/>
          <w:sz w:val="22"/>
          <w:szCs w:val="22"/>
        </w:rPr>
        <w:t>14</w:t>
      </w:r>
      <w:r w:rsidR="004C4211" w:rsidRPr="00337DF4">
        <w:rPr>
          <w:b/>
          <w:color w:val="000000" w:themeColor="text1"/>
          <w:sz w:val="22"/>
          <w:szCs w:val="22"/>
        </w:rPr>
        <w:t>.0</w:t>
      </w:r>
      <w:r w:rsidR="00DF6982">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6090F">
        <w:rPr>
          <w:b/>
          <w:color w:val="000000" w:themeColor="text1"/>
          <w:sz w:val="22"/>
          <w:szCs w:val="22"/>
        </w:rPr>
        <w:t xml:space="preserve">7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DC2771">
        <w:rPr>
          <w:b/>
          <w:color w:val="000000" w:themeColor="text1"/>
          <w:sz w:val="22"/>
          <w:szCs w:val="22"/>
        </w:rPr>
        <w:t>15</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09</w:t>
      </w:r>
      <w:r w:rsidR="006E43E1" w:rsidRPr="00337DF4">
        <w:rPr>
          <w:b/>
          <w:color w:val="000000" w:themeColor="text1"/>
          <w:sz w:val="22"/>
          <w:szCs w:val="22"/>
        </w:rPr>
        <w:t xml:space="preserve"> час. </w:t>
      </w:r>
      <w:r w:rsidR="00837825" w:rsidRPr="00337DF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DC2771">
        <w:rPr>
          <w:b/>
          <w:color w:val="000000" w:themeColor="text1"/>
          <w:sz w:val="22"/>
          <w:szCs w:val="22"/>
        </w:rPr>
        <w:t>16</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w:t>
      </w:r>
      <w:r w:rsidR="00DC2771">
        <w:rPr>
          <w:b/>
          <w:color w:val="000000" w:themeColor="text1"/>
          <w:sz w:val="22"/>
          <w:szCs w:val="22"/>
        </w:rPr>
        <w:t>09</w:t>
      </w:r>
      <w:r w:rsidR="006E43E1" w:rsidRPr="00337DF4">
        <w:rPr>
          <w:b/>
          <w:color w:val="000000" w:themeColor="text1"/>
          <w:sz w:val="22"/>
          <w:szCs w:val="22"/>
        </w:rPr>
        <w:t xml:space="preserve"> час. </w:t>
      </w:r>
      <w:r w:rsidR="00DC2771">
        <w:rPr>
          <w:b/>
          <w:color w:val="000000" w:themeColor="text1"/>
          <w:sz w:val="22"/>
          <w:szCs w:val="22"/>
        </w:rPr>
        <w:t>30</w:t>
      </w:r>
      <w:r w:rsidR="006E43E1" w:rsidRPr="00337DF4">
        <w:rPr>
          <w:b/>
          <w:color w:val="000000" w:themeColor="text1"/>
          <w:sz w:val="22"/>
          <w:szCs w:val="22"/>
        </w:rPr>
        <w:t xml:space="preserve"> 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w:t>
      </w:r>
      <w:r w:rsidR="00DC2771">
        <w:rPr>
          <w:b/>
          <w:color w:val="000000" w:themeColor="text1"/>
          <w:sz w:val="22"/>
          <w:szCs w:val="22"/>
        </w:rPr>
        <w:t>0</w:t>
      </w:r>
      <w:r w:rsidR="006E43E1" w:rsidRPr="00337DF4">
        <w:rPr>
          <w:b/>
          <w:color w:val="000000" w:themeColor="text1"/>
          <w:sz w:val="22"/>
          <w:szCs w:val="22"/>
        </w:rPr>
        <w:t xml:space="preserve"> час. </w:t>
      </w:r>
      <w:r w:rsidR="00DC2771">
        <w:rPr>
          <w:b/>
          <w:color w:val="000000" w:themeColor="text1"/>
          <w:sz w:val="22"/>
          <w:szCs w:val="22"/>
        </w:rPr>
        <w:t>0</w:t>
      </w:r>
      <w:r w:rsidR="00F564B2">
        <w:rPr>
          <w:b/>
          <w:color w:val="000000" w:themeColor="text1"/>
          <w:sz w:val="22"/>
          <w:szCs w:val="22"/>
        </w:rPr>
        <w:t>0</w:t>
      </w:r>
      <w:r w:rsidRPr="00337DF4">
        <w:rPr>
          <w:b/>
          <w:color w:val="000000" w:themeColor="text1"/>
          <w:sz w:val="22"/>
          <w:szCs w:val="22"/>
        </w:rPr>
        <w:t xml:space="preserve">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r w:rsidR="00DF6982">
        <w:rPr>
          <w:sz w:val="22"/>
          <w:szCs w:val="22"/>
        </w:rPr>
        <w:t>.</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DC2771">
        <w:rPr>
          <w:b/>
          <w:color w:val="000000" w:themeColor="text1"/>
          <w:sz w:val="22"/>
          <w:szCs w:val="22"/>
        </w:rPr>
        <w:t>16</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w:t>
      </w:r>
      <w:r w:rsidR="006E43E1" w:rsidRPr="00337DF4">
        <w:rPr>
          <w:b/>
          <w:color w:val="000000" w:themeColor="text1"/>
          <w:sz w:val="22"/>
          <w:szCs w:val="22"/>
        </w:rPr>
        <w:t xml:space="preserve"> в </w:t>
      </w:r>
      <w:r w:rsidR="00F564B2">
        <w:rPr>
          <w:b/>
          <w:color w:val="000000" w:themeColor="text1"/>
          <w:sz w:val="22"/>
          <w:szCs w:val="22"/>
        </w:rPr>
        <w:t>1</w:t>
      </w:r>
      <w:r w:rsidR="00DC2771">
        <w:rPr>
          <w:b/>
          <w:color w:val="000000" w:themeColor="text1"/>
          <w:sz w:val="22"/>
          <w:szCs w:val="22"/>
        </w:rPr>
        <w:t>0</w:t>
      </w:r>
      <w:r w:rsidRPr="00337DF4">
        <w:rPr>
          <w:b/>
          <w:color w:val="000000" w:themeColor="text1"/>
          <w:sz w:val="22"/>
          <w:szCs w:val="22"/>
        </w:rPr>
        <w:t xml:space="preserve"> час. </w:t>
      </w:r>
      <w:r w:rsidR="00DC2771">
        <w:rPr>
          <w:b/>
          <w:color w:val="000000" w:themeColor="text1"/>
          <w:sz w:val="22"/>
          <w:szCs w:val="22"/>
        </w:rPr>
        <w:t>0</w:t>
      </w:r>
      <w:r w:rsidR="00F564B2">
        <w:rPr>
          <w:b/>
          <w:color w:val="000000" w:themeColor="text1"/>
          <w:sz w:val="22"/>
          <w:szCs w:val="22"/>
        </w:rPr>
        <w:t>0</w:t>
      </w:r>
      <w:r w:rsidRPr="00337DF4">
        <w:rPr>
          <w:b/>
          <w:color w:val="000000" w:themeColor="text1"/>
          <w:sz w:val="22"/>
          <w:szCs w:val="22"/>
        </w:rPr>
        <w:t xml:space="preserve">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2"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2"/>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56008E">
        <w:rPr>
          <w:color w:val="000000" w:themeColor="text1"/>
          <w:sz w:val="22"/>
          <w:szCs w:val="22"/>
        </w:rPr>
        <w:t xml:space="preserve">до </w:t>
      </w:r>
      <w:r w:rsidR="00DF6982">
        <w:rPr>
          <w:color w:val="000000" w:themeColor="text1"/>
          <w:sz w:val="22"/>
          <w:szCs w:val="22"/>
        </w:rPr>
        <w:t>0</w:t>
      </w:r>
      <w:r w:rsidR="00DC2771">
        <w:rPr>
          <w:color w:val="000000" w:themeColor="text1"/>
          <w:sz w:val="22"/>
          <w:szCs w:val="22"/>
        </w:rPr>
        <w:t>8</w:t>
      </w:r>
      <w:r w:rsidR="00793B6D" w:rsidRPr="0056008E">
        <w:rPr>
          <w:color w:val="000000" w:themeColor="text1"/>
          <w:sz w:val="22"/>
          <w:szCs w:val="22"/>
        </w:rPr>
        <w:t>.0</w:t>
      </w:r>
      <w:r w:rsidR="00DF6982">
        <w:rPr>
          <w:color w:val="000000" w:themeColor="text1"/>
          <w:sz w:val="22"/>
          <w:szCs w:val="22"/>
        </w:rPr>
        <w:t>8</w:t>
      </w:r>
      <w:r w:rsidR="00793B6D" w:rsidRPr="0056008E">
        <w:rPr>
          <w:color w:val="000000" w:themeColor="text1"/>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3" w:name="_Toc485126156"/>
      <w:r w:rsidRPr="00821D5C">
        <w:rPr>
          <w:rFonts w:ascii="Times New Roman" w:eastAsia="Times New Roman" w:hAnsi="Times New Roman" w:cs="Times New Roman"/>
          <w:i w:val="0"/>
          <w:color w:val="auto"/>
          <w:sz w:val="26"/>
          <w:szCs w:val="26"/>
        </w:rPr>
        <w:lastRenderedPageBreak/>
        <w:t>Требования к Участникам</w:t>
      </w:r>
      <w:bookmarkEnd w:id="13"/>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4"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4"/>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5" w:name="_3rdcrjn" w:colFirst="0" w:colLast="0"/>
      <w:bookmarkEnd w:id="15"/>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6" w:name="_26in1rg" w:colFirst="0" w:colLast="0"/>
      <w:bookmarkEnd w:id="16"/>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lastRenderedPageBreak/>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7" w:name="_lnxbz9" w:colFirst="0" w:colLast="0"/>
      <w:bookmarkEnd w:id="17"/>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8"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8"/>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19" w:name="_1ksv4uv" w:colFirst="0" w:colLast="0"/>
      <w:bookmarkEnd w:id="19"/>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0"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0"/>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lastRenderedPageBreak/>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60"/>
      <w:r w:rsidRPr="00821D5C">
        <w:rPr>
          <w:rFonts w:ascii="Times New Roman" w:eastAsia="Times New Roman" w:hAnsi="Times New Roman" w:cs="Times New Roman"/>
          <w:i w:val="0"/>
          <w:color w:val="auto"/>
          <w:sz w:val="26"/>
          <w:szCs w:val="26"/>
        </w:rPr>
        <w:t>Аукционная комиссия</w:t>
      </w:r>
      <w:bookmarkEnd w:id="21"/>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2" w:name="_Toc485126161"/>
      <w:r w:rsidRPr="00821D5C">
        <w:rPr>
          <w:rFonts w:ascii="Times New Roman" w:eastAsia="Times New Roman" w:hAnsi="Times New Roman" w:cs="Times New Roman"/>
          <w:i w:val="0"/>
          <w:color w:val="auto"/>
          <w:sz w:val="26"/>
          <w:szCs w:val="26"/>
        </w:rPr>
        <w:t>Порядок проведения аукциона</w:t>
      </w:r>
      <w:bookmarkEnd w:id="22"/>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lastRenderedPageBreak/>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3" w:name="_Hlk490050090"/>
      <w:r w:rsidR="00AF78C3">
        <w:rPr>
          <w:color w:val="auto"/>
          <w:sz w:val="22"/>
          <w:szCs w:val="22"/>
        </w:rPr>
        <w:t>от Участников</w:t>
      </w:r>
      <w:r w:rsidRPr="00821D5C">
        <w:rPr>
          <w:color w:val="auto"/>
          <w:sz w:val="22"/>
          <w:szCs w:val="22"/>
        </w:rPr>
        <w:t xml:space="preserve"> </w:t>
      </w:r>
      <w:bookmarkStart w:id="24" w:name="_Hlk490047038"/>
      <w:r w:rsidRPr="00821D5C">
        <w:rPr>
          <w:color w:val="auto"/>
          <w:sz w:val="22"/>
          <w:szCs w:val="22"/>
        </w:rPr>
        <w:t>не поступило ни одного предложения о цене предмета аукциона</w:t>
      </w:r>
      <w:bookmarkEnd w:id="23"/>
      <w:bookmarkEnd w:id="24"/>
      <w:r w:rsidRPr="00821D5C">
        <w:rPr>
          <w:color w:val="auto"/>
          <w:sz w:val="22"/>
          <w:szCs w:val="22"/>
        </w:rPr>
        <w:t xml:space="preserve">, аукцион признается </w:t>
      </w:r>
      <w:r w:rsidRPr="00821D5C">
        <w:rPr>
          <w:color w:val="auto"/>
          <w:sz w:val="22"/>
          <w:szCs w:val="22"/>
        </w:rPr>
        <w:lastRenderedPageBreak/>
        <w:t>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5"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5"/>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w:t>
      </w:r>
      <w:r w:rsidRPr="00821D5C">
        <w:rPr>
          <w:color w:val="auto"/>
          <w:sz w:val="22"/>
          <w:szCs w:val="22"/>
        </w:rPr>
        <w:lastRenderedPageBreak/>
        <w:t xml:space="preserve">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6" w:name="1y810tw" w:colFirst="0" w:colLast="0"/>
      <w:bookmarkEnd w:id="26"/>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7"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7"/>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8" w:name="_Toc485126164"/>
      <w:r w:rsidRPr="00381B01">
        <w:rPr>
          <w:i/>
          <w:u w:val="single"/>
        </w:rPr>
        <w:lastRenderedPageBreak/>
        <w:t>Приложение 1</w:t>
      </w:r>
      <w:bookmarkEnd w:id="28"/>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lastRenderedPageBreak/>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4A6BC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27" w:rsidRDefault="00795227">
      <w:r>
        <w:separator/>
      </w:r>
    </w:p>
  </w:endnote>
  <w:endnote w:type="continuationSeparator" w:id="0">
    <w:p w:rsidR="00795227" w:rsidRDefault="0079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27" w:rsidRDefault="00795227">
      <w:r>
        <w:separator/>
      </w:r>
    </w:p>
  </w:footnote>
  <w:footnote w:type="continuationSeparator" w:id="0">
    <w:p w:rsidR="00795227" w:rsidRDefault="00795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C"/>
    <w:multiLevelType w:val="singleLevel"/>
    <w:tmpl w:val="0000000C"/>
    <w:name w:val="WW8Num23"/>
    <w:lvl w:ilvl="0">
      <w:start w:val="1"/>
      <w:numFmt w:val="decimal"/>
      <w:lvlText w:val="%1)"/>
      <w:lvlJc w:val="left"/>
      <w:pPr>
        <w:tabs>
          <w:tab w:val="num" w:pos="0"/>
        </w:tabs>
        <w:ind w:left="720" w:hanging="360"/>
      </w:pPr>
    </w:lvl>
  </w:abstractNum>
  <w:abstractNum w:abstractNumId="2"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3"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4"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6"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8"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9"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7"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9"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9"/>
  </w:num>
  <w:num w:numId="2">
    <w:abstractNumId w:val="5"/>
  </w:num>
  <w:num w:numId="3">
    <w:abstractNumId w:val="6"/>
  </w:num>
  <w:num w:numId="4">
    <w:abstractNumId w:val="15"/>
  </w:num>
  <w:num w:numId="5">
    <w:abstractNumId w:val="8"/>
  </w:num>
  <w:num w:numId="6">
    <w:abstractNumId w:val="21"/>
  </w:num>
  <w:num w:numId="7">
    <w:abstractNumId w:val="14"/>
  </w:num>
  <w:num w:numId="8">
    <w:abstractNumId w:val="13"/>
  </w:num>
  <w:num w:numId="9">
    <w:abstractNumId w:val="10"/>
  </w:num>
  <w:num w:numId="10">
    <w:abstractNumId w:val="16"/>
  </w:num>
  <w:num w:numId="11">
    <w:abstractNumId w:val="18"/>
  </w:num>
  <w:num w:numId="12">
    <w:abstractNumId w:val="20"/>
  </w:num>
  <w:num w:numId="13">
    <w:abstractNumId w:val="19"/>
  </w:num>
  <w:num w:numId="14">
    <w:abstractNumId w:val="4"/>
  </w:num>
  <w:num w:numId="15">
    <w:abstractNumId w:val="11"/>
  </w:num>
  <w:num w:numId="16">
    <w:abstractNumId w:val="7"/>
  </w:num>
  <w:num w:numId="17">
    <w:abstractNumId w:val="23"/>
  </w:num>
  <w:num w:numId="18">
    <w:abstractNumId w:val="23"/>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2"/>
  </w:num>
  <w:num w:numId="25">
    <w:abstractNumId w:val="12"/>
  </w:num>
  <w:num w:numId="26">
    <w:abstractNumId w:val="17"/>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5"/>
    <w:rsid w:val="00022DB0"/>
    <w:rsid w:val="00050560"/>
    <w:rsid w:val="000646BB"/>
    <w:rsid w:val="000701C3"/>
    <w:rsid w:val="00072E00"/>
    <w:rsid w:val="000835AC"/>
    <w:rsid w:val="000A632E"/>
    <w:rsid w:val="000C2A50"/>
    <w:rsid w:val="000C5E8F"/>
    <w:rsid w:val="000C7A3E"/>
    <w:rsid w:val="000D6862"/>
    <w:rsid w:val="000F6838"/>
    <w:rsid w:val="0011086D"/>
    <w:rsid w:val="001213E6"/>
    <w:rsid w:val="00123950"/>
    <w:rsid w:val="00126BDE"/>
    <w:rsid w:val="00136420"/>
    <w:rsid w:val="0016164D"/>
    <w:rsid w:val="00165BB1"/>
    <w:rsid w:val="00166222"/>
    <w:rsid w:val="00170038"/>
    <w:rsid w:val="00170AE5"/>
    <w:rsid w:val="00171349"/>
    <w:rsid w:val="00172942"/>
    <w:rsid w:val="001770F9"/>
    <w:rsid w:val="001848F3"/>
    <w:rsid w:val="00190D05"/>
    <w:rsid w:val="001B1B78"/>
    <w:rsid w:val="001B30C4"/>
    <w:rsid w:val="001B3E22"/>
    <w:rsid w:val="001C4197"/>
    <w:rsid w:val="001C5487"/>
    <w:rsid w:val="001D3407"/>
    <w:rsid w:val="001D6F0A"/>
    <w:rsid w:val="001E5E99"/>
    <w:rsid w:val="0020405B"/>
    <w:rsid w:val="00212085"/>
    <w:rsid w:val="002367EE"/>
    <w:rsid w:val="00242ED1"/>
    <w:rsid w:val="00243E67"/>
    <w:rsid w:val="00245ABC"/>
    <w:rsid w:val="00254A71"/>
    <w:rsid w:val="0025672E"/>
    <w:rsid w:val="00261851"/>
    <w:rsid w:val="00265478"/>
    <w:rsid w:val="0026571F"/>
    <w:rsid w:val="00265896"/>
    <w:rsid w:val="00274F65"/>
    <w:rsid w:val="002A069D"/>
    <w:rsid w:val="002A791D"/>
    <w:rsid w:val="002C2C90"/>
    <w:rsid w:val="002C317A"/>
    <w:rsid w:val="002D3003"/>
    <w:rsid w:val="002D3488"/>
    <w:rsid w:val="002E7B30"/>
    <w:rsid w:val="00312E59"/>
    <w:rsid w:val="003211B7"/>
    <w:rsid w:val="00326B93"/>
    <w:rsid w:val="00327048"/>
    <w:rsid w:val="003322E7"/>
    <w:rsid w:val="00337DF4"/>
    <w:rsid w:val="00344457"/>
    <w:rsid w:val="00357C8B"/>
    <w:rsid w:val="00361DA0"/>
    <w:rsid w:val="003769F4"/>
    <w:rsid w:val="00381B01"/>
    <w:rsid w:val="00381B38"/>
    <w:rsid w:val="00386491"/>
    <w:rsid w:val="003919CB"/>
    <w:rsid w:val="0039228E"/>
    <w:rsid w:val="00396E65"/>
    <w:rsid w:val="003A5C6B"/>
    <w:rsid w:val="003B6AA4"/>
    <w:rsid w:val="003B71C0"/>
    <w:rsid w:val="003C5DF0"/>
    <w:rsid w:val="003D10D5"/>
    <w:rsid w:val="003E0A2C"/>
    <w:rsid w:val="0040230F"/>
    <w:rsid w:val="00405B80"/>
    <w:rsid w:val="0042495D"/>
    <w:rsid w:val="004452BE"/>
    <w:rsid w:val="00450AC9"/>
    <w:rsid w:val="00450CCE"/>
    <w:rsid w:val="00455F5C"/>
    <w:rsid w:val="00461199"/>
    <w:rsid w:val="004655D4"/>
    <w:rsid w:val="004766FF"/>
    <w:rsid w:val="00487F9A"/>
    <w:rsid w:val="004A410D"/>
    <w:rsid w:val="004A60EC"/>
    <w:rsid w:val="004A6BC5"/>
    <w:rsid w:val="004B4692"/>
    <w:rsid w:val="004C065D"/>
    <w:rsid w:val="004C4211"/>
    <w:rsid w:val="004D7AF7"/>
    <w:rsid w:val="004E3F8F"/>
    <w:rsid w:val="00504355"/>
    <w:rsid w:val="0051033B"/>
    <w:rsid w:val="0051354A"/>
    <w:rsid w:val="00531744"/>
    <w:rsid w:val="00545F42"/>
    <w:rsid w:val="00557119"/>
    <w:rsid w:val="0056008E"/>
    <w:rsid w:val="0056090F"/>
    <w:rsid w:val="00561F74"/>
    <w:rsid w:val="00564E2C"/>
    <w:rsid w:val="00573A51"/>
    <w:rsid w:val="0058180B"/>
    <w:rsid w:val="00584B9D"/>
    <w:rsid w:val="005C26BE"/>
    <w:rsid w:val="005C5884"/>
    <w:rsid w:val="005D25D9"/>
    <w:rsid w:val="005E1406"/>
    <w:rsid w:val="005E7370"/>
    <w:rsid w:val="005F1523"/>
    <w:rsid w:val="005F5C5C"/>
    <w:rsid w:val="00622277"/>
    <w:rsid w:val="0062359A"/>
    <w:rsid w:val="00632AC5"/>
    <w:rsid w:val="00636243"/>
    <w:rsid w:val="00641FC0"/>
    <w:rsid w:val="00645057"/>
    <w:rsid w:val="00676DD2"/>
    <w:rsid w:val="006A3FEB"/>
    <w:rsid w:val="006E052D"/>
    <w:rsid w:val="006E136E"/>
    <w:rsid w:val="006E43E1"/>
    <w:rsid w:val="006E5BE9"/>
    <w:rsid w:val="006F46F1"/>
    <w:rsid w:val="00704BE6"/>
    <w:rsid w:val="00724124"/>
    <w:rsid w:val="00734B8C"/>
    <w:rsid w:val="0074180D"/>
    <w:rsid w:val="00743CBC"/>
    <w:rsid w:val="00745EBA"/>
    <w:rsid w:val="007519FD"/>
    <w:rsid w:val="00755E95"/>
    <w:rsid w:val="00763199"/>
    <w:rsid w:val="0078333B"/>
    <w:rsid w:val="00786A6F"/>
    <w:rsid w:val="00787A04"/>
    <w:rsid w:val="00793B6D"/>
    <w:rsid w:val="00795227"/>
    <w:rsid w:val="00797765"/>
    <w:rsid w:val="007A0B70"/>
    <w:rsid w:val="007B4918"/>
    <w:rsid w:val="007C7686"/>
    <w:rsid w:val="007D3656"/>
    <w:rsid w:val="007E0E4F"/>
    <w:rsid w:val="007E2CB9"/>
    <w:rsid w:val="007E307C"/>
    <w:rsid w:val="007E7391"/>
    <w:rsid w:val="007F16FD"/>
    <w:rsid w:val="007F30DF"/>
    <w:rsid w:val="008072F2"/>
    <w:rsid w:val="00810409"/>
    <w:rsid w:val="00814F32"/>
    <w:rsid w:val="00816160"/>
    <w:rsid w:val="00821D5C"/>
    <w:rsid w:val="00822B85"/>
    <w:rsid w:val="0083114F"/>
    <w:rsid w:val="00837825"/>
    <w:rsid w:val="00843A14"/>
    <w:rsid w:val="00845CA4"/>
    <w:rsid w:val="00872C6F"/>
    <w:rsid w:val="008A2CFE"/>
    <w:rsid w:val="008B230F"/>
    <w:rsid w:val="008C4CC2"/>
    <w:rsid w:val="008D6791"/>
    <w:rsid w:val="008E6051"/>
    <w:rsid w:val="008F2983"/>
    <w:rsid w:val="008F3646"/>
    <w:rsid w:val="009000CF"/>
    <w:rsid w:val="0091247E"/>
    <w:rsid w:val="0092636D"/>
    <w:rsid w:val="009336D6"/>
    <w:rsid w:val="00935B48"/>
    <w:rsid w:val="00943BCD"/>
    <w:rsid w:val="009506D9"/>
    <w:rsid w:val="00966F2A"/>
    <w:rsid w:val="00970C8A"/>
    <w:rsid w:val="009A04F1"/>
    <w:rsid w:val="009B3AAD"/>
    <w:rsid w:val="009E1C81"/>
    <w:rsid w:val="009E7EE4"/>
    <w:rsid w:val="009F2659"/>
    <w:rsid w:val="00A127B6"/>
    <w:rsid w:val="00A175EB"/>
    <w:rsid w:val="00A20D9E"/>
    <w:rsid w:val="00A3148A"/>
    <w:rsid w:val="00A33B50"/>
    <w:rsid w:val="00A33CDF"/>
    <w:rsid w:val="00A3664C"/>
    <w:rsid w:val="00A37F36"/>
    <w:rsid w:val="00A61019"/>
    <w:rsid w:val="00A715E2"/>
    <w:rsid w:val="00A83804"/>
    <w:rsid w:val="00A948D1"/>
    <w:rsid w:val="00AA0B54"/>
    <w:rsid w:val="00AA19D0"/>
    <w:rsid w:val="00AB2F9A"/>
    <w:rsid w:val="00AC3A4D"/>
    <w:rsid w:val="00AC7FDB"/>
    <w:rsid w:val="00AD2579"/>
    <w:rsid w:val="00AD2BC5"/>
    <w:rsid w:val="00AD7C8E"/>
    <w:rsid w:val="00AE6E37"/>
    <w:rsid w:val="00AF78C3"/>
    <w:rsid w:val="00B107DE"/>
    <w:rsid w:val="00B27B27"/>
    <w:rsid w:val="00B321FC"/>
    <w:rsid w:val="00B32B36"/>
    <w:rsid w:val="00B463F4"/>
    <w:rsid w:val="00B56749"/>
    <w:rsid w:val="00B616C5"/>
    <w:rsid w:val="00B63805"/>
    <w:rsid w:val="00B73B36"/>
    <w:rsid w:val="00B871A2"/>
    <w:rsid w:val="00B87526"/>
    <w:rsid w:val="00B879B1"/>
    <w:rsid w:val="00B9224C"/>
    <w:rsid w:val="00BB27C8"/>
    <w:rsid w:val="00BC05CA"/>
    <w:rsid w:val="00BC07F5"/>
    <w:rsid w:val="00BC6368"/>
    <w:rsid w:val="00BE4C8F"/>
    <w:rsid w:val="00BE7806"/>
    <w:rsid w:val="00BE7C5E"/>
    <w:rsid w:val="00BF5699"/>
    <w:rsid w:val="00C00E64"/>
    <w:rsid w:val="00C0193A"/>
    <w:rsid w:val="00C110E8"/>
    <w:rsid w:val="00C2091E"/>
    <w:rsid w:val="00C210B5"/>
    <w:rsid w:val="00C40617"/>
    <w:rsid w:val="00C41425"/>
    <w:rsid w:val="00C4385C"/>
    <w:rsid w:val="00C4491F"/>
    <w:rsid w:val="00C50F57"/>
    <w:rsid w:val="00C56F5F"/>
    <w:rsid w:val="00C825F2"/>
    <w:rsid w:val="00C841A7"/>
    <w:rsid w:val="00C9081A"/>
    <w:rsid w:val="00CA0A64"/>
    <w:rsid w:val="00CA4150"/>
    <w:rsid w:val="00CC03DE"/>
    <w:rsid w:val="00CD39F3"/>
    <w:rsid w:val="00CE5790"/>
    <w:rsid w:val="00CF2B1C"/>
    <w:rsid w:val="00D05606"/>
    <w:rsid w:val="00D14CB2"/>
    <w:rsid w:val="00D16338"/>
    <w:rsid w:val="00D1737C"/>
    <w:rsid w:val="00D37EB2"/>
    <w:rsid w:val="00D41D94"/>
    <w:rsid w:val="00D436E8"/>
    <w:rsid w:val="00D72BDE"/>
    <w:rsid w:val="00D80577"/>
    <w:rsid w:val="00D83302"/>
    <w:rsid w:val="00D90D8C"/>
    <w:rsid w:val="00D95CD8"/>
    <w:rsid w:val="00D96626"/>
    <w:rsid w:val="00D96F6C"/>
    <w:rsid w:val="00DC2771"/>
    <w:rsid w:val="00DC2F29"/>
    <w:rsid w:val="00DC592B"/>
    <w:rsid w:val="00DD40E8"/>
    <w:rsid w:val="00DE3947"/>
    <w:rsid w:val="00DE6262"/>
    <w:rsid w:val="00DF6982"/>
    <w:rsid w:val="00E14DAF"/>
    <w:rsid w:val="00E2119E"/>
    <w:rsid w:val="00E21738"/>
    <w:rsid w:val="00E32F9F"/>
    <w:rsid w:val="00E55498"/>
    <w:rsid w:val="00E74E32"/>
    <w:rsid w:val="00E962D7"/>
    <w:rsid w:val="00EB6874"/>
    <w:rsid w:val="00EC2A6A"/>
    <w:rsid w:val="00EC2F0E"/>
    <w:rsid w:val="00EC3866"/>
    <w:rsid w:val="00EC5D40"/>
    <w:rsid w:val="00ED6F91"/>
    <w:rsid w:val="00EE181B"/>
    <w:rsid w:val="00EE45F0"/>
    <w:rsid w:val="00EF1209"/>
    <w:rsid w:val="00F16635"/>
    <w:rsid w:val="00F175F8"/>
    <w:rsid w:val="00F20408"/>
    <w:rsid w:val="00F22868"/>
    <w:rsid w:val="00F30625"/>
    <w:rsid w:val="00F3648F"/>
    <w:rsid w:val="00F564B2"/>
    <w:rsid w:val="00F62F35"/>
    <w:rsid w:val="00FA153F"/>
    <w:rsid w:val="00FA459F"/>
    <w:rsid w:val="00FA734F"/>
    <w:rsid w:val="00FC595F"/>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945A5-A486-4D94-A318-F856F2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7751">
      <w:bodyDiv w:val="1"/>
      <w:marLeft w:val="0"/>
      <w:marRight w:val="0"/>
      <w:marTop w:val="0"/>
      <w:marBottom w:val="0"/>
      <w:divBdr>
        <w:top w:val="none" w:sz="0" w:space="0" w:color="auto"/>
        <w:left w:val="none" w:sz="0" w:space="0" w:color="auto"/>
        <w:bottom w:val="none" w:sz="0" w:space="0" w:color="auto"/>
        <w:right w:val="none" w:sz="0" w:space="0" w:color="auto"/>
      </w:divBdr>
    </w:div>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5E92-1F93-4577-ABE7-B51C8BB9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18</Pages>
  <Words>7612</Words>
  <Characters>43395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50906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36</cp:revision>
  <cp:lastPrinted>2018-01-26T12:50:00Z</cp:lastPrinted>
  <dcterms:created xsi:type="dcterms:W3CDTF">2018-05-11T13:38:00Z</dcterms:created>
  <dcterms:modified xsi:type="dcterms:W3CDTF">2018-07-11T13:11:00Z</dcterms:modified>
</cp:coreProperties>
</file>