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A72D09" w:rsidRDefault="00F3648F" w:rsidP="00F3648F">
      <w:pPr>
        <w:spacing w:line="360" w:lineRule="auto"/>
        <w:ind w:right="119"/>
        <w:jc w:val="center"/>
        <w:rPr>
          <w:color w:val="000000" w:themeColor="text1"/>
          <w:sz w:val="20"/>
          <w:szCs w:val="20"/>
        </w:rPr>
      </w:pPr>
      <w:r w:rsidRPr="00FE0ACD">
        <w:rPr>
          <w:color w:val="FF0000"/>
          <w:sz w:val="20"/>
          <w:szCs w:val="20"/>
        </w:rPr>
        <w:t xml:space="preserve">                                                                                                                               </w:t>
      </w:r>
      <w:r w:rsidRPr="00A72D09">
        <w:rPr>
          <w:color w:val="000000" w:themeColor="text1"/>
          <w:sz w:val="20"/>
          <w:szCs w:val="20"/>
        </w:rPr>
        <w:t xml:space="preserve">от </w:t>
      </w:r>
      <w:r w:rsidR="0049586F" w:rsidRPr="00A72D09">
        <w:rPr>
          <w:color w:val="000000" w:themeColor="text1"/>
          <w:sz w:val="20"/>
          <w:szCs w:val="20"/>
        </w:rPr>
        <w:t>27</w:t>
      </w:r>
      <w:r w:rsidRPr="00A72D09">
        <w:rPr>
          <w:color w:val="000000" w:themeColor="text1"/>
          <w:sz w:val="20"/>
          <w:szCs w:val="20"/>
        </w:rPr>
        <w:t>.06.2018 № ПОС. 03-0</w:t>
      </w:r>
      <w:r w:rsidR="00A72D09" w:rsidRPr="00A72D09">
        <w:rPr>
          <w:color w:val="000000" w:themeColor="text1"/>
          <w:sz w:val="20"/>
          <w:szCs w:val="20"/>
        </w:rPr>
        <w:t>820</w:t>
      </w:r>
      <w:r w:rsidRPr="00A72D09">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 xml:space="preserve">сроком на </w:t>
      </w:r>
      <w:r w:rsidR="00274F65" w:rsidRPr="00F175F8">
        <w:rPr>
          <w:color w:val="auto"/>
          <w:sz w:val="26"/>
          <w:szCs w:val="26"/>
        </w:rPr>
        <w:t>5</w:t>
      </w:r>
      <w:r w:rsidR="00065482">
        <w:rPr>
          <w:color w:val="auto"/>
          <w:sz w:val="26"/>
          <w:szCs w:val="26"/>
        </w:rPr>
        <w:t>,5</w:t>
      </w:r>
      <w:r w:rsidR="00274F65" w:rsidRPr="00F175F8">
        <w:rPr>
          <w:color w:val="auto"/>
          <w:sz w:val="26"/>
          <w:szCs w:val="26"/>
        </w:rPr>
        <w:t xml:space="preserve"> лет (6</w:t>
      </w:r>
      <w:r w:rsidR="00065482">
        <w:rPr>
          <w:color w:val="auto"/>
          <w:sz w:val="26"/>
          <w:szCs w:val="26"/>
        </w:rPr>
        <w:t>6</w:t>
      </w:r>
      <w:r w:rsidR="00274F65" w:rsidRPr="00F175F8">
        <w:rPr>
          <w:color w:val="auto"/>
          <w:sz w:val="26"/>
          <w:szCs w:val="26"/>
        </w:rPr>
        <w:t xml:space="preserve"> месяцев) </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434A2C">
        <w:rPr>
          <w:bCs/>
          <w:sz w:val="26"/>
          <w:szCs w:val="26"/>
        </w:rPr>
        <w:t>21518</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w:t>
      </w:r>
      <w:r w:rsidR="005B7977">
        <w:rPr>
          <w:sz w:val="26"/>
          <w:szCs w:val="26"/>
        </w:rPr>
        <w:t>815</w:t>
      </w:r>
      <w:r w:rsidR="00D80577" w:rsidRPr="00F175F8">
        <w:rPr>
          <w:sz w:val="26"/>
          <w:szCs w:val="26"/>
        </w:rPr>
        <w:t>:</w:t>
      </w:r>
      <w:r w:rsidR="005B7977">
        <w:rPr>
          <w:sz w:val="26"/>
          <w:szCs w:val="26"/>
        </w:rPr>
        <w:t>6</w:t>
      </w:r>
      <w:r w:rsidR="00434A2C">
        <w:rPr>
          <w:sz w:val="26"/>
          <w:szCs w:val="26"/>
        </w:rPr>
        <w:t>7</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5B7977">
        <w:rPr>
          <w:sz w:val="26"/>
          <w:szCs w:val="26"/>
        </w:rPr>
        <w:t>Свободы</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bookmarkStart w:id="3" w:name="_GoBack"/>
      <w:bookmarkEnd w:id="3"/>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337DF4" w:rsidRPr="00337DF4">
        <w:rPr>
          <w:b/>
          <w:color w:val="000000" w:themeColor="text1"/>
          <w:sz w:val="26"/>
          <w:szCs w:val="26"/>
        </w:rPr>
        <w:t>0</w:t>
      </w:r>
      <w:r w:rsidR="00BB1DFE">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BB1DFE">
        <w:rPr>
          <w:b/>
          <w:color w:val="000000" w:themeColor="text1"/>
          <w:sz w:val="26"/>
          <w:szCs w:val="26"/>
        </w:rPr>
        <w:t>07</w:t>
      </w:r>
      <w:r w:rsidR="00943BCD" w:rsidRPr="00337DF4">
        <w:rPr>
          <w:b/>
          <w:color w:val="000000" w:themeColor="text1"/>
          <w:sz w:val="26"/>
          <w:szCs w:val="26"/>
        </w:rPr>
        <w:t>.0</w:t>
      </w:r>
      <w:r w:rsidR="00BB1DFE">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337DF4" w:rsidRPr="00337DF4">
        <w:rPr>
          <w:b/>
          <w:color w:val="000000" w:themeColor="text1"/>
          <w:sz w:val="26"/>
          <w:szCs w:val="26"/>
        </w:rPr>
        <w:t>0</w:t>
      </w:r>
      <w:r w:rsidR="00BB1DFE">
        <w:rPr>
          <w:b/>
          <w:color w:val="000000" w:themeColor="text1"/>
          <w:sz w:val="26"/>
          <w:szCs w:val="26"/>
        </w:rPr>
        <w:t>9</w:t>
      </w:r>
      <w:r w:rsidR="00943BCD" w:rsidRPr="00337DF4">
        <w:rPr>
          <w:b/>
          <w:color w:val="000000" w:themeColor="text1"/>
          <w:sz w:val="26"/>
          <w:szCs w:val="26"/>
        </w:rPr>
        <w:t>.0</w:t>
      </w:r>
      <w:r w:rsidR="00337DF4" w:rsidRPr="00337DF4">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4" w:name="_30j0zll" w:colFirst="0" w:colLast="0"/>
      <w:bookmarkStart w:id="5" w:name="_Toc485126151"/>
      <w:bookmarkEnd w:id="4"/>
      <w:r>
        <w:rPr>
          <w:rFonts w:ascii="Times New Roman" w:eastAsia="Times New Roman" w:hAnsi="Times New Roman" w:cs="Times New Roman"/>
          <w:i w:val="0"/>
          <w:sz w:val="26"/>
          <w:szCs w:val="26"/>
        </w:rPr>
        <w:t>Основные понятия</w:t>
      </w:r>
      <w:bookmarkEnd w:id="5"/>
    </w:p>
    <w:p w:rsidR="00B32B36" w:rsidRDefault="00FA734F" w:rsidP="003322E7">
      <w:pPr>
        <w:ind w:firstLine="567"/>
        <w:jc w:val="both"/>
        <w:rPr>
          <w:iCs/>
          <w:sz w:val="22"/>
          <w:szCs w:val="22"/>
        </w:rPr>
      </w:pPr>
      <w:bookmarkStart w:id="6" w:name="_3znysh7" w:colFirst="0" w:colLast="0"/>
      <w:bookmarkEnd w:id="6"/>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5B7977">
        <w:rPr>
          <w:iCs/>
          <w:sz w:val="22"/>
          <w:szCs w:val="22"/>
        </w:rPr>
        <w:t>Свободы</w:t>
      </w:r>
      <w:r w:rsidR="00B32B36">
        <w:rPr>
          <w:iCs/>
          <w:sz w:val="22"/>
          <w:szCs w:val="22"/>
        </w:rPr>
        <w:t xml:space="preserve">, </w:t>
      </w:r>
      <w:r w:rsidR="00B32B36" w:rsidRPr="00AC16F0">
        <w:rPr>
          <w:iCs/>
          <w:sz w:val="22"/>
          <w:szCs w:val="22"/>
        </w:rPr>
        <w:t xml:space="preserve">разрешенное использование: </w:t>
      </w:r>
      <w:r w:rsidR="005B7977">
        <w:rPr>
          <w:rFonts w:cstheme="minorBidi"/>
          <w:sz w:val="22"/>
          <w:szCs w:val="22"/>
        </w:rPr>
        <w:t>склады</w:t>
      </w:r>
      <w:r w:rsidR="00B32B36" w:rsidRPr="00AC16F0">
        <w:rPr>
          <w:iCs/>
          <w:sz w:val="22"/>
          <w:szCs w:val="22"/>
        </w:rPr>
        <w:t>.</w:t>
      </w:r>
    </w:p>
    <w:p w:rsidR="003D10D5"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на 5</w:t>
      </w:r>
      <w:r w:rsidR="00065482">
        <w:rPr>
          <w:sz w:val="22"/>
          <w:szCs w:val="22"/>
        </w:rPr>
        <w:t>,</w:t>
      </w:r>
      <w:r w:rsidR="00DC59D4">
        <w:rPr>
          <w:sz w:val="22"/>
          <w:szCs w:val="22"/>
        </w:rPr>
        <w:t>5 лет</w:t>
      </w:r>
      <w:r w:rsidR="00065482">
        <w:rPr>
          <w:sz w:val="22"/>
          <w:szCs w:val="22"/>
        </w:rPr>
        <w:t xml:space="preserve"> </w:t>
      </w:r>
      <w:r w:rsidR="00DC59D4">
        <w:rPr>
          <w:sz w:val="22"/>
          <w:szCs w:val="22"/>
        </w:rPr>
        <w:t>(66</w:t>
      </w:r>
      <w:r w:rsidR="00065482">
        <w:rPr>
          <w:sz w:val="22"/>
          <w:szCs w:val="22"/>
        </w:rPr>
        <w:t xml:space="preserve"> месяцев).</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w:t>
      </w:r>
      <w:r>
        <w:rPr>
          <w:sz w:val="22"/>
          <w:szCs w:val="22"/>
        </w:rPr>
        <w:lastRenderedPageBreak/>
        <w:t>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7" w:name="_Toc485126152"/>
      <w:r>
        <w:rPr>
          <w:rFonts w:ascii="Times New Roman" w:eastAsia="Times New Roman" w:hAnsi="Times New Roman" w:cs="Times New Roman"/>
          <w:i w:val="0"/>
          <w:sz w:val="26"/>
          <w:szCs w:val="26"/>
        </w:rPr>
        <w:t>Правовое регулирование</w:t>
      </w:r>
      <w:bookmarkEnd w:id="7"/>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A72D09" w:rsidRPr="00A72D09">
        <w:rPr>
          <w:color w:val="000000" w:themeColor="text1"/>
          <w:sz w:val="22"/>
          <w:szCs w:val="22"/>
        </w:rPr>
        <w:t>27</w:t>
      </w:r>
      <w:r w:rsidR="00B56749" w:rsidRPr="00A72D09">
        <w:rPr>
          <w:color w:val="000000" w:themeColor="text1"/>
          <w:sz w:val="22"/>
          <w:szCs w:val="22"/>
        </w:rPr>
        <w:t>.0</w:t>
      </w:r>
      <w:r w:rsidR="00126BDE" w:rsidRPr="00A72D09">
        <w:rPr>
          <w:color w:val="000000" w:themeColor="text1"/>
          <w:sz w:val="22"/>
          <w:szCs w:val="22"/>
        </w:rPr>
        <w:t>6</w:t>
      </w:r>
      <w:r w:rsidR="00C4385C" w:rsidRPr="00A72D09">
        <w:rPr>
          <w:color w:val="000000" w:themeColor="text1"/>
          <w:sz w:val="22"/>
          <w:szCs w:val="22"/>
        </w:rPr>
        <w:t>.201</w:t>
      </w:r>
      <w:r w:rsidR="0039228E" w:rsidRPr="00A72D09">
        <w:rPr>
          <w:color w:val="000000" w:themeColor="text1"/>
          <w:sz w:val="22"/>
          <w:szCs w:val="22"/>
        </w:rPr>
        <w:t>8</w:t>
      </w:r>
      <w:r w:rsidR="00C4385C" w:rsidRPr="00A72D09">
        <w:rPr>
          <w:color w:val="000000" w:themeColor="text1"/>
          <w:sz w:val="22"/>
          <w:szCs w:val="22"/>
        </w:rPr>
        <w:t xml:space="preserve"> </w:t>
      </w:r>
      <w:r w:rsidRPr="00A72D09">
        <w:rPr>
          <w:color w:val="000000" w:themeColor="text1"/>
          <w:sz w:val="22"/>
          <w:szCs w:val="22"/>
        </w:rPr>
        <w:t xml:space="preserve">№ </w:t>
      </w:r>
      <w:r w:rsidR="00C4385C" w:rsidRPr="00A72D09">
        <w:rPr>
          <w:color w:val="000000" w:themeColor="text1"/>
          <w:sz w:val="22"/>
          <w:szCs w:val="22"/>
        </w:rPr>
        <w:t>ПОС.03-</w:t>
      </w:r>
      <w:r w:rsidR="00A72D09" w:rsidRPr="00A72D09">
        <w:rPr>
          <w:color w:val="000000" w:themeColor="text1"/>
          <w:sz w:val="22"/>
          <w:szCs w:val="22"/>
        </w:rPr>
        <w:t>0820</w:t>
      </w:r>
      <w:r w:rsidR="00C4385C" w:rsidRPr="00A72D09">
        <w:rPr>
          <w:color w:val="000000" w:themeColor="text1"/>
          <w:sz w:val="22"/>
          <w:szCs w:val="22"/>
        </w:rPr>
        <w:t>/1</w:t>
      </w:r>
      <w:r w:rsidR="00B879B1" w:rsidRPr="00A72D09">
        <w:rPr>
          <w:color w:val="000000" w:themeColor="text1"/>
          <w:sz w:val="22"/>
          <w:szCs w:val="22"/>
        </w:rPr>
        <w:t>8</w:t>
      </w:r>
      <w:r w:rsidR="008F2983" w:rsidRPr="00A72D09">
        <w:rPr>
          <w:color w:val="000000" w:themeColor="text1"/>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8" w:name="_tyjcwt" w:colFirst="0" w:colLast="0"/>
      <w:bookmarkEnd w:id="8"/>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9" w:name="_Toc485126153"/>
      <w:r w:rsidRPr="009B3AAD">
        <w:rPr>
          <w:rFonts w:ascii="Times New Roman" w:eastAsia="Times New Roman" w:hAnsi="Times New Roman" w:cs="Times New Roman"/>
          <w:i w:val="0"/>
          <w:sz w:val="22"/>
          <w:szCs w:val="22"/>
        </w:rPr>
        <w:t>Сведения об аукционе</w:t>
      </w:r>
      <w:bookmarkEnd w:id="9"/>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10"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10"/>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5B7977">
        <w:rPr>
          <w:sz w:val="22"/>
          <w:szCs w:val="22"/>
        </w:rPr>
        <w:t>Свободы</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434A2C">
        <w:rPr>
          <w:sz w:val="22"/>
          <w:szCs w:val="22"/>
        </w:rPr>
        <w:t>21518</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5B7977">
        <w:rPr>
          <w:sz w:val="22"/>
          <w:szCs w:val="22"/>
        </w:rPr>
        <w:t>815</w:t>
      </w:r>
      <w:r w:rsidR="00D80577" w:rsidRPr="009B3AAD">
        <w:rPr>
          <w:sz w:val="22"/>
          <w:szCs w:val="22"/>
        </w:rPr>
        <w:t>:</w:t>
      </w:r>
      <w:r w:rsidR="005B7977">
        <w:rPr>
          <w:sz w:val="22"/>
          <w:szCs w:val="22"/>
        </w:rPr>
        <w:t>6</w:t>
      </w:r>
      <w:r w:rsidR="00434A2C">
        <w:rPr>
          <w:sz w:val="22"/>
          <w:szCs w:val="22"/>
        </w:rPr>
        <w:t>7</w:t>
      </w:r>
      <w:r w:rsidR="00327048" w:rsidRPr="009B3AAD">
        <w:rPr>
          <w:sz w:val="22"/>
          <w:szCs w:val="22"/>
        </w:rPr>
        <w:t xml:space="preserve"> </w:t>
      </w:r>
      <w:r w:rsidR="00FD76FE" w:rsidRPr="009B3AAD">
        <w:rPr>
          <w:sz w:val="22"/>
          <w:szCs w:val="22"/>
        </w:rPr>
        <w:t>(</w:t>
      </w:r>
      <w:bookmarkStart w:id="11" w:name="_Hlk483399636"/>
      <w:r w:rsidR="00FD76FE" w:rsidRPr="009B3AAD">
        <w:rPr>
          <w:sz w:val="22"/>
          <w:szCs w:val="22"/>
        </w:rPr>
        <w:t xml:space="preserve">выписка из Единого государственного реестра </w:t>
      </w:r>
      <w:bookmarkEnd w:id="11"/>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3E0A2C">
        <w:rPr>
          <w:sz w:val="22"/>
          <w:szCs w:val="22"/>
        </w:rPr>
        <w:t>2</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3E0A2C">
        <w:rPr>
          <w:sz w:val="22"/>
          <w:szCs w:val="22"/>
        </w:rPr>
        <w:t>249</w:t>
      </w:r>
      <w:r w:rsidR="00434A2C">
        <w:rPr>
          <w:sz w:val="22"/>
          <w:szCs w:val="22"/>
        </w:rPr>
        <w:t>078</w:t>
      </w:r>
      <w:r w:rsidR="007D3656" w:rsidRPr="009B3AAD">
        <w:rPr>
          <w:sz w:val="22"/>
          <w:szCs w:val="22"/>
        </w:rPr>
        <w:t>)</w:t>
      </w:r>
      <w:r w:rsidR="00FD76FE"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835AC" w:rsidRPr="009B3AAD">
        <w:rPr>
          <w:sz w:val="22"/>
          <w:szCs w:val="22"/>
        </w:rPr>
        <w:t>необходимо</w:t>
      </w:r>
      <w:r w:rsidR="000A632E" w:rsidRPr="009B3AAD">
        <w:rPr>
          <w:sz w:val="22"/>
          <w:szCs w:val="22"/>
        </w:rPr>
        <w:t xml:space="preserve"> соблюдать</w:t>
      </w:r>
      <w:r w:rsidR="000D6862">
        <w:rPr>
          <w:sz w:val="22"/>
          <w:szCs w:val="22"/>
        </w:rPr>
        <w:t>:</w:t>
      </w:r>
    </w:p>
    <w:p w:rsidR="003D10D5" w:rsidRDefault="00C50F57" w:rsidP="003322E7">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p>
    <w:p w:rsidR="00DE6D4F" w:rsidRDefault="00DE6D4F" w:rsidP="003322E7">
      <w:pPr>
        <w:tabs>
          <w:tab w:val="left" w:pos="0"/>
        </w:tabs>
        <w:ind w:firstLine="567"/>
        <w:jc w:val="both"/>
        <w:rPr>
          <w:sz w:val="22"/>
          <w:szCs w:val="22"/>
        </w:rPr>
      </w:pPr>
      <w:r>
        <w:rPr>
          <w:sz w:val="22"/>
          <w:szCs w:val="22"/>
        </w:rPr>
        <w:t xml:space="preserve">- ограничения прав на земельный участок, предусмотренные статьёй 56 ЗК РФ, Правила охраны электрических сетей напряжением свыше 1000 вольт (утверждены постановлением Совета министров СССР № 255 от 26.03.1984), зона с особыми условиями использований территории для линии электропередач ВЛ-110 кВ «Переслвская-2» в границах г Переславля-Залесского Переславского района Ярославской области, зона с особыми условиями использования территорий 76.18.2.3. КАРТА (ПЛАН) от 22.10.2012 № б/н. </w:t>
      </w:r>
      <w:r w:rsidR="00F151E9">
        <w:rPr>
          <w:sz w:val="22"/>
          <w:szCs w:val="22"/>
        </w:rPr>
        <w:t>на площади 4856 кв.м.;</w:t>
      </w:r>
    </w:p>
    <w:p w:rsidR="009C6C4E" w:rsidRDefault="009C6C4E" w:rsidP="003322E7">
      <w:pPr>
        <w:tabs>
          <w:tab w:val="left" w:pos="0"/>
        </w:tabs>
        <w:ind w:firstLine="567"/>
        <w:jc w:val="both"/>
        <w:rPr>
          <w:sz w:val="22"/>
          <w:szCs w:val="22"/>
        </w:rPr>
      </w:pPr>
      <w:r>
        <w:rPr>
          <w:sz w:val="22"/>
          <w:szCs w:val="22"/>
        </w:rPr>
        <w:t>- условия специального режима использования земельного участка, установленные Федеральным законом от 25 июня 2002 г. № 73-ФЗ «Об объектах культурного наследия (памятниках истории и культуры) народов Российской Федерации»</w:t>
      </w:r>
      <w:r w:rsidR="00F151E9">
        <w:rPr>
          <w:sz w:val="22"/>
          <w:szCs w:val="22"/>
        </w:rPr>
        <w:t xml:space="preserve"> на площади 21518 кв.м.</w:t>
      </w:r>
      <w:r>
        <w:rPr>
          <w:sz w:val="22"/>
          <w:szCs w:val="22"/>
        </w:rPr>
        <w:t xml:space="preserve">;    </w:t>
      </w:r>
    </w:p>
    <w:p w:rsidR="00DE6D4F" w:rsidRDefault="00743CBC" w:rsidP="003322E7">
      <w:pPr>
        <w:tabs>
          <w:tab w:val="left" w:pos="0"/>
        </w:tabs>
        <w:ind w:firstLine="567"/>
        <w:jc w:val="both"/>
        <w:rPr>
          <w:sz w:val="22"/>
          <w:szCs w:val="22"/>
        </w:rPr>
      </w:pPr>
      <w:r w:rsidRPr="00C50F57">
        <w:rPr>
          <w:sz w:val="22"/>
          <w:szCs w:val="22"/>
          <w:u w:val="single"/>
        </w:rPr>
        <w:t>Категория земель:</w:t>
      </w:r>
      <w:r>
        <w:rPr>
          <w:sz w:val="22"/>
          <w:szCs w:val="22"/>
        </w:rPr>
        <w:t xml:space="preserve"> земли населенных пунктов;</w:t>
      </w:r>
      <w:r w:rsidR="00DE6D4F">
        <w:rPr>
          <w:sz w:val="22"/>
          <w:szCs w:val="22"/>
        </w:rPr>
        <w:t xml:space="preserve"> </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5B7977">
        <w:rPr>
          <w:rFonts w:cstheme="minorBidi"/>
          <w:sz w:val="22"/>
          <w:szCs w:val="22"/>
        </w:rPr>
        <w:t>склады</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Pr="00E74E32" w:rsidRDefault="00E74E32" w:rsidP="00E74E32">
      <w:pPr>
        <w:widowControl/>
        <w:suppressAutoHyphens/>
        <w:ind w:firstLine="709"/>
        <w:jc w:val="both"/>
        <w:rPr>
          <w:sz w:val="22"/>
          <w:szCs w:val="22"/>
        </w:rPr>
      </w:pPr>
      <w:r w:rsidRPr="00E74E32">
        <w:rPr>
          <w:sz w:val="22"/>
          <w:szCs w:val="22"/>
        </w:rPr>
        <w:lastRenderedPageBreak/>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BE1B5A">
        <w:rPr>
          <w:sz w:val="22"/>
          <w:szCs w:val="22"/>
        </w:rPr>
        <w:t>П</w:t>
      </w:r>
      <w:r w:rsidRPr="00E74E32">
        <w:rPr>
          <w:sz w:val="22"/>
          <w:szCs w:val="22"/>
        </w:rPr>
        <w:t>-</w:t>
      </w:r>
      <w:r w:rsidR="009336D6">
        <w:rPr>
          <w:sz w:val="22"/>
          <w:szCs w:val="22"/>
        </w:rPr>
        <w:t>1</w:t>
      </w:r>
      <w:r w:rsidRPr="00E74E32">
        <w:rPr>
          <w:sz w:val="22"/>
          <w:szCs w:val="22"/>
        </w:rPr>
        <w:t xml:space="preserve">. Зона </w:t>
      </w:r>
      <w:r w:rsidR="00BE1B5A">
        <w:rPr>
          <w:sz w:val="22"/>
          <w:szCs w:val="22"/>
        </w:rPr>
        <w:t>производственно-коммунальных объектов</w:t>
      </w:r>
      <w:r w:rsidRPr="00E74E32">
        <w:rPr>
          <w:sz w:val="22"/>
          <w:szCs w:val="22"/>
        </w:rPr>
        <w:t>»</w:t>
      </w:r>
    </w:p>
    <w:p w:rsidR="009336D6" w:rsidRDefault="009336D6" w:rsidP="009336D6">
      <w:pPr>
        <w:widowControl/>
        <w:tabs>
          <w:tab w:val="left" w:pos="1365"/>
        </w:tabs>
        <w:suppressAutoHyphens/>
        <w:rPr>
          <w:b/>
          <w:sz w:val="22"/>
          <w:szCs w:val="22"/>
        </w:rPr>
      </w:pPr>
      <w:r>
        <w:rPr>
          <w:b/>
          <w:sz w:val="22"/>
          <w:szCs w:val="22"/>
        </w:rPr>
        <w:tab/>
      </w:r>
    </w:p>
    <w:tbl>
      <w:tblPr>
        <w:tblW w:w="5477" w:type="pct"/>
        <w:jc w:val="center"/>
        <w:tblLayout w:type="fixed"/>
        <w:tblLook w:val="0000" w:firstRow="0" w:lastRow="0" w:firstColumn="0" w:lastColumn="0" w:noHBand="0" w:noVBand="0"/>
      </w:tblPr>
      <w:tblGrid>
        <w:gridCol w:w="1414"/>
        <w:gridCol w:w="3545"/>
        <w:gridCol w:w="707"/>
        <w:gridCol w:w="994"/>
        <w:gridCol w:w="1275"/>
        <w:gridCol w:w="1250"/>
        <w:gridCol w:w="1298"/>
      </w:tblGrid>
      <w:tr w:rsidR="005B7977" w:rsidTr="00493CE5">
        <w:trPr>
          <w:cantSplit/>
          <w:trHeight w:val="1186"/>
          <w:tblHeader/>
          <w:jc w:val="center"/>
        </w:trPr>
        <w:tc>
          <w:tcPr>
            <w:tcW w:w="675" w:type="pct"/>
            <w:vMerge w:val="restart"/>
            <w:tcBorders>
              <w:top w:val="single" w:sz="4" w:space="0" w:color="000000"/>
              <w:left w:val="single" w:sz="4" w:space="0" w:color="000000"/>
              <w:bottom w:val="single" w:sz="4" w:space="0" w:color="000000"/>
            </w:tcBorders>
            <w:shd w:val="clear" w:color="auto" w:fill="auto"/>
          </w:tcPr>
          <w:p w:rsidR="005B7977" w:rsidRPr="009C6C4E" w:rsidRDefault="005B7977" w:rsidP="005B7977">
            <w:pPr>
              <w:rPr>
                <w:sz w:val="20"/>
                <w:szCs w:val="20"/>
              </w:rPr>
            </w:pPr>
            <w:r w:rsidRPr="009C6C4E">
              <w:rPr>
                <w:sz w:val="20"/>
                <w:szCs w:val="20"/>
              </w:rPr>
              <w:t>Наименова-ние и код ВРИ</w:t>
            </w:r>
          </w:p>
          <w:p w:rsidR="005B7977" w:rsidRPr="009C6C4E" w:rsidRDefault="005B7977" w:rsidP="005B7977">
            <w:pPr>
              <w:rPr>
                <w:sz w:val="20"/>
                <w:szCs w:val="20"/>
              </w:rPr>
            </w:pPr>
          </w:p>
        </w:tc>
        <w:tc>
          <w:tcPr>
            <w:tcW w:w="1691" w:type="pct"/>
            <w:vMerge w:val="restart"/>
            <w:tcBorders>
              <w:top w:val="single" w:sz="4" w:space="0" w:color="000000"/>
              <w:left w:val="single" w:sz="4" w:space="0" w:color="000000"/>
              <w:bottom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Описание ВРИ</w:t>
            </w:r>
          </w:p>
        </w:tc>
        <w:tc>
          <w:tcPr>
            <w:tcW w:w="811" w:type="pct"/>
            <w:gridSpan w:val="2"/>
            <w:tcBorders>
              <w:top w:val="single" w:sz="4" w:space="0" w:color="000000"/>
              <w:left w:val="single" w:sz="4" w:space="0" w:color="000000"/>
              <w:bottom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Предельные размеры земельных участков</w:t>
            </w:r>
          </w:p>
        </w:tc>
        <w:tc>
          <w:tcPr>
            <w:tcW w:w="608" w:type="pct"/>
            <w:vMerge w:val="restart"/>
            <w:tcBorders>
              <w:top w:val="single" w:sz="4" w:space="0" w:color="000000"/>
              <w:left w:val="single" w:sz="4" w:space="0" w:color="000000"/>
              <w:bottom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Предельное количество этажей/предельная высота (эт./м)</w:t>
            </w:r>
          </w:p>
        </w:tc>
        <w:tc>
          <w:tcPr>
            <w:tcW w:w="596" w:type="pct"/>
            <w:vMerge w:val="restart"/>
            <w:tcBorders>
              <w:top w:val="single" w:sz="4" w:space="0" w:color="000000"/>
              <w:left w:val="single" w:sz="4" w:space="0" w:color="000000"/>
              <w:bottom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Макс.  % застройки в зависимости от этажности (высоты) объекта капитального строительства</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Мин.  отступы от границ земельного участка (м)</w:t>
            </w:r>
          </w:p>
        </w:tc>
      </w:tr>
      <w:tr w:rsidR="003E5A1B" w:rsidTr="00493CE5">
        <w:trPr>
          <w:cantSplit/>
          <w:trHeight w:val="501"/>
          <w:tblHeader/>
          <w:jc w:val="center"/>
        </w:trPr>
        <w:tc>
          <w:tcPr>
            <w:tcW w:w="675" w:type="pct"/>
            <w:vMerge/>
            <w:tcBorders>
              <w:top w:val="single" w:sz="4" w:space="0" w:color="000000"/>
              <w:left w:val="single" w:sz="4" w:space="0" w:color="000000"/>
              <w:bottom w:val="single" w:sz="4" w:space="0" w:color="000000"/>
            </w:tcBorders>
            <w:shd w:val="clear" w:color="auto" w:fill="auto"/>
          </w:tcPr>
          <w:p w:rsidR="005B7977" w:rsidRDefault="005B7977" w:rsidP="005B7977"/>
        </w:tc>
        <w:tc>
          <w:tcPr>
            <w:tcW w:w="1691" w:type="pct"/>
            <w:vMerge/>
            <w:tcBorders>
              <w:top w:val="single" w:sz="4" w:space="0" w:color="000000"/>
              <w:left w:val="single" w:sz="4" w:space="0" w:color="000000"/>
              <w:bottom w:val="single" w:sz="4" w:space="0" w:color="000000"/>
            </w:tcBorders>
            <w:shd w:val="clear" w:color="auto" w:fill="auto"/>
            <w:vAlign w:val="center"/>
          </w:tcPr>
          <w:p w:rsidR="005B7977" w:rsidRDefault="005B7977" w:rsidP="005B7977"/>
        </w:tc>
        <w:tc>
          <w:tcPr>
            <w:tcW w:w="337" w:type="pct"/>
            <w:tcBorders>
              <w:top w:val="single" w:sz="4" w:space="0" w:color="000000"/>
              <w:left w:val="single" w:sz="4" w:space="0" w:color="000000"/>
              <w:bottom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мин. (кв.м)</w:t>
            </w:r>
          </w:p>
        </w:tc>
        <w:tc>
          <w:tcPr>
            <w:tcW w:w="474" w:type="pct"/>
            <w:tcBorders>
              <w:top w:val="single" w:sz="4" w:space="0" w:color="000000"/>
              <w:left w:val="single" w:sz="4" w:space="0" w:color="000000"/>
              <w:bottom w:val="single" w:sz="4" w:space="0" w:color="000000"/>
            </w:tcBorders>
            <w:shd w:val="clear" w:color="auto" w:fill="auto"/>
            <w:vAlign w:val="center"/>
          </w:tcPr>
          <w:p w:rsidR="005B7977" w:rsidRPr="009C6C4E" w:rsidRDefault="005B7977" w:rsidP="005B7977">
            <w:pPr>
              <w:pStyle w:val="ae"/>
              <w:widowControl w:val="0"/>
              <w:jc w:val="center"/>
              <w:rPr>
                <w:sz w:val="20"/>
                <w:szCs w:val="20"/>
              </w:rPr>
            </w:pPr>
            <w:r w:rsidRPr="009C6C4E">
              <w:rPr>
                <w:sz w:val="20"/>
                <w:szCs w:val="20"/>
              </w:rPr>
              <w:t>макс. (кв.м)</w:t>
            </w:r>
          </w:p>
        </w:tc>
        <w:tc>
          <w:tcPr>
            <w:tcW w:w="608" w:type="pct"/>
            <w:vMerge/>
            <w:tcBorders>
              <w:top w:val="single" w:sz="4" w:space="0" w:color="000000"/>
              <w:left w:val="single" w:sz="4" w:space="0" w:color="000000"/>
              <w:bottom w:val="single" w:sz="4" w:space="0" w:color="000000"/>
            </w:tcBorders>
            <w:shd w:val="clear" w:color="auto" w:fill="auto"/>
            <w:vAlign w:val="center"/>
          </w:tcPr>
          <w:p w:rsidR="005B7977" w:rsidRDefault="005B7977" w:rsidP="005B7977"/>
        </w:tc>
        <w:tc>
          <w:tcPr>
            <w:tcW w:w="596" w:type="pct"/>
            <w:vMerge/>
            <w:tcBorders>
              <w:top w:val="single" w:sz="4" w:space="0" w:color="000000"/>
              <w:left w:val="single" w:sz="4" w:space="0" w:color="000000"/>
              <w:bottom w:val="single" w:sz="4" w:space="0" w:color="000000"/>
            </w:tcBorders>
            <w:shd w:val="clear" w:color="auto" w:fill="auto"/>
            <w:vAlign w:val="center"/>
          </w:tcPr>
          <w:p w:rsidR="005B7977" w:rsidRDefault="005B7977" w:rsidP="005B7977"/>
        </w:tc>
        <w:tc>
          <w:tcPr>
            <w:tcW w:w="6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7977" w:rsidRDefault="005B7977" w:rsidP="005B7977"/>
        </w:tc>
      </w:tr>
      <w:tr w:rsidR="003E5A1B" w:rsidTr="00493CE5">
        <w:trPr>
          <w:trHeight w:val="990"/>
          <w:jc w:val="center"/>
        </w:trPr>
        <w:tc>
          <w:tcPr>
            <w:tcW w:w="675" w:type="pct"/>
            <w:tcBorders>
              <w:top w:val="single" w:sz="4" w:space="0" w:color="000000"/>
              <w:left w:val="single" w:sz="4" w:space="0" w:color="000000"/>
              <w:bottom w:val="single" w:sz="4" w:space="0" w:color="000000"/>
            </w:tcBorders>
            <w:shd w:val="clear" w:color="auto" w:fill="auto"/>
          </w:tcPr>
          <w:p w:rsidR="00F151E9" w:rsidRPr="00BE1B5A" w:rsidRDefault="00F151E9" w:rsidP="00F151E9">
            <w:pPr>
              <w:jc w:val="both"/>
              <w:rPr>
                <w:sz w:val="20"/>
                <w:szCs w:val="20"/>
              </w:rPr>
            </w:pPr>
            <w:r w:rsidRPr="00BE1B5A">
              <w:rPr>
                <w:sz w:val="20"/>
                <w:szCs w:val="20"/>
              </w:rPr>
              <w:t>Склады 6.9.</w:t>
            </w:r>
          </w:p>
        </w:tc>
        <w:tc>
          <w:tcPr>
            <w:tcW w:w="1691" w:type="pct"/>
            <w:tcBorders>
              <w:top w:val="single" w:sz="4" w:space="0" w:color="000000"/>
              <w:left w:val="single" w:sz="4" w:space="0" w:color="000000"/>
              <w:bottom w:val="single" w:sz="4" w:space="0" w:color="000000"/>
            </w:tcBorders>
            <w:shd w:val="clear" w:color="auto" w:fill="auto"/>
            <w:vAlign w:val="center"/>
          </w:tcPr>
          <w:p w:rsidR="00F151E9" w:rsidRPr="00BE1B5A" w:rsidRDefault="00F151E9" w:rsidP="00F151E9">
            <w:pPr>
              <w:pStyle w:val="ae"/>
              <w:widowControl w:val="0"/>
              <w:jc w:val="both"/>
              <w:rPr>
                <w:sz w:val="20"/>
                <w:szCs w:val="20"/>
              </w:rPr>
            </w:pPr>
            <w:r w:rsidRPr="00C56C6D">
              <w:rPr>
                <w:rFonts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w:t>
            </w:r>
            <w:r w:rsidR="003E5A1B">
              <w:rPr>
                <w:rFonts w:cs="Times New Roman"/>
                <w:sz w:val="18"/>
                <w:szCs w:val="18"/>
              </w:rPr>
              <w:t xml:space="preserve">ических запасов), не являющихся </w:t>
            </w:r>
            <w:r w:rsidRPr="00C56C6D">
              <w:rPr>
                <w:rFonts w:cs="Times New Roman"/>
                <w:sz w:val="18"/>
                <w:szCs w:val="18"/>
              </w:rPr>
              <w:t>частями производственных комплексов, на которых был создан груз: промышленные базы, склады, погрузочные т</w:t>
            </w:r>
            <w:r w:rsidR="003E5A1B">
              <w:rPr>
                <w:rFonts w:cs="Times New Roman"/>
                <w:sz w:val="18"/>
                <w:szCs w:val="18"/>
              </w:rPr>
              <w:t xml:space="preserve">ерминалы и доки, нефтехранилища </w:t>
            </w:r>
            <w:r w:rsidRPr="00C56C6D">
              <w:rPr>
                <w:rFonts w:cs="Times New Roman"/>
                <w:sz w:val="18"/>
                <w:szCs w:val="18"/>
              </w:rPr>
              <w:t>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2/30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65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Тяжелая промышленность 6.2.</w:t>
            </w:r>
          </w:p>
        </w:tc>
        <w:tc>
          <w:tcPr>
            <w:tcW w:w="1691" w:type="pct"/>
            <w:tcBorders>
              <w:top w:val="single" w:sz="4" w:space="0" w:color="000000"/>
              <w:left w:val="single" w:sz="4" w:space="0" w:color="000000"/>
              <w:bottom w:val="single" w:sz="4" w:space="0" w:color="000000"/>
            </w:tcBorders>
            <w:shd w:val="clear" w:color="auto" w:fill="auto"/>
            <w:vAlign w:val="center"/>
          </w:tcPr>
          <w:p w:rsidR="00493CE5" w:rsidRDefault="00F151E9" w:rsidP="00F151E9">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p>
          <w:p w:rsidR="00F151E9" w:rsidRPr="00C56C6D" w:rsidRDefault="00F151E9" w:rsidP="00F151E9">
            <w:pPr>
              <w:pStyle w:val="ae"/>
              <w:jc w:val="both"/>
              <w:rPr>
                <w:rFonts w:cs="Times New Roman"/>
                <w:sz w:val="18"/>
                <w:szCs w:val="18"/>
              </w:rPr>
            </w:pPr>
            <w:r w:rsidRPr="00C56C6D">
              <w:rPr>
                <w:rFonts w:cs="Times New Roman"/>
                <w:sz w:val="18"/>
                <w:szCs w:val="18"/>
              </w:rPr>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45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Автомобилестроительная промышленность 6.2.1.</w:t>
            </w:r>
          </w:p>
        </w:tc>
        <w:tc>
          <w:tcPr>
            <w:tcW w:w="1691" w:type="pct"/>
            <w:tcBorders>
              <w:top w:val="single" w:sz="4" w:space="0" w:color="000000"/>
              <w:left w:val="single" w:sz="4" w:space="0" w:color="000000"/>
              <w:bottom w:val="single" w:sz="4" w:space="0" w:color="000000"/>
            </w:tcBorders>
            <w:shd w:val="clear" w:color="auto" w:fill="auto"/>
            <w:vAlign w:val="center"/>
          </w:tcPr>
          <w:p w:rsidR="00493CE5" w:rsidRDefault="00F151E9" w:rsidP="00F151E9">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предназначенных для производства транспортных средств и оборудования, </w:t>
            </w:r>
          </w:p>
          <w:p w:rsidR="00F151E9" w:rsidRPr="00C56C6D" w:rsidRDefault="00F151E9" w:rsidP="00F151E9">
            <w:pPr>
              <w:pStyle w:val="ae"/>
              <w:jc w:val="both"/>
              <w:rPr>
                <w:rFonts w:cs="Times New Roman"/>
                <w:sz w:val="18"/>
                <w:szCs w:val="18"/>
              </w:rPr>
            </w:pPr>
            <w:r w:rsidRPr="00C56C6D">
              <w:rPr>
                <w:rFonts w:cs="Times New Roman"/>
                <w:sz w:val="18"/>
                <w:szCs w:val="18"/>
              </w:rPr>
              <w:t>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415"/>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Легкая промышленность 6.3.</w:t>
            </w:r>
          </w:p>
        </w:tc>
        <w:tc>
          <w:tcPr>
            <w:tcW w:w="1691"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both"/>
              <w:rPr>
                <w:rFonts w:cs="Times New Roman"/>
                <w:sz w:val="18"/>
                <w:szCs w:val="18"/>
              </w:rPr>
            </w:pPr>
            <w:r w:rsidRPr="00C56C6D">
              <w:rPr>
                <w:rFonts w:cs="Times New Roman"/>
                <w:sz w:val="18"/>
                <w:szCs w:val="18"/>
              </w:rPr>
              <w:t>Размещение объектов капитального строительства, п</w:t>
            </w:r>
            <w:r w:rsidR="00493CE5">
              <w:rPr>
                <w:rFonts w:cs="Times New Roman"/>
                <w:sz w:val="18"/>
                <w:szCs w:val="18"/>
              </w:rPr>
              <w:t xml:space="preserve">редназначенных для текстильной, </w:t>
            </w:r>
            <w:r w:rsidRPr="00C56C6D">
              <w:rPr>
                <w:rFonts w:cs="Times New Roman"/>
                <w:sz w:val="18"/>
                <w:szCs w:val="18"/>
              </w:rPr>
              <w:t>фарфоро-фаянсовой, электронной промышленности</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65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273"/>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Фармацевтическая промышленность 6.3.1.</w:t>
            </w:r>
          </w:p>
        </w:tc>
        <w:tc>
          <w:tcPr>
            <w:tcW w:w="1691" w:type="pct"/>
            <w:tcBorders>
              <w:top w:val="single" w:sz="4" w:space="0" w:color="000000"/>
              <w:left w:val="single" w:sz="4" w:space="0" w:color="000000"/>
              <w:bottom w:val="single" w:sz="4" w:space="0" w:color="000000"/>
            </w:tcBorders>
            <w:shd w:val="clear" w:color="auto" w:fill="auto"/>
            <w:vAlign w:val="center"/>
          </w:tcPr>
          <w:p w:rsidR="00493CE5" w:rsidRDefault="00F151E9" w:rsidP="00F151E9">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w:t>
            </w:r>
          </w:p>
          <w:p w:rsidR="00F151E9" w:rsidRPr="00C56C6D" w:rsidRDefault="00F151E9" w:rsidP="00F151E9">
            <w:pPr>
              <w:pStyle w:val="ae"/>
              <w:jc w:val="both"/>
              <w:rPr>
                <w:rFonts w:cs="Times New Roman"/>
                <w:sz w:val="18"/>
                <w:szCs w:val="18"/>
              </w:rPr>
            </w:pPr>
            <w:r w:rsidRPr="00C56C6D">
              <w:rPr>
                <w:rFonts w:cs="Times New Roman"/>
                <w:sz w:val="18"/>
                <w:szCs w:val="18"/>
              </w:rPr>
              <w:t>установление охранных или санитарно-защитных зон</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lastRenderedPageBreak/>
              <w:t>Пищевая промышленность 6.4.</w:t>
            </w:r>
          </w:p>
        </w:tc>
        <w:tc>
          <w:tcPr>
            <w:tcW w:w="1691"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both"/>
              <w:rPr>
                <w:rFonts w:cs="Times New Roman"/>
                <w:sz w:val="18"/>
                <w:szCs w:val="18"/>
              </w:rPr>
            </w:pPr>
            <w:r w:rsidRPr="00C56C6D">
              <w:rPr>
                <w:rFonts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Нефтехимическая промышленность 6.5.</w:t>
            </w:r>
          </w:p>
        </w:tc>
        <w:tc>
          <w:tcPr>
            <w:tcW w:w="1691"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Строительная промышленность 6.6.</w:t>
            </w:r>
          </w:p>
        </w:tc>
        <w:tc>
          <w:tcPr>
            <w:tcW w:w="1691"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both"/>
              <w:rPr>
                <w:rFonts w:cs="Times New Roman"/>
                <w:sz w:val="18"/>
                <w:szCs w:val="18"/>
              </w:rPr>
            </w:pPr>
            <w:r w:rsidRPr="00C56C6D">
              <w:rPr>
                <w:rFonts w:cs="Times New Roman"/>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45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Коммунальное обслуживание 3.1.</w:t>
            </w:r>
          </w:p>
        </w:tc>
        <w:tc>
          <w:tcPr>
            <w:tcW w:w="1691" w:type="pct"/>
            <w:tcBorders>
              <w:top w:val="single" w:sz="4" w:space="0" w:color="000000"/>
              <w:left w:val="single" w:sz="4" w:space="0" w:color="000000"/>
              <w:bottom w:val="single" w:sz="4" w:space="0" w:color="000000"/>
            </w:tcBorders>
            <w:shd w:val="clear" w:color="auto" w:fill="auto"/>
            <w:vAlign w:val="center"/>
          </w:tcPr>
          <w:p w:rsidR="00493CE5" w:rsidRDefault="00F151E9" w:rsidP="00F151E9">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w:t>
            </w:r>
          </w:p>
          <w:p w:rsidR="00493CE5" w:rsidRDefault="00F151E9" w:rsidP="00F151E9">
            <w:pPr>
              <w:pStyle w:val="ae"/>
              <w:jc w:val="both"/>
              <w:rPr>
                <w:rFonts w:cs="Times New Roman"/>
                <w:sz w:val="18"/>
                <w:szCs w:val="18"/>
              </w:rPr>
            </w:pPr>
            <w:r w:rsidRPr="00C56C6D">
              <w:rPr>
                <w:rFonts w:cs="Times New Roman"/>
                <w:sz w:val="18"/>
                <w:szCs w:val="18"/>
              </w:rPr>
              <w:t>подстанций, газопроводов, линий связи, телефонных станций, канализаций, стоянок, гаражей и мастерских</w:t>
            </w:r>
          </w:p>
          <w:p w:rsidR="00F151E9" w:rsidRPr="00C56C6D" w:rsidRDefault="00F151E9" w:rsidP="00F151E9">
            <w:pPr>
              <w:pStyle w:val="ae"/>
              <w:jc w:val="both"/>
              <w:rPr>
                <w:rFonts w:cs="Times New Roman"/>
                <w:sz w:val="18"/>
                <w:szCs w:val="18"/>
              </w:rPr>
            </w:pPr>
            <w:r w:rsidRPr="00C56C6D">
              <w:rPr>
                <w:rFonts w:cs="Times New Roman"/>
                <w:sz w:val="18"/>
                <w:szCs w:val="18"/>
              </w:rPr>
              <w:t xml:space="preserve">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3/30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75</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Общественное управление 3.8.</w:t>
            </w:r>
          </w:p>
        </w:tc>
        <w:tc>
          <w:tcPr>
            <w:tcW w:w="1691"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both"/>
              <w:rPr>
                <w:rFonts w:cs="Times New Roman"/>
                <w:sz w:val="18"/>
                <w:szCs w:val="18"/>
              </w:rPr>
            </w:pPr>
            <w:r w:rsidRPr="00C56C6D">
              <w:rPr>
                <w:rFonts w:cs="Times New Roman"/>
                <w:sz w:val="18"/>
                <w:szCs w:val="18"/>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00493CE5">
              <w:rPr>
                <w:rFonts w:cs="Times New Roman"/>
                <w:sz w:val="18"/>
                <w:szCs w:val="18"/>
              </w:rPr>
              <w:t xml:space="preserve">обеспечивающих их деятельность; </w:t>
            </w:r>
            <w:r w:rsidRPr="00C56C6D">
              <w:rPr>
                <w:rFonts w:cs="Times New Roman"/>
                <w:sz w:val="18"/>
                <w:szCs w:val="18"/>
              </w:rPr>
              <w:t>р</w:t>
            </w:r>
            <w:r w:rsidR="00493CE5">
              <w:rPr>
                <w:rFonts w:cs="Times New Roman"/>
                <w:sz w:val="18"/>
                <w:szCs w:val="18"/>
              </w:rPr>
              <w:t xml:space="preserve">азмещение объектов капитального </w:t>
            </w:r>
            <w:r w:rsidRPr="00C56C6D">
              <w:rPr>
                <w:rFonts w:cs="Times New Roman"/>
                <w:sz w:val="18"/>
                <w:szCs w:val="18"/>
              </w:rPr>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C56C6D">
              <w:rPr>
                <w:rFonts w:cs="Times New Roman"/>
                <w:sz w:val="18"/>
                <w:szCs w:val="18"/>
              </w:rPr>
              <w:br/>
            </w:r>
            <w:r w:rsidRPr="00C56C6D">
              <w:rPr>
                <w:rFonts w:cs="Times New Roman"/>
                <w:sz w:val="18"/>
                <w:szCs w:val="18"/>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lastRenderedPageBreak/>
              <w:t>1000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5/20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 – 1(5)</w:t>
            </w:r>
          </w:p>
          <w:p w:rsidR="00F151E9" w:rsidRPr="00C56C6D" w:rsidRDefault="00F151E9" w:rsidP="00F151E9">
            <w:pPr>
              <w:pStyle w:val="ae"/>
              <w:jc w:val="center"/>
              <w:rPr>
                <w:rFonts w:cs="Times New Roman"/>
                <w:sz w:val="18"/>
                <w:szCs w:val="18"/>
              </w:rPr>
            </w:pPr>
            <w:r w:rsidRPr="00C56C6D">
              <w:rPr>
                <w:rFonts w:cs="Times New Roman"/>
                <w:sz w:val="18"/>
                <w:szCs w:val="18"/>
              </w:rPr>
              <w:t>40 – 3(15)</w:t>
            </w:r>
          </w:p>
          <w:p w:rsidR="00F151E9" w:rsidRPr="00C56C6D" w:rsidRDefault="00F151E9" w:rsidP="00F151E9">
            <w:pPr>
              <w:pStyle w:val="ae"/>
              <w:jc w:val="center"/>
              <w:rPr>
                <w:rFonts w:cs="Times New Roman"/>
                <w:sz w:val="18"/>
                <w:szCs w:val="18"/>
              </w:rPr>
            </w:pPr>
            <w:r w:rsidRPr="00C56C6D">
              <w:rPr>
                <w:rFonts w:cs="Times New Roman"/>
                <w:sz w:val="18"/>
                <w:szCs w:val="18"/>
              </w:rPr>
              <w:t>30 – 5(20)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698"/>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Обеспечение научной деятельности 3.9.</w:t>
            </w:r>
          </w:p>
        </w:tc>
        <w:tc>
          <w:tcPr>
            <w:tcW w:w="1691" w:type="pct"/>
            <w:tcBorders>
              <w:top w:val="single" w:sz="4" w:space="0" w:color="000000"/>
              <w:left w:val="single" w:sz="4" w:space="0" w:color="000000"/>
              <w:bottom w:val="single" w:sz="4" w:space="0" w:color="000000"/>
            </w:tcBorders>
            <w:shd w:val="clear" w:color="auto" w:fill="auto"/>
            <w:vAlign w:val="center"/>
          </w:tcPr>
          <w:p w:rsidR="00493CE5" w:rsidRDefault="00493CE5" w:rsidP="00493CE5">
            <w:pPr>
              <w:pStyle w:val="ae"/>
              <w:tabs>
                <w:tab w:val="left" w:pos="1212"/>
              </w:tabs>
              <w:jc w:val="both"/>
              <w:rPr>
                <w:rFonts w:cs="Times New Roman"/>
                <w:sz w:val="18"/>
                <w:szCs w:val="18"/>
              </w:rPr>
            </w:pPr>
            <w:r w:rsidRPr="00493CE5">
              <w:rPr>
                <w:rFonts w:cs="Times New Roman"/>
                <w:sz w:val="18"/>
                <w:szCs w:val="18"/>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w:t>
            </w:r>
          </w:p>
          <w:p w:rsidR="00F151E9" w:rsidRPr="00C56C6D" w:rsidRDefault="00493CE5" w:rsidP="00493CE5">
            <w:pPr>
              <w:pStyle w:val="ae"/>
              <w:tabs>
                <w:tab w:val="left" w:pos="1212"/>
              </w:tabs>
              <w:jc w:val="both"/>
              <w:rPr>
                <w:rFonts w:cs="Times New Roman"/>
                <w:sz w:val="18"/>
                <w:szCs w:val="18"/>
              </w:rPr>
            </w:pPr>
            <w:r w:rsidRPr="00493CE5">
              <w:rPr>
                <w:rFonts w:cs="Times New Roman"/>
                <w:sz w:val="18"/>
                <w:szCs w:val="18"/>
              </w:rPr>
              <w:t>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5/20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50 – 1(5)</w:t>
            </w:r>
          </w:p>
          <w:p w:rsidR="00F151E9" w:rsidRPr="00C56C6D" w:rsidRDefault="00F151E9" w:rsidP="00F151E9">
            <w:pPr>
              <w:pStyle w:val="ae"/>
              <w:jc w:val="center"/>
              <w:rPr>
                <w:rFonts w:cs="Times New Roman"/>
                <w:sz w:val="18"/>
                <w:szCs w:val="18"/>
              </w:rPr>
            </w:pPr>
            <w:r w:rsidRPr="00C56C6D">
              <w:rPr>
                <w:rFonts w:cs="Times New Roman"/>
                <w:sz w:val="18"/>
                <w:szCs w:val="18"/>
              </w:rPr>
              <w:t>40 – 3(15)</w:t>
            </w:r>
          </w:p>
          <w:p w:rsidR="00F151E9" w:rsidRPr="00C56C6D" w:rsidRDefault="00F151E9" w:rsidP="00F151E9">
            <w:pPr>
              <w:pStyle w:val="ae"/>
              <w:jc w:val="center"/>
              <w:rPr>
                <w:rFonts w:cs="Times New Roman"/>
                <w:sz w:val="18"/>
                <w:szCs w:val="18"/>
              </w:rPr>
            </w:pPr>
            <w:r w:rsidRPr="00C56C6D">
              <w:rPr>
                <w:rFonts w:cs="Times New Roman"/>
                <w:sz w:val="18"/>
                <w:szCs w:val="18"/>
              </w:rPr>
              <w:t>30 – 5(20)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r w:rsidR="003E5A1B" w:rsidTr="00493CE5">
        <w:trPr>
          <w:trHeight w:val="1322"/>
          <w:jc w:val="center"/>
        </w:trPr>
        <w:tc>
          <w:tcPr>
            <w:tcW w:w="675"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Объекты придорожного сервиса 4.9.1.</w:t>
            </w:r>
          </w:p>
        </w:tc>
        <w:tc>
          <w:tcPr>
            <w:tcW w:w="1691" w:type="pct"/>
            <w:tcBorders>
              <w:top w:val="single" w:sz="4" w:space="0" w:color="000000"/>
              <w:left w:val="single" w:sz="4" w:space="0" w:color="000000"/>
              <w:bottom w:val="single" w:sz="4" w:space="0" w:color="000000"/>
            </w:tcBorders>
            <w:shd w:val="clear" w:color="auto" w:fill="auto"/>
            <w:vAlign w:val="center"/>
          </w:tcPr>
          <w:p w:rsidR="00493CE5" w:rsidRDefault="00F151E9" w:rsidP="00F151E9">
            <w:pPr>
              <w:pStyle w:val="ae"/>
              <w:jc w:val="both"/>
              <w:rPr>
                <w:rFonts w:cs="Times New Roman"/>
                <w:sz w:val="18"/>
                <w:szCs w:val="18"/>
              </w:rPr>
            </w:pPr>
            <w:r w:rsidRPr="00C56C6D">
              <w:rPr>
                <w:rFonts w:cs="Times New Roman"/>
                <w:sz w:val="18"/>
                <w:szCs w:val="18"/>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p>
          <w:p w:rsidR="00F151E9" w:rsidRPr="00C56C6D" w:rsidRDefault="00F151E9" w:rsidP="00F151E9">
            <w:pPr>
              <w:pStyle w:val="ae"/>
              <w:jc w:val="both"/>
              <w:rPr>
                <w:rFonts w:cs="Times New Roman"/>
                <w:sz w:val="18"/>
                <w:szCs w:val="18"/>
              </w:rPr>
            </w:pPr>
            <w:r w:rsidRPr="00C56C6D">
              <w:rPr>
                <w:rFonts w:cs="Times New Roman"/>
                <w:sz w:val="18"/>
                <w:szCs w:val="18"/>
              </w:rPr>
              <w:t>размещение авт</w:t>
            </w:r>
            <w:r w:rsidR="003E5A1B">
              <w:rPr>
                <w:rFonts w:cs="Times New Roman"/>
                <w:sz w:val="18"/>
                <w:szCs w:val="18"/>
              </w:rPr>
              <w:t xml:space="preserve">омобильных моек и прачечных для </w:t>
            </w:r>
            <w:r w:rsidRPr="00C56C6D">
              <w:rPr>
                <w:rFonts w:cs="Times New Roman"/>
                <w:sz w:val="18"/>
                <w:szCs w:val="18"/>
              </w:rPr>
              <w:t>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37"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w:t>
            </w:r>
          </w:p>
        </w:tc>
        <w:tc>
          <w:tcPr>
            <w:tcW w:w="474"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10000</w:t>
            </w:r>
          </w:p>
        </w:tc>
        <w:tc>
          <w:tcPr>
            <w:tcW w:w="608"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2/10</w:t>
            </w:r>
          </w:p>
        </w:tc>
        <w:tc>
          <w:tcPr>
            <w:tcW w:w="596" w:type="pct"/>
            <w:tcBorders>
              <w:top w:val="single" w:sz="4" w:space="0" w:color="000000"/>
              <w:left w:val="single" w:sz="4" w:space="0" w:color="000000"/>
              <w:bottom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40 – 1(10)</w:t>
            </w:r>
          </w:p>
          <w:p w:rsidR="00F151E9" w:rsidRPr="00C56C6D" w:rsidRDefault="00F151E9" w:rsidP="00F151E9">
            <w:pPr>
              <w:pStyle w:val="ae"/>
              <w:jc w:val="center"/>
              <w:rPr>
                <w:rFonts w:cs="Times New Roman"/>
                <w:sz w:val="18"/>
                <w:szCs w:val="18"/>
              </w:rPr>
            </w:pPr>
            <w:r w:rsidRPr="00C56C6D">
              <w:rPr>
                <w:rFonts w:cs="Times New Roman"/>
                <w:sz w:val="18"/>
                <w:szCs w:val="18"/>
              </w:rPr>
              <w:t>30 – 2(10)</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1E9" w:rsidRPr="00C56C6D" w:rsidRDefault="00F151E9" w:rsidP="00F151E9">
            <w:pPr>
              <w:pStyle w:val="ae"/>
              <w:jc w:val="center"/>
              <w:rPr>
                <w:rFonts w:cs="Times New Roman"/>
                <w:sz w:val="18"/>
                <w:szCs w:val="18"/>
              </w:rPr>
            </w:pPr>
            <w:r w:rsidRPr="00C56C6D">
              <w:rPr>
                <w:rFonts w:cs="Times New Roman"/>
                <w:sz w:val="18"/>
                <w:szCs w:val="18"/>
              </w:rPr>
              <w:t>5</w:t>
            </w:r>
          </w:p>
        </w:tc>
      </w:tr>
    </w:tbl>
    <w:p w:rsidR="00D14CB2" w:rsidRDefault="00D14CB2" w:rsidP="00BE1B5A">
      <w:pPr>
        <w:widowControl/>
        <w:tabs>
          <w:tab w:val="left" w:pos="1365"/>
        </w:tabs>
        <w:suppressAutoHyphens/>
        <w:rPr>
          <w:b/>
          <w:sz w:val="22"/>
          <w:szCs w:val="22"/>
        </w:rPr>
      </w:pPr>
    </w:p>
    <w:p w:rsidR="00D14CB2" w:rsidRDefault="00D14CB2" w:rsidP="009336D6">
      <w:pPr>
        <w:widowControl/>
        <w:suppressAutoHyphens/>
        <w:jc w:val="center"/>
        <w:rPr>
          <w:b/>
          <w:sz w:val="22"/>
          <w:szCs w:val="22"/>
        </w:rPr>
      </w:pPr>
    </w:p>
    <w:p w:rsidR="00D14CB2" w:rsidRDefault="00D14CB2" w:rsidP="00BE1B5A">
      <w:pPr>
        <w:widowControl/>
        <w:suppressAutoHyphens/>
        <w:rPr>
          <w:b/>
          <w:sz w:val="22"/>
          <w:szCs w:val="22"/>
        </w:rPr>
      </w:pPr>
    </w:p>
    <w:p w:rsidR="00BE1B5A" w:rsidRDefault="00BE1B5A" w:rsidP="00BE1B5A">
      <w:r>
        <w:t>Вспомогательные виды разрешенного использования:</w:t>
      </w:r>
    </w:p>
    <w:p w:rsidR="00BE1B5A" w:rsidRDefault="00BE1B5A" w:rsidP="00BE1B5A">
      <w:pPr>
        <w:widowControl/>
        <w:numPr>
          <w:ilvl w:val="0"/>
          <w:numId w:val="29"/>
        </w:numPr>
        <w:suppressAutoHyphens/>
        <w:snapToGrid w:val="0"/>
        <w:ind w:left="0" w:firstLine="851"/>
        <w:jc w:val="both"/>
      </w:pPr>
      <w:r>
        <w:t>земельные участки (территории) общего пользования 12.0;</w:t>
      </w:r>
    </w:p>
    <w:p w:rsidR="00BE1B5A" w:rsidRDefault="00BE1B5A" w:rsidP="00BE1B5A">
      <w:pPr>
        <w:widowControl/>
        <w:numPr>
          <w:ilvl w:val="0"/>
          <w:numId w:val="29"/>
        </w:numPr>
        <w:suppressAutoHyphens/>
        <w:snapToGrid w:val="0"/>
        <w:ind w:left="0" w:firstLine="851"/>
        <w:jc w:val="both"/>
      </w:pPr>
      <w:r>
        <w:t>общее пользование водными объектами 11.1;</w:t>
      </w:r>
    </w:p>
    <w:p w:rsidR="00BE1B5A" w:rsidRDefault="00BE1B5A" w:rsidP="00BE1B5A">
      <w:pPr>
        <w:widowControl/>
        <w:numPr>
          <w:ilvl w:val="0"/>
          <w:numId w:val="29"/>
        </w:numPr>
        <w:suppressAutoHyphens/>
        <w:snapToGrid w:val="0"/>
        <w:ind w:left="0" w:firstLine="851"/>
        <w:jc w:val="both"/>
      </w:pPr>
      <w:r>
        <w:t>связь 6.8.</w:t>
      </w:r>
    </w:p>
    <w:p w:rsidR="00BE1B5A" w:rsidRDefault="00BE1B5A" w:rsidP="00BE1B5A">
      <w:pPr>
        <w:pageBreakBefore/>
        <w:widowControl/>
        <w:suppressAutoHyphens/>
        <w:snapToGrid w:val="0"/>
        <w:ind w:left="851"/>
        <w:jc w:val="both"/>
      </w:pPr>
      <w:r>
        <w:lastRenderedPageBreak/>
        <w:t>Условно разрешенные виды использования:</w:t>
      </w:r>
    </w:p>
    <w:tbl>
      <w:tblPr>
        <w:tblW w:w="5231" w:type="pct"/>
        <w:tblInd w:w="-431" w:type="dxa"/>
        <w:tblLayout w:type="fixed"/>
        <w:tblLook w:val="0000" w:firstRow="0" w:lastRow="0" w:firstColumn="0" w:lastColumn="0" w:noHBand="0" w:noVBand="0"/>
      </w:tblPr>
      <w:tblGrid>
        <w:gridCol w:w="1247"/>
        <w:gridCol w:w="3827"/>
        <w:gridCol w:w="569"/>
        <w:gridCol w:w="993"/>
        <w:gridCol w:w="965"/>
        <w:gridCol w:w="1320"/>
        <w:gridCol w:w="1091"/>
      </w:tblGrid>
      <w:tr w:rsidR="00BE1B5A" w:rsidTr="00493CE5">
        <w:trPr>
          <w:cantSplit/>
          <w:trHeight w:val="995"/>
          <w:tblHeader/>
        </w:trPr>
        <w:tc>
          <w:tcPr>
            <w:tcW w:w="623" w:type="pct"/>
            <w:vMerge w:val="restart"/>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Наименова-ние и код ВРИ</w:t>
            </w:r>
          </w:p>
        </w:tc>
        <w:tc>
          <w:tcPr>
            <w:tcW w:w="1911" w:type="pct"/>
            <w:vMerge w:val="restart"/>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Описание ВРИ</w:t>
            </w:r>
          </w:p>
        </w:tc>
        <w:tc>
          <w:tcPr>
            <w:tcW w:w="780" w:type="pct"/>
            <w:gridSpan w:val="2"/>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Предельные размеры земельных участков</w:t>
            </w:r>
          </w:p>
        </w:tc>
        <w:tc>
          <w:tcPr>
            <w:tcW w:w="482" w:type="pct"/>
            <w:vMerge w:val="restart"/>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Предельное количество этажей/предельная высота (эт./м)</w:t>
            </w:r>
          </w:p>
        </w:tc>
        <w:tc>
          <w:tcPr>
            <w:tcW w:w="659" w:type="pct"/>
            <w:vMerge w:val="restart"/>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Макс.  % застройки в зависимости от этажности (высоты) объекта капитального строительства</w:t>
            </w:r>
          </w:p>
        </w:tc>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Мин.  отступы от границ земельного участка (м)</w:t>
            </w:r>
          </w:p>
        </w:tc>
      </w:tr>
      <w:tr w:rsidR="00BE1B5A" w:rsidTr="00493CE5">
        <w:trPr>
          <w:cantSplit/>
          <w:trHeight w:val="825"/>
          <w:tblHeader/>
        </w:trPr>
        <w:tc>
          <w:tcPr>
            <w:tcW w:w="623" w:type="pct"/>
            <w:vMerge/>
            <w:tcBorders>
              <w:top w:val="single" w:sz="4" w:space="0" w:color="000000"/>
              <w:left w:val="single" w:sz="4" w:space="0" w:color="000000"/>
              <w:bottom w:val="single" w:sz="4" w:space="0" w:color="000000"/>
            </w:tcBorders>
            <w:shd w:val="clear" w:color="auto" w:fill="auto"/>
            <w:vAlign w:val="center"/>
          </w:tcPr>
          <w:p w:rsidR="00BE1B5A" w:rsidRDefault="00BE1B5A" w:rsidP="00434A2C"/>
        </w:tc>
        <w:tc>
          <w:tcPr>
            <w:tcW w:w="1911" w:type="pct"/>
            <w:vMerge/>
            <w:tcBorders>
              <w:top w:val="single" w:sz="4" w:space="0" w:color="000000"/>
              <w:left w:val="single" w:sz="4" w:space="0" w:color="000000"/>
              <w:bottom w:val="single" w:sz="4" w:space="0" w:color="000000"/>
            </w:tcBorders>
            <w:shd w:val="clear" w:color="auto" w:fill="auto"/>
            <w:vAlign w:val="center"/>
          </w:tcPr>
          <w:p w:rsidR="00BE1B5A" w:rsidRDefault="00BE1B5A" w:rsidP="00434A2C"/>
        </w:tc>
        <w:tc>
          <w:tcPr>
            <w:tcW w:w="284" w:type="pct"/>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мин. (кв.м)</w:t>
            </w:r>
          </w:p>
        </w:tc>
        <w:tc>
          <w:tcPr>
            <w:tcW w:w="496" w:type="pct"/>
            <w:tcBorders>
              <w:top w:val="single" w:sz="4" w:space="0" w:color="000000"/>
              <w:left w:val="single" w:sz="4" w:space="0" w:color="000000"/>
              <w:bottom w:val="single" w:sz="4" w:space="0" w:color="000000"/>
            </w:tcBorders>
            <w:shd w:val="clear" w:color="auto" w:fill="auto"/>
            <w:vAlign w:val="center"/>
          </w:tcPr>
          <w:p w:rsidR="00BE1B5A" w:rsidRPr="009C6C4E" w:rsidRDefault="00BE1B5A" w:rsidP="00434A2C">
            <w:pPr>
              <w:pStyle w:val="ae"/>
              <w:jc w:val="center"/>
              <w:rPr>
                <w:sz w:val="20"/>
                <w:szCs w:val="20"/>
              </w:rPr>
            </w:pPr>
            <w:r w:rsidRPr="009C6C4E">
              <w:rPr>
                <w:sz w:val="20"/>
                <w:szCs w:val="20"/>
              </w:rPr>
              <w:t>макс.(кв.м)</w:t>
            </w:r>
          </w:p>
        </w:tc>
        <w:tc>
          <w:tcPr>
            <w:tcW w:w="482" w:type="pct"/>
            <w:vMerge/>
            <w:tcBorders>
              <w:top w:val="single" w:sz="4" w:space="0" w:color="000000"/>
              <w:left w:val="single" w:sz="4" w:space="0" w:color="000000"/>
              <w:bottom w:val="single" w:sz="4" w:space="0" w:color="000000"/>
            </w:tcBorders>
            <w:shd w:val="clear" w:color="auto" w:fill="auto"/>
            <w:vAlign w:val="center"/>
          </w:tcPr>
          <w:p w:rsidR="00BE1B5A" w:rsidRPr="00CC29AF" w:rsidRDefault="00BE1B5A" w:rsidP="00434A2C"/>
        </w:tc>
        <w:tc>
          <w:tcPr>
            <w:tcW w:w="659" w:type="pct"/>
            <w:vMerge/>
            <w:tcBorders>
              <w:top w:val="single" w:sz="4" w:space="0" w:color="000000"/>
              <w:left w:val="single" w:sz="4" w:space="0" w:color="000000"/>
              <w:bottom w:val="single" w:sz="4" w:space="0" w:color="000000"/>
            </w:tcBorders>
            <w:shd w:val="clear" w:color="auto" w:fill="auto"/>
            <w:vAlign w:val="center"/>
          </w:tcPr>
          <w:p w:rsidR="00BE1B5A" w:rsidRPr="00CC29AF" w:rsidRDefault="00BE1B5A" w:rsidP="00434A2C"/>
        </w:tc>
        <w:tc>
          <w:tcPr>
            <w:tcW w:w="5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E1B5A" w:rsidRDefault="00BE1B5A" w:rsidP="00434A2C"/>
        </w:tc>
      </w:tr>
      <w:tr w:rsidR="00BE1B5A" w:rsidRPr="00BE1B5A" w:rsidTr="00493CE5">
        <w:trPr>
          <w:trHeight w:val="695"/>
        </w:trPr>
        <w:tc>
          <w:tcPr>
            <w:tcW w:w="623"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Недропользование 6.1.</w:t>
            </w:r>
          </w:p>
        </w:tc>
        <w:tc>
          <w:tcPr>
            <w:tcW w:w="1911"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284"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10000</w:t>
            </w:r>
          </w:p>
        </w:tc>
        <w:tc>
          <w:tcPr>
            <w:tcW w:w="496"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100000</w:t>
            </w:r>
          </w:p>
        </w:tc>
        <w:tc>
          <w:tcPr>
            <w:tcW w:w="482"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-/30</w:t>
            </w:r>
          </w:p>
        </w:tc>
        <w:tc>
          <w:tcPr>
            <w:tcW w:w="659"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60</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w:t>
            </w:r>
          </w:p>
        </w:tc>
      </w:tr>
      <w:tr w:rsidR="00BE1B5A" w:rsidRPr="00BE1B5A" w:rsidTr="00493CE5">
        <w:trPr>
          <w:trHeight w:val="695"/>
        </w:trPr>
        <w:tc>
          <w:tcPr>
            <w:tcW w:w="623"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Питомники 1.17</w:t>
            </w:r>
          </w:p>
        </w:tc>
        <w:tc>
          <w:tcPr>
            <w:tcW w:w="1911"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84"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1000</w:t>
            </w:r>
          </w:p>
        </w:tc>
        <w:tc>
          <w:tcPr>
            <w:tcW w:w="496"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10000</w:t>
            </w:r>
          </w:p>
        </w:tc>
        <w:tc>
          <w:tcPr>
            <w:tcW w:w="482"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1/10</w:t>
            </w:r>
          </w:p>
        </w:tc>
        <w:tc>
          <w:tcPr>
            <w:tcW w:w="659"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60</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w:t>
            </w:r>
          </w:p>
        </w:tc>
      </w:tr>
      <w:tr w:rsidR="00BE1B5A" w:rsidRPr="00BE1B5A" w:rsidTr="00493CE5">
        <w:trPr>
          <w:trHeight w:val="695"/>
        </w:trPr>
        <w:tc>
          <w:tcPr>
            <w:tcW w:w="623"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Общественное питание 4.6.</w:t>
            </w:r>
          </w:p>
        </w:tc>
        <w:tc>
          <w:tcPr>
            <w:tcW w:w="1911"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84"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2000</w:t>
            </w:r>
          </w:p>
        </w:tc>
        <w:tc>
          <w:tcPr>
            <w:tcW w:w="496"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5000</w:t>
            </w:r>
          </w:p>
        </w:tc>
        <w:tc>
          <w:tcPr>
            <w:tcW w:w="482"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2/10</w:t>
            </w:r>
          </w:p>
        </w:tc>
        <w:tc>
          <w:tcPr>
            <w:tcW w:w="659"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50 – 1(5)</w:t>
            </w:r>
          </w:p>
          <w:p w:rsidR="00BE1B5A" w:rsidRPr="00BE1B5A" w:rsidRDefault="00BE1B5A" w:rsidP="00F151E9">
            <w:pPr>
              <w:pStyle w:val="ae"/>
              <w:jc w:val="center"/>
              <w:rPr>
                <w:sz w:val="20"/>
                <w:szCs w:val="20"/>
              </w:rPr>
            </w:pPr>
            <w:r w:rsidRPr="00BE1B5A">
              <w:rPr>
                <w:sz w:val="20"/>
                <w:szCs w:val="20"/>
              </w:rPr>
              <w:t>40 – 2(10)</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w:t>
            </w:r>
          </w:p>
        </w:tc>
      </w:tr>
      <w:tr w:rsidR="00BE1B5A" w:rsidRPr="00BE1B5A" w:rsidTr="00493CE5">
        <w:trPr>
          <w:trHeight w:val="695"/>
        </w:trPr>
        <w:tc>
          <w:tcPr>
            <w:tcW w:w="623"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Магазины 4.4</w:t>
            </w:r>
          </w:p>
        </w:tc>
        <w:tc>
          <w:tcPr>
            <w:tcW w:w="1911"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jc w:val="both"/>
              <w:rPr>
                <w:sz w:val="20"/>
                <w:szCs w:val="20"/>
              </w:rPr>
            </w:pPr>
            <w:r w:rsidRPr="00BE1B5A">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84"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2000</w:t>
            </w:r>
          </w:p>
        </w:tc>
        <w:tc>
          <w:tcPr>
            <w:tcW w:w="496"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5000</w:t>
            </w:r>
          </w:p>
        </w:tc>
        <w:tc>
          <w:tcPr>
            <w:tcW w:w="482"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2/10</w:t>
            </w:r>
          </w:p>
        </w:tc>
        <w:tc>
          <w:tcPr>
            <w:tcW w:w="659"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50 – 1(5)</w:t>
            </w:r>
          </w:p>
          <w:p w:rsidR="00BE1B5A" w:rsidRPr="00BE1B5A" w:rsidRDefault="00BE1B5A" w:rsidP="00F151E9">
            <w:pPr>
              <w:pStyle w:val="ae"/>
              <w:jc w:val="center"/>
              <w:rPr>
                <w:sz w:val="20"/>
                <w:szCs w:val="20"/>
              </w:rPr>
            </w:pPr>
            <w:r w:rsidRPr="00BE1B5A">
              <w:rPr>
                <w:sz w:val="20"/>
                <w:szCs w:val="20"/>
              </w:rPr>
              <w:t>40 – 2(10)</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E1B5A" w:rsidRPr="00BE1B5A" w:rsidRDefault="00BE1B5A" w:rsidP="00F151E9">
            <w:pPr>
              <w:pStyle w:val="ae"/>
              <w:jc w:val="center"/>
              <w:rPr>
                <w:sz w:val="20"/>
                <w:szCs w:val="20"/>
              </w:rPr>
            </w:pPr>
            <w:r w:rsidRPr="00BE1B5A">
              <w:rPr>
                <w:sz w:val="20"/>
                <w:szCs w:val="20"/>
              </w:rPr>
              <w:t>5</w:t>
            </w:r>
          </w:p>
        </w:tc>
      </w:tr>
      <w:tr w:rsidR="00BE1B5A" w:rsidRPr="00BE1B5A" w:rsidTr="00493CE5">
        <w:trPr>
          <w:trHeight w:val="695"/>
        </w:trPr>
        <w:tc>
          <w:tcPr>
            <w:tcW w:w="623"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widowControl w:val="0"/>
              <w:suppressAutoHyphens w:val="0"/>
              <w:jc w:val="both"/>
              <w:rPr>
                <w:sz w:val="20"/>
                <w:szCs w:val="20"/>
              </w:rPr>
            </w:pPr>
            <w:r w:rsidRPr="00BE1B5A">
              <w:rPr>
                <w:sz w:val="20"/>
                <w:szCs w:val="20"/>
              </w:rPr>
              <w:t>Обеспечение внутреннего правопорядка 8.3.</w:t>
            </w:r>
          </w:p>
        </w:tc>
        <w:tc>
          <w:tcPr>
            <w:tcW w:w="1911" w:type="pct"/>
            <w:tcBorders>
              <w:top w:val="single" w:sz="4" w:space="0" w:color="000000"/>
              <w:left w:val="single" w:sz="4" w:space="0" w:color="000000"/>
              <w:bottom w:val="single" w:sz="4" w:space="0" w:color="000000"/>
            </w:tcBorders>
            <w:shd w:val="clear" w:color="auto" w:fill="auto"/>
            <w:vAlign w:val="center"/>
          </w:tcPr>
          <w:p w:rsidR="00BE1B5A" w:rsidRPr="00BE1B5A" w:rsidRDefault="00BE1B5A" w:rsidP="00BE1B5A">
            <w:pPr>
              <w:pStyle w:val="ae"/>
              <w:widowControl w:val="0"/>
              <w:suppressAutoHyphens w:val="0"/>
              <w:jc w:val="both"/>
              <w:rPr>
                <w:sz w:val="20"/>
                <w:szCs w:val="20"/>
              </w:rPr>
            </w:pPr>
            <w:r w:rsidRPr="00BE1B5A">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84" w:type="pct"/>
            <w:tcBorders>
              <w:top w:val="single" w:sz="4" w:space="0" w:color="000000"/>
              <w:left w:val="single" w:sz="4" w:space="0" w:color="000000"/>
              <w:bottom w:val="single" w:sz="4" w:space="0" w:color="000000"/>
            </w:tcBorders>
            <w:shd w:val="clear" w:color="auto" w:fill="auto"/>
            <w:vAlign w:val="center"/>
          </w:tcPr>
          <w:p w:rsidR="00BE1B5A" w:rsidRPr="00BE1B5A" w:rsidRDefault="00F151E9" w:rsidP="00F151E9">
            <w:pPr>
              <w:pStyle w:val="ae"/>
              <w:widowControl w:val="0"/>
              <w:suppressAutoHyphens w:val="0"/>
              <w:rPr>
                <w:sz w:val="20"/>
                <w:szCs w:val="20"/>
              </w:rPr>
            </w:pPr>
            <w:r>
              <w:rPr>
                <w:sz w:val="20"/>
                <w:szCs w:val="20"/>
              </w:rPr>
              <w:t xml:space="preserve">    </w:t>
            </w:r>
            <w:r w:rsidRPr="00BE1B5A">
              <w:rPr>
                <w:sz w:val="20"/>
                <w:szCs w:val="20"/>
              </w:rPr>
              <w:t>-</w:t>
            </w:r>
          </w:p>
        </w:tc>
        <w:tc>
          <w:tcPr>
            <w:tcW w:w="496" w:type="pct"/>
            <w:tcBorders>
              <w:top w:val="single" w:sz="4" w:space="0" w:color="000000"/>
              <w:left w:val="single" w:sz="4" w:space="0" w:color="000000"/>
              <w:bottom w:val="single" w:sz="4" w:space="0" w:color="000000"/>
            </w:tcBorders>
            <w:shd w:val="clear" w:color="auto" w:fill="auto"/>
          </w:tcPr>
          <w:p w:rsidR="00BE1B5A" w:rsidRPr="00BE1B5A" w:rsidRDefault="00BE1B5A" w:rsidP="00F151E9">
            <w:pPr>
              <w:pStyle w:val="ae"/>
              <w:widowControl w:val="0"/>
              <w:suppressAutoHyphens w:val="0"/>
              <w:jc w:val="center"/>
              <w:rPr>
                <w:sz w:val="20"/>
                <w:szCs w:val="20"/>
              </w:rPr>
            </w:pPr>
            <w:r w:rsidRPr="00BE1B5A">
              <w:rPr>
                <w:sz w:val="20"/>
                <w:szCs w:val="20"/>
              </w:rPr>
              <w:t>-</w:t>
            </w:r>
          </w:p>
        </w:tc>
        <w:tc>
          <w:tcPr>
            <w:tcW w:w="482" w:type="pct"/>
            <w:tcBorders>
              <w:top w:val="single" w:sz="4" w:space="0" w:color="000000"/>
              <w:left w:val="single" w:sz="4" w:space="0" w:color="000000"/>
              <w:bottom w:val="single" w:sz="4" w:space="0" w:color="000000"/>
            </w:tcBorders>
            <w:shd w:val="clear" w:color="auto" w:fill="auto"/>
          </w:tcPr>
          <w:p w:rsidR="00BE1B5A" w:rsidRPr="00BE1B5A" w:rsidRDefault="00BE1B5A" w:rsidP="00F151E9">
            <w:pPr>
              <w:pStyle w:val="ae"/>
              <w:widowControl w:val="0"/>
              <w:suppressAutoHyphens w:val="0"/>
              <w:jc w:val="center"/>
              <w:rPr>
                <w:sz w:val="20"/>
                <w:szCs w:val="20"/>
              </w:rPr>
            </w:pPr>
            <w:r w:rsidRPr="00BE1B5A">
              <w:rPr>
                <w:sz w:val="20"/>
                <w:szCs w:val="20"/>
              </w:rPr>
              <w:t>-</w:t>
            </w:r>
          </w:p>
        </w:tc>
        <w:tc>
          <w:tcPr>
            <w:tcW w:w="659" w:type="pct"/>
            <w:tcBorders>
              <w:top w:val="single" w:sz="4" w:space="0" w:color="000000"/>
              <w:left w:val="single" w:sz="4" w:space="0" w:color="000000"/>
              <w:bottom w:val="single" w:sz="4" w:space="0" w:color="000000"/>
            </w:tcBorders>
            <w:shd w:val="clear" w:color="auto" w:fill="auto"/>
          </w:tcPr>
          <w:p w:rsidR="00BE1B5A" w:rsidRPr="00BE1B5A" w:rsidRDefault="00BE1B5A" w:rsidP="00F151E9">
            <w:pPr>
              <w:pStyle w:val="ae"/>
              <w:widowControl w:val="0"/>
              <w:suppressAutoHyphens w:val="0"/>
              <w:jc w:val="center"/>
              <w:rPr>
                <w:sz w:val="20"/>
                <w:szCs w:val="20"/>
              </w:rPr>
            </w:pPr>
            <w:r w:rsidRPr="00BE1B5A">
              <w:rPr>
                <w:sz w:val="20"/>
                <w:szCs w:val="20"/>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BE1B5A" w:rsidRPr="00BE1B5A" w:rsidRDefault="00BE1B5A" w:rsidP="00F151E9">
            <w:pPr>
              <w:pStyle w:val="ae"/>
              <w:widowControl w:val="0"/>
              <w:suppressAutoHyphens w:val="0"/>
              <w:jc w:val="center"/>
              <w:rPr>
                <w:sz w:val="20"/>
                <w:szCs w:val="20"/>
              </w:rPr>
            </w:pPr>
            <w:r w:rsidRPr="00BE1B5A">
              <w:rPr>
                <w:sz w:val="20"/>
                <w:szCs w:val="20"/>
              </w:rPr>
              <w:t>5</w:t>
            </w:r>
          </w:p>
        </w:tc>
      </w:tr>
    </w:tbl>
    <w:p w:rsidR="00BE1B5A" w:rsidRDefault="00BE1B5A" w:rsidP="00BE1B5A"/>
    <w:p w:rsidR="00E21738" w:rsidRPr="00E74E32" w:rsidRDefault="00E21738" w:rsidP="00E74E32">
      <w:pPr>
        <w:widowControl/>
        <w:suppressAutoHyphens/>
        <w:jc w:val="center"/>
        <w:rPr>
          <w:b/>
          <w:sz w:val="22"/>
          <w:szCs w:val="22"/>
        </w:rPr>
      </w:pPr>
    </w:p>
    <w:p w:rsidR="00E74E32" w:rsidRPr="004B4692" w:rsidRDefault="00E74E32" w:rsidP="003E5A1B">
      <w:pPr>
        <w:widowControl/>
        <w:suppressAutoHyphens/>
        <w:contextualSpacing/>
        <w:jc w:val="both"/>
        <w:rPr>
          <w:rFonts w:eastAsia="Calibri"/>
          <w:bCs/>
          <w:color w:val="FF0000"/>
          <w:sz w:val="22"/>
          <w:szCs w:val="22"/>
          <w:lang w:eastAsia="zh-CN"/>
        </w:rPr>
      </w:pPr>
    </w:p>
    <w:p w:rsidR="00E74E32" w:rsidRPr="00DE6D4F" w:rsidRDefault="00E74E32" w:rsidP="00166222">
      <w:pPr>
        <w:widowControl/>
        <w:tabs>
          <w:tab w:val="left" w:pos="0"/>
        </w:tabs>
        <w:ind w:firstLine="851"/>
        <w:jc w:val="center"/>
        <w:rPr>
          <w:b/>
          <w:color w:val="000000" w:themeColor="text1"/>
          <w:sz w:val="22"/>
          <w:szCs w:val="22"/>
          <w:lang w:eastAsia="zh-CN"/>
        </w:rPr>
      </w:pPr>
      <w:r w:rsidRPr="00DE6D4F">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tbl>
      <w:tblPr>
        <w:tblW w:w="1006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639"/>
        <w:gridCol w:w="5426"/>
      </w:tblGrid>
      <w:tr w:rsidR="00C62315" w:rsidRPr="004B4692" w:rsidTr="00493CE5">
        <w:trPr>
          <w:trHeight w:val="495"/>
        </w:trPr>
        <w:tc>
          <w:tcPr>
            <w:tcW w:w="4639" w:type="dxa"/>
            <w:shd w:val="clear" w:color="auto" w:fill="auto"/>
          </w:tcPr>
          <w:p w:rsidR="00C62315" w:rsidRPr="00CE1FA0" w:rsidRDefault="00C62315" w:rsidP="00DC59D4">
            <w:pPr>
              <w:widowControl/>
              <w:spacing w:line="259" w:lineRule="auto"/>
              <w:ind w:left="46"/>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сетям водоснабжения</w:t>
            </w:r>
          </w:p>
        </w:tc>
        <w:tc>
          <w:tcPr>
            <w:tcW w:w="5426" w:type="dxa"/>
            <w:shd w:val="clear" w:color="auto" w:fill="auto"/>
          </w:tcPr>
          <w:p w:rsidR="00C62315" w:rsidRPr="00CE1FA0" w:rsidRDefault="00C62315" w:rsidP="00DC59D4">
            <w:pPr>
              <w:widowControl/>
              <w:spacing w:line="259" w:lineRule="auto"/>
              <w:ind w:left="43"/>
              <w:rPr>
                <w:rFonts w:eastAsia="Calibri"/>
                <w:color w:val="000000" w:themeColor="text1"/>
                <w:sz w:val="22"/>
                <w:szCs w:val="22"/>
                <w:lang w:eastAsia="en-US"/>
              </w:rPr>
            </w:pPr>
            <w:r w:rsidRPr="00CE1FA0">
              <w:rPr>
                <w:color w:val="000000" w:themeColor="text1"/>
                <w:sz w:val="22"/>
                <w:szCs w:val="22"/>
                <w:lang w:eastAsia="en-US"/>
              </w:rPr>
              <w:t>Имеется</w:t>
            </w:r>
            <w:r w:rsidR="00803AEF">
              <w:rPr>
                <w:color w:val="000000" w:themeColor="text1"/>
                <w:sz w:val="22"/>
                <w:szCs w:val="22"/>
                <w:lang w:eastAsia="en-US"/>
              </w:rPr>
              <w:t>.</w:t>
            </w:r>
          </w:p>
        </w:tc>
      </w:tr>
      <w:tr w:rsidR="00C62315" w:rsidRPr="004B4692" w:rsidTr="00493CE5">
        <w:trPr>
          <w:trHeight w:val="744"/>
        </w:trPr>
        <w:tc>
          <w:tcPr>
            <w:tcW w:w="4639" w:type="dxa"/>
            <w:shd w:val="clear" w:color="auto" w:fill="auto"/>
          </w:tcPr>
          <w:p w:rsidR="00C62315" w:rsidRPr="00CE1FA0" w:rsidRDefault="00C62315" w:rsidP="00DC59D4">
            <w:pPr>
              <w:widowControl/>
              <w:spacing w:line="259" w:lineRule="auto"/>
              <w:ind w:left="46"/>
              <w:rPr>
                <w:rFonts w:eastAsia="Calibri"/>
                <w:color w:val="000000" w:themeColor="text1"/>
                <w:sz w:val="22"/>
                <w:szCs w:val="22"/>
                <w:lang w:eastAsia="en-US"/>
              </w:rPr>
            </w:pPr>
            <w:r w:rsidRPr="00CE1FA0">
              <w:rPr>
                <w:color w:val="000000" w:themeColor="text1"/>
                <w:sz w:val="22"/>
                <w:szCs w:val="22"/>
                <w:lang w:eastAsia="en-US"/>
              </w:rPr>
              <w:lastRenderedPageBreak/>
              <w:t>Точка подключения к сетям водоснабжения</w:t>
            </w:r>
          </w:p>
        </w:tc>
        <w:tc>
          <w:tcPr>
            <w:tcW w:w="5426" w:type="dxa"/>
            <w:shd w:val="clear" w:color="auto" w:fill="auto"/>
          </w:tcPr>
          <w:p w:rsidR="00C62315" w:rsidRPr="00CE1FA0" w:rsidRDefault="00C62315" w:rsidP="00DC59D4">
            <w:pPr>
              <w:widowControl/>
              <w:spacing w:line="259" w:lineRule="auto"/>
              <w:ind w:left="34"/>
              <w:rPr>
                <w:rFonts w:eastAsia="Calibri"/>
                <w:color w:val="000000" w:themeColor="text1"/>
                <w:sz w:val="22"/>
                <w:szCs w:val="22"/>
                <w:lang w:eastAsia="en-US"/>
              </w:rPr>
            </w:pPr>
            <w:r w:rsidRPr="00CE1FA0">
              <w:rPr>
                <w:color w:val="000000" w:themeColor="text1"/>
                <w:sz w:val="22"/>
                <w:szCs w:val="22"/>
                <w:lang w:eastAsia="en-US"/>
              </w:rPr>
              <w:t>Водопровод</w:t>
            </w:r>
            <w:r w:rsidRPr="00CE1FA0">
              <w:rPr>
                <w:color w:val="000000" w:themeColor="text1"/>
                <w:sz w:val="22"/>
                <w:szCs w:val="22"/>
                <w:lang w:eastAsia="en-US"/>
              </w:rPr>
              <w:tab/>
              <w:t>диаметром</w:t>
            </w:r>
            <w:r w:rsidRPr="00CE1FA0">
              <w:rPr>
                <w:color w:val="000000" w:themeColor="text1"/>
                <w:sz w:val="22"/>
                <w:szCs w:val="22"/>
                <w:lang w:eastAsia="en-US"/>
              </w:rPr>
              <w:tab/>
            </w:r>
            <w:r>
              <w:rPr>
                <w:color w:val="000000" w:themeColor="text1"/>
                <w:sz w:val="22"/>
                <w:szCs w:val="22"/>
                <w:lang w:eastAsia="en-US"/>
              </w:rPr>
              <w:t>4</w:t>
            </w:r>
            <w:r w:rsidRPr="00CE1FA0">
              <w:rPr>
                <w:color w:val="000000" w:themeColor="text1"/>
                <w:sz w:val="22"/>
                <w:szCs w:val="22"/>
                <w:lang w:eastAsia="en-US"/>
              </w:rPr>
              <w:t>00</w:t>
            </w:r>
            <w:r w:rsidRPr="00CE1FA0">
              <w:rPr>
                <w:color w:val="000000" w:themeColor="text1"/>
                <w:sz w:val="22"/>
                <w:szCs w:val="22"/>
                <w:lang w:eastAsia="en-US"/>
              </w:rPr>
              <w:tab/>
              <w:t xml:space="preserve">мм, </w:t>
            </w:r>
            <w:r>
              <w:rPr>
                <w:color w:val="000000" w:themeColor="text1"/>
                <w:sz w:val="22"/>
                <w:szCs w:val="22"/>
                <w:lang w:eastAsia="en-US"/>
              </w:rPr>
              <w:t>проложенный по ул.</w:t>
            </w:r>
            <w:r w:rsidR="00A72D09">
              <w:rPr>
                <w:color w:val="000000" w:themeColor="text1"/>
                <w:sz w:val="22"/>
                <w:szCs w:val="22"/>
                <w:lang w:eastAsia="en-US"/>
              </w:rPr>
              <w:t xml:space="preserve"> </w:t>
            </w:r>
            <w:r>
              <w:rPr>
                <w:color w:val="000000" w:themeColor="text1"/>
                <w:sz w:val="22"/>
                <w:szCs w:val="22"/>
                <w:lang w:eastAsia="en-US"/>
              </w:rPr>
              <w:t>Железнодорожная</w:t>
            </w:r>
            <w:r w:rsidR="00803AEF">
              <w:rPr>
                <w:color w:val="000000" w:themeColor="text1"/>
                <w:sz w:val="22"/>
                <w:szCs w:val="22"/>
                <w:lang w:eastAsia="en-US"/>
              </w:rPr>
              <w:t>.</w:t>
            </w:r>
          </w:p>
        </w:tc>
      </w:tr>
      <w:tr w:rsidR="00C62315" w:rsidRPr="004B4692" w:rsidTr="00493CE5">
        <w:trPr>
          <w:trHeight w:val="494"/>
        </w:trPr>
        <w:tc>
          <w:tcPr>
            <w:tcW w:w="4639" w:type="dxa"/>
            <w:shd w:val="clear" w:color="auto" w:fill="auto"/>
          </w:tcPr>
          <w:p w:rsidR="00C62315" w:rsidRPr="00CE1FA0" w:rsidRDefault="00C62315" w:rsidP="00DC59D4">
            <w:pPr>
              <w:widowControl/>
              <w:spacing w:line="259" w:lineRule="auto"/>
              <w:ind w:left="36"/>
              <w:rPr>
                <w:rFonts w:eastAsia="Calibri"/>
                <w:color w:val="000000" w:themeColor="text1"/>
                <w:sz w:val="22"/>
                <w:szCs w:val="22"/>
                <w:lang w:eastAsia="en-US"/>
              </w:rPr>
            </w:pPr>
            <w:r w:rsidRPr="00CE1FA0">
              <w:rPr>
                <w:color w:val="000000" w:themeColor="text1"/>
                <w:sz w:val="22"/>
                <w:szCs w:val="22"/>
                <w:lang w:eastAsia="en-US"/>
              </w:rPr>
              <w:t>Максимальный объем подключения к сетям водоснабжения</w:t>
            </w:r>
          </w:p>
        </w:tc>
        <w:tc>
          <w:tcPr>
            <w:tcW w:w="5426" w:type="dxa"/>
            <w:shd w:val="clear" w:color="auto" w:fill="auto"/>
          </w:tcPr>
          <w:p w:rsidR="00C62315" w:rsidRPr="00CE1FA0" w:rsidRDefault="00C62315" w:rsidP="00DC59D4">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 xml:space="preserve">30 </w:t>
            </w:r>
            <w:r w:rsidRPr="00CE1FA0">
              <w:rPr>
                <w:rFonts w:eastAsia="Calibri"/>
                <w:color w:val="000000" w:themeColor="text1"/>
                <w:sz w:val="22"/>
                <w:szCs w:val="22"/>
                <w:lang w:eastAsia="en-US"/>
              </w:rPr>
              <w:t>куб.м./сутки</w:t>
            </w:r>
            <w:r w:rsidR="00803AEF">
              <w:rPr>
                <w:rFonts w:eastAsia="Calibri"/>
                <w:color w:val="000000" w:themeColor="text1"/>
                <w:sz w:val="22"/>
                <w:szCs w:val="22"/>
                <w:lang w:eastAsia="en-US"/>
              </w:rPr>
              <w:t>.</w:t>
            </w:r>
          </w:p>
        </w:tc>
      </w:tr>
      <w:tr w:rsidR="00C62315" w:rsidRPr="004B4692" w:rsidTr="00493CE5">
        <w:trPr>
          <w:trHeight w:val="1460"/>
        </w:trPr>
        <w:tc>
          <w:tcPr>
            <w:tcW w:w="4639" w:type="dxa"/>
            <w:shd w:val="clear" w:color="auto" w:fill="auto"/>
          </w:tcPr>
          <w:p w:rsidR="00C62315" w:rsidRPr="00CE1FA0" w:rsidRDefault="00C62315" w:rsidP="00DC59D4">
            <w:pPr>
              <w:widowControl/>
              <w:spacing w:line="259" w:lineRule="auto"/>
              <w:ind w:left="31"/>
              <w:rPr>
                <w:rFonts w:eastAsia="Calibri"/>
                <w:color w:val="000000" w:themeColor="text1"/>
                <w:sz w:val="22"/>
                <w:szCs w:val="22"/>
                <w:lang w:eastAsia="en-US"/>
              </w:rPr>
            </w:pPr>
            <w:r w:rsidRPr="00CE1FA0">
              <w:rPr>
                <w:color w:val="000000" w:themeColor="text1"/>
                <w:sz w:val="22"/>
                <w:szCs w:val="22"/>
                <w:lang w:eastAsia="en-US"/>
              </w:rPr>
              <w:t>Условия подключения к сетям водоснабжения</w:t>
            </w:r>
          </w:p>
        </w:tc>
        <w:tc>
          <w:tcPr>
            <w:tcW w:w="5426" w:type="dxa"/>
            <w:shd w:val="clear" w:color="auto" w:fill="auto"/>
          </w:tcPr>
          <w:p w:rsidR="00C62315" w:rsidRPr="00CE1FA0" w:rsidRDefault="00C62315" w:rsidP="00DC59D4">
            <w:pPr>
              <w:widowControl/>
              <w:spacing w:line="259" w:lineRule="auto"/>
              <w:ind w:left="19" w:right="25" w:firstLine="10"/>
              <w:jc w:val="both"/>
              <w:rPr>
                <w:rFonts w:eastAsia="Calibri"/>
                <w:color w:val="000000" w:themeColor="text1"/>
                <w:sz w:val="22"/>
                <w:szCs w:val="22"/>
                <w:lang w:eastAsia="en-US"/>
              </w:rPr>
            </w:pPr>
            <w:r w:rsidRPr="00CE1FA0">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w:t>
            </w:r>
          </w:p>
        </w:tc>
      </w:tr>
      <w:tr w:rsidR="00C62315" w:rsidRPr="004B4692" w:rsidTr="00493CE5">
        <w:trPr>
          <w:trHeight w:val="751"/>
        </w:trPr>
        <w:tc>
          <w:tcPr>
            <w:tcW w:w="4639" w:type="dxa"/>
            <w:shd w:val="clear" w:color="auto" w:fill="auto"/>
          </w:tcPr>
          <w:p w:rsidR="00C62315" w:rsidRPr="00CE1FA0" w:rsidRDefault="00C62315" w:rsidP="00DC59D4">
            <w:pPr>
              <w:widowControl/>
              <w:spacing w:line="259" w:lineRule="auto"/>
              <w:ind w:left="17" w:firstLine="5"/>
              <w:jc w:val="both"/>
              <w:rPr>
                <w:rFonts w:eastAsia="Calibri"/>
                <w:color w:val="000000" w:themeColor="text1"/>
                <w:sz w:val="22"/>
                <w:szCs w:val="22"/>
                <w:lang w:eastAsia="en-US"/>
              </w:rPr>
            </w:pPr>
            <w:r w:rsidRPr="00CE1FA0">
              <w:rPr>
                <w:color w:val="000000" w:themeColor="text1"/>
                <w:sz w:val="22"/>
                <w:szCs w:val="22"/>
                <w:lang w:eastAsia="en-US"/>
              </w:rPr>
              <w:t>Требования по установке прибора учета и устройству узла учета</w:t>
            </w:r>
          </w:p>
        </w:tc>
        <w:tc>
          <w:tcPr>
            <w:tcW w:w="5426" w:type="dxa"/>
            <w:shd w:val="clear" w:color="auto" w:fill="auto"/>
          </w:tcPr>
          <w:p w:rsidR="00C62315" w:rsidRPr="00CE1FA0" w:rsidRDefault="00C62315" w:rsidP="00DC59D4">
            <w:pPr>
              <w:widowControl/>
              <w:spacing w:line="259" w:lineRule="auto"/>
              <w:ind w:left="14" w:right="39" w:firstLine="10"/>
              <w:jc w:val="both"/>
              <w:rPr>
                <w:rFonts w:eastAsia="Calibri"/>
                <w:color w:val="000000" w:themeColor="text1"/>
                <w:sz w:val="22"/>
                <w:szCs w:val="22"/>
                <w:lang w:eastAsia="en-US"/>
              </w:rPr>
            </w:pPr>
            <w:r w:rsidRPr="00CE1FA0">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C62315" w:rsidRPr="004B4692" w:rsidTr="00493CE5">
        <w:trPr>
          <w:trHeight w:val="492"/>
        </w:trPr>
        <w:tc>
          <w:tcPr>
            <w:tcW w:w="4639" w:type="dxa"/>
            <w:shd w:val="clear" w:color="auto" w:fill="auto"/>
          </w:tcPr>
          <w:p w:rsidR="00C62315" w:rsidRPr="00CE1FA0" w:rsidRDefault="00C62315" w:rsidP="00DC59D4">
            <w:pPr>
              <w:widowControl/>
              <w:spacing w:line="259" w:lineRule="auto"/>
              <w:ind w:left="7" w:right="38" w:firstLine="10"/>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 xml:space="preserve">сетям теплоснабжения </w:t>
            </w:r>
          </w:p>
        </w:tc>
        <w:tc>
          <w:tcPr>
            <w:tcW w:w="5426" w:type="dxa"/>
            <w:shd w:val="clear" w:color="auto" w:fill="auto"/>
          </w:tcPr>
          <w:p w:rsidR="00C62315" w:rsidRPr="00CE1FA0" w:rsidRDefault="00C62315" w:rsidP="00DC59D4">
            <w:pPr>
              <w:widowControl/>
              <w:spacing w:line="259" w:lineRule="auto"/>
              <w:ind w:left="19"/>
              <w:rPr>
                <w:rFonts w:eastAsia="Calibri"/>
                <w:color w:val="000000" w:themeColor="text1"/>
                <w:sz w:val="22"/>
                <w:szCs w:val="22"/>
                <w:lang w:eastAsia="en-US"/>
              </w:rPr>
            </w:pPr>
            <w:r>
              <w:rPr>
                <w:color w:val="000000" w:themeColor="text1"/>
                <w:sz w:val="22"/>
                <w:szCs w:val="22"/>
                <w:lang w:eastAsia="en-US"/>
              </w:rPr>
              <w:t>Техническая возможность подключения отсутствует</w:t>
            </w:r>
            <w:r w:rsidR="00803AEF">
              <w:rPr>
                <w:color w:val="000000" w:themeColor="text1"/>
                <w:sz w:val="22"/>
                <w:szCs w:val="22"/>
                <w:lang w:eastAsia="en-US"/>
              </w:rPr>
              <w:t>.</w:t>
            </w:r>
            <w:r>
              <w:rPr>
                <w:color w:val="000000" w:themeColor="text1"/>
                <w:sz w:val="22"/>
                <w:szCs w:val="22"/>
                <w:lang w:eastAsia="en-US"/>
              </w:rPr>
              <w:t xml:space="preserve"> </w:t>
            </w:r>
          </w:p>
        </w:tc>
      </w:tr>
      <w:tr w:rsidR="00C62315" w:rsidRPr="004B4692" w:rsidTr="00493CE5">
        <w:tblPrEx>
          <w:tblCellMar>
            <w:left w:w="88" w:type="dxa"/>
            <w:right w:w="99" w:type="dxa"/>
          </w:tblCellMar>
        </w:tblPrEx>
        <w:trPr>
          <w:trHeight w:val="509"/>
        </w:trPr>
        <w:tc>
          <w:tcPr>
            <w:tcW w:w="4639" w:type="dxa"/>
            <w:shd w:val="clear" w:color="auto" w:fill="auto"/>
          </w:tcPr>
          <w:p w:rsidR="00C62315" w:rsidRPr="00CE1FA0" w:rsidRDefault="00C62315" w:rsidP="00DC59D4">
            <w:pPr>
              <w:widowControl/>
              <w:tabs>
                <w:tab w:val="center" w:pos="2302"/>
                <w:tab w:val="center" w:pos="3399"/>
                <w:tab w:val="right" w:pos="4385"/>
              </w:tabs>
              <w:spacing w:after="3" w:line="259" w:lineRule="auto"/>
              <w:rPr>
                <w:rFonts w:eastAsia="Calibri"/>
                <w:color w:val="000000" w:themeColor="text1"/>
                <w:sz w:val="22"/>
                <w:szCs w:val="22"/>
                <w:lang w:eastAsia="en-US"/>
              </w:rPr>
            </w:pPr>
            <w:r w:rsidRPr="00CE1FA0">
              <w:rPr>
                <w:color w:val="000000" w:themeColor="text1"/>
                <w:sz w:val="22"/>
                <w:szCs w:val="22"/>
                <w:lang w:eastAsia="en-US"/>
              </w:rPr>
              <w:t>Возможность</w:t>
            </w:r>
            <w:r w:rsidRPr="00CE1FA0">
              <w:rPr>
                <w:color w:val="000000" w:themeColor="text1"/>
                <w:sz w:val="22"/>
                <w:szCs w:val="22"/>
                <w:lang w:eastAsia="en-US"/>
              </w:rPr>
              <w:tab/>
              <w:t>подключения</w:t>
            </w:r>
            <w:r w:rsidRPr="00CE1FA0">
              <w:rPr>
                <w:color w:val="000000" w:themeColor="text1"/>
                <w:sz w:val="22"/>
                <w:szCs w:val="22"/>
                <w:lang w:eastAsia="en-US"/>
              </w:rPr>
              <w:tab/>
              <w:t>к</w:t>
            </w:r>
            <w:r w:rsidRPr="00CE1FA0">
              <w:rPr>
                <w:color w:val="000000" w:themeColor="text1"/>
                <w:sz w:val="22"/>
                <w:szCs w:val="22"/>
                <w:lang w:eastAsia="en-US"/>
              </w:rPr>
              <w:tab/>
              <w:t>сетям</w:t>
            </w:r>
          </w:p>
          <w:p w:rsidR="00C62315" w:rsidRPr="00CE1FA0" w:rsidRDefault="00C62315" w:rsidP="00DC59D4">
            <w:pPr>
              <w:widowControl/>
              <w:spacing w:line="259" w:lineRule="auto"/>
              <w:ind w:left="27"/>
              <w:rPr>
                <w:rFonts w:eastAsia="Calibri"/>
                <w:color w:val="000000" w:themeColor="text1"/>
                <w:sz w:val="22"/>
                <w:szCs w:val="22"/>
                <w:lang w:eastAsia="en-US"/>
              </w:rPr>
            </w:pPr>
            <w:r w:rsidRPr="00CE1FA0">
              <w:rPr>
                <w:color w:val="000000" w:themeColor="text1"/>
                <w:sz w:val="22"/>
                <w:szCs w:val="22"/>
                <w:lang w:eastAsia="en-US"/>
              </w:rPr>
              <w:t>водоотведения</w:t>
            </w:r>
          </w:p>
        </w:tc>
        <w:tc>
          <w:tcPr>
            <w:tcW w:w="5426" w:type="dxa"/>
            <w:shd w:val="clear" w:color="auto" w:fill="auto"/>
          </w:tcPr>
          <w:p w:rsidR="00C62315" w:rsidRPr="00CE1FA0" w:rsidRDefault="00C62315" w:rsidP="00DC59D4">
            <w:pPr>
              <w:widowControl/>
              <w:spacing w:line="259" w:lineRule="auto"/>
              <w:ind w:left="24"/>
              <w:jc w:val="both"/>
              <w:rPr>
                <w:rFonts w:eastAsia="Calibri"/>
                <w:color w:val="000000" w:themeColor="text1"/>
                <w:sz w:val="22"/>
                <w:szCs w:val="22"/>
                <w:lang w:eastAsia="en-US"/>
              </w:rPr>
            </w:pPr>
            <w:r w:rsidRPr="00CE1FA0">
              <w:rPr>
                <w:color w:val="000000" w:themeColor="text1"/>
                <w:sz w:val="22"/>
                <w:szCs w:val="22"/>
                <w:lang w:eastAsia="en-US"/>
              </w:rPr>
              <w:t>Имеется</w:t>
            </w:r>
            <w:r>
              <w:rPr>
                <w:color w:val="000000" w:themeColor="text1"/>
                <w:sz w:val="22"/>
                <w:szCs w:val="22"/>
                <w:lang w:eastAsia="en-US"/>
              </w:rPr>
              <w:t xml:space="preserve"> при условии осуществления реконструкции КНС по адресу: г. Переславль – Залесский, пер. Кривоколенный. При отказе от реконструкции указанный КНС технологическая возможность подключения к действующим сетям водоотведения отсутствует. В этом случае водоотведение возможно осуществлять с использование локальных очистных сооружений</w:t>
            </w:r>
            <w:r w:rsidR="00803AEF">
              <w:rPr>
                <w:color w:val="000000" w:themeColor="text1"/>
                <w:sz w:val="22"/>
                <w:szCs w:val="22"/>
                <w:lang w:eastAsia="en-US"/>
              </w:rPr>
              <w:t>.</w:t>
            </w:r>
          </w:p>
        </w:tc>
      </w:tr>
      <w:tr w:rsidR="00C62315" w:rsidRPr="004B4692" w:rsidTr="00493CE5">
        <w:tblPrEx>
          <w:tblCellMar>
            <w:left w:w="88" w:type="dxa"/>
            <w:right w:w="99" w:type="dxa"/>
          </w:tblCellMar>
        </w:tblPrEx>
        <w:trPr>
          <w:trHeight w:val="514"/>
        </w:trPr>
        <w:tc>
          <w:tcPr>
            <w:tcW w:w="4639" w:type="dxa"/>
            <w:shd w:val="clear" w:color="auto" w:fill="auto"/>
          </w:tcPr>
          <w:p w:rsidR="00C62315" w:rsidRPr="00CE1FA0" w:rsidRDefault="00C62315" w:rsidP="00DC59D4">
            <w:pPr>
              <w:widowControl/>
              <w:spacing w:line="259" w:lineRule="auto"/>
              <w:ind w:left="27"/>
              <w:jc w:val="both"/>
              <w:rPr>
                <w:rFonts w:eastAsia="Calibri"/>
                <w:color w:val="000000" w:themeColor="text1"/>
                <w:sz w:val="22"/>
                <w:szCs w:val="22"/>
                <w:lang w:eastAsia="en-US"/>
              </w:rPr>
            </w:pPr>
            <w:r w:rsidRPr="00CE1FA0">
              <w:rPr>
                <w:color w:val="000000" w:themeColor="text1"/>
                <w:sz w:val="22"/>
                <w:szCs w:val="22"/>
                <w:lang w:eastAsia="en-US"/>
              </w:rPr>
              <w:t>Максимальные параметры подключения к сетям водоотведения</w:t>
            </w:r>
          </w:p>
        </w:tc>
        <w:tc>
          <w:tcPr>
            <w:tcW w:w="5426" w:type="dxa"/>
            <w:shd w:val="clear" w:color="auto" w:fill="auto"/>
          </w:tcPr>
          <w:p w:rsidR="00C62315" w:rsidRPr="00CE1FA0" w:rsidRDefault="00C62315" w:rsidP="00803AEF">
            <w:pPr>
              <w:widowControl/>
              <w:spacing w:line="259" w:lineRule="auto"/>
              <w:ind w:left="19"/>
              <w:jc w:val="both"/>
              <w:rPr>
                <w:rFonts w:eastAsia="Calibri"/>
                <w:color w:val="000000" w:themeColor="text1"/>
                <w:sz w:val="22"/>
                <w:szCs w:val="22"/>
                <w:lang w:eastAsia="en-US"/>
              </w:rPr>
            </w:pPr>
            <w:r>
              <w:rPr>
                <w:color w:val="000000" w:themeColor="text1"/>
                <w:sz w:val="22"/>
                <w:szCs w:val="22"/>
                <w:lang w:eastAsia="en-US"/>
              </w:rPr>
              <w:t>30</w:t>
            </w:r>
            <w:r w:rsidRPr="00CE1FA0">
              <w:rPr>
                <w:color w:val="000000" w:themeColor="text1"/>
                <w:sz w:val="22"/>
                <w:szCs w:val="22"/>
                <w:lang w:eastAsia="en-US"/>
              </w:rPr>
              <w:t xml:space="preserve"> куб.м./сутки</w:t>
            </w:r>
            <w:r>
              <w:rPr>
                <w:color w:val="000000" w:themeColor="text1"/>
                <w:sz w:val="22"/>
                <w:szCs w:val="22"/>
                <w:lang w:eastAsia="en-US"/>
              </w:rPr>
              <w:t xml:space="preserve"> (при условии осуществления реконструкции КНС по адресу: г. Переславль –Залесский, пер. Кривоколенный)</w:t>
            </w:r>
            <w:r w:rsidR="00803AEF">
              <w:rPr>
                <w:color w:val="000000" w:themeColor="text1"/>
                <w:sz w:val="22"/>
                <w:szCs w:val="22"/>
                <w:lang w:eastAsia="en-US"/>
              </w:rPr>
              <w:t>.</w:t>
            </w:r>
          </w:p>
        </w:tc>
      </w:tr>
      <w:tr w:rsidR="00C62315" w:rsidRPr="004B4692" w:rsidTr="00493CE5">
        <w:tblPrEx>
          <w:tblCellMar>
            <w:left w:w="88" w:type="dxa"/>
            <w:right w:w="99" w:type="dxa"/>
          </w:tblCellMar>
        </w:tblPrEx>
        <w:trPr>
          <w:trHeight w:val="759"/>
        </w:trPr>
        <w:tc>
          <w:tcPr>
            <w:tcW w:w="4639" w:type="dxa"/>
            <w:shd w:val="clear" w:color="auto" w:fill="auto"/>
          </w:tcPr>
          <w:p w:rsidR="00C62315" w:rsidRPr="00CE1FA0" w:rsidRDefault="00C62315" w:rsidP="00DC59D4">
            <w:pPr>
              <w:widowControl/>
              <w:spacing w:line="259" w:lineRule="auto"/>
              <w:ind w:left="22"/>
              <w:rPr>
                <w:rFonts w:eastAsia="Calibri"/>
                <w:color w:val="000000" w:themeColor="text1"/>
                <w:sz w:val="22"/>
                <w:szCs w:val="22"/>
                <w:lang w:eastAsia="en-US"/>
              </w:rPr>
            </w:pPr>
            <w:r w:rsidRPr="00CE1FA0">
              <w:rPr>
                <w:color w:val="000000" w:themeColor="text1"/>
                <w:sz w:val="22"/>
                <w:szCs w:val="22"/>
                <w:lang w:eastAsia="en-US"/>
              </w:rPr>
              <w:t>Точка подключения к сетям водоотведения</w:t>
            </w:r>
          </w:p>
        </w:tc>
        <w:tc>
          <w:tcPr>
            <w:tcW w:w="5426" w:type="dxa"/>
            <w:shd w:val="clear" w:color="auto" w:fill="auto"/>
          </w:tcPr>
          <w:p w:rsidR="00C62315" w:rsidRPr="00CE1FA0" w:rsidRDefault="00C62315" w:rsidP="00DC59D4">
            <w:pPr>
              <w:widowControl/>
              <w:spacing w:line="259" w:lineRule="auto"/>
              <w:ind w:left="19" w:right="10" w:hanging="5"/>
              <w:jc w:val="both"/>
              <w:rPr>
                <w:rFonts w:eastAsia="Calibri"/>
                <w:color w:val="000000" w:themeColor="text1"/>
                <w:sz w:val="22"/>
                <w:szCs w:val="22"/>
                <w:lang w:eastAsia="en-US"/>
              </w:rPr>
            </w:pPr>
            <w:r w:rsidRPr="00CE1FA0">
              <w:rPr>
                <w:color w:val="000000" w:themeColor="text1"/>
                <w:sz w:val="22"/>
                <w:szCs w:val="22"/>
                <w:lang w:eastAsia="en-US"/>
              </w:rPr>
              <w:t xml:space="preserve">Канализационный коллектор диаметром </w:t>
            </w:r>
            <w:r>
              <w:rPr>
                <w:color w:val="000000" w:themeColor="text1"/>
                <w:sz w:val="22"/>
                <w:szCs w:val="22"/>
                <w:lang w:eastAsia="en-US"/>
              </w:rPr>
              <w:t>5</w:t>
            </w:r>
            <w:r w:rsidRPr="00CE1FA0">
              <w:rPr>
                <w:color w:val="000000" w:themeColor="text1"/>
                <w:sz w:val="22"/>
                <w:szCs w:val="22"/>
                <w:lang w:eastAsia="en-US"/>
              </w:rPr>
              <w:t>00 мм</w:t>
            </w:r>
            <w:r>
              <w:rPr>
                <w:color w:val="000000" w:themeColor="text1"/>
                <w:sz w:val="22"/>
                <w:szCs w:val="22"/>
                <w:lang w:eastAsia="en-US"/>
              </w:rPr>
              <w:t>. на ул.Свободы.</w:t>
            </w:r>
          </w:p>
        </w:tc>
      </w:tr>
      <w:tr w:rsidR="00C62315" w:rsidRPr="004B4692" w:rsidTr="00493CE5">
        <w:tblPrEx>
          <w:tblCellMar>
            <w:left w:w="88" w:type="dxa"/>
            <w:right w:w="99" w:type="dxa"/>
          </w:tblCellMar>
        </w:tblPrEx>
        <w:trPr>
          <w:trHeight w:val="1260"/>
        </w:trPr>
        <w:tc>
          <w:tcPr>
            <w:tcW w:w="4639" w:type="dxa"/>
            <w:shd w:val="clear" w:color="auto" w:fill="auto"/>
          </w:tcPr>
          <w:p w:rsidR="00C62315" w:rsidRPr="00CE1FA0" w:rsidRDefault="00C62315" w:rsidP="00DC59D4">
            <w:pPr>
              <w:widowControl/>
              <w:spacing w:line="259" w:lineRule="auto"/>
              <w:ind w:left="17"/>
              <w:rPr>
                <w:rFonts w:eastAsia="Calibri"/>
                <w:color w:val="000000" w:themeColor="text1"/>
                <w:sz w:val="22"/>
                <w:szCs w:val="22"/>
                <w:lang w:eastAsia="en-US"/>
              </w:rPr>
            </w:pPr>
            <w:r w:rsidRPr="00CE1FA0">
              <w:rPr>
                <w:color w:val="000000" w:themeColor="text1"/>
                <w:sz w:val="22"/>
                <w:szCs w:val="22"/>
                <w:lang w:eastAsia="en-US"/>
              </w:rPr>
              <w:t>Условия подключения к сетям водоотведения</w:t>
            </w:r>
          </w:p>
        </w:tc>
        <w:tc>
          <w:tcPr>
            <w:tcW w:w="5426" w:type="dxa"/>
            <w:shd w:val="clear" w:color="auto" w:fill="auto"/>
          </w:tcPr>
          <w:p w:rsidR="00C62315" w:rsidRPr="00CE1FA0" w:rsidRDefault="00C62315" w:rsidP="00DC59D4">
            <w:pPr>
              <w:widowControl/>
              <w:spacing w:line="259" w:lineRule="auto"/>
              <w:ind w:left="10" w:right="19" w:firstLine="5"/>
              <w:jc w:val="both"/>
              <w:rPr>
                <w:rFonts w:eastAsia="Calibri"/>
                <w:color w:val="000000" w:themeColor="text1"/>
                <w:sz w:val="22"/>
                <w:szCs w:val="22"/>
                <w:lang w:eastAsia="en-US"/>
              </w:rPr>
            </w:pPr>
            <w:r w:rsidRPr="00CE1FA0">
              <w:rPr>
                <w:color w:val="000000" w:themeColor="text1"/>
                <w:sz w:val="22"/>
                <w:szCs w:val="22"/>
                <w:lang w:eastAsia="en-US"/>
              </w:rPr>
              <w:t>Конкретные параметры реконструкции определить после уточнения параметров возводимого на участке капитального объекта. Проект</w:t>
            </w:r>
            <w:r w:rsidRPr="00CE1FA0">
              <w:rPr>
                <w:color w:val="000000" w:themeColor="text1"/>
                <w:sz w:val="22"/>
                <w:szCs w:val="22"/>
                <w:lang w:val="en-US" w:eastAsia="en-US"/>
              </w:rPr>
              <w:t xml:space="preserve"> </w:t>
            </w:r>
            <w:r w:rsidRPr="00CE1FA0">
              <w:rPr>
                <w:color w:val="000000" w:themeColor="text1"/>
                <w:sz w:val="22"/>
                <w:szCs w:val="22"/>
                <w:lang w:eastAsia="en-US"/>
              </w:rPr>
              <w:t>подключения</w:t>
            </w:r>
            <w:r w:rsidRPr="00CE1FA0">
              <w:rPr>
                <w:color w:val="000000" w:themeColor="text1"/>
                <w:sz w:val="22"/>
                <w:szCs w:val="22"/>
                <w:lang w:val="en-US" w:eastAsia="en-US"/>
              </w:rPr>
              <w:t xml:space="preserve"> к </w:t>
            </w:r>
            <w:r w:rsidRPr="00CE1FA0">
              <w:rPr>
                <w:color w:val="000000" w:themeColor="text1"/>
                <w:sz w:val="22"/>
                <w:szCs w:val="22"/>
                <w:lang w:eastAsia="en-US"/>
              </w:rPr>
              <w:t>сетям водоотведения</w:t>
            </w:r>
            <w:r w:rsidRPr="00CE1FA0">
              <w:rPr>
                <w:color w:val="000000" w:themeColor="text1"/>
                <w:sz w:val="22"/>
                <w:szCs w:val="22"/>
                <w:lang w:val="en-US" w:eastAsia="en-US"/>
              </w:rPr>
              <w:t xml:space="preserve"> </w:t>
            </w:r>
            <w:r w:rsidRPr="00CE1FA0">
              <w:rPr>
                <w:color w:val="000000" w:themeColor="text1"/>
                <w:sz w:val="22"/>
                <w:szCs w:val="22"/>
                <w:lang w:eastAsia="en-US"/>
              </w:rPr>
              <w:t>согласовать</w:t>
            </w:r>
            <w:r w:rsidRPr="00CE1FA0">
              <w:rPr>
                <w:color w:val="000000" w:themeColor="text1"/>
                <w:sz w:val="22"/>
                <w:szCs w:val="22"/>
                <w:lang w:val="en-US" w:eastAsia="en-US"/>
              </w:rPr>
              <w:t xml:space="preserve"> с МУП «Спе</w:t>
            </w:r>
            <w:r w:rsidRPr="00CE1FA0">
              <w:rPr>
                <w:color w:val="000000" w:themeColor="text1"/>
                <w:sz w:val="22"/>
                <w:szCs w:val="22"/>
                <w:lang w:eastAsia="en-US"/>
              </w:rPr>
              <w:t>ктр».</w:t>
            </w:r>
          </w:p>
        </w:tc>
      </w:tr>
      <w:tr w:rsidR="00C62315" w:rsidRPr="004B4692" w:rsidTr="00493CE5">
        <w:tblPrEx>
          <w:tblCellMar>
            <w:left w:w="88" w:type="dxa"/>
            <w:right w:w="99" w:type="dxa"/>
          </w:tblCellMar>
        </w:tblPrEx>
        <w:trPr>
          <w:trHeight w:val="1508"/>
        </w:trPr>
        <w:tc>
          <w:tcPr>
            <w:tcW w:w="4639" w:type="dxa"/>
            <w:shd w:val="clear" w:color="auto" w:fill="auto"/>
          </w:tcPr>
          <w:p w:rsidR="00C62315" w:rsidRPr="00CE1FA0" w:rsidRDefault="00C62315" w:rsidP="00DC59D4">
            <w:pPr>
              <w:widowControl/>
              <w:spacing w:line="259" w:lineRule="auto"/>
              <w:ind w:left="13"/>
              <w:rPr>
                <w:rFonts w:eastAsia="Calibri"/>
                <w:color w:val="000000" w:themeColor="text1"/>
                <w:sz w:val="22"/>
                <w:szCs w:val="22"/>
                <w:lang w:eastAsia="en-US"/>
              </w:rPr>
            </w:pPr>
            <w:r w:rsidRPr="00CE1FA0">
              <w:rPr>
                <w:color w:val="000000" w:themeColor="text1"/>
                <w:sz w:val="22"/>
                <w:szCs w:val="22"/>
                <w:lang w:eastAsia="en-US"/>
              </w:rPr>
              <w:t>Стоимость подключения</w:t>
            </w:r>
          </w:p>
        </w:tc>
        <w:tc>
          <w:tcPr>
            <w:tcW w:w="5426" w:type="dxa"/>
            <w:shd w:val="clear" w:color="auto" w:fill="auto"/>
          </w:tcPr>
          <w:p w:rsidR="00C62315" w:rsidRPr="00CE1FA0" w:rsidRDefault="00C62315" w:rsidP="00DC59D4">
            <w:pPr>
              <w:widowControl/>
              <w:spacing w:line="259" w:lineRule="auto"/>
              <w:ind w:right="14" w:firstLine="10"/>
              <w:jc w:val="both"/>
              <w:rPr>
                <w:rFonts w:eastAsia="Calibri"/>
                <w:color w:val="000000" w:themeColor="text1"/>
                <w:sz w:val="22"/>
                <w:szCs w:val="22"/>
                <w:lang w:eastAsia="en-US"/>
              </w:rPr>
            </w:pPr>
            <w:r w:rsidRPr="00CE1FA0">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C62315" w:rsidRPr="004B4692" w:rsidTr="00493CE5">
        <w:tblPrEx>
          <w:tblCellMar>
            <w:left w:w="88" w:type="dxa"/>
            <w:right w:w="99" w:type="dxa"/>
          </w:tblCellMar>
        </w:tblPrEx>
        <w:trPr>
          <w:trHeight w:val="187"/>
        </w:trPr>
        <w:tc>
          <w:tcPr>
            <w:tcW w:w="4639" w:type="dxa"/>
            <w:shd w:val="clear" w:color="auto" w:fill="auto"/>
          </w:tcPr>
          <w:p w:rsidR="00C62315" w:rsidRPr="00CE1FA0" w:rsidRDefault="00C62315" w:rsidP="00DC59D4">
            <w:pPr>
              <w:widowControl/>
              <w:spacing w:line="259" w:lineRule="auto"/>
              <w:ind w:left="8"/>
              <w:rPr>
                <w:rFonts w:eastAsia="Calibri"/>
                <w:color w:val="000000" w:themeColor="text1"/>
                <w:sz w:val="22"/>
                <w:szCs w:val="22"/>
                <w:lang w:eastAsia="en-US"/>
              </w:rPr>
            </w:pPr>
            <w:r w:rsidRPr="00CE1FA0">
              <w:rPr>
                <w:color w:val="000000" w:themeColor="text1"/>
                <w:sz w:val="22"/>
                <w:szCs w:val="22"/>
                <w:lang w:eastAsia="en-US"/>
              </w:rPr>
              <w:t>Срок действия</w:t>
            </w:r>
          </w:p>
        </w:tc>
        <w:tc>
          <w:tcPr>
            <w:tcW w:w="5426" w:type="dxa"/>
            <w:shd w:val="clear" w:color="auto" w:fill="auto"/>
          </w:tcPr>
          <w:p w:rsidR="00C62315" w:rsidRPr="00CE1FA0" w:rsidRDefault="00C62315" w:rsidP="00DC59D4">
            <w:pPr>
              <w:widowControl/>
              <w:spacing w:line="259" w:lineRule="auto"/>
              <w:rPr>
                <w:rFonts w:eastAsia="Calibri"/>
                <w:color w:val="000000" w:themeColor="text1"/>
                <w:sz w:val="22"/>
                <w:szCs w:val="22"/>
                <w:lang w:val="en-US" w:eastAsia="en-US"/>
              </w:rPr>
            </w:pPr>
            <w:r>
              <w:rPr>
                <w:color w:val="000000" w:themeColor="text1"/>
                <w:sz w:val="22"/>
                <w:szCs w:val="22"/>
                <w:lang w:eastAsia="en-US"/>
              </w:rPr>
              <w:t>Три</w:t>
            </w:r>
            <w:r w:rsidRPr="00CE1FA0">
              <w:rPr>
                <w:color w:val="000000" w:themeColor="text1"/>
                <w:sz w:val="22"/>
                <w:szCs w:val="22"/>
                <w:lang w:eastAsia="en-US"/>
              </w:rPr>
              <w:t xml:space="preserve"> года.</w:t>
            </w:r>
          </w:p>
        </w:tc>
      </w:tr>
    </w:tbl>
    <w:p w:rsidR="00C62315" w:rsidRDefault="00C62315" w:rsidP="00493CE5">
      <w:pPr>
        <w:widowControl/>
        <w:spacing w:after="9" w:line="264" w:lineRule="auto"/>
        <w:jc w:val="both"/>
        <w:rPr>
          <w:color w:val="FF0000"/>
          <w:sz w:val="22"/>
          <w:szCs w:val="22"/>
          <w:lang w:eastAsia="en-US"/>
        </w:rPr>
      </w:pPr>
    </w:p>
    <w:p w:rsidR="00493CE5" w:rsidRPr="004B4692" w:rsidRDefault="00493CE5" w:rsidP="00493CE5">
      <w:pPr>
        <w:widowControl/>
        <w:spacing w:after="9" w:line="264" w:lineRule="auto"/>
        <w:jc w:val="both"/>
        <w:rPr>
          <w:color w:val="FF0000"/>
          <w:sz w:val="22"/>
          <w:szCs w:val="22"/>
          <w:lang w:eastAsia="en-US"/>
        </w:rPr>
      </w:pPr>
    </w:p>
    <w:p w:rsidR="00C62315" w:rsidRPr="009A1B91" w:rsidRDefault="00C62315" w:rsidP="00C62315">
      <w:pPr>
        <w:widowControl/>
        <w:spacing w:after="9" w:line="264" w:lineRule="auto"/>
        <w:ind w:left="14" w:firstLine="696"/>
        <w:jc w:val="both"/>
        <w:rPr>
          <w:rFonts w:eastAsia="Calibri"/>
          <w:color w:val="000000" w:themeColor="text1"/>
          <w:sz w:val="22"/>
          <w:szCs w:val="22"/>
          <w:lang w:eastAsia="en-US"/>
        </w:rPr>
      </w:pPr>
      <w:r w:rsidRPr="009A1B91">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Pr="009A1B91">
        <w:rPr>
          <w:color w:val="000000" w:themeColor="text1"/>
          <w:sz w:val="22"/>
          <w:szCs w:val="22"/>
        </w:rPr>
        <w:t xml:space="preserve"> (</w:t>
      </w:r>
      <w:r w:rsidRPr="009A1B91">
        <w:rPr>
          <w:i/>
          <w:color w:val="000000" w:themeColor="text1"/>
          <w:sz w:val="22"/>
          <w:szCs w:val="22"/>
        </w:rPr>
        <w:t>Приложение к извещению о проведении аукциона</w:t>
      </w:r>
      <w:r w:rsidRPr="009A1B91">
        <w:rPr>
          <w:color w:val="000000" w:themeColor="text1"/>
          <w:sz w:val="22"/>
          <w:szCs w:val="22"/>
        </w:rPr>
        <w:t>).</w:t>
      </w:r>
      <w:r w:rsidRPr="009A1B91">
        <w:rPr>
          <w:color w:val="000000" w:themeColor="text1"/>
        </w:rPr>
        <w:t xml:space="preserve"> </w:t>
      </w:r>
      <w:r w:rsidRPr="009A1B91">
        <w:rPr>
          <w:color w:val="000000" w:themeColor="text1"/>
          <w:sz w:val="22"/>
          <w:szCs w:val="22"/>
        </w:rPr>
        <w:tab/>
      </w:r>
    </w:p>
    <w:p w:rsidR="00C62315" w:rsidRPr="009A1B91" w:rsidRDefault="00C62315" w:rsidP="00C62315">
      <w:pPr>
        <w:widowControl/>
        <w:spacing w:line="264" w:lineRule="auto"/>
        <w:ind w:left="11" w:firstLine="697"/>
        <w:jc w:val="both"/>
        <w:rPr>
          <w:color w:val="000000" w:themeColor="text1"/>
          <w:sz w:val="22"/>
          <w:szCs w:val="22"/>
        </w:rPr>
      </w:pPr>
      <w:r w:rsidRPr="009A1B91">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C62315" w:rsidRDefault="00C62315" w:rsidP="00C62315">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E74E32" w:rsidRPr="00C62315" w:rsidRDefault="00E74E32" w:rsidP="00C62315">
      <w:pPr>
        <w:tabs>
          <w:tab w:val="left" w:pos="0"/>
        </w:tabs>
        <w:ind w:firstLine="567"/>
        <w:jc w:val="both"/>
        <w:rPr>
          <w:b/>
          <w:i/>
          <w:sz w:val="22"/>
          <w:szCs w:val="22"/>
          <w:u w:val="single"/>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434A2C">
        <w:rPr>
          <w:b/>
          <w:color w:val="000000" w:themeColor="text1"/>
          <w:sz w:val="22"/>
          <w:szCs w:val="22"/>
        </w:rPr>
        <w:t>1 572 427</w:t>
      </w:r>
      <w:r w:rsidRPr="00C871CB">
        <w:rPr>
          <w:b/>
          <w:color w:val="000000" w:themeColor="text1"/>
          <w:sz w:val="22"/>
          <w:szCs w:val="22"/>
        </w:rPr>
        <w:t xml:space="preserve"> </w:t>
      </w:r>
      <w:r w:rsidRPr="00C871CB">
        <w:rPr>
          <w:color w:val="000000" w:themeColor="text1"/>
          <w:sz w:val="22"/>
          <w:szCs w:val="22"/>
        </w:rPr>
        <w:t>(</w:t>
      </w:r>
      <w:r w:rsidR="00434A2C">
        <w:rPr>
          <w:b/>
          <w:color w:val="000000" w:themeColor="text1"/>
          <w:sz w:val="22"/>
          <w:szCs w:val="22"/>
        </w:rPr>
        <w:t>один миллион пятьсот семьдесят две тысячи четыреста двадцать семь</w:t>
      </w:r>
      <w:r w:rsidR="004B4692">
        <w:rPr>
          <w:b/>
          <w:color w:val="000000" w:themeColor="text1"/>
          <w:sz w:val="22"/>
          <w:szCs w:val="22"/>
        </w:rPr>
        <w:t>)</w:t>
      </w:r>
      <w:r w:rsidR="005B7977">
        <w:rPr>
          <w:b/>
          <w:color w:val="000000" w:themeColor="text1"/>
          <w:sz w:val="22"/>
          <w:szCs w:val="22"/>
        </w:rPr>
        <w:t xml:space="preserve"> руб.</w:t>
      </w:r>
      <w:r>
        <w:rPr>
          <w:b/>
          <w:bCs/>
          <w:color w:val="000000" w:themeColor="text1"/>
          <w:sz w:val="22"/>
          <w:szCs w:val="22"/>
        </w:rPr>
        <w:t xml:space="preserve"> </w:t>
      </w:r>
      <w:r w:rsidR="00434A2C">
        <w:rPr>
          <w:b/>
          <w:bCs/>
          <w:color w:val="000000" w:themeColor="text1"/>
          <w:sz w:val="22"/>
          <w:szCs w:val="22"/>
        </w:rPr>
        <w:t>85</w:t>
      </w:r>
      <w:r>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lastRenderedPageBreak/>
        <w:t>Шаг аукциона:</w:t>
      </w:r>
      <w:r w:rsidRPr="00C871CB">
        <w:rPr>
          <w:color w:val="000000" w:themeColor="text1"/>
          <w:sz w:val="22"/>
          <w:szCs w:val="22"/>
        </w:rPr>
        <w:t xml:space="preserve"> (3% от начальной цены предмета аукциона): </w:t>
      </w:r>
      <w:r w:rsidR="00434A2C">
        <w:rPr>
          <w:b/>
          <w:color w:val="000000" w:themeColor="text1"/>
          <w:sz w:val="22"/>
          <w:szCs w:val="22"/>
        </w:rPr>
        <w:t>47 172</w:t>
      </w:r>
      <w:r w:rsidRPr="00C871CB">
        <w:rPr>
          <w:b/>
          <w:color w:val="000000" w:themeColor="text1"/>
          <w:sz w:val="22"/>
          <w:szCs w:val="22"/>
        </w:rPr>
        <w:t xml:space="preserve"> руб. </w:t>
      </w:r>
      <w:r w:rsidRPr="00C871CB">
        <w:rPr>
          <w:b/>
          <w:bCs/>
          <w:color w:val="000000" w:themeColor="text1"/>
          <w:sz w:val="22"/>
          <w:szCs w:val="22"/>
        </w:rPr>
        <w:t>(</w:t>
      </w:r>
      <w:r w:rsidR="00434A2C">
        <w:rPr>
          <w:b/>
          <w:bCs/>
          <w:color w:val="000000" w:themeColor="text1"/>
          <w:sz w:val="22"/>
          <w:szCs w:val="22"/>
        </w:rPr>
        <w:t>сорок семь тысяч сто семьдесят два</w:t>
      </w:r>
      <w:r w:rsidR="005B7977">
        <w:rPr>
          <w:b/>
          <w:bCs/>
          <w:color w:val="000000" w:themeColor="text1"/>
          <w:sz w:val="22"/>
          <w:szCs w:val="22"/>
        </w:rPr>
        <w:t>) руб.</w:t>
      </w:r>
      <w:r w:rsidRPr="00C871CB">
        <w:rPr>
          <w:b/>
          <w:bCs/>
          <w:color w:val="000000" w:themeColor="text1"/>
          <w:sz w:val="22"/>
          <w:szCs w:val="22"/>
        </w:rPr>
        <w:t xml:space="preserve"> </w:t>
      </w:r>
      <w:r w:rsidR="00434A2C">
        <w:rPr>
          <w:b/>
          <w:bCs/>
          <w:color w:val="000000" w:themeColor="text1"/>
          <w:sz w:val="22"/>
          <w:szCs w:val="22"/>
        </w:rPr>
        <w:t>84</w:t>
      </w:r>
      <w:r w:rsidRPr="00C871CB">
        <w:rPr>
          <w:b/>
          <w:bCs/>
          <w:color w:val="000000" w:themeColor="text1"/>
          <w:sz w:val="22"/>
          <w:szCs w:val="22"/>
        </w:rPr>
        <w:t xml:space="preserve"> коп.</w:t>
      </w:r>
    </w:p>
    <w:p w:rsidR="005B7977" w:rsidRDefault="00E74E32" w:rsidP="00E74E32">
      <w:pPr>
        <w:ind w:firstLine="709"/>
        <w:jc w:val="both"/>
        <w:rPr>
          <w:b/>
          <w:bCs/>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00434A2C">
        <w:rPr>
          <w:color w:val="000000" w:themeColor="text1"/>
          <w:sz w:val="22"/>
          <w:szCs w:val="22"/>
        </w:rPr>
        <w:t xml:space="preserve">) </w:t>
      </w:r>
      <w:r w:rsidR="00434A2C">
        <w:rPr>
          <w:b/>
          <w:color w:val="000000" w:themeColor="text1"/>
          <w:sz w:val="22"/>
          <w:szCs w:val="22"/>
        </w:rPr>
        <w:t>1 572 427</w:t>
      </w:r>
      <w:r w:rsidR="00434A2C" w:rsidRPr="00C871CB">
        <w:rPr>
          <w:b/>
          <w:color w:val="000000" w:themeColor="text1"/>
          <w:sz w:val="22"/>
          <w:szCs w:val="22"/>
        </w:rPr>
        <w:t xml:space="preserve"> </w:t>
      </w:r>
      <w:r w:rsidR="00434A2C" w:rsidRPr="00C871CB">
        <w:rPr>
          <w:color w:val="000000" w:themeColor="text1"/>
          <w:sz w:val="22"/>
          <w:szCs w:val="22"/>
        </w:rPr>
        <w:t>(</w:t>
      </w:r>
      <w:r w:rsidR="00434A2C">
        <w:rPr>
          <w:b/>
          <w:color w:val="000000" w:themeColor="text1"/>
          <w:sz w:val="22"/>
          <w:szCs w:val="22"/>
        </w:rPr>
        <w:t>один миллион пятьсот семьдесят две тысячи четыреста двадцать семь) руб.</w:t>
      </w:r>
      <w:r w:rsidR="00434A2C">
        <w:rPr>
          <w:b/>
          <w:bCs/>
          <w:color w:val="000000" w:themeColor="text1"/>
          <w:sz w:val="22"/>
          <w:szCs w:val="22"/>
        </w:rPr>
        <w:t xml:space="preserve"> 85 коп.</w:t>
      </w:r>
    </w:p>
    <w:p w:rsidR="00E74E32" w:rsidRPr="00C871CB" w:rsidRDefault="00E74E32" w:rsidP="00E74E32">
      <w:pPr>
        <w:ind w:firstLine="709"/>
        <w:jc w:val="both"/>
        <w:rPr>
          <w:b/>
          <w:color w:val="000000" w:themeColor="text1"/>
          <w:sz w:val="22"/>
          <w:szCs w:val="22"/>
        </w:rPr>
      </w:pP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BB1DFE">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BB1DFE">
        <w:rPr>
          <w:b/>
          <w:color w:val="000000" w:themeColor="text1"/>
          <w:sz w:val="22"/>
          <w:szCs w:val="22"/>
        </w:rPr>
        <w:t>07</w:t>
      </w:r>
      <w:r w:rsidR="004C4211" w:rsidRPr="00337DF4">
        <w:rPr>
          <w:b/>
          <w:color w:val="000000" w:themeColor="text1"/>
          <w:sz w:val="22"/>
          <w:szCs w:val="22"/>
        </w:rPr>
        <w:t>.0</w:t>
      </w:r>
      <w:r w:rsidR="00BB1DFE">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BB1DFE">
        <w:rPr>
          <w:b/>
          <w:color w:val="000000" w:themeColor="text1"/>
          <w:sz w:val="22"/>
          <w:szCs w:val="22"/>
        </w:rPr>
        <w:t>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w:t>
      </w:r>
      <w:r w:rsidR="00BB1DFE">
        <w:rPr>
          <w:b/>
          <w:color w:val="000000" w:themeColor="text1"/>
          <w:sz w:val="22"/>
          <w:szCs w:val="22"/>
        </w:rPr>
        <w:t>09</w:t>
      </w:r>
      <w:r w:rsidR="006E43E1" w:rsidRPr="00337DF4">
        <w:rPr>
          <w:b/>
          <w:color w:val="000000" w:themeColor="text1"/>
          <w:sz w:val="22"/>
          <w:szCs w:val="22"/>
        </w:rPr>
        <w:t xml:space="preserve"> час. </w:t>
      </w:r>
      <w:r w:rsidR="00BB1DFE">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w:t>
      </w:r>
      <w:r w:rsidR="00BB1DFE">
        <w:rPr>
          <w:b/>
          <w:color w:val="000000" w:themeColor="text1"/>
          <w:sz w:val="22"/>
          <w:szCs w:val="22"/>
        </w:rPr>
        <w:t xml:space="preserve">6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BB1DFE">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w:t>
      </w:r>
      <w:r w:rsidR="00B13460">
        <w:rPr>
          <w:b/>
          <w:color w:val="000000" w:themeColor="text1"/>
          <w:sz w:val="22"/>
          <w:szCs w:val="22"/>
        </w:rPr>
        <w:t>1</w:t>
      </w:r>
      <w:r w:rsidR="00BB1DFE">
        <w:rPr>
          <w:b/>
          <w:color w:val="000000" w:themeColor="text1"/>
          <w:sz w:val="22"/>
          <w:szCs w:val="22"/>
        </w:rPr>
        <w:t>5</w:t>
      </w:r>
      <w:r w:rsidR="006E43E1" w:rsidRPr="00337DF4">
        <w:rPr>
          <w:b/>
          <w:color w:val="000000" w:themeColor="text1"/>
          <w:sz w:val="22"/>
          <w:szCs w:val="22"/>
        </w:rPr>
        <w:t xml:space="preserve"> час. </w:t>
      </w:r>
      <w:r w:rsidR="00BB1DFE">
        <w:rPr>
          <w:b/>
          <w:color w:val="000000" w:themeColor="text1"/>
          <w:sz w:val="22"/>
          <w:szCs w:val="22"/>
        </w:rPr>
        <w:t>0</w:t>
      </w:r>
      <w:r w:rsidR="006E43E1" w:rsidRPr="00337DF4">
        <w:rPr>
          <w:b/>
          <w:color w:val="000000" w:themeColor="text1"/>
          <w:sz w:val="22"/>
          <w:szCs w:val="22"/>
        </w:rPr>
        <w:t xml:space="preserve">0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w:t>
      </w:r>
      <w:r w:rsidR="00BB1DFE">
        <w:rPr>
          <w:b/>
          <w:color w:val="000000" w:themeColor="text1"/>
          <w:sz w:val="22"/>
          <w:szCs w:val="22"/>
        </w:rPr>
        <w:t>5</w:t>
      </w:r>
      <w:r w:rsidR="006E43E1" w:rsidRPr="00337DF4">
        <w:rPr>
          <w:b/>
          <w:color w:val="000000" w:themeColor="text1"/>
          <w:sz w:val="22"/>
          <w:szCs w:val="22"/>
        </w:rPr>
        <w:t xml:space="preserve"> час. </w:t>
      </w:r>
      <w:r w:rsidR="00BB1DFE">
        <w:rPr>
          <w:b/>
          <w:color w:val="000000" w:themeColor="text1"/>
          <w:sz w:val="22"/>
          <w:szCs w:val="22"/>
        </w:rPr>
        <w:t xml:space="preserve">30 </w:t>
      </w:r>
      <w:r w:rsidRPr="00337DF4">
        <w:rPr>
          <w:b/>
          <w:color w:val="000000" w:themeColor="text1"/>
          <w:sz w:val="22"/>
          <w:szCs w:val="22"/>
        </w:rPr>
        <w:t>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BB1DFE">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1</w:t>
      </w:r>
      <w:r w:rsidR="00BB1DFE">
        <w:rPr>
          <w:b/>
          <w:color w:val="000000" w:themeColor="text1"/>
          <w:sz w:val="22"/>
          <w:szCs w:val="22"/>
        </w:rPr>
        <w:t>5</w:t>
      </w:r>
      <w:r w:rsidRPr="00337DF4">
        <w:rPr>
          <w:b/>
          <w:color w:val="000000" w:themeColor="text1"/>
          <w:sz w:val="22"/>
          <w:szCs w:val="22"/>
        </w:rPr>
        <w:t xml:space="preserve"> час. </w:t>
      </w:r>
      <w:r w:rsidR="00BB1DFE">
        <w:rPr>
          <w:b/>
          <w:color w:val="000000" w:themeColor="text1"/>
          <w:sz w:val="22"/>
          <w:szCs w:val="22"/>
        </w:rPr>
        <w:t>30</w:t>
      </w:r>
      <w:r w:rsidRPr="00337DF4">
        <w:rPr>
          <w:b/>
          <w:color w:val="000000" w:themeColor="text1"/>
          <w:sz w:val="22"/>
          <w:szCs w:val="22"/>
        </w:rPr>
        <w:t xml:space="preserve">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B13460">
        <w:rPr>
          <w:color w:val="000000" w:themeColor="text1"/>
          <w:sz w:val="22"/>
          <w:szCs w:val="22"/>
        </w:rPr>
        <w:t xml:space="preserve">до </w:t>
      </w:r>
      <w:r w:rsidR="00BB1DFE">
        <w:rPr>
          <w:color w:val="000000" w:themeColor="text1"/>
          <w:sz w:val="22"/>
          <w:szCs w:val="22"/>
        </w:rPr>
        <w:t>03</w:t>
      </w:r>
      <w:r w:rsidR="00793B6D" w:rsidRPr="00B13460">
        <w:rPr>
          <w:color w:val="000000" w:themeColor="text1"/>
          <w:sz w:val="22"/>
          <w:szCs w:val="22"/>
        </w:rPr>
        <w:t>.0</w:t>
      </w:r>
      <w:r w:rsidR="00BB1DFE">
        <w:rPr>
          <w:color w:val="000000" w:themeColor="text1"/>
          <w:sz w:val="22"/>
          <w:szCs w:val="22"/>
        </w:rPr>
        <w:t>8</w:t>
      </w:r>
      <w:r w:rsidR="00793B6D" w:rsidRPr="00B13460">
        <w:rPr>
          <w:color w:val="000000" w:themeColor="text1"/>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w:t>
      </w:r>
      <w:r w:rsidRPr="00821D5C">
        <w:rPr>
          <w:color w:val="auto"/>
          <w:sz w:val="22"/>
          <w:szCs w:val="22"/>
        </w:rPr>
        <w:lastRenderedPageBreak/>
        <w:t>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w:t>
      </w:r>
      <w:r w:rsidRPr="00821D5C">
        <w:rPr>
          <w:color w:val="auto"/>
          <w:sz w:val="22"/>
          <w:szCs w:val="22"/>
        </w:rPr>
        <w:lastRenderedPageBreak/>
        <w:t xml:space="preserve">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lastRenderedPageBreak/>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lastRenderedPageBreak/>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Если договор аренды земельного участка в течение 30 (тридцати) дней со дня </w:t>
      </w:r>
      <w:r w:rsidRPr="00821D5C">
        <w:rPr>
          <w:color w:val="auto"/>
          <w:sz w:val="22"/>
          <w:szCs w:val="22"/>
        </w:rPr>
        <w:lastRenderedPageBreak/>
        <w:t>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lastRenderedPageBreak/>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BE1B5A">
      <w:type w:val="continuous"/>
      <w:pgSz w:w="11906" w:h="16838"/>
      <w:pgMar w:top="709"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8A" w:rsidRDefault="00257A8A">
      <w:r>
        <w:separator/>
      </w:r>
    </w:p>
  </w:endnote>
  <w:endnote w:type="continuationSeparator" w:id="0">
    <w:p w:rsidR="00257A8A" w:rsidRDefault="0025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8A" w:rsidRDefault="00257A8A">
      <w:r>
        <w:separator/>
      </w:r>
    </w:p>
  </w:footnote>
  <w:footnote w:type="continuationSeparator" w:id="0">
    <w:p w:rsidR="00257A8A" w:rsidRDefault="00257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2"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3"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4"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6"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8"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9"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7"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9"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9"/>
  </w:num>
  <w:num w:numId="2">
    <w:abstractNumId w:val="5"/>
  </w:num>
  <w:num w:numId="3">
    <w:abstractNumId w:val="6"/>
  </w:num>
  <w:num w:numId="4">
    <w:abstractNumId w:val="15"/>
  </w:num>
  <w:num w:numId="5">
    <w:abstractNumId w:val="8"/>
  </w:num>
  <w:num w:numId="6">
    <w:abstractNumId w:val="21"/>
  </w:num>
  <w:num w:numId="7">
    <w:abstractNumId w:val="14"/>
  </w:num>
  <w:num w:numId="8">
    <w:abstractNumId w:val="13"/>
  </w:num>
  <w:num w:numId="9">
    <w:abstractNumId w:val="10"/>
  </w:num>
  <w:num w:numId="10">
    <w:abstractNumId w:val="16"/>
  </w:num>
  <w:num w:numId="11">
    <w:abstractNumId w:val="18"/>
  </w:num>
  <w:num w:numId="12">
    <w:abstractNumId w:val="20"/>
  </w:num>
  <w:num w:numId="13">
    <w:abstractNumId w:val="19"/>
  </w:num>
  <w:num w:numId="14">
    <w:abstractNumId w:val="4"/>
  </w:num>
  <w:num w:numId="15">
    <w:abstractNumId w:val="11"/>
  </w:num>
  <w:num w:numId="16">
    <w:abstractNumId w:val="7"/>
  </w:num>
  <w:num w:numId="17">
    <w:abstractNumId w:val="23"/>
  </w:num>
  <w:num w:numId="18">
    <w:abstractNumId w:val="23"/>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2"/>
  </w:num>
  <w:num w:numId="25">
    <w:abstractNumId w:val="12"/>
  </w:num>
  <w:num w:numId="26">
    <w:abstractNumId w:val="17"/>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5"/>
    <w:rsid w:val="00050560"/>
    <w:rsid w:val="000646BB"/>
    <w:rsid w:val="00065482"/>
    <w:rsid w:val="000701C3"/>
    <w:rsid w:val="00072E00"/>
    <w:rsid w:val="000835AC"/>
    <w:rsid w:val="000A632E"/>
    <w:rsid w:val="000C5E8F"/>
    <w:rsid w:val="000C7A3E"/>
    <w:rsid w:val="000D6862"/>
    <w:rsid w:val="000F6838"/>
    <w:rsid w:val="0011086D"/>
    <w:rsid w:val="001213E6"/>
    <w:rsid w:val="00123950"/>
    <w:rsid w:val="00126BDE"/>
    <w:rsid w:val="00136420"/>
    <w:rsid w:val="00140B44"/>
    <w:rsid w:val="0016164D"/>
    <w:rsid w:val="00165BB1"/>
    <w:rsid w:val="00166222"/>
    <w:rsid w:val="00170038"/>
    <w:rsid w:val="00170AE5"/>
    <w:rsid w:val="00171349"/>
    <w:rsid w:val="00172942"/>
    <w:rsid w:val="001770F9"/>
    <w:rsid w:val="00190D05"/>
    <w:rsid w:val="001B1B78"/>
    <w:rsid w:val="001B30C4"/>
    <w:rsid w:val="001B3E22"/>
    <w:rsid w:val="001C4197"/>
    <w:rsid w:val="001C5487"/>
    <w:rsid w:val="001D6F0A"/>
    <w:rsid w:val="001E5E99"/>
    <w:rsid w:val="0020405B"/>
    <w:rsid w:val="002367EE"/>
    <w:rsid w:val="00242ED1"/>
    <w:rsid w:val="00243E67"/>
    <w:rsid w:val="00245ABC"/>
    <w:rsid w:val="00254A71"/>
    <w:rsid w:val="0025672E"/>
    <w:rsid w:val="00257A8A"/>
    <w:rsid w:val="00261851"/>
    <w:rsid w:val="00265478"/>
    <w:rsid w:val="0026571F"/>
    <w:rsid w:val="00274F65"/>
    <w:rsid w:val="002A069D"/>
    <w:rsid w:val="002A791D"/>
    <w:rsid w:val="002C2C90"/>
    <w:rsid w:val="002C317A"/>
    <w:rsid w:val="002D3488"/>
    <w:rsid w:val="002E7B30"/>
    <w:rsid w:val="00312E59"/>
    <w:rsid w:val="003211B7"/>
    <w:rsid w:val="00326B93"/>
    <w:rsid w:val="00327048"/>
    <w:rsid w:val="003322E7"/>
    <w:rsid w:val="00337DF4"/>
    <w:rsid w:val="00344457"/>
    <w:rsid w:val="00354704"/>
    <w:rsid w:val="00357C8B"/>
    <w:rsid w:val="00361DA0"/>
    <w:rsid w:val="003769F4"/>
    <w:rsid w:val="00381B01"/>
    <w:rsid w:val="00381B38"/>
    <w:rsid w:val="00386491"/>
    <w:rsid w:val="0039228E"/>
    <w:rsid w:val="00396E65"/>
    <w:rsid w:val="003B6AA4"/>
    <w:rsid w:val="003B71C0"/>
    <w:rsid w:val="003C5DF0"/>
    <w:rsid w:val="003D10D5"/>
    <w:rsid w:val="003E0A2C"/>
    <w:rsid w:val="003E5A1B"/>
    <w:rsid w:val="0040230F"/>
    <w:rsid w:val="00405B80"/>
    <w:rsid w:val="0042495D"/>
    <w:rsid w:val="00434A2C"/>
    <w:rsid w:val="004452BE"/>
    <w:rsid w:val="00455F5C"/>
    <w:rsid w:val="00461199"/>
    <w:rsid w:val="004655D4"/>
    <w:rsid w:val="004766FF"/>
    <w:rsid w:val="00482BBF"/>
    <w:rsid w:val="00487F9A"/>
    <w:rsid w:val="00493CE5"/>
    <w:rsid w:val="0049586F"/>
    <w:rsid w:val="004A410D"/>
    <w:rsid w:val="004A60EC"/>
    <w:rsid w:val="004A6BC5"/>
    <w:rsid w:val="004B4692"/>
    <w:rsid w:val="004C065D"/>
    <w:rsid w:val="004C4211"/>
    <w:rsid w:val="004D7AF7"/>
    <w:rsid w:val="004E3F8F"/>
    <w:rsid w:val="00504355"/>
    <w:rsid w:val="00506332"/>
    <w:rsid w:val="0051033B"/>
    <w:rsid w:val="0051354A"/>
    <w:rsid w:val="0052663F"/>
    <w:rsid w:val="00531744"/>
    <w:rsid w:val="005378AD"/>
    <w:rsid w:val="00545F42"/>
    <w:rsid w:val="00557119"/>
    <w:rsid w:val="00561F74"/>
    <w:rsid w:val="00564E2C"/>
    <w:rsid w:val="00573A51"/>
    <w:rsid w:val="0058180B"/>
    <w:rsid w:val="00584B9D"/>
    <w:rsid w:val="005B7977"/>
    <w:rsid w:val="005C26BE"/>
    <w:rsid w:val="005C5884"/>
    <w:rsid w:val="005D25D9"/>
    <w:rsid w:val="005E7370"/>
    <w:rsid w:val="005E7C90"/>
    <w:rsid w:val="005F1523"/>
    <w:rsid w:val="005F5C5C"/>
    <w:rsid w:val="00622277"/>
    <w:rsid w:val="0062359A"/>
    <w:rsid w:val="00632AC5"/>
    <w:rsid w:val="00641FC0"/>
    <w:rsid w:val="00645057"/>
    <w:rsid w:val="00674D47"/>
    <w:rsid w:val="006A1957"/>
    <w:rsid w:val="006A3FEB"/>
    <w:rsid w:val="006B1F4C"/>
    <w:rsid w:val="006E136E"/>
    <w:rsid w:val="006E43E1"/>
    <w:rsid w:val="006E5BE9"/>
    <w:rsid w:val="006F46F1"/>
    <w:rsid w:val="00704BE6"/>
    <w:rsid w:val="00734B8C"/>
    <w:rsid w:val="00743CBC"/>
    <w:rsid w:val="00745EBA"/>
    <w:rsid w:val="00755E95"/>
    <w:rsid w:val="00763199"/>
    <w:rsid w:val="00787A04"/>
    <w:rsid w:val="00793B6D"/>
    <w:rsid w:val="007A0B70"/>
    <w:rsid w:val="007B4918"/>
    <w:rsid w:val="007C7686"/>
    <w:rsid w:val="007D3656"/>
    <w:rsid w:val="007E0E4F"/>
    <w:rsid w:val="007E2CB9"/>
    <w:rsid w:val="007E307C"/>
    <w:rsid w:val="007E7391"/>
    <w:rsid w:val="007F16FD"/>
    <w:rsid w:val="007F30DF"/>
    <w:rsid w:val="00803AEF"/>
    <w:rsid w:val="008072F2"/>
    <w:rsid w:val="00810409"/>
    <w:rsid w:val="00816160"/>
    <w:rsid w:val="00821D5C"/>
    <w:rsid w:val="00822B85"/>
    <w:rsid w:val="0083114F"/>
    <w:rsid w:val="00837825"/>
    <w:rsid w:val="00843A14"/>
    <w:rsid w:val="00845CA4"/>
    <w:rsid w:val="00872C6F"/>
    <w:rsid w:val="008A2CFE"/>
    <w:rsid w:val="008B230F"/>
    <w:rsid w:val="008C4CC2"/>
    <w:rsid w:val="008D6791"/>
    <w:rsid w:val="008E6051"/>
    <w:rsid w:val="008F2983"/>
    <w:rsid w:val="008F3646"/>
    <w:rsid w:val="009000CF"/>
    <w:rsid w:val="0090226C"/>
    <w:rsid w:val="0091247E"/>
    <w:rsid w:val="0092636D"/>
    <w:rsid w:val="009336D6"/>
    <w:rsid w:val="00943BCD"/>
    <w:rsid w:val="009506D9"/>
    <w:rsid w:val="00966F2A"/>
    <w:rsid w:val="009B3AAD"/>
    <w:rsid w:val="009C23D9"/>
    <w:rsid w:val="009C6BE9"/>
    <w:rsid w:val="009C6C4E"/>
    <w:rsid w:val="009E1C81"/>
    <w:rsid w:val="009E7EE4"/>
    <w:rsid w:val="009F2659"/>
    <w:rsid w:val="00A127B6"/>
    <w:rsid w:val="00A175EB"/>
    <w:rsid w:val="00A20D9E"/>
    <w:rsid w:val="00A3148A"/>
    <w:rsid w:val="00A33B50"/>
    <w:rsid w:val="00A33CDF"/>
    <w:rsid w:val="00A3664C"/>
    <w:rsid w:val="00A562EC"/>
    <w:rsid w:val="00A61019"/>
    <w:rsid w:val="00A715E2"/>
    <w:rsid w:val="00A72D09"/>
    <w:rsid w:val="00A83804"/>
    <w:rsid w:val="00A948D1"/>
    <w:rsid w:val="00AA19D0"/>
    <w:rsid w:val="00AC3A4D"/>
    <w:rsid w:val="00AC7FDB"/>
    <w:rsid w:val="00AD2579"/>
    <w:rsid w:val="00AD2BC5"/>
    <w:rsid w:val="00AD7C8E"/>
    <w:rsid w:val="00AE6E37"/>
    <w:rsid w:val="00AF78C3"/>
    <w:rsid w:val="00B107DE"/>
    <w:rsid w:val="00B13460"/>
    <w:rsid w:val="00B27B27"/>
    <w:rsid w:val="00B321FC"/>
    <w:rsid w:val="00B32B36"/>
    <w:rsid w:val="00B463F4"/>
    <w:rsid w:val="00B56749"/>
    <w:rsid w:val="00B63805"/>
    <w:rsid w:val="00B871A2"/>
    <w:rsid w:val="00B87526"/>
    <w:rsid w:val="00B879B1"/>
    <w:rsid w:val="00BB1DFE"/>
    <w:rsid w:val="00BB27C8"/>
    <w:rsid w:val="00BC05CA"/>
    <w:rsid w:val="00BC6368"/>
    <w:rsid w:val="00BD61B7"/>
    <w:rsid w:val="00BE1B5A"/>
    <w:rsid w:val="00BE4C8F"/>
    <w:rsid w:val="00BE7806"/>
    <w:rsid w:val="00BE7C5E"/>
    <w:rsid w:val="00BF5699"/>
    <w:rsid w:val="00C00E64"/>
    <w:rsid w:val="00C0193A"/>
    <w:rsid w:val="00C110E8"/>
    <w:rsid w:val="00C13275"/>
    <w:rsid w:val="00C13518"/>
    <w:rsid w:val="00C2091E"/>
    <w:rsid w:val="00C210B5"/>
    <w:rsid w:val="00C40617"/>
    <w:rsid w:val="00C41425"/>
    <w:rsid w:val="00C4385C"/>
    <w:rsid w:val="00C50F57"/>
    <w:rsid w:val="00C56F5F"/>
    <w:rsid w:val="00C62315"/>
    <w:rsid w:val="00C825F2"/>
    <w:rsid w:val="00C841A7"/>
    <w:rsid w:val="00C9081A"/>
    <w:rsid w:val="00CA0A64"/>
    <w:rsid w:val="00CA4150"/>
    <w:rsid w:val="00CC03DE"/>
    <w:rsid w:val="00CC618A"/>
    <w:rsid w:val="00CD39F3"/>
    <w:rsid w:val="00CE5790"/>
    <w:rsid w:val="00D05606"/>
    <w:rsid w:val="00D14CB2"/>
    <w:rsid w:val="00D16338"/>
    <w:rsid w:val="00D37EB2"/>
    <w:rsid w:val="00D41D94"/>
    <w:rsid w:val="00D436E8"/>
    <w:rsid w:val="00D72BDE"/>
    <w:rsid w:val="00D80577"/>
    <w:rsid w:val="00D83302"/>
    <w:rsid w:val="00D90D8C"/>
    <w:rsid w:val="00D95CD8"/>
    <w:rsid w:val="00D96626"/>
    <w:rsid w:val="00DC2F29"/>
    <w:rsid w:val="00DC592B"/>
    <w:rsid w:val="00DC59D4"/>
    <w:rsid w:val="00DE3947"/>
    <w:rsid w:val="00DE6262"/>
    <w:rsid w:val="00DE6D4F"/>
    <w:rsid w:val="00E14DAF"/>
    <w:rsid w:val="00E2119E"/>
    <w:rsid w:val="00E21738"/>
    <w:rsid w:val="00E32F9F"/>
    <w:rsid w:val="00E55498"/>
    <w:rsid w:val="00E74E32"/>
    <w:rsid w:val="00E962D7"/>
    <w:rsid w:val="00EB6874"/>
    <w:rsid w:val="00EC2A6A"/>
    <w:rsid w:val="00EC2F0E"/>
    <w:rsid w:val="00EC5D40"/>
    <w:rsid w:val="00ED6F91"/>
    <w:rsid w:val="00EE181B"/>
    <w:rsid w:val="00EE45F0"/>
    <w:rsid w:val="00F151E9"/>
    <w:rsid w:val="00F16635"/>
    <w:rsid w:val="00F175F8"/>
    <w:rsid w:val="00F22868"/>
    <w:rsid w:val="00F30625"/>
    <w:rsid w:val="00F3648F"/>
    <w:rsid w:val="00FA153F"/>
    <w:rsid w:val="00FA459F"/>
    <w:rsid w:val="00FA734F"/>
    <w:rsid w:val="00FC595F"/>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C78C5-9E9B-4F33-B6B7-F1653C58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2CE-DAEB-49B8-ADF8-8C932C78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17</Pages>
  <Words>7379</Words>
  <Characters>42062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32</cp:revision>
  <cp:lastPrinted>2018-01-26T12:50:00Z</cp:lastPrinted>
  <dcterms:created xsi:type="dcterms:W3CDTF">2018-05-11T13:38:00Z</dcterms:created>
  <dcterms:modified xsi:type="dcterms:W3CDTF">2018-07-03T11:17:00Z</dcterms:modified>
</cp:coreProperties>
</file>