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D6" w:rsidRDefault="00A368D6" w:rsidP="00A368D6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A368D6" w:rsidRDefault="00A368D6" w:rsidP="00A368D6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A368D6" w:rsidRDefault="00A368D6" w:rsidP="00A368D6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A368D6" w:rsidRDefault="00A368D6" w:rsidP="00A368D6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A368D6" w:rsidRDefault="00A368D6" w:rsidP="00A368D6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3F683B" w:rsidRPr="00535A0E" w:rsidRDefault="003F683B" w:rsidP="003F683B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МУНИЦИПАЛЬНОЕ ЗАДАНИЕ № 5 </w:t>
      </w:r>
      <w:proofErr w:type="spellStart"/>
      <w:r w:rsidRPr="00535A0E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535A0E">
        <w:rPr>
          <w:rFonts w:ascii="Times New Roman" w:hAnsi="Times New Roman" w:cs="Times New Roman"/>
          <w:sz w:val="24"/>
          <w:szCs w:val="24"/>
        </w:rPr>
        <w:t>/13</w:t>
      </w: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5A0E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образовательное учреждение для детей дошкольного и младшего школьного возраста начальная школа - детский сад № 5 </w:t>
      </w: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(наименование учреждения)</w:t>
      </w: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3F683B" w:rsidRPr="00535A0E" w:rsidRDefault="003F683B" w:rsidP="003F68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3F683B" w:rsidRPr="00535A0E" w:rsidRDefault="003F683B" w:rsidP="003F68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535A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83B" w:rsidRPr="00535A0E" w:rsidRDefault="003F683B" w:rsidP="003F68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A0E">
        <w:rPr>
          <w:rFonts w:ascii="Times New Roman" w:hAnsi="Times New Roman" w:cs="Times New Roman"/>
          <w:sz w:val="24"/>
          <w:szCs w:val="24"/>
          <w:u w:val="single"/>
        </w:rPr>
        <w:t>__________Управлением</w:t>
      </w:r>
      <w:proofErr w:type="spellEnd"/>
      <w:r w:rsidRPr="00535A0E">
        <w:rPr>
          <w:rFonts w:ascii="Times New Roman" w:hAnsi="Times New Roman" w:cs="Times New Roman"/>
          <w:sz w:val="24"/>
          <w:szCs w:val="24"/>
          <w:u w:val="single"/>
        </w:rPr>
        <w:t xml:space="preserve"> образования Администрации </w:t>
      </w:r>
      <w:proofErr w:type="gramStart"/>
      <w:r w:rsidRPr="00535A0E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535A0E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Переславля-Залесского________</w:t>
      </w: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535A0E">
        <w:rPr>
          <w:rFonts w:ascii="Times New Roman" w:hAnsi="Times New Roman" w:cs="Times New Roman"/>
          <w:sz w:val="24"/>
          <w:szCs w:val="24"/>
        </w:rPr>
        <w:t xml:space="preserve">(наименование органа местного самоуправления и (или) отраслевых (функциональных) органов Администрации города), (далее - учредитель) и </w:t>
      </w:r>
      <w:proofErr w:type="gramEnd"/>
    </w:p>
    <w:p w:rsidR="003F683B" w:rsidRPr="00535A0E" w:rsidRDefault="003F683B" w:rsidP="003F68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535A0E">
        <w:rPr>
          <w:rFonts w:ascii="Times New Roman" w:hAnsi="Times New Roman" w:cs="Times New Roman"/>
          <w:sz w:val="24"/>
          <w:szCs w:val="24"/>
          <w:u w:val="single"/>
        </w:rPr>
        <w:t>______________муниципальным</w:t>
      </w:r>
      <w:proofErr w:type="spellEnd"/>
      <w:r w:rsidRPr="00535A0E">
        <w:rPr>
          <w:rFonts w:ascii="Times New Roman" w:hAnsi="Times New Roman" w:cs="Times New Roman"/>
          <w:sz w:val="24"/>
          <w:szCs w:val="24"/>
          <w:u w:val="single"/>
        </w:rPr>
        <w:t xml:space="preserve"> образовательным учреждением для детей дошкольного и младшего школьного возраста начальной школой - детским садом № 5_________________</w:t>
      </w:r>
    </w:p>
    <w:p w:rsidR="003F683B" w:rsidRPr="00535A0E" w:rsidRDefault="003F683B" w:rsidP="003F683B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(наименование муниципального учреждения),</w:t>
      </w:r>
    </w:p>
    <w:p w:rsidR="003F683B" w:rsidRPr="00535A0E" w:rsidRDefault="003F683B" w:rsidP="003F683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(далее – исполнитель), 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535A0E">
        <w:rPr>
          <w:rFonts w:ascii="Times New Roman" w:hAnsi="Times New Roman" w:cs="Times New Roman"/>
          <w:sz w:val="24"/>
          <w:szCs w:val="24"/>
        </w:rPr>
        <w:t xml:space="preserve">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начального, основного, среднего (полного) общего образования 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дошкольного образования 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Потребители: дети в возрасте 3 до 7 лет.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1.2.2. Работы: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-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535A0E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3F683B" w:rsidRPr="00535A0E" w:rsidRDefault="003F683B" w:rsidP="003F683B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04"/>
        <w:gridCol w:w="2389"/>
        <w:gridCol w:w="1292"/>
        <w:gridCol w:w="1038"/>
        <w:gridCol w:w="1134"/>
        <w:gridCol w:w="992"/>
      </w:tblGrid>
      <w:tr w:rsidR="003F683B" w:rsidRPr="00535A0E" w:rsidTr="002942D6">
        <w:tc>
          <w:tcPr>
            <w:tcW w:w="540" w:type="dxa"/>
            <w:vMerge w:val="restart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4" w:type="dxa"/>
            <w:vMerge w:val="restart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389" w:type="dxa"/>
            <w:vMerge w:val="restart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164" w:type="dxa"/>
            <w:gridSpan w:val="3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3F683B" w:rsidRPr="00535A0E" w:rsidTr="002942D6">
        <w:tc>
          <w:tcPr>
            <w:tcW w:w="540" w:type="dxa"/>
            <w:vMerge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vMerge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134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F683B" w:rsidRPr="00535A0E" w:rsidTr="002942D6">
        <w:tc>
          <w:tcPr>
            <w:tcW w:w="9889" w:type="dxa"/>
            <w:gridSpan w:val="7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объема муниципальной услуги (в натуральном выражении)</w:t>
            </w:r>
          </w:p>
        </w:tc>
      </w:tr>
      <w:tr w:rsidR="003F683B" w:rsidRPr="00535A0E" w:rsidTr="002942D6">
        <w:tc>
          <w:tcPr>
            <w:tcW w:w="540" w:type="dxa"/>
            <w:vMerge w:val="restart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  <w:vMerge w:val="restart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92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3F683B" w:rsidRPr="00535A0E" w:rsidRDefault="003F683B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3F683B" w:rsidRPr="00535A0E" w:rsidRDefault="003F683B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3F683B" w:rsidRPr="00535A0E" w:rsidRDefault="003F683B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3F683B" w:rsidRPr="00535A0E" w:rsidTr="002942D6">
        <w:tc>
          <w:tcPr>
            <w:tcW w:w="540" w:type="dxa"/>
            <w:vMerge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3F683B" w:rsidRPr="00535A0E" w:rsidRDefault="003F683B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92" w:type="dxa"/>
          </w:tcPr>
          <w:p w:rsidR="003F683B" w:rsidRPr="00535A0E" w:rsidRDefault="003F683B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3F683B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3F683B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F683B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2938" w:rsidRPr="00535A0E" w:rsidTr="002942D6">
        <w:tc>
          <w:tcPr>
            <w:tcW w:w="540" w:type="dxa"/>
            <w:vMerge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  <w:vMerge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C32938" w:rsidRPr="00535A0E" w:rsidRDefault="00C32938" w:rsidP="00337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C32938" w:rsidRPr="00535A0E" w:rsidRDefault="00C32938" w:rsidP="00337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C32938" w:rsidRPr="00535A0E" w:rsidTr="002942D6">
        <w:tc>
          <w:tcPr>
            <w:tcW w:w="9889" w:type="dxa"/>
            <w:gridSpan w:val="7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3F683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</w:tcPr>
          <w:p w:rsidR="00C32938" w:rsidRPr="00535A0E" w:rsidRDefault="00C32938" w:rsidP="003F683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результатов обучающихся, получающих начальное общее образование в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ФГОС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3F683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64" w:type="dxa"/>
            <w:gridSpan w:val="3"/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64" w:type="dxa"/>
            <w:gridSpan w:val="3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535A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164" w:type="dxa"/>
            <w:gridSpan w:val="3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c>
          <w:tcPr>
            <w:tcW w:w="9889" w:type="dxa"/>
            <w:gridSpan w:val="7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2389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32938" w:rsidRPr="00535A0E" w:rsidTr="002942D6">
        <w:tc>
          <w:tcPr>
            <w:tcW w:w="9889" w:type="dxa"/>
            <w:gridSpan w:val="7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Показатели, характеризующие качество муниципальной услуги</w:t>
            </w:r>
          </w:p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воспитанников, освоивших общеобразовательные программы дошкольного образования и воспитания с высоким и средним уровнем развития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воспитанников с легким и средним уровнем адаптации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выпускников, готовых к школьному обучению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заболеваемости детей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Индекс здоровья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17 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20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60% с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60% с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70% с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Уровень квалификации педагогических кадров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60%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аттестован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60% аттестов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70%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аттестован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обоснованных жалоб родителей (законных представителей) на качество оказания услуги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качеством услуги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75%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80%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случаев травматизма в дошкольных образовательных учреждениях, травм </w:t>
            </w: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2938" w:rsidRPr="00535A0E" w:rsidTr="002942D6">
        <w:tc>
          <w:tcPr>
            <w:tcW w:w="540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C32938" w:rsidRPr="00535A0E" w:rsidRDefault="00C32938" w:rsidP="002942D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случаев пищевых отравлений детей в период пребывания в дошкольных образовательных учреждениях, отравлений.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38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F683B" w:rsidRPr="00535A0E" w:rsidRDefault="003F683B" w:rsidP="003F68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Требования к условиям, порядку, организации  процесса предоставления  и результатам муниципальных услуг:</w:t>
      </w:r>
    </w:p>
    <w:p w:rsidR="003F683B" w:rsidRPr="00535A0E" w:rsidRDefault="003F683B" w:rsidP="003F683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муниципальные услуги оказываются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базовых требований к качеству предоставления муниципальной услуги «Реализация основных общеобразовательных программ дошкольного образования», утвержденных приказом Управления образования от 14.12.2011 №458/01-06.</w:t>
      </w:r>
    </w:p>
    <w:p w:rsidR="003F683B" w:rsidRPr="00535A0E" w:rsidRDefault="003F683B" w:rsidP="003F683B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lastRenderedPageBreak/>
        <w:t>3.1. Порядок оказания муниципальных услуг: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п. 5 Базовых требований к качеству предоставления муниципальной услуги «Реализация основных общеобразовательных программ дошкольного образования»).</w:t>
      </w:r>
    </w:p>
    <w:p w:rsidR="003F683B" w:rsidRPr="00535A0E" w:rsidRDefault="003F683B" w:rsidP="003F683B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3F683B" w:rsidRPr="00535A0E" w:rsidRDefault="003F683B" w:rsidP="003F683B">
      <w:pPr>
        <w:ind w:firstLine="780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п. 6 Базовых требований к качеству предоставления муниципальной услуги «Реализация основных общеобразовательных программ дошкольного образования»).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_____-______________________________________________________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4.2. Орган, устанавливающий цены (тарифы) _-___________________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99"/>
        <w:gridCol w:w="4772"/>
      </w:tblGrid>
      <w:tr w:rsidR="003F683B" w:rsidRPr="00535A0E" w:rsidTr="002942D6">
        <w:tc>
          <w:tcPr>
            <w:tcW w:w="4855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856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3F683B" w:rsidRPr="00535A0E" w:rsidTr="002942D6">
        <w:tc>
          <w:tcPr>
            <w:tcW w:w="4855" w:type="dxa"/>
          </w:tcPr>
          <w:p w:rsidR="003F683B" w:rsidRPr="00535A0E" w:rsidRDefault="003F683B" w:rsidP="002942D6">
            <w:pPr>
              <w:pStyle w:val="ConsPlusNonformat"/>
              <w:widowControl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  <w:p w:rsidR="003F683B" w:rsidRPr="00535A0E" w:rsidRDefault="003F683B" w:rsidP="002942D6">
            <w:pPr>
              <w:pStyle w:val="ConsPlusNonformat"/>
              <w:widowControl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856" w:type="dxa"/>
            <w:vAlign w:val="center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683B" w:rsidRPr="00535A0E" w:rsidTr="002942D6">
        <w:tc>
          <w:tcPr>
            <w:tcW w:w="4855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  <w:p w:rsidR="003F683B" w:rsidRPr="00535A0E" w:rsidRDefault="003F683B" w:rsidP="002942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3 до 7 лет.</w:t>
            </w:r>
          </w:p>
        </w:tc>
        <w:tc>
          <w:tcPr>
            <w:tcW w:w="4856" w:type="dxa"/>
            <w:vAlign w:val="center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3F683B" w:rsidRPr="00535A0E" w:rsidRDefault="003F683B" w:rsidP="003F683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3F683B" w:rsidRPr="00535A0E" w:rsidRDefault="003F683B" w:rsidP="003F683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2014"/>
        <w:gridCol w:w="2065"/>
        <w:gridCol w:w="1933"/>
        <w:gridCol w:w="978"/>
        <w:gridCol w:w="975"/>
        <w:gridCol w:w="975"/>
      </w:tblGrid>
      <w:tr w:rsidR="003F683B" w:rsidRPr="00535A0E" w:rsidTr="002942D6">
        <w:tc>
          <w:tcPr>
            <w:tcW w:w="631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14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65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933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928" w:type="dxa"/>
            <w:gridSpan w:val="3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3F683B" w:rsidRPr="00535A0E" w:rsidTr="002942D6">
        <w:tc>
          <w:tcPr>
            <w:tcW w:w="631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F683B" w:rsidRPr="00535A0E" w:rsidRDefault="003F683B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75" w:type="dxa"/>
          </w:tcPr>
          <w:p w:rsidR="003F683B" w:rsidRPr="00535A0E" w:rsidRDefault="003F683B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75" w:type="dxa"/>
          </w:tcPr>
          <w:p w:rsidR="003F683B" w:rsidRPr="00535A0E" w:rsidRDefault="003F683B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F683B" w:rsidRPr="00535A0E" w:rsidTr="002942D6">
        <w:tc>
          <w:tcPr>
            <w:tcW w:w="9571" w:type="dxa"/>
            <w:gridSpan w:val="7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3F683B" w:rsidRPr="00535A0E" w:rsidTr="002942D6">
        <w:tc>
          <w:tcPr>
            <w:tcW w:w="631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3B" w:rsidRPr="00535A0E" w:rsidTr="002942D6">
        <w:tc>
          <w:tcPr>
            <w:tcW w:w="9571" w:type="dxa"/>
            <w:gridSpan w:val="7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выполнения работы</w:t>
            </w:r>
          </w:p>
        </w:tc>
      </w:tr>
      <w:tr w:rsidR="003F683B" w:rsidRPr="00535A0E" w:rsidTr="002942D6">
        <w:tc>
          <w:tcPr>
            <w:tcW w:w="631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3B" w:rsidRPr="00535A0E" w:rsidRDefault="003F683B" w:rsidP="003F68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3F683B" w:rsidRPr="00535A0E" w:rsidRDefault="003F683B" w:rsidP="003F68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3F683B" w:rsidRPr="00535A0E" w:rsidRDefault="003F683B" w:rsidP="003F68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35A0E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3F683B" w:rsidRPr="00535A0E" w:rsidRDefault="003F683B" w:rsidP="003F683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1545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134"/>
        <w:gridCol w:w="142"/>
        <w:gridCol w:w="284"/>
        <w:gridCol w:w="1275"/>
        <w:gridCol w:w="142"/>
        <w:gridCol w:w="1343"/>
        <w:gridCol w:w="1492"/>
        <w:gridCol w:w="1417"/>
        <w:gridCol w:w="947"/>
        <w:gridCol w:w="947"/>
        <w:gridCol w:w="945"/>
        <w:gridCol w:w="2839"/>
      </w:tblGrid>
      <w:tr w:rsidR="003F683B" w:rsidRPr="00535A0E" w:rsidTr="002942D6">
        <w:trPr>
          <w:gridAfter w:val="4"/>
          <w:wAfter w:w="5678" w:type="dxa"/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3F683B" w:rsidRPr="00535A0E" w:rsidRDefault="003F683B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3F683B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3F683B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Nonformat"/>
              <w:widowControl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nformat"/>
              <w:widowControl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337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nformat"/>
              <w:widowControl/>
              <w:ind w:firstLine="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337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Методика расчета, источник информации о значении показателя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3F683B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, освоивших  образовательную программу начального общего образования в полном объеме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ОШ-1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3F68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3F68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2"/>
          <w:wAfter w:w="3784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количеству педагогических работников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  <w:r w:rsidRPr="00535A0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и профессиональным образованием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РИК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Книга обращения граждан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родителей (законных представителей) обучающихся, удовлетворенных качеством услуги к  общему количеству 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опрошенных родителей (законных представителей) обучающихся, удовлетворенных качеством услуги х100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3"/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9" w:type="dxa"/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2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дошкольного образования 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воспитанников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Методика расчета,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воспитанников, освоивших общеобразовательные программы дошкольного образования и воспитания с высоким и средним уровнем развития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детей  с высоким и средним уровнем развития/общее количество детей х. 100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Справка по результатам диагностики Центра «Доверие», 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отчет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воспитанников с легким и средним уровнем адаптации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743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детей  с легким и средним  уровнем адаптации/общее количество детей раннего возраста х. 100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Доля выпускников, готовых к школьному обучению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детей, готовых к школьному обучению/ общее количество детей х100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Справка по результатам диагностики </w:t>
            </w:r>
            <w:proofErr w:type="spellStart"/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ЦДиК</w:t>
            </w:r>
            <w:proofErr w:type="spellEnd"/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«Доверие»,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публичный отчет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Показатель заболеваемости детей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Число дней, пропущенных детьми по болезни/число случаев заболеваний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более 10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Индекс здоровья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ни разу не болевших/ списочный состав </w:t>
            </w:r>
            <w:r w:rsidR="009E5541" w:rsidRPr="00F51F84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pt;height:14.25pt" equationxml="&lt;">
                  <v:imagedata r:id="rId5" o:title="" chromakey="white"/>
                </v:shape>
              </w:pict>
            </w: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17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работников, имеющих профессиональное образование/общее количество педагогических работников х. 100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60% с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професси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образо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  <w:proofErr w:type="spell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 педагогических кадров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педагогических работников, аттестованных на квалификационные категории/общее количество педагогических работников х. 100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Книга приказов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60% аттестован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квалифи</w:t>
            </w:r>
            <w:proofErr w:type="spell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кационные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родителей (законных представителей) на качество оказания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Журнал регистрации входящей корреспонденции</w:t>
            </w:r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35A0E">
              <w:rPr>
                <w:rFonts w:ascii="Times New Roman" w:hAnsi="Times New Roman" w:cs="Times New Roman"/>
                <w:bCs/>
                <w:sz w:val="24"/>
                <w:szCs w:val="24"/>
              </w:rPr>
              <w:t>(Регламент</w:t>
            </w:r>
            <w:r w:rsidRPr="00535A0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по рассмотрению обращений граждан</w:t>
            </w:r>
            <w:proofErr w:type="gramEnd"/>
          </w:p>
          <w:p w:rsidR="00C32938" w:rsidRPr="00535A0E" w:rsidRDefault="00C32938" w:rsidP="002942D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управлении образования Администрации </w:t>
            </w:r>
            <w:proofErr w:type="gramStart"/>
            <w:r w:rsidRPr="00535A0E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535A0E">
              <w:rPr>
                <w:rFonts w:ascii="Times New Roman" w:hAnsi="Times New Roman" w:cs="Times New Roman"/>
                <w:bCs/>
                <w:sz w:val="24"/>
                <w:szCs w:val="24"/>
              </w:rPr>
              <w:t>. Переславля-Залесского)</w:t>
            </w:r>
          </w:p>
          <w:p w:rsidR="00C32938" w:rsidRPr="00535A0E" w:rsidRDefault="00C32938" w:rsidP="002942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представителей), удовлетворенных качеством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Количество родителей (законных представителей), удовлетворенных качеством услуги/ общее количество родителей (законных представителей), удовлетворенных качеством услуги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 менее 75%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случаев травматизма в дошкольных образовательных учреждениях, травм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 85-К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938" w:rsidRPr="00535A0E" w:rsidTr="002942D6">
        <w:trPr>
          <w:gridAfter w:val="4"/>
          <w:wAfter w:w="5678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Число случаев пищевых отравлений детей в период пребывания в дошкольных образовательных учреждениях, отравлений.</w:t>
            </w:r>
          </w:p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938" w:rsidRPr="00535A0E" w:rsidRDefault="00C32938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3B" w:rsidRPr="00535A0E" w:rsidRDefault="003F683B" w:rsidP="003F68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3F683B" w:rsidRPr="00535A0E" w:rsidRDefault="003F683B" w:rsidP="003F683B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9"/>
        <w:gridCol w:w="1953"/>
        <w:gridCol w:w="2680"/>
        <w:gridCol w:w="2194"/>
        <w:gridCol w:w="2075"/>
      </w:tblGrid>
      <w:tr w:rsidR="003F683B" w:rsidRPr="00535A0E" w:rsidTr="002942D6">
        <w:tc>
          <w:tcPr>
            <w:tcW w:w="675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65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713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227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09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3F683B" w:rsidRPr="00535A0E" w:rsidTr="002942D6">
        <w:tc>
          <w:tcPr>
            <w:tcW w:w="675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3B" w:rsidRPr="00535A0E" w:rsidTr="002942D6">
        <w:tc>
          <w:tcPr>
            <w:tcW w:w="675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3F683B" w:rsidRPr="00535A0E" w:rsidRDefault="003F683B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3B" w:rsidRPr="00535A0E" w:rsidRDefault="003F683B" w:rsidP="003F68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6.3. Периодичность  представления отчета о выполнении муниципального задания</w:t>
      </w:r>
    </w:p>
    <w:p w:rsidR="003F683B" w:rsidRPr="00535A0E" w:rsidRDefault="003F683B" w:rsidP="003F683B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полугодие), до 01 февраля (по отчету за год) года по формам, установленным п. 6.1.</w:t>
      </w: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6.4. Иные требования к отчетности об исполнении муниципального задания ______________________________________________</w:t>
      </w:r>
    </w:p>
    <w:p w:rsidR="003F683B" w:rsidRPr="00535A0E" w:rsidRDefault="003F683B" w:rsidP="003F683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3F683B" w:rsidRPr="00535A0E" w:rsidRDefault="003F683B" w:rsidP="003F683B">
      <w:pPr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535A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5A0E">
        <w:rPr>
          <w:rFonts w:ascii="Times New Roman" w:hAnsi="Times New Roman" w:cs="Times New Roman"/>
          <w:sz w:val="24"/>
          <w:szCs w:val="24"/>
        </w:rPr>
        <w:t xml:space="preserve">проверок поставщика муниципальной услуги Управлением образования Администрации 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35A0E">
        <w:rPr>
          <w:rFonts w:ascii="Times New Roman" w:hAnsi="Times New Roman" w:cs="Times New Roman"/>
          <w:sz w:val="24"/>
          <w:szCs w:val="24"/>
        </w:rPr>
        <w:t>. Переславля-Залесского. Сроки согласно графику.</w:t>
      </w: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- провести  внеплановую  проверку выполнения муниципального задания, качества оказания муниципальных услуг (выполнения работ);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535A0E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535A0E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7. Основания  для   приостановления или досрочного прекращения муниципального задания</w:t>
      </w:r>
    </w:p>
    <w:p w:rsidR="003F683B" w:rsidRPr="00535A0E" w:rsidRDefault="003F683B" w:rsidP="003F683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3F683B" w:rsidRPr="00535A0E" w:rsidRDefault="003F683B" w:rsidP="003F683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3F683B" w:rsidRPr="00535A0E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F683B" w:rsidRPr="00535A0E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3B" w:rsidRPr="00535A0E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3B" w:rsidRPr="00535A0E" w:rsidRDefault="003F683B" w:rsidP="003F68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F683B" w:rsidRPr="00535A0E" w:rsidRDefault="003F683B" w:rsidP="003F683B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lastRenderedPageBreak/>
        <w:t>7.2. Основания для досрочного прекращения действия муниципального задания:</w:t>
      </w:r>
    </w:p>
    <w:p w:rsidR="003F683B" w:rsidRPr="00535A0E" w:rsidRDefault="003F683B" w:rsidP="003F683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Таблица 7</w:t>
      </w:r>
    </w:p>
    <w:p w:rsidR="003F683B" w:rsidRPr="00535A0E" w:rsidRDefault="003F683B" w:rsidP="003F68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3F683B" w:rsidRPr="00535A0E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F683B" w:rsidRPr="00535A0E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3F683B" w:rsidRPr="00535A0E" w:rsidRDefault="003F683B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</w:tc>
      </w:tr>
      <w:tr w:rsidR="003F683B" w:rsidRPr="00535A0E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3F683B" w:rsidRPr="00535A0E" w:rsidRDefault="003F683B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</w:tc>
      </w:tr>
      <w:tr w:rsidR="003F683B" w:rsidRPr="00535A0E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535A0E" w:rsidRDefault="003F683B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6" w:history="1">
              <w:r w:rsidRPr="00535A0E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F683B" w:rsidRPr="003F683B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3F683B" w:rsidRDefault="003F683B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5A0E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683B" w:rsidRPr="003F683B" w:rsidRDefault="003F683B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3B" w:rsidRPr="003F683B" w:rsidRDefault="003F683B" w:rsidP="003F683B">
      <w:pPr>
        <w:rPr>
          <w:rFonts w:ascii="Times New Roman" w:hAnsi="Times New Roman" w:cs="Times New Roman"/>
          <w:sz w:val="24"/>
          <w:szCs w:val="24"/>
        </w:rPr>
      </w:pPr>
    </w:p>
    <w:p w:rsidR="009E5541" w:rsidRDefault="009E55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5541" w:rsidRPr="008420BB" w:rsidRDefault="009E5541" w:rsidP="009E5541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9E5541" w:rsidRDefault="009E5541" w:rsidP="009E5541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приказом Управления </w:t>
      </w:r>
    </w:p>
    <w:p w:rsidR="009E5541" w:rsidRPr="008420BB" w:rsidRDefault="009E5541" w:rsidP="009E5541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</w:t>
      </w:r>
      <w:r w:rsidRPr="008420BB">
        <w:rPr>
          <w:rFonts w:ascii="Times New Roman" w:hAnsi="Times New Roman"/>
          <w:sz w:val="28"/>
          <w:szCs w:val="28"/>
        </w:rPr>
        <w:t> Администрации</w:t>
      </w:r>
    </w:p>
    <w:p w:rsidR="009E5541" w:rsidRPr="008420BB" w:rsidRDefault="009E5541" w:rsidP="009E5541">
      <w:pPr>
        <w:spacing w:after="0" w:line="240" w:lineRule="auto"/>
        <w:ind w:left="5529"/>
        <w:jc w:val="both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>г. Переславля-Залесского</w:t>
      </w:r>
    </w:p>
    <w:p w:rsidR="009E5541" w:rsidRDefault="009E5541" w:rsidP="009E5541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8420B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</w:t>
      </w:r>
      <w:r w:rsidRPr="00A52F37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A52F3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A52F3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406</w:t>
      </w:r>
      <w:r w:rsidRPr="00A52F37">
        <w:rPr>
          <w:rFonts w:ascii="Times New Roman" w:hAnsi="Times New Roman"/>
          <w:sz w:val="28"/>
          <w:szCs w:val="28"/>
        </w:rPr>
        <w:t>/01-06</w:t>
      </w:r>
    </w:p>
    <w:p w:rsidR="009E5541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5541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E5541" w:rsidRPr="004F30DA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F30DA">
        <w:rPr>
          <w:rFonts w:ascii="Times New Roman" w:hAnsi="Times New Roman" w:cs="Times New Roman"/>
          <w:sz w:val="28"/>
          <w:szCs w:val="28"/>
        </w:rPr>
        <w:t>Изменения,</w:t>
      </w:r>
      <w:r w:rsidRPr="00690F4B">
        <w:rPr>
          <w:rFonts w:ascii="Times New Roman" w:hAnsi="Times New Roman" w:cs="Times New Roman"/>
          <w:sz w:val="28"/>
          <w:szCs w:val="28"/>
        </w:rPr>
        <w:t xml:space="preserve"> </w:t>
      </w:r>
      <w:r w:rsidRPr="004F30DA">
        <w:rPr>
          <w:rFonts w:ascii="Times New Roman" w:hAnsi="Times New Roman" w:cs="Times New Roman"/>
          <w:sz w:val="28"/>
          <w:szCs w:val="28"/>
        </w:rPr>
        <w:t xml:space="preserve">вносимые </w:t>
      </w:r>
      <w:proofErr w:type="gramStart"/>
      <w:r w:rsidRPr="004F30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3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541" w:rsidRPr="00535A0E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МУНИЦИПАЛЬНОЕ ЗАДАНИЕ № 5 </w:t>
      </w:r>
      <w:proofErr w:type="spellStart"/>
      <w:r w:rsidRPr="00535A0E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535A0E">
        <w:rPr>
          <w:rFonts w:ascii="Times New Roman" w:hAnsi="Times New Roman" w:cs="Times New Roman"/>
          <w:sz w:val="24"/>
          <w:szCs w:val="24"/>
        </w:rPr>
        <w:t>/13</w:t>
      </w:r>
    </w:p>
    <w:p w:rsidR="009E5541" w:rsidRPr="00535A0E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 xml:space="preserve">муниципальному (казенному/бюджетному/автономному) учреждению </w:t>
      </w:r>
    </w:p>
    <w:p w:rsidR="009E5541" w:rsidRPr="00535A0E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9E5541" w:rsidRPr="00535A0E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35A0E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образовательное учреждение для детей дошкольного и младшего школьного возраста начальная школа - детский сад № 5 </w:t>
      </w:r>
    </w:p>
    <w:p w:rsidR="009E5541" w:rsidRPr="00535A0E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9E5541" w:rsidRPr="00535A0E" w:rsidRDefault="009E5541" w:rsidP="009E554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35A0E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9E5541" w:rsidRPr="00A202A9" w:rsidRDefault="009E5541" w:rsidP="009E55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E5541" w:rsidRPr="004F30DA" w:rsidRDefault="009E5541" w:rsidP="009E55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9E5541" w:rsidRDefault="009E5541" w:rsidP="009E554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C7E">
        <w:rPr>
          <w:rFonts w:ascii="Times New Roman" w:hAnsi="Times New Roman" w:cs="Times New Roman"/>
          <w:sz w:val="28"/>
          <w:szCs w:val="28"/>
        </w:rPr>
        <w:t>В разделе 2 «Показатели, характеризующие объем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C7E">
        <w:rPr>
          <w:rFonts w:ascii="Times New Roman" w:hAnsi="Times New Roman" w:cs="Times New Roman"/>
          <w:sz w:val="28"/>
          <w:szCs w:val="28"/>
        </w:rPr>
        <w:t>(или) качество муниципальной услу</w:t>
      </w:r>
      <w:proofErr w:type="gramStart"/>
      <w:r w:rsidRPr="00B56C7E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B56C7E">
        <w:rPr>
          <w:rFonts w:ascii="Times New Roman" w:hAnsi="Times New Roman" w:cs="Times New Roman"/>
          <w:sz w:val="28"/>
          <w:szCs w:val="28"/>
        </w:rPr>
        <w:t>и)» в таблице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5541" w:rsidRPr="00461FD5" w:rsidRDefault="009E5541" w:rsidP="009E5541">
      <w:pPr>
        <w:pStyle w:val="ConsPlusNonformat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Количество обучающихся», столбец «Плановое значение показателя на очередной финансовый год и плановый период, 2013 г.» значение «</w:t>
      </w:r>
      <w:r>
        <w:rPr>
          <w:rFonts w:ascii="Times New Roman" w:hAnsi="Times New Roman" w:cs="Times New Roman"/>
          <w:sz w:val="28"/>
          <w:szCs w:val="28"/>
        </w:rPr>
        <w:t>94</w:t>
      </w:r>
      <w:r w:rsidRPr="00461FD5">
        <w:rPr>
          <w:rFonts w:ascii="Times New Roman" w:hAnsi="Times New Roman" w:cs="Times New Roman"/>
          <w:sz w:val="28"/>
          <w:szCs w:val="28"/>
        </w:rPr>
        <w:t>» заменить на «</w:t>
      </w:r>
      <w:r>
        <w:rPr>
          <w:rFonts w:ascii="Times New Roman" w:hAnsi="Times New Roman" w:cs="Times New Roman"/>
          <w:sz w:val="28"/>
          <w:szCs w:val="28"/>
        </w:rPr>
        <w:t>95</w:t>
      </w:r>
      <w:r w:rsidRPr="00461FD5">
        <w:rPr>
          <w:rFonts w:ascii="Times New Roman" w:hAnsi="Times New Roman" w:cs="Times New Roman"/>
          <w:sz w:val="28"/>
          <w:szCs w:val="28"/>
        </w:rPr>
        <w:t>»;</w:t>
      </w:r>
    </w:p>
    <w:p w:rsidR="009E5541" w:rsidRPr="00461FD5" w:rsidRDefault="009E5541" w:rsidP="009E5541">
      <w:pPr>
        <w:pStyle w:val="ConsPlusNonformat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D5">
        <w:rPr>
          <w:rFonts w:ascii="Times New Roman" w:hAnsi="Times New Roman" w:cs="Times New Roman"/>
          <w:sz w:val="28"/>
          <w:szCs w:val="28"/>
        </w:rPr>
        <w:t>по строке 1 «Реализация основных общеобразовательных программ начального, основного, среднего (полного) общего образования. Начальное общее образование в соответствии с ФГОС», столбец «Плановое значение показателя на очередной финансовый год и плановый период, 2013 г.» значение «63» заменить на «64».</w:t>
      </w:r>
    </w:p>
    <w:p w:rsidR="00DF6826" w:rsidRPr="003F683B" w:rsidRDefault="00DF6826">
      <w:pPr>
        <w:rPr>
          <w:rFonts w:ascii="Times New Roman" w:hAnsi="Times New Roman" w:cs="Times New Roman"/>
          <w:sz w:val="24"/>
          <w:szCs w:val="24"/>
        </w:rPr>
      </w:pPr>
    </w:p>
    <w:sectPr w:rsidR="00DF6826" w:rsidRPr="003F683B" w:rsidSect="00DA4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6DD"/>
    <w:multiLevelType w:val="multilevel"/>
    <w:tmpl w:val="90BE3AC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FF62D97"/>
    <w:multiLevelType w:val="hybridMultilevel"/>
    <w:tmpl w:val="9068684C"/>
    <w:lvl w:ilvl="0" w:tplc="334C623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3B7070"/>
    <w:multiLevelType w:val="hybridMultilevel"/>
    <w:tmpl w:val="7A4C3F76"/>
    <w:lvl w:ilvl="0" w:tplc="D7AEC92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683B"/>
    <w:rsid w:val="00130511"/>
    <w:rsid w:val="002F3096"/>
    <w:rsid w:val="003F683B"/>
    <w:rsid w:val="00535A0E"/>
    <w:rsid w:val="00743155"/>
    <w:rsid w:val="009E5541"/>
    <w:rsid w:val="00A368D6"/>
    <w:rsid w:val="00C32938"/>
    <w:rsid w:val="00DF6826"/>
    <w:rsid w:val="00F5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F68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F6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3F683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.pereslavl.ru/img/file/Municipalnie_uslugi/Perechen_uslug/1181.7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19</Pages>
  <Words>3008</Words>
  <Characters>17150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20118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7</cp:revision>
  <dcterms:created xsi:type="dcterms:W3CDTF">2013-04-10T07:31:00Z</dcterms:created>
  <dcterms:modified xsi:type="dcterms:W3CDTF">2014-03-18T07:17:00Z</dcterms:modified>
</cp:coreProperties>
</file>