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CC3" w:rsidRPr="00800CC3" w:rsidRDefault="00800CC3" w:rsidP="00800C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CC3" w:rsidRPr="00800CC3" w:rsidRDefault="00800CC3" w:rsidP="00800C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CC3" w:rsidRPr="00800CC3" w:rsidRDefault="00800CC3" w:rsidP="00800CC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800CC3" w:rsidRPr="00800CC3" w:rsidRDefault="00800CC3" w:rsidP="00800CC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800CC3" w:rsidRPr="00800CC3" w:rsidRDefault="00800CC3" w:rsidP="00800CC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800CC3" w:rsidRPr="00800CC3" w:rsidRDefault="00800CC3" w:rsidP="00800CC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CC3" w:rsidRPr="00800CC3" w:rsidRDefault="00800CC3" w:rsidP="00800CC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800CC3" w:rsidRPr="00800CC3" w:rsidRDefault="00800CC3" w:rsidP="00800C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CC3" w:rsidRPr="00800CC3" w:rsidRDefault="00800CC3" w:rsidP="00800C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CC3" w:rsidRPr="00800CC3" w:rsidRDefault="00800CC3" w:rsidP="00800C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1B0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26.03.2019  </w:t>
      </w:r>
      <w:r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B0E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ПОС.03-0639/19</w:t>
      </w:r>
    </w:p>
    <w:p w:rsidR="00800CC3" w:rsidRPr="00800CC3" w:rsidRDefault="00800CC3" w:rsidP="00800C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800CC3" w:rsidRPr="00800CC3" w:rsidRDefault="00800CC3" w:rsidP="00800CC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E9" w:rsidRPr="00800CC3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</w:t>
      </w:r>
    </w:p>
    <w:p w:rsidR="00D233EC" w:rsidRPr="00800CC3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Переславля-Залесского</w:t>
      </w:r>
    </w:p>
    <w:p w:rsidR="00204981" w:rsidRPr="00800CC3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04981"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>19.02.2019 № ПОС.03-0231/19 «</w:t>
      </w:r>
      <w:r w:rsidR="002D0653"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</w:p>
    <w:p w:rsidR="00204981" w:rsidRPr="00800CC3" w:rsidRDefault="00CF3FDF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2D0653"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  <w:r w:rsidR="00204981"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CBB"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современной </w:t>
      </w:r>
    </w:p>
    <w:p w:rsidR="00204981" w:rsidRPr="00800CC3" w:rsidRDefault="00FC2701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</w:t>
      </w:r>
      <w:r w:rsidR="00DF5CBB"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среды</w:t>
      </w:r>
      <w:r w:rsidR="00F30152"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CBB"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2817F5"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</w:t>
      </w:r>
    </w:p>
    <w:p w:rsidR="00DF5CBB" w:rsidRPr="00800CC3" w:rsidRDefault="002817F5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город Переславль-Залесский</w:t>
      </w:r>
      <w:r w:rsidR="00DF5CBB"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2D0653" w:rsidRPr="00800CC3" w:rsidRDefault="002D0653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CAC" w:rsidRPr="00800CC3" w:rsidRDefault="00123CAC" w:rsidP="00123C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00CC3">
        <w:rPr>
          <w:rFonts w:ascii="Times New Roman" w:hAnsi="Times New Roman" w:cs="Times New Roman"/>
          <w:sz w:val="26"/>
          <w:szCs w:val="26"/>
        </w:rPr>
        <w:t>В соответствии с</w:t>
      </w:r>
      <w:r w:rsidR="00430908" w:rsidRPr="00800CC3">
        <w:rPr>
          <w:rFonts w:ascii="Times New Roman" w:hAnsi="Times New Roman" w:cs="Times New Roman"/>
          <w:sz w:val="26"/>
          <w:szCs w:val="26"/>
        </w:rPr>
        <w:t>о ст. 179 Бюджетного кодекса</w:t>
      </w:r>
      <w:r w:rsidRPr="00800CC3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</w:t>
      </w:r>
      <w:r w:rsidR="00430908" w:rsidRPr="00800CC3">
        <w:rPr>
          <w:rFonts w:ascii="Times New Roman" w:hAnsi="Times New Roman" w:cs="Times New Roman"/>
          <w:sz w:val="26"/>
          <w:szCs w:val="26"/>
        </w:rPr>
        <w:t xml:space="preserve">вления в Российской Федерации», </w:t>
      </w:r>
      <w:r w:rsidR="0010177B" w:rsidRPr="00800CC3">
        <w:rPr>
          <w:rFonts w:ascii="Times New Roman" w:hAnsi="Times New Roman" w:cs="Times New Roman"/>
          <w:sz w:val="26"/>
          <w:szCs w:val="26"/>
        </w:rPr>
        <w:t>с целью уточнения сроков реализации</w:t>
      </w:r>
      <w:r w:rsidR="00D233EC" w:rsidRPr="00800CC3">
        <w:rPr>
          <w:rFonts w:ascii="Times New Roman" w:hAnsi="Times New Roman" w:cs="Times New Roman"/>
          <w:sz w:val="26"/>
          <w:szCs w:val="26"/>
        </w:rPr>
        <w:t>, объёма финансирования, целевых показателей</w:t>
      </w:r>
    </w:p>
    <w:p w:rsidR="00123CAC" w:rsidRPr="00800CC3" w:rsidRDefault="00123CAC" w:rsidP="00123C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23CAC" w:rsidRPr="00800CC3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123CAC" w:rsidRPr="00800CC3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CAC" w:rsidRPr="00800CC3" w:rsidRDefault="00204981" w:rsidP="00225800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</w:t>
      </w:r>
      <w:r w:rsidR="00123CAC"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«Формирование современной городской среды на территории городского округа город Переславль-Залесский»</w:t>
      </w:r>
      <w:r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утверждённую постановлением Администрации </w:t>
      </w:r>
      <w:r w:rsidR="00275D80"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Переславля-Залесский от 19.02.2019 № ПОС.03-0231/19, изложив</w:t>
      </w:r>
      <w:r w:rsidR="00252737"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её в следующей редакции,</w:t>
      </w:r>
      <w:r w:rsidR="00123CAC"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Приложению.</w:t>
      </w:r>
    </w:p>
    <w:p w:rsidR="00123CAC" w:rsidRPr="00800CC3" w:rsidRDefault="00123CAC" w:rsidP="00225800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6A372C" w:rsidRPr="00800CC3" w:rsidRDefault="006A372C" w:rsidP="00800C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00CC3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постановления возложить на </w:t>
      </w:r>
      <w:r w:rsidR="00800CC3">
        <w:rPr>
          <w:rFonts w:ascii="Times New Roman" w:hAnsi="Times New Roman" w:cs="Times New Roman"/>
          <w:sz w:val="26"/>
          <w:szCs w:val="26"/>
        </w:rPr>
        <w:t>з</w:t>
      </w:r>
      <w:r w:rsidRPr="00800CC3">
        <w:rPr>
          <w:rFonts w:ascii="Times New Roman" w:hAnsi="Times New Roman" w:cs="Times New Roman"/>
          <w:sz w:val="26"/>
          <w:szCs w:val="26"/>
        </w:rPr>
        <w:t>аместителя Главы Администрации города Переславля-Залесского Евстигнеева А.К.</w:t>
      </w:r>
    </w:p>
    <w:p w:rsidR="006A372C" w:rsidRPr="00800CC3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A372C" w:rsidRPr="00800CC3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A372C" w:rsidRPr="00800CC3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00CC3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00CC3">
        <w:rPr>
          <w:rFonts w:ascii="Times New Roman" w:hAnsi="Times New Roman" w:cs="Times New Roman"/>
          <w:sz w:val="26"/>
          <w:szCs w:val="26"/>
        </w:rPr>
        <w:t xml:space="preserve">Глава городского округа </w:t>
      </w:r>
    </w:p>
    <w:p w:rsidR="006A372C" w:rsidRPr="00800CC3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00CC3">
        <w:rPr>
          <w:rFonts w:ascii="Times New Roman" w:hAnsi="Times New Roman" w:cs="Times New Roman"/>
          <w:sz w:val="26"/>
          <w:szCs w:val="26"/>
        </w:rPr>
        <w:t>города</w:t>
      </w:r>
      <w:r w:rsidR="00800CC3">
        <w:rPr>
          <w:rFonts w:ascii="Times New Roman" w:hAnsi="Times New Roman" w:cs="Times New Roman"/>
          <w:sz w:val="26"/>
          <w:szCs w:val="26"/>
        </w:rPr>
        <w:t xml:space="preserve"> </w:t>
      </w:r>
      <w:r w:rsidRPr="00800CC3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Pr="00800CC3">
        <w:rPr>
          <w:rFonts w:ascii="Times New Roman" w:hAnsi="Times New Roman" w:cs="Times New Roman"/>
          <w:sz w:val="26"/>
          <w:szCs w:val="26"/>
        </w:rPr>
        <w:tab/>
      </w:r>
      <w:r w:rsidRPr="00800CC3">
        <w:rPr>
          <w:rFonts w:ascii="Times New Roman" w:hAnsi="Times New Roman" w:cs="Times New Roman"/>
          <w:sz w:val="26"/>
          <w:szCs w:val="26"/>
        </w:rPr>
        <w:tab/>
      </w:r>
      <w:r w:rsidRPr="00800CC3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Pr="00800CC3">
        <w:rPr>
          <w:rFonts w:ascii="Times New Roman" w:hAnsi="Times New Roman" w:cs="Times New Roman"/>
          <w:sz w:val="26"/>
          <w:szCs w:val="26"/>
        </w:rPr>
        <w:tab/>
      </w:r>
      <w:r w:rsidRPr="00800CC3">
        <w:rPr>
          <w:rFonts w:ascii="Times New Roman" w:hAnsi="Times New Roman" w:cs="Times New Roman"/>
          <w:sz w:val="26"/>
          <w:szCs w:val="26"/>
        </w:rPr>
        <w:tab/>
        <w:t>В.А. Астраханцев</w:t>
      </w:r>
    </w:p>
    <w:p w:rsidR="00731FEE" w:rsidRDefault="00731FEE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A6E" w:rsidRDefault="006A372C" w:rsidP="004309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B0EA6" w:rsidRDefault="001B0EA6" w:rsidP="00225800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6A" w:rsidRPr="0057400F" w:rsidRDefault="0010251B" w:rsidP="00225800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</w:t>
      </w:r>
    </w:p>
    <w:p w:rsidR="0010251B" w:rsidRPr="0057400F" w:rsidRDefault="0010251B" w:rsidP="00225800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81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337025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</w:t>
      </w:r>
    </w:p>
    <w:p w:rsidR="001B0EA6" w:rsidRPr="001B0EA6" w:rsidRDefault="001B0EA6" w:rsidP="001B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0EA6">
        <w:rPr>
          <w:rFonts w:ascii="Times New Roman" w:eastAsia="Times New Roman" w:hAnsi="Times New Roman" w:cs="Times New Roman"/>
          <w:sz w:val="24"/>
          <w:szCs w:val="24"/>
          <w:lang w:eastAsia="ru-RU"/>
        </w:rPr>
        <w:t>т 26.03.2019   № ПОС.03-0639/19</w:t>
      </w:r>
    </w:p>
    <w:p w:rsidR="00257C6A" w:rsidRPr="0057400F" w:rsidRDefault="00257C6A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6A" w:rsidRPr="0057400F" w:rsidRDefault="00257C6A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6A" w:rsidRPr="0057400F" w:rsidRDefault="00257C6A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Pr="0057400F" w:rsidRDefault="00CE2F48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0332C3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57C6A" w:rsidRPr="000332C3" w:rsidRDefault="0062202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Муниципальная программа</w:t>
      </w:r>
    </w:p>
    <w:p w:rsidR="0010251B" w:rsidRPr="00EC741C" w:rsidRDefault="0010251B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r w:rsidR="00257C6A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Формирование современной </w:t>
      </w:r>
      <w:r w:rsidR="00FC2701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городской </w:t>
      </w:r>
      <w:r w:rsidR="00257C6A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среды</w:t>
      </w: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 территории </w:t>
      </w:r>
      <w:r w:rsidR="00857CE7">
        <w:rPr>
          <w:rFonts w:ascii="Times New Roman" w:eastAsia="Times New Roman" w:hAnsi="Times New Roman" w:cs="Times New Roman"/>
          <w:sz w:val="40"/>
          <w:szCs w:val="40"/>
          <w:lang w:eastAsia="ru-RU"/>
        </w:rPr>
        <w:t>городского округа город Переславль</w:t>
      </w: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-Залесск</w:t>
      </w:r>
      <w:r w:rsidR="00857CE7">
        <w:rPr>
          <w:rFonts w:ascii="Times New Roman" w:eastAsia="Times New Roman" w:hAnsi="Times New Roman" w:cs="Times New Roman"/>
          <w:sz w:val="40"/>
          <w:szCs w:val="40"/>
          <w:lang w:eastAsia="ru-RU"/>
        </w:rPr>
        <w:t>ий</w:t>
      </w:r>
      <w:r w:rsidR="00FC2701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10251B" w:rsidRPr="0057400F" w:rsidRDefault="0010251B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251B" w:rsidRPr="0057400F" w:rsidRDefault="0010251B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01BA2" w:rsidRPr="0057400F" w:rsidRDefault="00A01BA2" w:rsidP="007254E9">
      <w:pPr>
        <w:tabs>
          <w:tab w:val="left" w:pos="18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5F49" w:rsidRPr="0057400F" w:rsidRDefault="00215F49" w:rsidP="007254E9">
      <w:pPr>
        <w:tabs>
          <w:tab w:val="left" w:pos="18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8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tab/>
      </w: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br w:type="page"/>
      </w:r>
    </w:p>
    <w:p w:rsidR="009F16C3" w:rsidRPr="00225800" w:rsidRDefault="001F7241" w:rsidP="00725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800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9F16C3" w:rsidRPr="00225800">
        <w:rPr>
          <w:rFonts w:ascii="Times New Roman" w:hAnsi="Times New Roman" w:cs="Times New Roman"/>
          <w:b/>
          <w:sz w:val="24"/>
          <w:szCs w:val="24"/>
        </w:rPr>
        <w:t>. П</w:t>
      </w:r>
      <w:r w:rsidR="00225800" w:rsidRPr="00225800">
        <w:rPr>
          <w:rFonts w:ascii="Times New Roman" w:hAnsi="Times New Roman" w:cs="Times New Roman"/>
          <w:b/>
          <w:sz w:val="24"/>
          <w:szCs w:val="24"/>
        </w:rPr>
        <w:t>аспорт муниципальной программы</w:t>
      </w:r>
    </w:p>
    <w:p w:rsidR="009F16C3" w:rsidRPr="0057400F" w:rsidRDefault="009F16C3" w:rsidP="00725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2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6378"/>
      </w:tblGrid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>1. Ответственный исполнитель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Pr="0057400F" w:rsidRDefault="004957A7" w:rsidP="004957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«Многофункциональный центр развития города Переславля-Залесского» (далее – МКУ)</w:t>
            </w:r>
          </w:p>
        </w:tc>
      </w:tr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>2. Куратор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Pr="0057400F" w:rsidRDefault="004957A7" w:rsidP="006A37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Главы Администрации города Переславля-Залесского </w:t>
            </w:r>
            <w:r w:rsidR="006A372C">
              <w:rPr>
                <w:rFonts w:ascii="Times New Roman" w:hAnsi="Times New Roman"/>
                <w:color w:val="000000"/>
                <w:sz w:val="24"/>
                <w:szCs w:val="24"/>
              </w:rPr>
              <w:t>– Евстигнеев Александр Константинович</w:t>
            </w:r>
          </w:p>
        </w:tc>
      </w:tr>
      <w:tr w:rsidR="004957A7" w:rsidRPr="00A7703B" w:rsidTr="004957A7">
        <w:trPr>
          <w:trHeight w:val="722"/>
        </w:trPr>
        <w:tc>
          <w:tcPr>
            <w:tcW w:w="3369" w:type="dxa"/>
          </w:tcPr>
          <w:p w:rsidR="004957A7" w:rsidRPr="00A7703B" w:rsidRDefault="004957A7" w:rsidP="004957A7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 xml:space="preserve">3. Сроки реализации муниципальной 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Pr="0057400F" w:rsidRDefault="004957A7" w:rsidP="004957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2019 – </w:t>
            </w:r>
            <w:r w:rsidR="00807E69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574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Цели</w:t>
            </w:r>
            <w:r w:rsidRPr="00A7703B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Default="004957A7" w:rsidP="004957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превращение городского округа город Переславль-Залесский в культурный центр «Золотого кольца России»;</w:t>
            </w:r>
          </w:p>
          <w:p w:rsidR="004957A7" w:rsidRPr="0057400F" w:rsidRDefault="004957A7" w:rsidP="004957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обеспечение чистоты и благоустроенности городского округа.</w:t>
            </w:r>
          </w:p>
        </w:tc>
      </w:tr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>5. Объем финансирования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Pr="002D42E7" w:rsidRDefault="003F3D39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по программе – 19</w:t>
            </w:r>
            <w:r w:rsidR="00495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357,2</w:t>
            </w:r>
            <w:r w:rsidR="004957A7"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</w:t>
            </w:r>
            <w:r w:rsidR="003F3D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жета городского округа – 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357,2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руб.;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2019 году – 3 881,5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городского округа – 3 881,5 тыс. руб.;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2020 году – 3 318,0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городского округа – 3 318,0 тыс. руб.;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2021 году – 3 157,7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4957A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жета городского округа – 3 157,7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957A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2022 году – 3 000,0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4957A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бюджета городского округа – 3 000,0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  <w:r w:rsidR="004309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91399" w:rsidRDefault="00C91399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1399" w:rsidRPr="00C91399" w:rsidRDefault="00C91399" w:rsidP="00C913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2023</w:t>
            </w:r>
            <w:r w:rsidRPr="00C91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году – 3 000,0 тыс. руб.,</w:t>
            </w:r>
          </w:p>
          <w:p w:rsidR="00C91399" w:rsidRPr="00C91399" w:rsidRDefault="00C91399" w:rsidP="00C913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1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C91399" w:rsidRDefault="00C91399" w:rsidP="00C913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1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городского округа – 3 000,0 тыс. руб.</w:t>
            </w:r>
            <w:r w:rsidR="004309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91399" w:rsidRDefault="00C91399" w:rsidP="00C913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1399" w:rsidRPr="00C91399" w:rsidRDefault="00C91399" w:rsidP="00C913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2024</w:t>
            </w:r>
            <w:r w:rsidRPr="00C91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году – 3 000,0 тыс. руб.,</w:t>
            </w:r>
          </w:p>
          <w:p w:rsidR="00C91399" w:rsidRPr="00C91399" w:rsidRDefault="00C91399" w:rsidP="00C913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1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C91399" w:rsidRPr="0057400F" w:rsidRDefault="00C91399" w:rsidP="00C913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1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городского округа – 3 000,0 тыс. руб.</w:t>
            </w:r>
          </w:p>
        </w:tc>
      </w:tr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>6. Перечень подпрограмм и основных мероприятий, входящих в состав муниципальной 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Pr="0057400F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Не имеется</w:t>
            </w:r>
          </w:p>
        </w:tc>
      </w:tr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pStyle w:val="a8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</w:rPr>
              <w:t>Контакты куратора и разработчиков</w:t>
            </w:r>
            <w:r w:rsidRPr="00A7703B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Pr="0057400F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4309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меститель Главы Администрации города</w:t>
            </w:r>
            <w:r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Переславля-Залесского – </w:t>
            </w:r>
            <w:r w:rsidR="006A3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Евстигнеев Александр Константинович</w:t>
            </w:r>
            <w:r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3-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04-64;</w:t>
            </w:r>
          </w:p>
          <w:p w:rsidR="004957A7" w:rsidRPr="0057400F" w:rsidRDefault="006A372C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4957A7"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МКУ «Центр развития города Переславля-Залесского» </w:t>
            </w:r>
            <w:r w:rsidR="004957A7"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957A7"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Корнилова Ирина Ивановна</w:t>
            </w:r>
            <w:r w:rsidR="004957A7"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3-04-64, </w:t>
            </w:r>
            <w:r w:rsidR="00042E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3-08-78</w:t>
            </w:r>
            <w:r w:rsidR="00495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957A7" w:rsidRPr="0057400F" w:rsidRDefault="004957A7" w:rsidP="00042E1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у</w:t>
            </w:r>
            <w:r w:rsidR="004309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правления</w:t>
            </w:r>
            <w:r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архитектуры и градостроительства </w:t>
            </w:r>
            <w:r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Администрации города Переславля-Залесского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главный архитектор 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2E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Скляренко Егор Владимирович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42E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3-22-63,3-26-23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pStyle w:val="a8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lastRenderedPageBreak/>
              <w:t>8. Ссылка на электронную версию муниципальной программы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4957A7" w:rsidRPr="00A7703B" w:rsidRDefault="004957A7" w:rsidP="0049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>http://</w:t>
            </w:r>
            <w:proofErr w:type="spellStart"/>
            <w:r w:rsidRPr="00A7703B">
              <w:rPr>
                <w:rFonts w:ascii="Times New Roman" w:hAnsi="Times New Roman"/>
                <w:sz w:val="24"/>
                <w:szCs w:val="24"/>
                <w:lang w:val="en-US"/>
              </w:rPr>
              <w:t>admpereslavl</w:t>
            </w:r>
            <w:proofErr w:type="spellEnd"/>
            <w:r w:rsidRPr="00A770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7703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A7703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7703B">
              <w:rPr>
                <w:rFonts w:ascii="Times New Roman" w:hAnsi="Times New Roman"/>
                <w:sz w:val="24"/>
                <w:szCs w:val="24"/>
                <w:lang w:val="en-US"/>
              </w:rPr>
              <w:t>normativno</w:t>
            </w:r>
            <w:proofErr w:type="spellEnd"/>
            <w:r w:rsidRPr="00A7703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7703B">
              <w:rPr>
                <w:rFonts w:ascii="Times New Roman" w:hAnsi="Times New Roman"/>
                <w:sz w:val="24"/>
                <w:szCs w:val="24"/>
                <w:lang w:val="en-US"/>
              </w:rPr>
              <w:t>pravovye</w:t>
            </w:r>
            <w:proofErr w:type="spellEnd"/>
            <w:r w:rsidRPr="00A7703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7703B">
              <w:rPr>
                <w:rFonts w:ascii="Times New Roman" w:hAnsi="Times New Roman"/>
                <w:sz w:val="24"/>
                <w:szCs w:val="24"/>
                <w:lang w:val="en-US"/>
              </w:rPr>
              <w:t>akty</w:t>
            </w:r>
            <w:proofErr w:type="spellEnd"/>
          </w:p>
        </w:tc>
      </w:tr>
    </w:tbl>
    <w:p w:rsidR="00225800" w:rsidRDefault="00225800" w:rsidP="00430908">
      <w:pPr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25800" w:rsidRDefault="00D7423E" w:rsidP="007254E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800">
        <w:rPr>
          <w:rFonts w:ascii="Times New Roman" w:hAnsi="Times New Roman" w:cs="Times New Roman"/>
          <w:b/>
          <w:sz w:val="24"/>
          <w:szCs w:val="24"/>
        </w:rPr>
        <w:t>2.</w:t>
      </w:r>
      <w:r w:rsidR="004957A7" w:rsidRPr="00225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800">
        <w:rPr>
          <w:rFonts w:ascii="Times New Roman" w:hAnsi="Times New Roman" w:cs="Times New Roman"/>
          <w:b/>
          <w:sz w:val="24"/>
          <w:szCs w:val="24"/>
        </w:rPr>
        <w:t>Х</w:t>
      </w:r>
      <w:r w:rsidR="00225800" w:rsidRPr="00225800">
        <w:rPr>
          <w:rFonts w:ascii="Times New Roman" w:hAnsi="Times New Roman" w:cs="Times New Roman"/>
          <w:b/>
          <w:sz w:val="24"/>
          <w:szCs w:val="24"/>
        </w:rPr>
        <w:t xml:space="preserve">арактеристика текущего состояния сектора благоустройства </w:t>
      </w:r>
    </w:p>
    <w:p w:rsidR="00225800" w:rsidRPr="00225800" w:rsidRDefault="00225800" w:rsidP="0022580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800">
        <w:rPr>
          <w:rFonts w:ascii="Times New Roman" w:hAnsi="Times New Roman" w:cs="Times New Roman"/>
          <w:b/>
          <w:sz w:val="24"/>
          <w:szCs w:val="24"/>
        </w:rPr>
        <w:t>в городском округе город Переславль-Залесский</w:t>
      </w:r>
    </w:p>
    <w:p w:rsidR="007F0E70" w:rsidRPr="0057400F" w:rsidRDefault="009378BF" w:rsidP="0022580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tab/>
      </w:r>
    </w:p>
    <w:p w:rsidR="001077CE" w:rsidRPr="001077CE" w:rsidRDefault="001077CE" w:rsidP="001077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городского округа город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Переславль-Залесский</w:t>
      </w: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организация благоустройства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, которая в соответствии с Федеральным законом от 06.10.2003 N 131-ФЗ </w:t>
      </w:r>
      <w:r w:rsidR="00225800" w:rsidRPr="0022580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225800">
        <w:rPr>
          <w:rFonts w:ascii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 отнесена к вопросам местного значения городского округа.</w:t>
      </w:r>
    </w:p>
    <w:p w:rsidR="001077CE" w:rsidRPr="001077CE" w:rsidRDefault="001077CE" w:rsidP="001077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7CE">
        <w:rPr>
          <w:rFonts w:ascii="Times New Roman" w:hAnsi="Times New Roman" w:cs="Times New Roman"/>
          <w:sz w:val="24"/>
          <w:szCs w:val="24"/>
          <w:lang w:eastAsia="ru-RU"/>
        </w:rPr>
        <w:t>Реализация соответствующих полномочий на территории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город Переславль-Залесский</w:t>
      </w: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предусматривает осуществление мероприятий по благоустройству и содержанию территорий,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</w:p>
    <w:p w:rsidR="001077CE" w:rsidRDefault="001077CE" w:rsidP="001077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Уровень благоустройства территории </w:t>
      </w:r>
      <w:r w:rsidRPr="00494628">
        <w:rPr>
          <w:rFonts w:ascii="Times New Roman" w:hAnsi="Times New Roman" w:cs="Times New Roman"/>
          <w:sz w:val="24"/>
          <w:szCs w:val="24"/>
          <w:lang w:eastAsia="ru-RU"/>
        </w:rPr>
        <w:t>городского округа город Переславль-Залесский</w:t>
      </w: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 зависит, прежде всего, от состояния дворовых территорий и проездов к дворовым территориям многоквартирных домов, а также от состояния общественных территорий, наиболее посещаемых и имеющих общегородское значение.</w:t>
      </w:r>
    </w:p>
    <w:p w:rsidR="002E30D4" w:rsidRPr="0057400F" w:rsidRDefault="00857CE7" w:rsidP="00725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80D">
        <w:rPr>
          <w:rFonts w:ascii="Times New Roman" w:hAnsi="Times New Roman" w:cs="Times New Roman"/>
          <w:sz w:val="24"/>
          <w:szCs w:val="24"/>
          <w:lang w:eastAsia="ru-RU"/>
        </w:rPr>
        <w:t>По состоянию на 1 января 2019 года н</w:t>
      </w:r>
      <w:r w:rsidR="001400C8" w:rsidRPr="004E180D">
        <w:rPr>
          <w:rFonts w:ascii="Times New Roman" w:hAnsi="Times New Roman" w:cs="Times New Roman"/>
          <w:sz w:val="24"/>
          <w:szCs w:val="24"/>
          <w:lang w:eastAsia="ru-RU"/>
        </w:rPr>
        <w:t xml:space="preserve">а территории </w:t>
      </w:r>
      <w:r w:rsidRPr="004E180D">
        <w:rPr>
          <w:rFonts w:ascii="Times New Roman" w:hAnsi="Times New Roman" w:cs="Times New Roman"/>
          <w:sz w:val="24"/>
          <w:szCs w:val="24"/>
          <w:lang w:eastAsia="ru-RU"/>
        </w:rPr>
        <w:t>городского округа город Переславль-Залесский</w:t>
      </w:r>
      <w:r w:rsidR="001400C8" w:rsidRPr="004E18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180D">
        <w:rPr>
          <w:rFonts w:ascii="Times New Roman" w:hAnsi="Times New Roman" w:cs="Times New Roman"/>
          <w:sz w:val="24"/>
          <w:szCs w:val="24"/>
          <w:lang w:eastAsia="ru-RU"/>
        </w:rPr>
        <w:t xml:space="preserve">насчитывается </w:t>
      </w:r>
      <w:r w:rsidR="006A372C">
        <w:rPr>
          <w:rFonts w:ascii="Times New Roman" w:hAnsi="Times New Roman" w:cs="Times New Roman"/>
          <w:sz w:val="24"/>
          <w:szCs w:val="24"/>
          <w:lang w:eastAsia="ru-RU"/>
        </w:rPr>
        <w:t>568</w:t>
      </w:r>
      <w:r w:rsidR="00C0473B" w:rsidRPr="004E180D">
        <w:rPr>
          <w:rFonts w:ascii="Times New Roman" w:hAnsi="Times New Roman" w:cs="Times New Roman"/>
          <w:sz w:val="24"/>
          <w:szCs w:val="24"/>
          <w:lang w:eastAsia="ru-RU"/>
        </w:rPr>
        <w:t xml:space="preserve"> дворов</w:t>
      </w:r>
      <w:r w:rsidR="00701147" w:rsidRPr="004E180D">
        <w:rPr>
          <w:rFonts w:ascii="Times New Roman" w:hAnsi="Times New Roman" w:cs="Times New Roman"/>
          <w:sz w:val="24"/>
          <w:szCs w:val="24"/>
          <w:lang w:eastAsia="ru-RU"/>
        </w:rPr>
        <w:t>ых территорий</w:t>
      </w:r>
      <w:r w:rsidR="001077CE" w:rsidRPr="004E180D">
        <w:rPr>
          <w:rFonts w:ascii="Times New Roman" w:hAnsi="Times New Roman" w:cs="Times New Roman"/>
          <w:sz w:val="24"/>
          <w:szCs w:val="24"/>
          <w:lang w:eastAsia="ru-RU"/>
        </w:rPr>
        <w:t xml:space="preserve"> и 47 общественных пространств</w:t>
      </w:r>
      <w:r w:rsidR="00C0473B" w:rsidRPr="000373F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400C8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По результатам </w:t>
      </w:r>
      <w:r w:rsidR="001077CE" w:rsidRPr="000373F8">
        <w:rPr>
          <w:rFonts w:ascii="Times New Roman" w:hAnsi="Times New Roman" w:cs="Times New Roman"/>
          <w:sz w:val="24"/>
          <w:szCs w:val="24"/>
          <w:lang w:eastAsia="ru-RU"/>
        </w:rPr>
        <w:t>инвентаризации</w:t>
      </w:r>
      <w:r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, проведенной в 2017-2018 годах </w:t>
      </w:r>
      <w:r w:rsidR="00D735A4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только </w:t>
      </w:r>
      <w:r w:rsidR="000373F8" w:rsidRPr="000373F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5389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D735A4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 дворовых территорий </w:t>
      </w:r>
      <w:r w:rsidR="001077CE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494FB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373F8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общественных пространств</w:t>
      </w:r>
      <w:r w:rsidR="001077CE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30D4" w:rsidRPr="000373F8">
        <w:rPr>
          <w:rFonts w:ascii="Times New Roman" w:hAnsi="Times New Roman" w:cs="Times New Roman"/>
          <w:sz w:val="24"/>
          <w:szCs w:val="24"/>
          <w:lang w:eastAsia="ru-RU"/>
        </w:rPr>
        <w:t>можно считат</w:t>
      </w:r>
      <w:r w:rsidR="00D735A4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ь </w:t>
      </w:r>
      <w:r w:rsidR="00D735A4">
        <w:rPr>
          <w:rFonts w:ascii="Times New Roman" w:hAnsi="Times New Roman" w:cs="Times New Roman"/>
          <w:sz w:val="24"/>
          <w:szCs w:val="24"/>
          <w:lang w:eastAsia="ru-RU"/>
        </w:rPr>
        <w:t>относительно благоустроенными.</w:t>
      </w:r>
      <w:r w:rsidR="002E30D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35A4">
        <w:rPr>
          <w:rFonts w:ascii="Times New Roman" w:hAnsi="Times New Roman" w:cs="Times New Roman"/>
          <w:sz w:val="24"/>
          <w:szCs w:val="24"/>
          <w:lang w:eastAsia="ru-RU"/>
        </w:rPr>
        <w:t>Охват населения благоустроенными дворовыми территориями</w:t>
      </w:r>
      <w:r w:rsidR="002E30D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51D6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494FBC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0373F8">
        <w:rPr>
          <w:rFonts w:ascii="Times New Roman" w:hAnsi="Times New Roman" w:cs="Times New Roman"/>
          <w:sz w:val="24"/>
          <w:szCs w:val="24"/>
          <w:lang w:eastAsia="ru-RU"/>
        </w:rPr>
        <w:t xml:space="preserve">,7 % </w:t>
      </w:r>
      <w:r w:rsidR="001077C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E30D4" w:rsidRPr="0057400F">
        <w:rPr>
          <w:rFonts w:ascii="Times New Roman" w:hAnsi="Times New Roman" w:cs="Times New Roman"/>
          <w:sz w:val="24"/>
          <w:szCs w:val="24"/>
          <w:lang w:eastAsia="ru-RU"/>
        </w:rPr>
        <w:t>т об</w:t>
      </w:r>
      <w:r>
        <w:rPr>
          <w:rFonts w:ascii="Times New Roman" w:hAnsi="Times New Roman" w:cs="Times New Roman"/>
          <w:sz w:val="24"/>
          <w:szCs w:val="24"/>
          <w:lang w:eastAsia="ru-RU"/>
        </w:rPr>
        <w:t>щей численности населения, проживающего в многоквартирных домах, образующих дворовые территории</w:t>
      </w:r>
      <w:r w:rsidR="002E30D4" w:rsidRPr="0057400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66955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C4BE7" w:rsidRPr="0057400F" w:rsidRDefault="00AC4BE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Низкий уровень б</w:t>
      </w:r>
      <w:r w:rsidR="00857CE7">
        <w:rPr>
          <w:rFonts w:ascii="Times New Roman" w:hAnsi="Times New Roman" w:cs="Times New Roman"/>
          <w:sz w:val="24"/>
          <w:szCs w:val="24"/>
          <w:lang w:eastAsia="ru-RU"/>
        </w:rPr>
        <w:t>лагоустройства территорий городского округа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640A24" w:rsidRPr="0057400F">
        <w:rPr>
          <w:rFonts w:ascii="Times New Roman" w:hAnsi="Times New Roman" w:cs="Times New Roman"/>
          <w:sz w:val="24"/>
          <w:szCs w:val="24"/>
          <w:lang w:eastAsia="ru-RU"/>
        </w:rPr>
        <w:t>его жилищного фонда, увеличивающий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400F">
        <w:rPr>
          <w:rFonts w:ascii="Times New Roman" w:hAnsi="Times New Roman" w:cs="Times New Roman"/>
          <w:sz w:val="24"/>
          <w:szCs w:val="24"/>
          <w:lang w:eastAsia="ru-RU"/>
        </w:rPr>
        <w:t>затратность</w:t>
      </w:r>
      <w:proofErr w:type="spellEnd"/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содержания жилищно-коммунального хозяйства, созда</w:t>
      </w:r>
      <w:r w:rsidR="00640A24" w:rsidRPr="0057400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т социальные и экологические проблемы.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проблемами в области благоустройства дворовых и общественных территорий являются: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- изнашивание покрытий дворовых проездов и тротуаров; 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- недостаточное количество детских и спортивных площадок, зон отдыха; 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80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отсутствие в большинстве дворов специально оборудованных мест парковки транспортных средств; 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80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>неудовлетворительное состояние зеленых насаждений, отсутствие общей концепции озеленения;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- недостаточное освещение отдельных дворовых и общественных территорий.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Указанные проблемы влекут за собой низкий уровень экономической привлекательности территорий общего пользования из-за наличия инфраструктурных проблем. Это снижает качество жизни в </w:t>
      </w:r>
      <w:r w:rsidR="001077CE">
        <w:rPr>
          <w:rFonts w:ascii="Times New Roman" w:hAnsi="Times New Roman" w:cs="Times New Roman"/>
          <w:sz w:val="24"/>
          <w:szCs w:val="24"/>
          <w:lang w:eastAsia="ru-RU"/>
        </w:rPr>
        <w:t>городском округе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77CE">
        <w:rPr>
          <w:rFonts w:ascii="Times New Roman" w:hAnsi="Times New Roman" w:cs="Times New Roman"/>
          <w:sz w:val="24"/>
          <w:szCs w:val="24"/>
          <w:lang w:eastAsia="ru-RU"/>
        </w:rPr>
        <w:t>и серьезно ухудшает образ округа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в глазах потенциальных партнеров, инвесторов, туристов</w:t>
      </w:r>
      <w:r w:rsidR="00EC741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4BE7" w:rsidRPr="0057400F" w:rsidRDefault="00AC4BE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Благоустройство </w:t>
      </w:r>
      <w:r w:rsidRPr="0057400F">
        <w:rPr>
          <w:rFonts w:ascii="Times New Roman" w:hAnsi="Times New Roman" w:cs="Times New Roman"/>
          <w:sz w:val="24"/>
          <w:szCs w:val="24"/>
        </w:rPr>
        <w:t>–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комплекс мероприятий по содержанию объектов благоустройства (в том числе зеленых насаждений), направленных на создание благоприятных условий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жизни, трудовой деятельности и досуга населения.</w:t>
      </w:r>
    </w:p>
    <w:p w:rsidR="00AC4BE7" w:rsidRPr="0057400F" w:rsidRDefault="00AC4BE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225800">
        <w:rPr>
          <w:rFonts w:ascii="Times New Roman" w:hAnsi="Times New Roman" w:cs="Times New Roman"/>
          <w:sz w:val="24"/>
          <w:szCs w:val="24"/>
          <w:lang w:eastAsia="ru-RU"/>
        </w:rPr>
        <w:t>благоустройства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и развитие территории </w:t>
      </w:r>
      <w:r w:rsidR="001077CE">
        <w:rPr>
          <w:rFonts w:ascii="Times New Roman" w:hAnsi="Times New Roman" w:cs="Times New Roman"/>
          <w:sz w:val="24"/>
          <w:szCs w:val="24"/>
          <w:lang w:eastAsia="ru-RU"/>
        </w:rPr>
        <w:t>городского округа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создает условия для повышения качества и комфорта городской среды путем проведения необходимых мероприятий по </w:t>
      </w:r>
      <w:r w:rsidRPr="00225800">
        <w:rPr>
          <w:rFonts w:ascii="Times New Roman" w:hAnsi="Times New Roman" w:cs="Times New Roman"/>
          <w:sz w:val="24"/>
          <w:szCs w:val="24"/>
          <w:lang w:eastAsia="ru-RU"/>
        </w:rPr>
        <w:t>благоустройству.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Для реализации мероприятий программы подготовлены следующие документы:</w:t>
      </w:r>
    </w:p>
    <w:p w:rsidR="00E02014" w:rsidRPr="00C8485E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A188B"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 </w:t>
      </w:r>
      <w:r w:rsidRPr="00C8485E">
        <w:rPr>
          <w:rFonts w:ascii="Times New Roman" w:hAnsi="Times New Roman" w:cs="Times New Roman"/>
          <w:sz w:val="24"/>
          <w:szCs w:val="24"/>
          <w:lang w:eastAsia="ru-RU"/>
        </w:rPr>
        <w:t>(приложен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>ие 1 к муниципальной программе);</w:t>
      </w:r>
    </w:p>
    <w:p w:rsidR="00E02014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85E">
        <w:rPr>
          <w:rFonts w:ascii="Times New Roman" w:hAnsi="Times New Roman" w:cs="Times New Roman"/>
          <w:sz w:val="24"/>
          <w:szCs w:val="24"/>
          <w:lang w:eastAsia="ru-RU"/>
        </w:rPr>
        <w:t>- дополнительный перечень работ по благоустройству дворовых т</w:t>
      </w:r>
      <w:r w:rsidR="008A51D6" w:rsidRPr="00C8485E">
        <w:rPr>
          <w:rFonts w:ascii="Times New Roman" w:hAnsi="Times New Roman" w:cs="Times New Roman"/>
          <w:sz w:val="24"/>
          <w:szCs w:val="24"/>
          <w:lang w:eastAsia="ru-RU"/>
        </w:rPr>
        <w:t>ерриторий многоквартирных домов</w:t>
      </w: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>ие 2 к муниципальной программе);</w:t>
      </w:r>
    </w:p>
    <w:p w:rsidR="008249DA" w:rsidRPr="00C8485E" w:rsidRDefault="00130223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н</w:t>
      </w:r>
      <w:r w:rsidR="008249DA">
        <w:rPr>
          <w:rFonts w:ascii="Times New Roman" w:hAnsi="Times New Roman" w:cs="Times New Roman"/>
          <w:sz w:val="24"/>
          <w:szCs w:val="24"/>
          <w:lang w:eastAsia="ru-RU"/>
        </w:rPr>
        <w:t>ормативная стоимость работ по благоустройству дворовых терри</w:t>
      </w:r>
      <w:r>
        <w:rPr>
          <w:rFonts w:ascii="Times New Roman" w:hAnsi="Times New Roman" w:cs="Times New Roman"/>
          <w:sz w:val="24"/>
          <w:szCs w:val="24"/>
          <w:lang w:eastAsia="ru-RU"/>
        </w:rPr>
        <w:t>торий, входящих в состав минимального перечня таких работ (приложение 3 к муниципальной программе)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C741C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8485E" w:rsidRPr="00C8485E">
        <w:rPr>
          <w:rFonts w:ascii="Times New Roman" w:hAnsi="Times New Roman" w:cs="Times New Roman"/>
          <w:sz w:val="24"/>
          <w:szCs w:val="24"/>
          <w:lang w:eastAsia="ru-RU"/>
        </w:rPr>
        <w:t>порядок разработки, обсуждения с заинтересованными лицами и утверждения дизайн-проектов благоустройства дворовых территорий, включаемых в муниципальную программу</w:t>
      </w: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13022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>й программе);</w:t>
      </w:r>
    </w:p>
    <w:p w:rsidR="009C670F" w:rsidRPr="009C670F" w:rsidRDefault="009C670F" w:rsidP="009C670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порядок 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>аккумул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ирования и расходования средств 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>заинтересованных лиц, направляем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ых на выполнение минимального и 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>дополнительного перечней 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бот по благоустройству дворовых 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>территорий, и механизм контроля за их расходованием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13022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 xml:space="preserve"> к муниципальной программе)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2014" w:rsidRPr="0057400F" w:rsidRDefault="00494628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4628">
        <w:rPr>
          <w:rFonts w:ascii="Times New Roman" w:hAnsi="Times New Roman" w:cs="Times New Roman"/>
          <w:sz w:val="24"/>
          <w:szCs w:val="24"/>
          <w:lang w:eastAsia="ru-RU"/>
        </w:rPr>
        <w:t>Отбор из</w:t>
      </w:r>
      <w:r w:rsidR="00410C5F" w:rsidRPr="004946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014" w:rsidRPr="00494628">
        <w:rPr>
          <w:rFonts w:ascii="Times New Roman" w:hAnsi="Times New Roman" w:cs="Times New Roman"/>
          <w:sz w:val="24"/>
          <w:szCs w:val="24"/>
          <w:lang w:eastAsia="ru-RU"/>
        </w:rPr>
        <w:t>адресного перечня</w:t>
      </w:r>
      <w:r w:rsidR="00E0201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дворовых территорий мн</w:t>
      </w:r>
      <w:r w:rsidR="00D735A4">
        <w:rPr>
          <w:rFonts w:ascii="Times New Roman" w:hAnsi="Times New Roman" w:cs="Times New Roman"/>
          <w:sz w:val="24"/>
          <w:szCs w:val="24"/>
          <w:lang w:eastAsia="ru-RU"/>
        </w:rPr>
        <w:t>огоквартирных домов и территорий</w:t>
      </w:r>
      <w:r w:rsidR="00E0201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общего пользования, подлежащих благоустройству в рамках муниципальной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0201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0201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с оформлением протокола общего собраний собственников помещений (далее – заинтересованные лица)</w:t>
      </w:r>
      <w:r w:rsidR="001077CE" w:rsidRPr="001077CE">
        <w:t xml:space="preserve"> </w:t>
      </w:r>
      <w:r w:rsidR="001077CE" w:rsidRPr="001077CE">
        <w:rPr>
          <w:rFonts w:ascii="Times New Roman" w:hAnsi="Times New Roman" w:cs="Times New Roman"/>
          <w:sz w:val="24"/>
          <w:szCs w:val="24"/>
          <w:lang w:eastAsia="ru-RU"/>
        </w:rPr>
        <w:t>с учетом проведенной инвентаризации и корректируется по факту выделенного объема бюджетного финансирования</w:t>
      </w:r>
      <w:r w:rsidR="00E02014" w:rsidRPr="005740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2014" w:rsidRPr="005833CD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3CD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Рассмотрение предложений заинтересованных лиц о включении дворовой территории и территории общего пользования в программу осуществляется в соответствии с Порядком, утвержденным постановлением </w:t>
      </w:r>
      <w:r w:rsidR="009719CF" w:rsidRPr="005833C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410C5F">
        <w:rPr>
          <w:rFonts w:ascii="Times New Roman" w:hAnsi="Times New Roman" w:cs="Times New Roman"/>
          <w:sz w:val="24"/>
          <w:szCs w:val="24"/>
          <w:lang w:eastAsia="ru-RU"/>
        </w:rPr>
        <w:t>городского округа город Переславль-Залесский</w:t>
      </w:r>
      <w:r w:rsidRPr="005833C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54D47" w:rsidRPr="00754D47">
        <w:t xml:space="preserve"> </w:t>
      </w:r>
      <w:r w:rsidR="00754D47" w:rsidRPr="00754D47">
        <w:rPr>
          <w:rFonts w:ascii="Times New Roman" w:hAnsi="Times New Roman" w:cs="Times New Roman"/>
          <w:sz w:val="24"/>
          <w:szCs w:val="24"/>
          <w:lang w:eastAsia="ru-RU"/>
        </w:rPr>
        <w:t>Оценка предложений осуществляется общественной комиссией</w:t>
      </w:r>
      <w:r w:rsidR="00410C5F">
        <w:rPr>
          <w:rFonts w:ascii="Times New Roman" w:hAnsi="Times New Roman" w:cs="Times New Roman"/>
          <w:sz w:val="24"/>
          <w:szCs w:val="24"/>
          <w:lang w:eastAsia="ru-RU"/>
        </w:rPr>
        <w:t>, которая определяется распоряжением</w:t>
      </w:r>
      <w:r w:rsidR="00410C5F" w:rsidRPr="00410C5F">
        <w:t xml:space="preserve"> </w:t>
      </w:r>
      <w:r w:rsidR="00410C5F" w:rsidRPr="00410C5F">
        <w:rPr>
          <w:rFonts w:ascii="Times New Roman" w:hAnsi="Times New Roman" w:cs="Times New Roman"/>
          <w:sz w:val="24"/>
          <w:szCs w:val="24"/>
          <w:lang w:eastAsia="ru-RU"/>
        </w:rPr>
        <w:t>Администрации городского округа город Переславль-Залесский</w:t>
      </w:r>
      <w:r w:rsidR="00754D47" w:rsidRPr="00754D4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0148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Адресный перечень территорий общего пользования </w:t>
      </w:r>
      <w:r w:rsidR="00754D47">
        <w:rPr>
          <w:rFonts w:ascii="Times New Roman" w:hAnsi="Times New Roman" w:cs="Times New Roman"/>
          <w:sz w:val="24"/>
          <w:szCs w:val="24"/>
          <w:lang w:eastAsia="ru-RU"/>
        </w:rPr>
        <w:t xml:space="preserve">в 2018 году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>формир</w:t>
      </w:r>
      <w:r w:rsidR="00754D47">
        <w:rPr>
          <w:rFonts w:ascii="Times New Roman" w:hAnsi="Times New Roman" w:cs="Times New Roman"/>
          <w:sz w:val="24"/>
          <w:szCs w:val="24"/>
          <w:lang w:eastAsia="ru-RU"/>
        </w:rPr>
        <w:t>овался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предложений заинтересованных лиц с учетом проведенной инвентаризации</w:t>
      </w:r>
      <w:r w:rsidR="00754D47">
        <w:rPr>
          <w:rFonts w:ascii="Times New Roman" w:hAnsi="Times New Roman" w:cs="Times New Roman"/>
          <w:sz w:val="24"/>
          <w:szCs w:val="24"/>
          <w:lang w:eastAsia="ru-RU"/>
        </w:rPr>
        <w:t>. На основании решения общественной комиссии в</w:t>
      </w:r>
      <w:r w:rsidR="00473EB6" w:rsidRPr="006D59E4">
        <w:rPr>
          <w:rFonts w:ascii="Times New Roman" w:hAnsi="Times New Roman" w:cs="Times New Roman"/>
          <w:sz w:val="24"/>
          <w:szCs w:val="24"/>
          <w:lang w:eastAsia="ru-RU"/>
        </w:rPr>
        <w:t xml:space="preserve"> 2018 году отбор об</w:t>
      </w:r>
      <w:r w:rsidR="00754D47">
        <w:rPr>
          <w:rFonts w:ascii="Times New Roman" w:hAnsi="Times New Roman" w:cs="Times New Roman"/>
          <w:sz w:val="24"/>
          <w:szCs w:val="24"/>
          <w:lang w:eastAsia="ru-RU"/>
        </w:rPr>
        <w:t>щественных территорий производился</w:t>
      </w:r>
      <w:r w:rsidR="00473EB6" w:rsidRPr="006D59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4D47">
        <w:rPr>
          <w:rFonts w:ascii="Times New Roman" w:hAnsi="Times New Roman" w:cs="Times New Roman"/>
          <w:sz w:val="24"/>
          <w:szCs w:val="24"/>
          <w:lang w:eastAsia="ru-RU"/>
        </w:rPr>
        <w:t>путём</w:t>
      </w:r>
      <w:r w:rsidR="00473EB6" w:rsidRPr="006D59E4">
        <w:rPr>
          <w:rFonts w:ascii="Times New Roman" w:hAnsi="Times New Roman" w:cs="Times New Roman"/>
          <w:sz w:val="24"/>
          <w:szCs w:val="24"/>
          <w:lang w:eastAsia="ru-RU"/>
        </w:rPr>
        <w:t xml:space="preserve"> голосования</w:t>
      </w:r>
      <w:r w:rsidR="008249DA" w:rsidRPr="006D59E4">
        <w:rPr>
          <w:rFonts w:ascii="Times New Roman" w:hAnsi="Times New Roman" w:cs="Times New Roman"/>
          <w:sz w:val="24"/>
          <w:szCs w:val="24"/>
          <w:lang w:eastAsia="ru-RU"/>
        </w:rPr>
        <w:t>, проведённого в соответствии с постановлени</w:t>
      </w:r>
      <w:r w:rsidR="00080148">
        <w:rPr>
          <w:rFonts w:ascii="Times New Roman" w:hAnsi="Times New Roman" w:cs="Times New Roman"/>
          <w:sz w:val="24"/>
          <w:szCs w:val="24"/>
          <w:lang w:eastAsia="ru-RU"/>
        </w:rPr>
        <w:t>ями:</w:t>
      </w:r>
    </w:p>
    <w:p w:rsidR="00080148" w:rsidRDefault="008249DA" w:rsidP="00225800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города Переславля-Залесского </w:t>
      </w:r>
      <w:r w:rsidR="00883BC8" w:rsidRPr="00080148">
        <w:rPr>
          <w:rFonts w:ascii="Times New Roman" w:hAnsi="Times New Roman" w:cs="Times New Roman"/>
          <w:sz w:val="24"/>
          <w:szCs w:val="24"/>
          <w:lang w:eastAsia="ru-RU"/>
        </w:rPr>
        <w:t>№ПОС.03-1913/17 от 29.12.2017 «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>О порядке организации и проведения голосования по отбору общественных территорий города Переславля-Залесского для п</w:t>
      </w:r>
      <w:r w:rsidR="00080148">
        <w:rPr>
          <w:rFonts w:ascii="Times New Roman" w:hAnsi="Times New Roman" w:cs="Times New Roman"/>
          <w:sz w:val="24"/>
          <w:szCs w:val="24"/>
          <w:lang w:eastAsia="ru-RU"/>
        </w:rPr>
        <w:t>ервоочередного благоустройства»;</w:t>
      </w:r>
    </w:p>
    <w:p w:rsidR="00080148" w:rsidRDefault="00080148" w:rsidP="00225800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Рязанцевского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Переславского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№15 от 08.02.2018 «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>О назначении голосования по отбору общественных территорий, подлежащих в первоочередном порядке благоустройству в 2018 году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080148">
        <w:rPr>
          <w:rFonts w:ascii="Times New Roman" w:hAnsi="Times New Roman" w:cs="Times New Roman"/>
          <w:sz w:val="24"/>
          <w:szCs w:val="24"/>
          <w:lang w:eastAsia="ru-RU"/>
        </w:rPr>
        <w:t>Рязанцевском</w:t>
      </w:r>
      <w:proofErr w:type="spellEnd"/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080148" w:rsidRDefault="00080148" w:rsidP="00225800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Нагорьевского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Переславского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№54 от 08.02.2018 «О 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назначении голосования по отбору общественных территорий, подлежащих в первоочередном порядке благоустройству в 2018 году в </w:t>
      </w:r>
      <w:proofErr w:type="spellStart"/>
      <w:r w:rsidRPr="00080148">
        <w:rPr>
          <w:rFonts w:ascii="Times New Roman" w:hAnsi="Times New Roman" w:cs="Times New Roman"/>
          <w:sz w:val="24"/>
          <w:szCs w:val="24"/>
          <w:lang w:eastAsia="ru-RU"/>
        </w:rPr>
        <w:t>Нагорьевском</w:t>
      </w:r>
      <w:proofErr w:type="spellEnd"/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080148" w:rsidRDefault="00754D47" w:rsidP="00080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148">
        <w:rPr>
          <w:rFonts w:ascii="Times New Roman" w:hAnsi="Times New Roman" w:cs="Times New Roman"/>
          <w:sz w:val="24"/>
          <w:szCs w:val="24"/>
          <w:lang w:eastAsia="ru-RU"/>
        </w:rPr>
        <w:t>Таким образом был определён перечень общественных пространств для первоочередного благоустройства (</w:t>
      </w:r>
      <w:r w:rsidR="00494628">
        <w:rPr>
          <w:rFonts w:ascii="Times New Roman" w:hAnsi="Times New Roman" w:cs="Times New Roman"/>
          <w:sz w:val="24"/>
          <w:szCs w:val="24"/>
          <w:lang w:eastAsia="ru-RU"/>
        </w:rPr>
        <w:t>приложение 6</w:t>
      </w:r>
      <w:r w:rsidR="00494628" w:rsidRPr="00494628">
        <w:rPr>
          <w:rFonts w:ascii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="00080148">
        <w:rPr>
          <w:rFonts w:ascii="Times New Roman" w:hAnsi="Times New Roman" w:cs="Times New Roman"/>
          <w:sz w:val="24"/>
          <w:szCs w:val="24"/>
          <w:lang w:eastAsia="ru-RU"/>
        </w:rPr>
        <w:t xml:space="preserve"> Перечень общественных территорий может быть изменён на основании письменных предложений заинтересованных лиц и по решению общественной комиссии.</w:t>
      </w:r>
    </w:p>
    <w:p w:rsidR="00E02014" w:rsidRPr="0057400F" w:rsidRDefault="00E02014" w:rsidP="00225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1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Адресн</w:t>
      </w:r>
      <w:r w:rsidR="00754D47" w:rsidRPr="00080148">
        <w:rPr>
          <w:rFonts w:ascii="Times New Roman" w:hAnsi="Times New Roman" w:cs="Times New Roman"/>
          <w:sz w:val="24"/>
          <w:szCs w:val="24"/>
          <w:lang w:eastAsia="ru-RU"/>
        </w:rPr>
        <w:t>ый перечень дворовых территорий, нуждающихся в благоустройстве</w:t>
      </w:r>
      <w:r w:rsidR="00377DEE">
        <w:rPr>
          <w:rFonts w:ascii="Times New Roman" w:hAnsi="Times New Roman" w:cs="Times New Roman"/>
          <w:sz w:val="24"/>
          <w:szCs w:val="24"/>
          <w:lang w:eastAsia="ru-RU"/>
        </w:rPr>
        <w:t xml:space="preserve"> по итогам инвентаризации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содержится в </w:t>
      </w:r>
      <w:r w:rsidRPr="00494628">
        <w:rPr>
          <w:rFonts w:ascii="Times New Roman" w:hAnsi="Times New Roman" w:cs="Times New Roman"/>
          <w:sz w:val="24"/>
          <w:szCs w:val="24"/>
          <w:lang w:eastAsia="ru-RU"/>
        </w:rPr>
        <w:t>приложени</w:t>
      </w:r>
      <w:r w:rsidR="00754D47" w:rsidRPr="0049462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946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4628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F4C83" w:rsidRPr="00494628">
        <w:rPr>
          <w:rFonts w:ascii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  <w:r w:rsidR="00FF4C83"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, которое подлежит корректировке в процессе реализации </w:t>
      </w:r>
      <w:r w:rsidR="00585C6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FF4C83" w:rsidRPr="00585C6C">
        <w:rPr>
          <w:rFonts w:ascii="Times New Roman" w:hAnsi="Times New Roman" w:cs="Times New Roman"/>
          <w:sz w:val="24"/>
          <w:szCs w:val="24"/>
          <w:lang w:eastAsia="ru-RU"/>
        </w:rPr>
        <w:t>программы</w:t>
      </w:r>
      <w:r w:rsidR="00FF4C83"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 и по факту выделенного объёма финансирования.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25800" w:rsidRDefault="00225800" w:rsidP="00225800">
      <w:pPr>
        <w:pStyle w:val="a"/>
        <w:numPr>
          <w:ilvl w:val="0"/>
          <w:numId w:val="0"/>
        </w:numPr>
        <w:spacing w:before="0"/>
        <w:contextualSpacing/>
        <w:rPr>
          <w:rFonts w:eastAsia="Calibri"/>
          <w:sz w:val="24"/>
          <w:szCs w:val="24"/>
        </w:rPr>
      </w:pPr>
    </w:p>
    <w:p w:rsidR="009719CF" w:rsidRPr="00225800" w:rsidRDefault="009719CF" w:rsidP="007254E9">
      <w:pPr>
        <w:pStyle w:val="a"/>
        <w:numPr>
          <w:ilvl w:val="0"/>
          <w:numId w:val="11"/>
        </w:numPr>
        <w:spacing w:before="0"/>
        <w:ind w:left="0" w:firstLine="0"/>
        <w:contextualSpacing/>
        <w:jc w:val="center"/>
        <w:rPr>
          <w:rFonts w:eastAsia="Calibri"/>
          <w:b/>
          <w:sz w:val="24"/>
          <w:szCs w:val="24"/>
        </w:rPr>
      </w:pPr>
      <w:r w:rsidRPr="00225800">
        <w:rPr>
          <w:rFonts w:eastAsia="Calibri"/>
          <w:b/>
          <w:sz w:val="24"/>
          <w:szCs w:val="24"/>
        </w:rPr>
        <w:t>Ц</w:t>
      </w:r>
      <w:r w:rsidR="00225800" w:rsidRPr="00225800">
        <w:rPr>
          <w:rFonts w:eastAsia="Calibri"/>
          <w:b/>
          <w:sz w:val="24"/>
          <w:szCs w:val="24"/>
        </w:rPr>
        <w:t>ели и целевые показатели муниципальной программы</w:t>
      </w:r>
    </w:p>
    <w:p w:rsidR="009719CF" w:rsidRPr="0057400F" w:rsidRDefault="009719CF" w:rsidP="007254E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F2A" w:rsidRPr="005214A6" w:rsidRDefault="009719CF" w:rsidP="002258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214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3C0456" w:rsidRPr="005214A6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52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</w:t>
      </w:r>
      <w:r w:rsidR="003C0456" w:rsidRPr="0052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</w:t>
      </w:r>
      <w:r w:rsidR="00555F2A" w:rsidRPr="005214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7F32" w:rsidRPr="005214A6" w:rsidRDefault="00585C6C" w:rsidP="00225800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7F32" w:rsidRPr="005214A6">
        <w:rPr>
          <w:rFonts w:ascii="Times New Roman" w:hAnsi="Times New Roman" w:cs="Times New Roman"/>
          <w:sz w:val="24"/>
          <w:szCs w:val="24"/>
        </w:rPr>
        <w:t xml:space="preserve">превращение </w:t>
      </w:r>
      <w:r w:rsidR="00410C5F">
        <w:rPr>
          <w:rFonts w:ascii="Times New Roman" w:hAnsi="Times New Roman" w:cs="Times New Roman"/>
          <w:sz w:val="24"/>
          <w:szCs w:val="24"/>
        </w:rPr>
        <w:t>городского округа город Переславль-Залесский</w:t>
      </w:r>
      <w:r w:rsidR="00CB7F32" w:rsidRPr="005214A6">
        <w:rPr>
          <w:rFonts w:ascii="Times New Roman" w:hAnsi="Times New Roman" w:cs="Times New Roman"/>
          <w:sz w:val="24"/>
          <w:szCs w:val="24"/>
        </w:rPr>
        <w:t xml:space="preserve"> в культурный центр «Золотого кольца России»;</w:t>
      </w:r>
    </w:p>
    <w:p w:rsidR="00555F2A" w:rsidRPr="005214A6" w:rsidRDefault="00585C6C" w:rsidP="00225800">
      <w:pPr>
        <w:pStyle w:val="a8"/>
        <w:spacing w:after="0" w:line="240" w:lineRule="auto"/>
        <w:ind w:left="0" w:firstLine="709"/>
        <w:rPr>
          <w:rStyle w:val="af4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5F2A" w:rsidRPr="005214A6">
        <w:rPr>
          <w:rFonts w:ascii="Times New Roman" w:hAnsi="Times New Roman" w:cs="Times New Roman"/>
          <w:sz w:val="24"/>
          <w:szCs w:val="24"/>
        </w:rPr>
        <w:t xml:space="preserve">обеспечение чистоты и благоустроенности </w:t>
      </w:r>
      <w:r w:rsidR="00410C5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B7F32" w:rsidRPr="005214A6">
        <w:rPr>
          <w:rStyle w:val="af4"/>
          <w:rFonts w:ascii="Times New Roman" w:hAnsi="Times New Roman" w:cs="Times New Roman"/>
          <w:i w:val="0"/>
          <w:sz w:val="24"/>
          <w:szCs w:val="24"/>
        </w:rPr>
        <w:t>.</w:t>
      </w:r>
    </w:p>
    <w:p w:rsidR="00965962" w:rsidRDefault="00965962" w:rsidP="007254E9">
      <w:pPr>
        <w:pStyle w:val="Default"/>
        <w:contextualSpacing/>
        <w:jc w:val="both"/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0D" w:rsidRDefault="005F6B0D" w:rsidP="000C48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  <w:sectPr w:rsidR="005F6B0D" w:rsidSect="00800CC3">
          <w:headerReference w:type="default" r:id="rId9"/>
          <w:footnotePr>
            <w:pos w:val="beneathText"/>
          </w:footnotePr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965962" w:rsidRPr="0057400F" w:rsidRDefault="00965962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965962" w:rsidRPr="00225800" w:rsidRDefault="00965962" w:rsidP="0022580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b/>
        </w:rPr>
      </w:pPr>
      <w:r w:rsidRPr="0022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225800" w:rsidRPr="0022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ведения об основных целевых индикаторах (показателях) муниципальной программы и их значениях</w:t>
      </w:r>
      <w:r w:rsidR="005F6B0D" w:rsidRPr="0022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77DEE" w:rsidRDefault="00377DEE" w:rsidP="007254E9">
      <w:pPr>
        <w:pStyle w:val="Default"/>
        <w:contextualSpacing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5"/>
        <w:gridCol w:w="4167"/>
        <w:gridCol w:w="1367"/>
        <w:gridCol w:w="1477"/>
        <w:gridCol w:w="1165"/>
        <w:gridCol w:w="1165"/>
        <w:gridCol w:w="1165"/>
        <w:gridCol w:w="1165"/>
        <w:gridCol w:w="1165"/>
        <w:gridCol w:w="1165"/>
      </w:tblGrid>
      <w:tr w:rsidR="00807E69" w:rsidRPr="00807E69" w:rsidTr="00807E69">
        <w:trPr>
          <w:trHeight w:val="630"/>
        </w:trPr>
        <w:tc>
          <w:tcPr>
            <w:tcW w:w="960" w:type="dxa"/>
            <w:vMerge w:val="restart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№ п/п</w:t>
            </w:r>
          </w:p>
        </w:tc>
        <w:tc>
          <w:tcPr>
            <w:tcW w:w="5600" w:type="dxa"/>
            <w:vMerge w:val="restart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Наименование целевого индикатора (показателя)</w:t>
            </w:r>
          </w:p>
        </w:tc>
        <w:tc>
          <w:tcPr>
            <w:tcW w:w="1420" w:type="dxa"/>
            <w:vMerge w:val="restart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Единица измерения</w:t>
            </w:r>
          </w:p>
        </w:tc>
        <w:tc>
          <w:tcPr>
            <w:tcW w:w="17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Базовое значение</w:t>
            </w:r>
          </w:p>
        </w:tc>
        <w:tc>
          <w:tcPr>
            <w:tcW w:w="9000" w:type="dxa"/>
            <w:gridSpan w:val="6"/>
            <w:hideMark/>
          </w:tcPr>
          <w:p w:rsidR="00807E69" w:rsidRPr="00807E69" w:rsidRDefault="00807E69" w:rsidP="00807E69">
            <w:pPr>
              <w:pStyle w:val="Default"/>
              <w:contextualSpacing/>
              <w:jc w:val="center"/>
            </w:pPr>
            <w:r w:rsidRPr="00807E69">
              <w:t>Значения плановых показателей</w:t>
            </w:r>
          </w:p>
        </w:tc>
      </w:tr>
      <w:tr w:rsidR="00807E69" w:rsidRPr="00807E69" w:rsidTr="00807E69">
        <w:trPr>
          <w:trHeight w:val="315"/>
        </w:trPr>
        <w:tc>
          <w:tcPr>
            <w:tcW w:w="960" w:type="dxa"/>
            <w:vMerge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</w:p>
        </w:tc>
        <w:tc>
          <w:tcPr>
            <w:tcW w:w="5600" w:type="dxa"/>
            <w:vMerge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</w:p>
        </w:tc>
        <w:tc>
          <w:tcPr>
            <w:tcW w:w="1420" w:type="dxa"/>
            <w:vMerge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</w:p>
        </w:tc>
        <w:tc>
          <w:tcPr>
            <w:tcW w:w="17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2018 год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2019 год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2020 год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2021 год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2022 год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2023 год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2024 год</w:t>
            </w:r>
          </w:p>
        </w:tc>
      </w:tr>
      <w:tr w:rsidR="00807E69" w:rsidRPr="00807E69" w:rsidTr="00807E69">
        <w:trPr>
          <w:trHeight w:val="315"/>
        </w:trPr>
        <w:tc>
          <w:tcPr>
            <w:tcW w:w="18700" w:type="dxa"/>
            <w:gridSpan w:val="10"/>
            <w:hideMark/>
          </w:tcPr>
          <w:p w:rsidR="00807E69" w:rsidRPr="00807E69" w:rsidRDefault="00807E69" w:rsidP="00807E69">
            <w:pPr>
              <w:pStyle w:val="Default"/>
              <w:contextualSpacing/>
              <w:jc w:val="center"/>
            </w:pPr>
            <w:r w:rsidRPr="00807E69">
              <w:t>Муниципальная программа «Формирование современной городской среды»</w:t>
            </w:r>
          </w:p>
        </w:tc>
      </w:tr>
      <w:tr w:rsidR="00807E69" w:rsidRPr="00807E69" w:rsidTr="00807E69">
        <w:trPr>
          <w:trHeight w:val="315"/>
        </w:trPr>
        <w:tc>
          <w:tcPr>
            <w:tcW w:w="96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1.</w:t>
            </w:r>
          </w:p>
        </w:tc>
        <w:tc>
          <w:tcPr>
            <w:tcW w:w="56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 xml:space="preserve">Количество благоустроенных дворовых территорий </w:t>
            </w:r>
          </w:p>
        </w:tc>
        <w:tc>
          <w:tcPr>
            <w:tcW w:w="14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шт.</w:t>
            </w:r>
          </w:p>
        </w:tc>
        <w:tc>
          <w:tcPr>
            <w:tcW w:w="17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57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61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65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69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73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77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81</w:t>
            </w:r>
          </w:p>
        </w:tc>
      </w:tr>
      <w:tr w:rsidR="00807E69" w:rsidRPr="00807E69" w:rsidTr="00807E69">
        <w:trPr>
          <w:trHeight w:val="315"/>
        </w:trPr>
        <w:tc>
          <w:tcPr>
            <w:tcW w:w="96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2.</w:t>
            </w:r>
          </w:p>
        </w:tc>
        <w:tc>
          <w:tcPr>
            <w:tcW w:w="56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Площадь благоустроенных дворовых территорий</w:t>
            </w:r>
          </w:p>
        </w:tc>
        <w:tc>
          <w:tcPr>
            <w:tcW w:w="14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Га.</w:t>
            </w:r>
          </w:p>
        </w:tc>
        <w:tc>
          <w:tcPr>
            <w:tcW w:w="17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35,8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37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38,2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39,4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40,6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41,8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43</w:t>
            </w:r>
          </w:p>
        </w:tc>
      </w:tr>
      <w:tr w:rsidR="00807E69" w:rsidRPr="00807E69" w:rsidTr="00807E69">
        <w:trPr>
          <w:trHeight w:val="630"/>
        </w:trPr>
        <w:tc>
          <w:tcPr>
            <w:tcW w:w="96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3.</w:t>
            </w:r>
          </w:p>
        </w:tc>
        <w:tc>
          <w:tcPr>
            <w:tcW w:w="56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%</w:t>
            </w:r>
          </w:p>
        </w:tc>
        <w:tc>
          <w:tcPr>
            <w:tcW w:w="17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10,0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10,7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11,4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12,1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12,9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13,6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14,3</w:t>
            </w:r>
          </w:p>
        </w:tc>
      </w:tr>
      <w:tr w:rsidR="00807E69" w:rsidRPr="00807E69" w:rsidTr="00807E69">
        <w:trPr>
          <w:trHeight w:val="1575"/>
        </w:trPr>
        <w:tc>
          <w:tcPr>
            <w:tcW w:w="96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4.</w:t>
            </w:r>
          </w:p>
        </w:tc>
        <w:tc>
          <w:tcPr>
            <w:tcW w:w="56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</w:t>
            </w:r>
            <w:r w:rsidR="00430908">
              <w:t>населения городского округа город Переславль-Залесский</w:t>
            </w:r>
            <w:r w:rsidRPr="00807E69">
              <w:t>)</w:t>
            </w:r>
          </w:p>
        </w:tc>
        <w:tc>
          <w:tcPr>
            <w:tcW w:w="14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%</w:t>
            </w:r>
          </w:p>
        </w:tc>
        <w:tc>
          <w:tcPr>
            <w:tcW w:w="17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16,7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17,5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18,4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19,2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20,1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21,0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21,8</w:t>
            </w:r>
          </w:p>
        </w:tc>
      </w:tr>
      <w:tr w:rsidR="00807E69" w:rsidRPr="00807E69" w:rsidTr="00807E69">
        <w:trPr>
          <w:trHeight w:val="630"/>
        </w:trPr>
        <w:tc>
          <w:tcPr>
            <w:tcW w:w="960" w:type="dxa"/>
            <w:hideMark/>
          </w:tcPr>
          <w:p w:rsidR="00807E69" w:rsidRPr="00807E69" w:rsidRDefault="00430908" w:rsidP="00807E69">
            <w:pPr>
              <w:pStyle w:val="Default"/>
              <w:contextualSpacing/>
              <w:jc w:val="both"/>
            </w:pPr>
            <w:r>
              <w:t>5</w:t>
            </w:r>
            <w:r w:rsidR="00807E69" w:rsidRPr="00807E69">
              <w:t>.</w:t>
            </w:r>
          </w:p>
        </w:tc>
        <w:tc>
          <w:tcPr>
            <w:tcW w:w="56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Количество благоустроенных общественных территорий</w:t>
            </w:r>
          </w:p>
        </w:tc>
        <w:tc>
          <w:tcPr>
            <w:tcW w:w="14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 xml:space="preserve">шт. </w:t>
            </w:r>
          </w:p>
        </w:tc>
        <w:tc>
          <w:tcPr>
            <w:tcW w:w="17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8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10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12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14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16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18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20</w:t>
            </w:r>
          </w:p>
        </w:tc>
      </w:tr>
      <w:tr w:rsidR="00807E69" w:rsidRPr="00807E69" w:rsidTr="00807E69">
        <w:trPr>
          <w:trHeight w:val="630"/>
        </w:trPr>
        <w:tc>
          <w:tcPr>
            <w:tcW w:w="960" w:type="dxa"/>
            <w:hideMark/>
          </w:tcPr>
          <w:p w:rsidR="00807E69" w:rsidRPr="00807E69" w:rsidRDefault="00430908" w:rsidP="00807E69">
            <w:pPr>
              <w:pStyle w:val="Default"/>
              <w:contextualSpacing/>
              <w:jc w:val="both"/>
            </w:pPr>
            <w:r>
              <w:t>6</w:t>
            </w:r>
            <w:r w:rsidR="00807E69" w:rsidRPr="00807E69">
              <w:t>.</w:t>
            </w:r>
          </w:p>
        </w:tc>
        <w:tc>
          <w:tcPr>
            <w:tcW w:w="56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Площадь благоустроенных общественных территорий</w:t>
            </w:r>
          </w:p>
        </w:tc>
        <w:tc>
          <w:tcPr>
            <w:tcW w:w="14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Га.</w:t>
            </w:r>
          </w:p>
        </w:tc>
        <w:tc>
          <w:tcPr>
            <w:tcW w:w="17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13,7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21,1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23,9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26,9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29,6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30,2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30,8</w:t>
            </w:r>
          </w:p>
        </w:tc>
      </w:tr>
      <w:tr w:rsidR="00807E69" w:rsidRPr="00807E69" w:rsidTr="00807E69">
        <w:trPr>
          <w:trHeight w:val="630"/>
        </w:trPr>
        <w:tc>
          <w:tcPr>
            <w:tcW w:w="960" w:type="dxa"/>
            <w:hideMark/>
          </w:tcPr>
          <w:p w:rsidR="00807E69" w:rsidRPr="00807E69" w:rsidRDefault="00430908" w:rsidP="00807E69">
            <w:pPr>
              <w:pStyle w:val="Default"/>
              <w:contextualSpacing/>
              <w:jc w:val="both"/>
            </w:pPr>
            <w:r>
              <w:t>7</w:t>
            </w:r>
            <w:r w:rsidR="00807E69" w:rsidRPr="00807E69">
              <w:t>.</w:t>
            </w:r>
          </w:p>
        </w:tc>
        <w:tc>
          <w:tcPr>
            <w:tcW w:w="56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%</w:t>
            </w:r>
          </w:p>
        </w:tc>
        <w:tc>
          <w:tcPr>
            <w:tcW w:w="17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17,0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21,3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25,5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29,8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34,0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38,3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42,6</w:t>
            </w:r>
          </w:p>
        </w:tc>
      </w:tr>
      <w:tr w:rsidR="00807E69" w:rsidRPr="00807E69" w:rsidTr="00807E69">
        <w:trPr>
          <w:trHeight w:val="945"/>
        </w:trPr>
        <w:tc>
          <w:tcPr>
            <w:tcW w:w="960" w:type="dxa"/>
            <w:hideMark/>
          </w:tcPr>
          <w:p w:rsidR="00807E69" w:rsidRPr="00807E69" w:rsidRDefault="00430908" w:rsidP="00807E69">
            <w:pPr>
              <w:pStyle w:val="Default"/>
              <w:contextualSpacing/>
              <w:jc w:val="both"/>
            </w:pPr>
            <w:r>
              <w:t>8</w:t>
            </w:r>
            <w:r w:rsidR="00807E69" w:rsidRPr="00807E69">
              <w:t>.</w:t>
            </w:r>
          </w:p>
        </w:tc>
        <w:tc>
          <w:tcPr>
            <w:tcW w:w="56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Доля площади благоустроенных общественных территорий от общей площади территорий общего пользования, нуждающихся в благоустройстве</w:t>
            </w:r>
          </w:p>
        </w:tc>
        <w:tc>
          <w:tcPr>
            <w:tcW w:w="14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%</w:t>
            </w:r>
          </w:p>
        </w:tc>
        <w:tc>
          <w:tcPr>
            <w:tcW w:w="17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28,2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51,4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62,5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76,4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91,0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94,5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98,3</w:t>
            </w:r>
          </w:p>
        </w:tc>
      </w:tr>
    </w:tbl>
    <w:p w:rsidR="007B7B94" w:rsidRPr="003C3469" w:rsidRDefault="007B7B94" w:rsidP="007254E9">
      <w:pPr>
        <w:tabs>
          <w:tab w:val="left" w:pos="1440"/>
        </w:tabs>
        <w:spacing w:after="0" w:line="240" w:lineRule="auto"/>
        <w:contextualSpacing/>
        <w:rPr>
          <w:color w:val="FF0000"/>
        </w:rPr>
        <w:sectPr w:rsidR="007B7B94" w:rsidRPr="003C3469" w:rsidSect="005F6B0D">
          <w:footnotePr>
            <w:pos w:val="beneathText"/>
          </w:footnotePr>
          <w:pgSz w:w="16838" w:h="11906" w:orient="landscape"/>
          <w:pgMar w:top="568" w:right="1134" w:bottom="993" w:left="1134" w:header="708" w:footer="708" w:gutter="0"/>
          <w:cols w:space="708"/>
          <w:titlePg/>
          <w:docGrid w:linePitch="360"/>
        </w:sectPr>
      </w:pPr>
    </w:p>
    <w:p w:rsidR="00555F2A" w:rsidRPr="00B15150" w:rsidRDefault="00555F2A" w:rsidP="00B15150">
      <w:pPr>
        <w:pStyle w:val="a"/>
        <w:numPr>
          <w:ilvl w:val="0"/>
          <w:numId w:val="11"/>
        </w:numPr>
        <w:spacing w:before="0"/>
        <w:ind w:left="0" w:firstLine="0"/>
        <w:contextualSpacing/>
        <w:jc w:val="center"/>
        <w:rPr>
          <w:b/>
          <w:sz w:val="24"/>
          <w:szCs w:val="24"/>
        </w:rPr>
      </w:pPr>
      <w:r w:rsidRPr="00B15150">
        <w:rPr>
          <w:b/>
          <w:sz w:val="24"/>
          <w:szCs w:val="24"/>
        </w:rPr>
        <w:lastRenderedPageBreak/>
        <w:t>З</w:t>
      </w:r>
      <w:r w:rsidR="00B15150" w:rsidRPr="00B15150">
        <w:rPr>
          <w:b/>
          <w:sz w:val="24"/>
          <w:szCs w:val="24"/>
        </w:rPr>
        <w:t>адачи муниципальной программы</w:t>
      </w:r>
    </w:p>
    <w:p w:rsidR="00B15150" w:rsidRDefault="00B15150" w:rsidP="00B15150">
      <w:pPr>
        <w:pStyle w:val="a"/>
        <w:numPr>
          <w:ilvl w:val="0"/>
          <w:numId w:val="0"/>
        </w:numPr>
        <w:spacing w:before="0"/>
        <w:contextualSpacing/>
        <w:rPr>
          <w:sz w:val="24"/>
          <w:szCs w:val="24"/>
        </w:rPr>
      </w:pPr>
    </w:p>
    <w:p w:rsidR="00555F2A" w:rsidRDefault="00555F2A" w:rsidP="00B15150">
      <w:pPr>
        <w:pStyle w:val="a"/>
        <w:numPr>
          <w:ilvl w:val="0"/>
          <w:numId w:val="0"/>
        </w:numPr>
        <w:spacing w:before="0"/>
        <w:ind w:firstLine="709"/>
        <w:contextualSpacing/>
        <w:jc w:val="left"/>
        <w:rPr>
          <w:sz w:val="24"/>
          <w:szCs w:val="24"/>
        </w:rPr>
      </w:pPr>
      <w:r w:rsidRPr="00555F2A">
        <w:rPr>
          <w:sz w:val="24"/>
          <w:szCs w:val="24"/>
        </w:rPr>
        <w:t>Основными задачами муниципальной программы являются:</w:t>
      </w:r>
    </w:p>
    <w:p w:rsidR="002008F6" w:rsidRDefault="0004535C" w:rsidP="00B15150">
      <w:pPr>
        <w:pStyle w:val="a"/>
        <w:numPr>
          <w:ilvl w:val="0"/>
          <w:numId w:val="0"/>
        </w:numPr>
        <w:spacing w:before="0"/>
        <w:ind w:firstLine="709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- б</w:t>
      </w:r>
      <w:r w:rsidR="002008F6">
        <w:rPr>
          <w:sz w:val="24"/>
          <w:szCs w:val="24"/>
        </w:rPr>
        <w:t>лагоустройство дворовых территорий;</w:t>
      </w:r>
    </w:p>
    <w:p w:rsidR="00E72E53" w:rsidRPr="00E72E53" w:rsidRDefault="0004535C" w:rsidP="00B15150">
      <w:pPr>
        <w:pStyle w:val="a"/>
        <w:numPr>
          <w:ilvl w:val="0"/>
          <w:numId w:val="0"/>
        </w:numPr>
        <w:spacing w:before="0"/>
        <w:ind w:firstLine="709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- б</w:t>
      </w:r>
      <w:r w:rsidR="00E72E53" w:rsidRPr="00E72E53">
        <w:rPr>
          <w:sz w:val="24"/>
          <w:szCs w:val="24"/>
        </w:rPr>
        <w:t>лагоустройство общественных территорий;</w:t>
      </w:r>
    </w:p>
    <w:p w:rsidR="00267878" w:rsidRDefault="0004535C" w:rsidP="00B15150">
      <w:pPr>
        <w:pStyle w:val="a"/>
        <w:numPr>
          <w:ilvl w:val="0"/>
          <w:numId w:val="0"/>
        </w:numPr>
        <w:spacing w:before="0"/>
        <w:ind w:firstLine="709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- п</w:t>
      </w:r>
      <w:r w:rsidR="00267878" w:rsidRPr="00267878">
        <w:rPr>
          <w:sz w:val="24"/>
          <w:szCs w:val="24"/>
        </w:rPr>
        <w:t xml:space="preserve">ривлечение жителей </w:t>
      </w:r>
      <w:r w:rsidR="00D735A4">
        <w:rPr>
          <w:sz w:val="24"/>
          <w:szCs w:val="24"/>
        </w:rPr>
        <w:t xml:space="preserve">к участию </w:t>
      </w:r>
      <w:r w:rsidR="00267878" w:rsidRPr="00267878">
        <w:rPr>
          <w:sz w:val="24"/>
          <w:szCs w:val="24"/>
        </w:rPr>
        <w:t xml:space="preserve">в благоустройстве территорий </w:t>
      </w:r>
      <w:r w:rsidR="00F17083">
        <w:rPr>
          <w:sz w:val="24"/>
          <w:szCs w:val="24"/>
        </w:rPr>
        <w:t>городского округа город Переславль-Залесский</w:t>
      </w:r>
      <w:r w:rsidR="00267878">
        <w:rPr>
          <w:sz w:val="24"/>
          <w:szCs w:val="24"/>
        </w:rPr>
        <w:t>;</w:t>
      </w:r>
    </w:p>
    <w:p w:rsidR="002008F6" w:rsidRDefault="002008F6" w:rsidP="007254E9">
      <w:pPr>
        <w:pStyle w:val="a"/>
        <w:numPr>
          <w:ilvl w:val="0"/>
          <w:numId w:val="0"/>
        </w:numPr>
        <w:spacing w:before="0"/>
        <w:ind w:left="426"/>
        <w:contextualSpacing/>
        <w:rPr>
          <w:sz w:val="24"/>
          <w:szCs w:val="24"/>
        </w:rPr>
      </w:pPr>
    </w:p>
    <w:p w:rsidR="00B15150" w:rsidRPr="00B15150" w:rsidRDefault="007B7B94" w:rsidP="00B15150">
      <w:pPr>
        <w:pStyle w:val="a"/>
        <w:numPr>
          <w:ilvl w:val="0"/>
          <w:numId w:val="11"/>
        </w:numPr>
        <w:spacing w:before="0"/>
        <w:contextualSpacing/>
        <w:jc w:val="center"/>
        <w:rPr>
          <w:b/>
          <w:sz w:val="24"/>
          <w:szCs w:val="24"/>
        </w:rPr>
      </w:pPr>
      <w:r w:rsidRPr="00B15150">
        <w:rPr>
          <w:b/>
          <w:sz w:val="24"/>
          <w:szCs w:val="24"/>
        </w:rPr>
        <w:t>О</w:t>
      </w:r>
      <w:r w:rsidR="00B15150" w:rsidRPr="00B15150">
        <w:rPr>
          <w:b/>
          <w:sz w:val="24"/>
          <w:szCs w:val="24"/>
        </w:rPr>
        <w:t>бобщенная характеристика мер правового регулирования</w:t>
      </w:r>
    </w:p>
    <w:p w:rsidR="00671D6F" w:rsidRDefault="00B15150" w:rsidP="00B15150">
      <w:pPr>
        <w:pStyle w:val="a"/>
        <w:numPr>
          <w:ilvl w:val="0"/>
          <w:numId w:val="0"/>
        </w:numPr>
        <w:spacing w:before="0"/>
        <w:contextualSpacing/>
        <w:jc w:val="center"/>
        <w:rPr>
          <w:b/>
          <w:sz w:val="24"/>
          <w:szCs w:val="24"/>
        </w:rPr>
      </w:pPr>
      <w:r w:rsidRPr="00B15150">
        <w:rPr>
          <w:b/>
          <w:sz w:val="24"/>
          <w:szCs w:val="24"/>
        </w:rPr>
        <w:t>в рамках муниципальной программы</w:t>
      </w:r>
    </w:p>
    <w:p w:rsidR="00B15150" w:rsidRPr="00B15150" w:rsidRDefault="00B15150" w:rsidP="00B15150">
      <w:pPr>
        <w:pStyle w:val="a"/>
        <w:numPr>
          <w:ilvl w:val="0"/>
          <w:numId w:val="0"/>
        </w:numPr>
        <w:spacing w:before="0"/>
        <w:contextualSpacing/>
        <w:jc w:val="center"/>
        <w:rPr>
          <w:b/>
          <w:sz w:val="24"/>
          <w:szCs w:val="24"/>
        </w:rPr>
      </w:pPr>
    </w:p>
    <w:p w:rsidR="007B7B94" w:rsidRPr="00172140" w:rsidRDefault="007B7B94" w:rsidP="00B151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140">
        <w:rPr>
          <w:rFonts w:ascii="Times New Roman" w:hAnsi="Times New Roman" w:cs="Times New Roman"/>
          <w:sz w:val="24"/>
          <w:szCs w:val="24"/>
        </w:rPr>
        <w:t>Муниципальная программа реализуется в соответствии с:</w:t>
      </w:r>
    </w:p>
    <w:p w:rsidR="007B7B94" w:rsidRPr="00172140" w:rsidRDefault="007B7B94" w:rsidP="00B15150">
      <w:pPr>
        <w:pStyle w:val="a8"/>
        <w:numPr>
          <w:ilvl w:val="0"/>
          <w:numId w:val="8"/>
        </w:numPr>
        <w:spacing w:after="0" w:line="240" w:lineRule="auto"/>
        <w:ind w:left="0" w:right="-16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140">
        <w:rPr>
          <w:rFonts w:ascii="Times New Roman" w:hAnsi="Times New Roman" w:cs="Times New Roman"/>
          <w:sz w:val="24"/>
          <w:szCs w:val="24"/>
        </w:rPr>
        <w:t>Федеральны</w:t>
      </w:r>
      <w:r w:rsidR="008A51D6">
        <w:rPr>
          <w:rFonts w:ascii="Times New Roman" w:hAnsi="Times New Roman" w:cs="Times New Roman"/>
          <w:sz w:val="24"/>
          <w:szCs w:val="24"/>
        </w:rPr>
        <w:t>м</w:t>
      </w:r>
      <w:r w:rsidRPr="0017214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A51D6">
        <w:rPr>
          <w:rFonts w:ascii="Times New Roman" w:hAnsi="Times New Roman" w:cs="Times New Roman"/>
          <w:sz w:val="24"/>
          <w:szCs w:val="24"/>
        </w:rPr>
        <w:t>ом</w:t>
      </w:r>
      <w:r w:rsidRPr="00172140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 </w:t>
      </w:r>
    </w:p>
    <w:p w:rsidR="007D68B7" w:rsidRDefault="007B7B94" w:rsidP="00B15150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8A51D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РФ от 10.02.2017 №169 «Об утверждении Правил предоставления и распределения субсидий из федерального бюджета бюджетам субъектов Российской Федерации</w:t>
      </w:r>
      <w:r w:rsidR="007A5A4C">
        <w:rPr>
          <w:rFonts w:ascii="Times New Roman" w:hAnsi="Times New Roman" w:cs="Times New Roman"/>
          <w:sz w:val="24"/>
          <w:szCs w:val="24"/>
        </w:rPr>
        <w:t xml:space="preserve"> на поддержку государственных программ субъектов Российск</w:t>
      </w:r>
      <w:r w:rsidR="00504ABE">
        <w:rPr>
          <w:rFonts w:ascii="Times New Roman" w:hAnsi="Times New Roman" w:cs="Times New Roman"/>
          <w:sz w:val="24"/>
          <w:szCs w:val="24"/>
        </w:rPr>
        <w:t>ой Федерации и муниципальных пр</w:t>
      </w:r>
      <w:r w:rsidR="007A5A4C">
        <w:rPr>
          <w:rFonts w:ascii="Times New Roman" w:hAnsi="Times New Roman" w:cs="Times New Roman"/>
          <w:sz w:val="24"/>
          <w:szCs w:val="24"/>
        </w:rPr>
        <w:t>ограмм формирования современной городской среды»;</w:t>
      </w:r>
    </w:p>
    <w:p w:rsidR="006A372C" w:rsidRDefault="006A372C" w:rsidP="00B15150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30.12.2017 №1710 «Об утверждении </w:t>
      </w:r>
      <w:r w:rsidR="00500E5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осударственной программы</w:t>
      </w:r>
      <w:r w:rsidR="00500E5C">
        <w:rPr>
          <w:rFonts w:ascii="Times New Roman" w:hAnsi="Times New Roman" w:cs="Times New Roman"/>
          <w:sz w:val="24"/>
          <w:szCs w:val="24"/>
        </w:rPr>
        <w:t xml:space="preserve"> Российской Федерации «Обеспечение доступным и комфортным жильём и коммунальными услугами граждан Российской Федерации»;</w:t>
      </w:r>
    </w:p>
    <w:p w:rsidR="00CE3777" w:rsidRPr="007D68B7" w:rsidRDefault="00CE3777" w:rsidP="00B15150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Указом Губернатора Ярославской области от 20.02.2017 №50 «О губернаторском проекте «Решаем вместе!»;</w:t>
      </w:r>
    </w:p>
    <w:p w:rsidR="007D68B7" w:rsidRPr="00080148" w:rsidRDefault="007B7B94" w:rsidP="00B15150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</w:pPr>
      <w:r w:rsidRPr="007A5A4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EB275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7A5A4C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</w:t>
      </w:r>
      <w:r w:rsidR="00494FBC">
        <w:rPr>
          <w:rFonts w:ascii="Times New Roman" w:hAnsi="Times New Roman" w:cs="Times New Roman"/>
          <w:sz w:val="24"/>
          <w:szCs w:val="24"/>
        </w:rPr>
        <w:t>от 29.11.2018</w:t>
      </w:r>
      <w:r w:rsidR="00F154C3" w:rsidRPr="00F154C3">
        <w:rPr>
          <w:rFonts w:ascii="Times New Roman" w:hAnsi="Times New Roman" w:cs="Times New Roman"/>
          <w:sz w:val="24"/>
          <w:szCs w:val="24"/>
        </w:rPr>
        <w:t xml:space="preserve"> №ПОС.03-</w:t>
      </w:r>
      <w:r w:rsidR="00494FBC">
        <w:rPr>
          <w:rFonts w:ascii="Times New Roman" w:hAnsi="Times New Roman" w:cs="Times New Roman"/>
          <w:sz w:val="24"/>
          <w:szCs w:val="24"/>
        </w:rPr>
        <w:t>2025/18</w:t>
      </w:r>
      <w:r w:rsidR="00F154C3" w:rsidRPr="00F154C3">
        <w:rPr>
          <w:rFonts w:ascii="Times New Roman" w:hAnsi="Times New Roman" w:cs="Times New Roman"/>
          <w:sz w:val="24"/>
          <w:szCs w:val="24"/>
        </w:rPr>
        <w:t xml:space="preserve"> </w:t>
      </w:r>
      <w:r w:rsidRPr="007A5A4C">
        <w:rPr>
          <w:rFonts w:ascii="Times New Roman" w:hAnsi="Times New Roman" w:cs="Times New Roman"/>
          <w:sz w:val="24"/>
          <w:szCs w:val="24"/>
        </w:rPr>
        <w:t>«</w:t>
      </w:r>
      <w:r w:rsidR="00080A1D">
        <w:rPr>
          <w:rFonts w:ascii="Times New Roman" w:hAnsi="Times New Roman" w:cs="Times New Roman"/>
          <w:sz w:val="24"/>
          <w:szCs w:val="24"/>
        </w:rPr>
        <w:t>Об отдельных вопросах реализации постановления Правительства Российской Федерации от 10.02.2017 №169»</w:t>
      </w:r>
      <w:r w:rsidR="00080148">
        <w:rPr>
          <w:rFonts w:ascii="Times New Roman" w:hAnsi="Times New Roman" w:cs="Times New Roman"/>
          <w:sz w:val="24"/>
          <w:szCs w:val="24"/>
        </w:rPr>
        <w:t>.</w:t>
      </w:r>
    </w:p>
    <w:p w:rsidR="00080148" w:rsidRPr="005F229F" w:rsidRDefault="00080148" w:rsidP="00080148">
      <w:pPr>
        <w:pStyle w:val="a8"/>
        <w:spacing w:after="0" w:line="240" w:lineRule="auto"/>
        <w:ind w:left="426"/>
        <w:jc w:val="both"/>
      </w:pPr>
    </w:p>
    <w:p w:rsidR="007D68B7" w:rsidRPr="00B15150" w:rsidRDefault="007D68B7" w:rsidP="007254E9">
      <w:pPr>
        <w:pStyle w:val="a"/>
        <w:numPr>
          <w:ilvl w:val="0"/>
          <w:numId w:val="11"/>
        </w:numPr>
        <w:spacing w:before="0"/>
        <w:contextualSpacing/>
        <w:jc w:val="center"/>
        <w:rPr>
          <w:b/>
          <w:sz w:val="24"/>
          <w:szCs w:val="24"/>
        </w:rPr>
      </w:pPr>
      <w:r w:rsidRPr="00B15150">
        <w:rPr>
          <w:b/>
          <w:sz w:val="24"/>
          <w:szCs w:val="24"/>
        </w:rPr>
        <w:t>Р</w:t>
      </w:r>
      <w:r w:rsidR="00B15150" w:rsidRPr="00B15150">
        <w:rPr>
          <w:b/>
          <w:sz w:val="24"/>
          <w:szCs w:val="24"/>
        </w:rPr>
        <w:t>есурсное обеспечение муниципальной программы</w:t>
      </w:r>
    </w:p>
    <w:p w:rsidR="007D68B7" w:rsidRDefault="007D68B7" w:rsidP="007254E9">
      <w:pPr>
        <w:pStyle w:val="Default"/>
        <w:contextualSpacing/>
        <w:jc w:val="right"/>
      </w:pPr>
      <w:r>
        <w:t>Таблица 2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216"/>
        <w:gridCol w:w="1276"/>
        <w:gridCol w:w="1275"/>
        <w:gridCol w:w="1194"/>
        <w:gridCol w:w="1134"/>
        <w:gridCol w:w="1134"/>
      </w:tblGrid>
      <w:tr w:rsidR="00807E69" w:rsidRPr="001362E7" w:rsidTr="00807E69">
        <w:trPr>
          <w:trHeight w:val="753"/>
        </w:trPr>
        <w:tc>
          <w:tcPr>
            <w:tcW w:w="2127" w:type="dxa"/>
            <w:vMerge w:val="restart"/>
            <w:vAlign w:val="center"/>
          </w:tcPr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7229" w:type="dxa"/>
            <w:gridSpan w:val="6"/>
            <w:vAlign w:val="center"/>
          </w:tcPr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807E69" w:rsidRPr="001362E7" w:rsidTr="00807E69">
        <w:trPr>
          <w:trHeight w:val="693"/>
        </w:trPr>
        <w:tc>
          <w:tcPr>
            <w:tcW w:w="2127" w:type="dxa"/>
            <w:vMerge/>
            <w:vAlign w:val="center"/>
            <w:hideMark/>
          </w:tcPr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Align w:val="center"/>
            <w:hideMark/>
          </w:tcPr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  <w:vAlign w:val="center"/>
          </w:tcPr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vAlign w:val="center"/>
          </w:tcPr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94" w:type="dxa"/>
            <w:vAlign w:val="center"/>
          </w:tcPr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807E69" w:rsidRPr="001362E7" w:rsidTr="00807E69">
        <w:trPr>
          <w:trHeight w:val="315"/>
        </w:trPr>
        <w:tc>
          <w:tcPr>
            <w:tcW w:w="2127" w:type="dxa"/>
            <w:hideMark/>
          </w:tcPr>
          <w:p w:rsidR="00807E69" w:rsidRPr="00AA3FD6" w:rsidRDefault="00807E69" w:rsidP="00CD01E2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A3F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1134" w:type="dxa"/>
          </w:tcPr>
          <w:p w:rsidR="00807E69" w:rsidRPr="00AA3FD6" w:rsidRDefault="007A04A4" w:rsidP="00CD01E2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07E69">
              <w:rPr>
                <w:sz w:val="24"/>
                <w:szCs w:val="24"/>
              </w:rPr>
              <w:t xml:space="preserve"> 357,2</w:t>
            </w:r>
          </w:p>
        </w:tc>
        <w:tc>
          <w:tcPr>
            <w:tcW w:w="1216" w:type="dxa"/>
          </w:tcPr>
          <w:p w:rsidR="00807E69" w:rsidRPr="00AA3FD6" w:rsidRDefault="00807E69" w:rsidP="00CD01E2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3 881,5</w:t>
            </w:r>
          </w:p>
        </w:tc>
        <w:tc>
          <w:tcPr>
            <w:tcW w:w="1276" w:type="dxa"/>
          </w:tcPr>
          <w:p w:rsidR="00807E69" w:rsidRPr="00AA3FD6" w:rsidRDefault="00807E69" w:rsidP="00CD01E2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3 318,0</w:t>
            </w:r>
          </w:p>
        </w:tc>
        <w:tc>
          <w:tcPr>
            <w:tcW w:w="1275" w:type="dxa"/>
          </w:tcPr>
          <w:p w:rsidR="00807E69" w:rsidRPr="00AA3FD6" w:rsidRDefault="00807E69" w:rsidP="00CD01E2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3 157,7</w:t>
            </w:r>
          </w:p>
        </w:tc>
        <w:tc>
          <w:tcPr>
            <w:tcW w:w="1194" w:type="dxa"/>
          </w:tcPr>
          <w:p w:rsidR="00807E69" w:rsidRPr="00AA3FD6" w:rsidRDefault="00807E69" w:rsidP="00CD01E2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</w:t>
            </w:r>
          </w:p>
        </w:tc>
        <w:tc>
          <w:tcPr>
            <w:tcW w:w="1134" w:type="dxa"/>
          </w:tcPr>
          <w:p w:rsidR="00807E69" w:rsidRDefault="00C91399" w:rsidP="00CD01E2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  <w:r w:rsidR="00807E6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07E69" w:rsidRDefault="00C91399" w:rsidP="00CD01E2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  <w:r w:rsidR="00807E69">
              <w:rPr>
                <w:sz w:val="24"/>
                <w:szCs w:val="24"/>
              </w:rPr>
              <w:t>,0</w:t>
            </w:r>
          </w:p>
        </w:tc>
      </w:tr>
      <w:tr w:rsidR="00807E69" w:rsidRPr="001362E7" w:rsidTr="00807E69">
        <w:trPr>
          <w:trHeight w:val="315"/>
        </w:trPr>
        <w:tc>
          <w:tcPr>
            <w:tcW w:w="2127" w:type="dxa"/>
            <w:hideMark/>
          </w:tcPr>
          <w:p w:rsidR="00807E69" w:rsidRPr="00AA3FD6" w:rsidRDefault="00807E69" w:rsidP="007254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134" w:type="dxa"/>
          </w:tcPr>
          <w:p w:rsidR="00807E69" w:rsidRPr="00AA3FD6" w:rsidRDefault="007A04A4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07E69">
              <w:rPr>
                <w:sz w:val="24"/>
                <w:szCs w:val="24"/>
              </w:rPr>
              <w:t xml:space="preserve"> 357,2</w:t>
            </w:r>
          </w:p>
        </w:tc>
        <w:tc>
          <w:tcPr>
            <w:tcW w:w="1216" w:type="dxa"/>
          </w:tcPr>
          <w:p w:rsidR="00807E69" w:rsidRPr="00AA3FD6" w:rsidRDefault="00807E69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3 881,5</w:t>
            </w:r>
          </w:p>
        </w:tc>
        <w:tc>
          <w:tcPr>
            <w:tcW w:w="1276" w:type="dxa"/>
          </w:tcPr>
          <w:p w:rsidR="00807E69" w:rsidRPr="00AA3FD6" w:rsidRDefault="00807E69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3 318,0</w:t>
            </w:r>
          </w:p>
        </w:tc>
        <w:tc>
          <w:tcPr>
            <w:tcW w:w="1275" w:type="dxa"/>
          </w:tcPr>
          <w:p w:rsidR="00807E69" w:rsidRPr="00AA3FD6" w:rsidRDefault="00807E69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3 157,7</w:t>
            </w:r>
          </w:p>
        </w:tc>
        <w:tc>
          <w:tcPr>
            <w:tcW w:w="1194" w:type="dxa"/>
          </w:tcPr>
          <w:p w:rsidR="00807E69" w:rsidRPr="00AA3FD6" w:rsidRDefault="00807E69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</w:t>
            </w:r>
          </w:p>
        </w:tc>
        <w:tc>
          <w:tcPr>
            <w:tcW w:w="1134" w:type="dxa"/>
          </w:tcPr>
          <w:p w:rsidR="00807E69" w:rsidRDefault="00C91399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  <w:r w:rsidR="00807E6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07E69" w:rsidRDefault="00C91399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  <w:r w:rsidR="00807E69">
              <w:rPr>
                <w:sz w:val="24"/>
                <w:szCs w:val="24"/>
              </w:rPr>
              <w:t>,0</w:t>
            </w:r>
          </w:p>
        </w:tc>
      </w:tr>
    </w:tbl>
    <w:p w:rsidR="007B7B94" w:rsidRDefault="00195E93" w:rsidP="007254E9">
      <w:pPr>
        <w:pStyle w:val="a"/>
        <w:numPr>
          <w:ilvl w:val="0"/>
          <w:numId w:val="0"/>
        </w:numPr>
        <w:spacing w:before="0"/>
        <w:ind w:firstLine="426"/>
        <w:contextualSpacing/>
        <w:rPr>
          <w:sz w:val="24"/>
          <w:szCs w:val="24"/>
        </w:rPr>
      </w:pPr>
      <w:r>
        <w:rPr>
          <w:sz w:val="24"/>
          <w:szCs w:val="24"/>
        </w:rPr>
        <w:t>*Оценка расходов может быть изменена в соответствии с предоставленными лимитами финансирования.</w:t>
      </w:r>
    </w:p>
    <w:p w:rsidR="0004535C" w:rsidRDefault="0004535C" w:rsidP="007254E9">
      <w:pPr>
        <w:pStyle w:val="a"/>
        <w:numPr>
          <w:ilvl w:val="0"/>
          <w:numId w:val="0"/>
        </w:numPr>
        <w:spacing w:before="0"/>
        <w:ind w:firstLine="426"/>
        <w:contextualSpacing/>
        <w:rPr>
          <w:sz w:val="24"/>
          <w:szCs w:val="24"/>
        </w:rPr>
      </w:pPr>
    </w:p>
    <w:p w:rsidR="007B7B94" w:rsidRPr="00B15150" w:rsidRDefault="007D68B7" w:rsidP="007254E9">
      <w:pPr>
        <w:pStyle w:val="a"/>
        <w:numPr>
          <w:ilvl w:val="0"/>
          <w:numId w:val="11"/>
        </w:numPr>
        <w:spacing w:before="0"/>
        <w:contextualSpacing/>
        <w:jc w:val="center"/>
        <w:rPr>
          <w:b/>
          <w:sz w:val="24"/>
          <w:szCs w:val="24"/>
        </w:rPr>
      </w:pPr>
      <w:r w:rsidRPr="00B15150">
        <w:rPr>
          <w:b/>
          <w:sz w:val="24"/>
          <w:szCs w:val="24"/>
        </w:rPr>
        <w:t>О</w:t>
      </w:r>
      <w:r w:rsidR="00B15150" w:rsidRPr="00B15150">
        <w:rPr>
          <w:b/>
          <w:sz w:val="24"/>
          <w:szCs w:val="24"/>
        </w:rPr>
        <w:t>собенности формирования муниципальной программы</w:t>
      </w:r>
    </w:p>
    <w:p w:rsidR="00B15150" w:rsidRPr="007D68B7" w:rsidRDefault="00B15150" w:rsidP="00B15150">
      <w:pPr>
        <w:pStyle w:val="a"/>
        <w:numPr>
          <w:ilvl w:val="0"/>
          <w:numId w:val="0"/>
        </w:numPr>
        <w:spacing w:before="0"/>
        <w:contextualSpacing/>
        <w:rPr>
          <w:sz w:val="24"/>
          <w:szCs w:val="24"/>
        </w:rPr>
      </w:pPr>
    </w:p>
    <w:p w:rsidR="007D68B7" w:rsidRPr="00172140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Включение предложений заинтересованных лиц в муниципальную программу «</w:t>
      </w:r>
      <w:r w:rsidR="00B15150" w:rsidRPr="00B15150">
        <w:rPr>
          <w:color w:val="auto"/>
          <w:lang w:eastAsia="ru-RU"/>
        </w:rPr>
        <w:t>Формирование современной городской среды на территории городского округа город Переславль-Залесский</w:t>
      </w:r>
      <w:r w:rsidR="001D7750">
        <w:rPr>
          <w:color w:val="auto"/>
          <w:lang w:eastAsia="ru-RU"/>
        </w:rPr>
        <w:t>»</w:t>
      </w:r>
      <w:r w:rsidRPr="00172140">
        <w:rPr>
          <w:color w:val="auto"/>
          <w:lang w:eastAsia="ru-RU"/>
        </w:rPr>
        <w:t xml:space="preserve"> осуществляется путем реализации следующих этапов: </w:t>
      </w:r>
    </w:p>
    <w:p w:rsidR="007D68B7" w:rsidRPr="009D5BB2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9D5BB2">
        <w:rPr>
          <w:rFonts w:eastAsia="Times New Roman"/>
          <w:color w:val="auto"/>
          <w:lang w:eastAsia="ru-RU"/>
        </w:rPr>
        <w:t>–</w:t>
      </w:r>
      <w:r w:rsidRPr="009D5BB2">
        <w:rPr>
          <w:color w:val="auto"/>
          <w:lang w:eastAsia="ru-RU"/>
        </w:rPr>
        <w:t xml:space="preserve"> рассмотрени</w:t>
      </w:r>
      <w:r w:rsidR="008A51D6" w:rsidRPr="009D5BB2">
        <w:rPr>
          <w:color w:val="auto"/>
          <w:lang w:eastAsia="ru-RU"/>
        </w:rPr>
        <w:t>е и оценка</w:t>
      </w:r>
      <w:r w:rsidRPr="009D5BB2">
        <w:rPr>
          <w:color w:val="auto"/>
          <w:lang w:eastAsia="ru-RU"/>
        </w:rPr>
        <w:t xml:space="preserve"> предложений заинтересованных лиц о включении дворовой территории, на которой планируется благоустройство в текущем году, в </w:t>
      </w:r>
      <w:r w:rsidRPr="009D5BB2">
        <w:rPr>
          <w:color w:val="auto"/>
          <w:lang w:eastAsia="ru-RU"/>
        </w:rPr>
        <w:lastRenderedPageBreak/>
        <w:t>соответствии с Порядком и сроками представления, рассмотрения и оценки предложений заинтересованных лиц о включении дворовой территории в муниципальную программу «</w:t>
      </w:r>
      <w:r w:rsidR="00B15150" w:rsidRPr="00B15150">
        <w:rPr>
          <w:color w:val="auto"/>
          <w:lang w:eastAsia="ru-RU"/>
        </w:rPr>
        <w:t>Формирование современной городской среды на территории городского округа город Переславль-Залесский</w:t>
      </w:r>
      <w:r w:rsidR="001D7750" w:rsidRPr="009D5BB2">
        <w:rPr>
          <w:color w:val="auto"/>
          <w:lang w:eastAsia="ru-RU"/>
        </w:rPr>
        <w:t>»</w:t>
      </w:r>
      <w:r w:rsidRPr="009D5BB2">
        <w:rPr>
          <w:color w:val="auto"/>
          <w:lang w:eastAsia="ru-RU"/>
        </w:rPr>
        <w:t xml:space="preserve">; </w:t>
      </w:r>
    </w:p>
    <w:p w:rsidR="007D68B7" w:rsidRPr="009D5BB2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9D5BB2">
        <w:rPr>
          <w:rFonts w:eastAsia="Times New Roman"/>
          <w:color w:val="auto"/>
          <w:lang w:eastAsia="ru-RU"/>
        </w:rPr>
        <w:t>–</w:t>
      </w:r>
      <w:r w:rsidRPr="009D5BB2">
        <w:rPr>
          <w:color w:val="auto"/>
          <w:lang w:eastAsia="ru-RU"/>
        </w:rPr>
        <w:t xml:space="preserve"> рассмотрени</w:t>
      </w:r>
      <w:r w:rsidR="005B1C81" w:rsidRPr="009D5BB2">
        <w:rPr>
          <w:color w:val="auto"/>
          <w:lang w:eastAsia="ru-RU"/>
        </w:rPr>
        <w:t>е</w:t>
      </w:r>
      <w:r w:rsidRPr="009D5BB2">
        <w:rPr>
          <w:color w:val="auto"/>
          <w:lang w:eastAsia="ru-RU"/>
        </w:rPr>
        <w:t xml:space="preserve"> и оценк</w:t>
      </w:r>
      <w:r w:rsidR="005B1C81" w:rsidRPr="009D5BB2">
        <w:rPr>
          <w:color w:val="auto"/>
          <w:lang w:eastAsia="ru-RU"/>
        </w:rPr>
        <w:t>а</w:t>
      </w:r>
      <w:r w:rsidRPr="009D5BB2">
        <w:rPr>
          <w:color w:val="auto"/>
          <w:lang w:eastAsia="ru-RU"/>
        </w:rPr>
        <w:t xml:space="preserve"> предложений г</w:t>
      </w:r>
      <w:r w:rsidR="004E180D">
        <w:rPr>
          <w:color w:val="auto"/>
          <w:lang w:eastAsia="ru-RU"/>
        </w:rPr>
        <w:t>раждан, организаций о включении</w:t>
      </w:r>
      <w:r w:rsidRPr="009D5BB2">
        <w:rPr>
          <w:color w:val="auto"/>
          <w:lang w:eastAsia="ru-RU"/>
        </w:rPr>
        <w:t xml:space="preserve"> наиболее посещаемой территорий общего пользования </w:t>
      </w:r>
      <w:r w:rsidR="00B15150">
        <w:rPr>
          <w:color w:val="auto"/>
          <w:lang w:eastAsia="ru-RU"/>
        </w:rPr>
        <w:t xml:space="preserve">городского округа </w:t>
      </w:r>
      <w:r w:rsidR="00B15150" w:rsidRPr="00B15150">
        <w:rPr>
          <w:color w:val="auto"/>
          <w:lang w:eastAsia="ru-RU"/>
        </w:rPr>
        <w:t>город Переславль-Залесский</w:t>
      </w:r>
      <w:r w:rsidRPr="009D5BB2">
        <w:rPr>
          <w:color w:val="auto"/>
          <w:lang w:eastAsia="ru-RU"/>
        </w:rPr>
        <w:t>, на которой планируется благоустройство в текущем году, в соответствии с Порядком и сроками представления, рассмотрения и оценки предложений граждан, организаций о включении в муниципальную программу «</w:t>
      </w:r>
      <w:r w:rsidR="00B15150" w:rsidRPr="00B15150">
        <w:rPr>
          <w:color w:val="auto"/>
          <w:lang w:eastAsia="ru-RU"/>
        </w:rPr>
        <w:t>Формирование современной городской среды на территории городского округа город Переславль-Залесский</w:t>
      </w:r>
      <w:r w:rsidR="00267878" w:rsidRPr="009D5BB2">
        <w:rPr>
          <w:color w:val="auto"/>
          <w:lang w:eastAsia="ru-RU"/>
        </w:rPr>
        <w:t>»</w:t>
      </w:r>
      <w:r w:rsidR="009D5BB2" w:rsidRPr="009D5BB2">
        <w:rPr>
          <w:color w:val="auto"/>
          <w:lang w:eastAsia="ru-RU"/>
        </w:rPr>
        <w:t>.</w:t>
      </w:r>
    </w:p>
    <w:p w:rsidR="007D68B7" w:rsidRPr="00172140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При формировании предложений по благоустройству территорий необходимо принимать во внимание перечень мероприятий, предусмотренных правилами распределения субсидии из бюджета Ярославской области бюджету городского округа город</w:t>
      </w:r>
      <w:r w:rsidR="00B242B5">
        <w:rPr>
          <w:color w:val="auto"/>
          <w:lang w:eastAsia="ru-RU"/>
        </w:rPr>
        <w:t xml:space="preserve"> Переславль</w:t>
      </w:r>
      <w:r w:rsidRPr="00172140">
        <w:rPr>
          <w:color w:val="auto"/>
          <w:lang w:eastAsia="ru-RU"/>
        </w:rPr>
        <w:t>-Залесск</w:t>
      </w:r>
      <w:r w:rsidR="00B242B5">
        <w:rPr>
          <w:color w:val="auto"/>
          <w:lang w:eastAsia="ru-RU"/>
        </w:rPr>
        <w:t>ий</w:t>
      </w:r>
      <w:r w:rsidRPr="00172140">
        <w:rPr>
          <w:color w:val="auto"/>
          <w:lang w:eastAsia="ru-RU"/>
        </w:rPr>
        <w:t>: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1. Мероприятия по комплексному благоустройству дворовых территорий с выполнением следующих видов работ из минимального и дополнительного перечней: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1.1. Минимальный перечень: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дорожные работы по капитальному ремонту, ремонту дворовых проездов и проездов к дворовым территориям</w:t>
      </w:r>
      <w:r w:rsidR="00807E69">
        <w:rPr>
          <w:rFonts w:ascii="Times New Roman" w:hAnsi="Times New Roman" w:cs="Times New Roman"/>
          <w:sz w:val="24"/>
          <w:szCs w:val="24"/>
          <w:lang w:eastAsia="ru-RU"/>
        </w:rPr>
        <w:t>, парковок</w:t>
      </w:r>
      <w:r w:rsidRPr="0017214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уличного освещения дворовых территорий;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приобретение и установка скамеек;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приобретение и установка урн.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1.2. Дополнительный перечень: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оборудование детских и (или) спортивных площадок;</w:t>
      </w:r>
    </w:p>
    <w:p w:rsidR="00D22871" w:rsidRPr="00172140" w:rsidRDefault="00D22871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пешеходных дорожек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озеленение дворовых территорий;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ограждение дворовых территорий;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пандусов;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22871">
        <w:rPr>
          <w:rFonts w:ascii="Times New Roman" w:hAnsi="Times New Roman" w:cs="Times New Roman"/>
          <w:sz w:val="24"/>
          <w:szCs w:val="24"/>
          <w:lang w:eastAsia="ru-RU"/>
        </w:rPr>
        <w:t>иные виды работ</w:t>
      </w:r>
      <w:r w:rsidRPr="001721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2. Иные мероприятия по благоустройству с выполнением работ из основного и дополнительного перечней (за исключением дорожных работ по капитальному ремонту, ремонту дворовых проездов и проездов к дворовым территориям) на следующих типах общественных территорий: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сквер, бульвар, набережная, пляж;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территория около общественного здания, памятника;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пешеходная зона улицы;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площадь.</w:t>
      </w:r>
    </w:p>
    <w:p w:rsidR="007D68B7" w:rsidRPr="00172140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Рассмотрение и оценка предложений заинтересованных лиц о включении дворовой территории в муниципальную программу «</w:t>
      </w:r>
      <w:r w:rsidR="00B15150" w:rsidRPr="00B15150">
        <w:rPr>
          <w:color w:val="auto"/>
          <w:lang w:eastAsia="ru-RU"/>
        </w:rPr>
        <w:t>Формирование современной городской среды на территории городского округа город Переславль-Залесский</w:t>
      </w:r>
      <w:r w:rsidR="001D7750">
        <w:rPr>
          <w:color w:val="auto"/>
          <w:lang w:eastAsia="ru-RU"/>
        </w:rPr>
        <w:t>»</w:t>
      </w:r>
      <w:r w:rsidRPr="00172140">
        <w:rPr>
          <w:color w:val="auto"/>
          <w:lang w:eastAsia="ru-RU"/>
        </w:rPr>
        <w:t xml:space="preserve"> осуществляется общественной комиссией, регламент работы и состав которой утверждается нормативным правовым актом </w:t>
      </w:r>
      <w:r w:rsidRPr="0004535C">
        <w:rPr>
          <w:color w:val="auto"/>
          <w:lang w:eastAsia="ru-RU"/>
        </w:rPr>
        <w:t xml:space="preserve">Администрации </w:t>
      </w:r>
      <w:r w:rsidR="0004535C" w:rsidRPr="0004535C">
        <w:rPr>
          <w:color w:val="auto"/>
          <w:lang w:eastAsia="ru-RU"/>
        </w:rPr>
        <w:t xml:space="preserve">городского округа </w:t>
      </w:r>
      <w:r w:rsidRPr="0004535C">
        <w:rPr>
          <w:color w:val="auto"/>
          <w:lang w:eastAsia="ru-RU"/>
        </w:rPr>
        <w:t>города Переславля-Залесского</w:t>
      </w:r>
      <w:r w:rsidRPr="00172140">
        <w:rPr>
          <w:color w:val="auto"/>
          <w:lang w:eastAsia="ru-RU"/>
        </w:rPr>
        <w:t>.</w:t>
      </w:r>
    </w:p>
    <w:p w:rsidR="007D68B7" w:rsidRDefault="007D68B7" w:rsidP="00B15150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B15150" w:rsidRDefault="00B15150" w:rsidP="00B15150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0CC3" w:rsidRDefault="00800CC3" w:rsidP="00B15150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0CC3" w:rsidRDefault="00800CC3" w:rsidP="00B15150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0CC3" w:rsidRDefault="00800CC3" w:rsidP="00B15150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0CC3" w:rsidRDefault="00800CC3" w:rsidP="00B15150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68B7" w:rsidRPr="00B15150" w:rsidRDefault="007D68B7" w:rsidP="007254E9">
      <w:pPr>
        <w:pStyle w:val="a"/>
        <w:numPr>
          <w:ilvl w:val="0"/>
          <w:numId w:val="11"/>
        </w:numPr>
        <w:tabs>
          <w:tab w:val="left" w:pos="709"/>
        </w:tabs>
        <w:spacing w:before="0"/>
        <w:contextualSpacing/>
        <w:jc w:val="center"/>
        <w:rPr>
          <w:b/>
          <w:sz w:val="24"/>
          <w:szCs w:val="24"/>
        </w:rPr>
      </w:pPr>
      <w:r w:rsidRPr="00B15150">
        <w:rPr>
          <w:b/>
          <w:sz w:val="24"/>
          <w:szCs w:val="24"/>
        </w:rPr>
        <w:lastRenderedPageBreak/>
        <w:t>И</w:t>
      </w:r>
      <w:r w:rsidR="00B15150" w:rsidRPr="00B15150">
        <w:rPr>
          <w:b/>
          <w:sz w:val="24"/>
          <w:szCs w:val="24"/>
        </w:rPr>
        <w:t>ные мероприятия и информация</w:t>
      </w:r>
    </w:p>
    <w:p w:rsidR="00B15150" w:rsidRPr="00F154C3" w:rsidRDefault="00B15150" w:rsidP="00B15150">
      <w:pPr>
        <w:pStyle w:val="a"/>
        <w:numPr>
          <w:ilvl w:val="0"/>
          <w:numId w:val="0"/>
        </w:numPr>
        <w:tabs>
          <w:tab w:val="left" w:pos="709"/>
        </w:tabs>
        <w:spacing w:before="0"/>
        <w:contextualSpacing/>
        <w:rPr>
          <w:sz w:val="24"/>
          <w:szCs w:val="24"/>
        </w:rPr>
      </w:pPr>
    </w:p>
    <w:p w:rsidR="00383E3A" w:rsidRPr="00172140" w:rsidRDefault="00383E3A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 xml:space="preserve">Трудовое </w:t>
      </w:r>
      <w:r w:rsidR="00C45CF9">
        <w:rPr>
          <w:color w:val="auto"/>
          <w:lang w:eastAsia="ru-RU"/>
        </w:rPr>
        <w:t>и</w:t>
      </w:r>
      <w:r w:rsidR="00633771">
        <w:rPr>
          <w:color w:val="auto"/>
          <w:lang w:eastAsia="ru-RU"/>
        </w:rPr>
        <w:t xml:space="preserve"> (или)</w:t>
      </w:r>
      <w:r w:rsidR="00C45CF9">
        <w:rPr>
          <w:color w:val="auto"/>
          <w:lang w:eastAsia="ru-RU"/>
        </w:rPr>
        <w:t xml:space="preserve"> финансовое </w:t>
      </w:r>
      <w:r w:rsidRPr="00172140">
        <w:rPr>
          <w:color w:val="auto"/>
          <w:lang w:eastAsia="ru-RU"/>
        </w:rPr>
        <w:t>участие собственников помещений, организаций в выполнении минимальных и дополнительных перечней работ по благоустройству дворовых территорий:</w:t>
      </w:r>
    </w:p>
    <w:p w:rsidR="00383E3A" w:rsidRPr="00172140" w:rsidRDefault="00383E3A" w:rsidP="00DC5FF8">
      <w:pPr>
        <w:pStyle w:val="Default"/>
        <w:ind w:firstLine="709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- выполнение жителями неоплачиваемых работ, не требующих специальной квалификации (подготовка дворовой территории к началу работ, уборка мусора, снятие старого оборудования, покраска оборудования, озеленение территории, посадка деревьев и т.д.);</w:t>
      </w:r>
    </w:p>
    <w:p w:rsidR="00383E3A" w:rsidRDefault="00383E3A" w:rsidP="00DC5FF8">
      <w:pPr>
        <w:pStyle w:val="Default"/>
        <w:ind w:firstLine="709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 xml:space="preserve">- обеспечение благоприятных условий для работы подрядной </w:t>
      </w:r>
      <w:r w:rsidR="002008F6">
        <w:rPr>
          <w:color w:val="auto"/>
          <w:lang w:eastAsia="ru-RU"/>
        </w:rPr>
        <w:t>организации, выполняющей работы;</w:t>
      </w:r>
    </w:p>
    <w:p w:rsidR="000A0799" w:rsidRDefault="000A0799" w:rsidP="00DC5FF8">
      <w:pPr>
        <w:pStyle w:val="Default"/>
        <w:ind w:firstLine="709"/>
        <w:contextualSpacing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- финансовое участие собственников помещений, организаций в выполнении </w:t>
      </w:r>
      <w:r w:rsidRPr="000A0799">
        <w:rPr>
          <w:color w:val="auto"/>
          <w:lang w:eastAsia="ru-RU"/>
        </w:rPr>
        <w:t>минимальных и дополнительных перечней работ</w:t>
      </w:r>
      <w:r>
        <w:rPr>
          <w:color w:val="auto"/>
          <w:lang w:eastAsia="ru-RU"/>
        </w:rPr>
        <w:t xml:space="preserve"> (аккумулирование средств финансового участия осуществляется в соответствии с </w:t>
      </w:r>
      <w:r w:rsidR="009F6261">
        <w:rPr>
          <w:color w:val="auto"/>
          <w:lang w:eastAsia="ru-RU"/>
        </w:rPr>
        <w:t>приложением 5 к муниципальной программе</w:t>
      </w:r>
      <w:r w:rsidR="008A51D6">
        <w:rPr>
          <w:color w:val="auto"/>
          <w:lang w:eastAsia="ru-RU"/>
        </w:rPr>
        <w:t>)</w:t>
      </w:r>
      <w:r w:rsidR="001362E7">
        <w:rPr>
          <w:color w:val="auto"/>
          <w:lang w:eastAsia="ru-RU"/>
        </w:rPr>
        <w:t>.</w:t>
      </w:r>
    </w:p>
    <w:p w:rsidR="00633771" w:rsidRDefault="00633771" w:rsidP="00DC5FF8">
      <w:pPr>
        <w:pStyle w:val="Default"/>
        <w:ind w:firstLine="709"/>
        <w:contextualSpacing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Обеспечение финансового и (или) трудового участия заинтересованных лиц </w:t>
      </w:r>
      <w:r w:rsidR="001D45B9">
        <w:rPr>
          <w:color w:val="auto"/>
          <w:lang w:eastAsia="ru-RU"/>
        </w:rPr>
        <w:t>осуществляется не менее 5 и не более 15 процентов от стоимости мероприятий</w:t>
      </w:r>
      <w:r w:rsidR="00E8651E">
        <w:rPr>
          <w:color w:val="auto"/>
          <w:lang w:eastAsia="ru-RU"/>
        </w:rPr>
        <w:t xml:space="preserve"> из минимального перечня работ, и не менее 20 процентов </w:t>
      </w:r>
      <w:r w:rsidR="00531B9B">
        <w:rPr>
          <w:color w:val="auto"/>
          <w:lang w:eastAsia="ru-RU"/>
        </w:rPr>
        <w:t xml:space="preserve">финансового участия </w:t>
      </w:r>
      <w:r w:rsidR="00E8651E">
        <w:rPr>
          <w:color w:val="auto"/>
          <w:lang w:eastAsia="ru-RU"/>
        </w:rPr>
        <w:t>от стоимости мероприятий из дополнительного перечня работ</w:t>
      </w:r>
      <w:r w:rsidR="001D45B9">
        <w:rPr>
          <w:color w:val="auto"/>
          <w:lang w:eastAsia="ru-RU"/>
        </w:rPr>
        <w:t>, при этом доля участия заинтересованных лиц определяется как процент от стоимости мероприятий по благоустройству дворовой территории исходя из минимального и дополнительного перечней работ.</w:t>
      </w:r>
    </w:p>
    <w:p w:rsidR="0010177B" w:rsidRPr="00172140" w:rsidRDefault="0010177B" w:rsidP="00DC5FF8">
      <w:pPr>
        <w:pStyle w:val="Default"/>
        <w:ind w:firstLine="709"/>
        <w:contextualSpacing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Администрация городского округа город</w:t>
      </w:r>
      <w:r w:rsidR="00430908">
        <w:rPr>
          <w:color w:val="auto"/>
          <w:lang w:eastAsia="ru-RU"/>
        </w:rPr>
        <w:t>а Переславля-Залесского</w:t>
      </w:r>
      <w:r>
        <w:rPr>
          <w:color w:val="auto"/>
          <w:lang w:eastAsia="ru-RU"/>
        </w:rPr>
        <w:t xml:space="preserve"> организует инвентаризацию уровня благоустройства индивидуальных жилых домов и земельных участков, представленных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</w:t>
      </w:r>
      <w:r w:rsidR="00430908">
        <w:rPr>
          <w:color w:val="auto"/>
          <w:lang w:eastAsia="ru-RU"/>
        </w:rPr>
        <w:t xml:space="preserve">муниципальной </w:t>
      </w:r>
      <w:r>
        <w:rPr>
          <w:color w:val="auto"/>
          <w:lang w:eastAsia="ru-RU"/>
        </w:rPr>
        <w:t>программы в соответствии с требованиями правил благоустройства, утверждёнными решением Переславль-Залесской городской Думы шестого созыва</w:t>
      </w:r>
      <w:r w:rsidR="00042E1C">
        <w:rPr>
          <w:color w:val="auto"/>
          <w:lang w:eastAsia="ru-RU"/>
        </w:rPr>
        <w:t xml:space="preserve"> № 46 от 26.04.2018.</w:t>
      </w:r>
      <w:r>
        <w:rPr>
          <w:color w:val="auto"/>
          <w:lang w:eastAsia="ru-RU"/>
        </w:rPr>
        <w:t xml:space="preserve"> </w:t>
      </w:r>
    </w:p>
    <w:p w:rsidR="00383E3A" w:rsidRDefault="00383E3A" w:rsidP="0052597B">
      <w:pPr>
        <w:pStyle w:val="Default"/>
        <w:ind w:firstLine="709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Благоустройство объектов и обустройство инфраструктуры производится с учетом обеспечения доступности городской среды для</w:t>
      </w:r>
      <w:r w:rsidR="00C8485E">
        <w:rPr>
          <w:color w:val="auto"/>
          <w:lang w:eastAsia="ru-RU"/>
        </w:rPr>
        <w:t xml:space="preserve"> маломобильных групп населения</w:t>
      </w:r>
      <w:r w:rsidR="0052597B">
        <w:rPr>
          <w:color w:val="auto"/>
          <w:lang w:eastAsia="ru-RU"/>
        </w:rPr>
        <w:t xml:space="preserve"> в соответствии с </w:t>
      </w:r>
      <w:r w:rsidR="0052597B" w:rsidRPr="0052597B">
        <w:rPr>
          <w:color w:val="auto"/>
          <w:lang w:eastAsia="ru-RU"/>
        </w:rPr>
        <w:t>СП 59.13330.2012</w:t>
      </w:r>
      <w:r w:rsidR="00C8485E">
        <w:rPr>
          <w:color w:val="auto"/>
          <w:lang w:eastAsia="ru-RU"/>
        </w:rPr>
        <w:t>.</w:t>
      </w:r>
    </w:p>
    <w:p w:rsidR="00FF5D4A" w:rsidRDefault="00FF5D4A" w:rsidP="0052597B">
      <w:pPr>
        <w:pStyle w:val="Default"/>
        <w:ind w:firstLine="709"/>
        <w:contextualSpacing/>
        <w:jc w:val="both"/>
        <w:rPr>
          <w:color w:val="auto"/>
          <w:lang w:eastAsia="ru-RU"/>
        </w:rPr>
      </w:pPr>
    </w:p>
    <w:p w:rsidR="00FF5D4A" w:rsidRDefault="00FF5D4A" w:rsidP="0052597B">
      <w:pPr>
        <w:pStyle w:val="Default"/>
        <w:ind w:firstLine="709"/>
        <w:contextualSpacing/>
        <w:jc w:val="both"/>
        <w:rPr>
          <w:color w:val="auto"/>
          <w:lang w:eastAsia="ru-RU"/>
        </w:rPr>
      </w:pPr>
    </w:p>
    <w:p w:rsidR="00FF5D4A" w:rsidRPr="00C8485E" w:rsidRDefault="00FF5D4A" w:rsidP="0052597B">
      <w:pPr>
        <w:pStyle w:val="Default"/>
        <w:ind w:firstLine="709"/>
        <w:contextualSpacing/>
        <w:jc w:val="both"/>
        <w:rPr>
          <w:color w:val="auto"/>
          <w:lang w:eastAsia="ru-RU"/>
        </w:rPr>
        <w:sectPr w:rsidR="00FF5D4A" w:rsidRPr="00C8485E" w:rsidSect="00B15150">
          <w:footnotePr>
            <w:pos w:val="beneathText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91DE3" w:rsidRPr="00DC5FF8" w:rsidRDefault="00A91DE3" w:rsidP="007254E9">
      <w:pPr>
        <w:pStyle w:val="a"/>
        <w:widowControl w:val="0"/>
        <w:numPr>
          <w:ilvl w:val="0"/>
          <w:numId w:val="11"/>
        </w:numPr>
        <w:autoSpaceDE w:val="0"/>
        <w:autoSpaceDN w:val="0"/>
        <w:adjustRightInd w:val="0"/>
        <w:spacing w:before="0"/>
        <w:ind w:left="0" w:firstLine="0"/>
        <w:contextualSpacing/>
        <w:jc w:val="center"/>
        <w:rPr>
          <w:b/>
          <w:sz w:val="24"/>
          <w:szCs w:val="24"/>
        </w:rPr>
      </w:pPr>
      <w:r w:rsidRPr="00DC5FF8">
        <w:rPr>
          <w:b/>
          <w:sz w:val="24"/>
          <w:szCs w:val="24"/>
        </w:rPr>
        <w:lastRenderedPageBreak/>
        <w:t>П</w:t>
      </w:r>
      <w:r w:rsidR="00DC5FF8" w:rsidRPr="00DC5FF8">
        <w:rPr>
          <w:b/>
          <w:sz w:val="24"/>
          <w:szCs w:val="24"/>
        </w:rPr>
        <w:t>еречень мероприятий муниципальной программы с указанием сроков их реализации и ожидаемых результатов</w:t>
      </w:r>
    </w:p>
    <w:p w:rsidR="00965962" w:rsidRPr="0057400F" w:rsidRDefault="00965962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B670BF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tbl>
      <w:tblPr>
        <w:tblW w:w="1488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1134"/>
        <w:gridCol w:w="1559"/>
        <w:gridCol w:w="1559"/>
        <w:gridCol w:w="3545"/>
        <w:gridCol w:w="1701"/>
      </w:tblGrid>
      <w:tr w:rsidR="00555F2A" w:rsidRPr="00D06557" w:rsidTr="00DC5FF8">
        <w:tc>
          <w:tcPr>
            <w:tcW w:w="1843" w:type="dxa"/>
            <w:vMerge w:val="restart"/>
            <w:vAlign w:val="center"/>
          </w:tcPr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Ответственный</w:t>
            </w:r>
          </w:p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исполнитель, соисполнитель</w:t>
            </w:r>
          </w:p>
        </w:tc>
        <w:tc>
          <w:tcPr>
            <w:tcW w:w="3118" w:type="dxa"/>
            <w:gridSpan w:val="2"/>
            <w:vAlign w:val="center"/>
          </w:tcPr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Срок</w:t>
            </w:r>
          </w:p>
        </w:tc>
        <w:tc>
          <w:tcPr>
            <w:tcW w:w="3545" w:type="dxa"/>
            <w:vMerge w:val="restart"/>
            <w:vAlign w:val="center"/>
          </w:tcPr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Ожидаемый непосредственный                     результат</w:t>
            </w:r>
          </w:p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(краткое описание)</w:t>
            </w:r>
          </w:p>
        </w:tc>
        <w:tc>
          <w:tcPr>
            <w:tcW w:w="1701" w:type="dxa"/>
            <w:vMerge w:val="restart"/>
            <w:vAlign w:val="center"/>
          </w:tcPr>
          <w:p w:rsidR="00555F2A" w:rsidRPr="00D06557" w:rsidRDefault="00555F2A" w:rsidP="00DC5FF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Взаимосвязь с показателями муниципальной программы</w:t>
            </w:r>
          </w:p>
        </w:tc>
      </w:tr>
      <w:tr w:rsidR="00555F2A" w:rsidRPr="00D06557" w:rsidTr="00555F2A">
        <w:tc>
          <w:tcPr>
            <w:tcW w:w="1843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544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559" w:type="dxa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начала</w:t>
            </w:r>
          </w:p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реализации</w:t>
            </w:r>
          </w:p>
        </w:tc>
        <w:tc>
          <w:tcPr>
            <w:tcW w:w="1559" w:type="dxa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окончания</w:t>
            </w:r>
          </w:p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реализации</w:t>
            </w:r>
          </w:p>
        </w:tc>
        <w:tc>
          <w:tcPr>
            <w:tcW w:w="3545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701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555F2A" w:rsidRPr="00D06557" w:rsidTr="00555F2A">
        <w:tc>
          <w:tcPr>
            <w:tcW w:w="14885" w:type="dxa"/>
            <w:gridSpan w:val="7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555F2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Задача 1.  </w:t>
            </w:r>
            <w:r w:rsidR="00267878" w:rsidRPr="00267878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Благоустройство дворовых территорий</w:t>
            </w:r>
          </w:p>
        </w:tc>
      </w:tr>
      <w:tr w:rsidR="00555F2A" w:rsidRPr="00D06557" w:rsidTr="00555F2A">
        <w:tc>
          <w:tcPr>
            <w:tcW w:w="1843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дворовых территорий</w:t>
            </w:r>
            <w:r w:rsidR="002008F6">
              <w:rPr>
                <w:rFonts w:ascii="Times New Roman" w:eastAsia="Times New Roman" w:hAnsi="Times New Roman" w:cs="Times New Roman"/>
                <w:lang w:eastAsia="ru-RU"/>
              </w:rPr>
              <w:t xml:space="preserve"> (Приложение </w:t>
            </w:r>
            <w:r w:rsidR="0013022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</w:tcPr>
          <w:p w:rsidR="00555F2A" w:rsidRPr="005530DB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530DB">
              <w:rPr>
                <w:rFonts w:ascii="Times New Roman" w:hAnsi="Times New Roman" w:cs="Times New Roman"/>
                <w:lang w:val="en-US"/>
              </w:rPr>
              <w:t>МКУ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  <w:tc>
          <w:tcPr>
            <w:tcW w:w="1559" w:type="dxa"/>
          </w:tcPr>
          <w:p w:rsidR="00555F2A" w:rsidRPr="00D06557" w:rsidRDefault="00555F2A" w:rsidP="00F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01.01.201</w:t>
            </w:r>
            <w:r w:rsidR="00FF5D4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</w:tcPr>
          <w:p w:rsidR="00555F2A" w:rsidRPr="00D06557" w:rsidRDefault="00894E33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31.12.2024</w:t>
            </w:r>
          </w:p>
        </w:tc>
        <w:tc>
          <w:tcPr>
            <w:tcW w:w="3545" w:type="dxa"/>
          </w:tcPr>
          <w:p w:rsidR="00555F2A" w:rsidRPr="00D06557" w:rsidRDefault="002008F6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555F2A" w:rsidRPr="00D06557">
              <w:rPr>
                <w:rFonts w:ascii="Times New Roman" w:eastAsia="Times New Roman" w:hAnsi="Times New Roman" w:cs="Times New Roman"/>
                <w:lang w:eastAsia="ru-RU"/>
              </w:rPr>
              <w:t>роведение комплексного благоустройства дворовой территории</w:t>
            </w:r>
          </w:p>
        </w:tc>
        <w:tc>
          <w:tcPr>
            <w:tcW w:w="1701" w:type="dxa"/>
          </w:tcPr>
          <w:p w:rsidR="00555F2A" w:rsidRPr="00266C9A" w:rsidRDefault="005113C8" w:rsidP="00DC5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ar214" w:history="1">
              <w:r w:rsidR="00555F2A" w:rsidRPr="00266C9A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показатели </w:t>
              </w:r>
            </w:hyperlink>
            <w:r w:rsidR="00C059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5FF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F5D4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55F2A" w:rsidRPr="00266C9A">
              <w:rPr>
                <w:rFonts w:ascii="Times New Roman" w:eastAsia="Times New Roman" w:hAnsi="Times New Roman" w:cs="Times New Roman"/>
                <w:lang w:eastAsia="ru-RU"/>
              </w:rPr>
              <w:t xml:space="preserve"> таблицы 1</w:t>
            </w:r>
          </w:p>
        </w:tc>
      </w:tr>
      <w:tr w:rsidR="00E72E53" w:rsidRPr="00D06557" w:rsidTr="003076F9">
        <w:tc>
          <w:tcPr>
            <w:tcW w:w="14885" w:type="dxa"/>
            <w:gridSpan w:val="7"/>
          </w:tcPr>
          <w:p w:rsidR="00E72E53" w:rsidRPr="005E65D9" w:rsidRDefault="00E72E53" w:rsidP="0030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</w:t>
            </w:r>
            <w:r w:rsidRPr="00555F2A">
              <w:rPr>
                <w:rFonts w:ascii="Times New Roman" w:hAnsi="Times New Roman" w:cs="Times New Roman"/>
              </w:rPr>
              <w:t xml:space="preserve">. </w:t>
            </w:r>
            <w:r w:rsidRPr="00267878"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</w:tr>
      <w:tr w:rsidR="00E72E53" w:rsidRPr="00D06557" w:rsidTr="003076F9">
        <w:tc>
          <w:tcPr>
            <w:tcW w:w="1843" w:type="dxa"/>
          </w:tcPr>
          <w:p w:rsidR="00E72E53" w:rsidRPr="00D06557" w:rsidRDefault="00E72E53" w:rsidP="00E7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</w:tcPr>
          <w:p w:rsidR="00E72E53" w:rsidRPr="00D06557" w:rsidRDefault="00E72E53" w:rsidP="0030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территорий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(Приложение 7)</w:t>
            </w:r>
          </w:p>
        </w:tc>
        <w:tc>
          <w:tcPr>
            <w:tcW w:w="1134" w:type="dxa"/>
          </w:tcPr>
          <w:p w:rsidR="00E72E53" w:rsidRPr="00D06557" w:rsidRDefault="00E72E53" w:rsidP="0030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МКУ,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УАиГ</w:t>
            </w:r>
            <w:proofErr w:type="spellEnd"/>
          </w:p>
        </w:tc>
        <w:tc>
          <w:tcPr>
            <w:tcW w:w="1559" w:type="dxa"/>
          </w:tcPr>
          <w:p w:rsidR="00E72E53" w:rsidRPr="00D06557" w:rsidRDefault="00FF5D4A" w:rsidP="003076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1559" w:type="dxa"/>
          </w:tcPr>
          <w:p w:rsidR="00E72E53" w:rsidRPr="00D06557" w:rsidRDefault="00894E33" w:rsidP="003076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31.12.2024</w:t>
            </w:r>
          </w:p>
        </w:tc>
        <w:tc>
          <w:tcPr>
            <w:tcW w:w="3545" w:type="dxa"/>
          </w:tcPr>
          <w:p w:rsidR="00E72E53" w:rsidRPr="00D06557" w:rsidRDefault="00E72E53" w:rsidP="003076F9">
            <w:pPr>
              <w:shd w:val="clear" w:color="auto" w:fill="FFFFFF"/>
              <w:spacing w:after="0" w:line="240" w:lineRule="auto"/>
              <w:ind w:right="-51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D06557">
              <w:rPr>
                <w:rFonts w:ascii="Times New Roman" w:eastAsia="Times New Roman" w:hAnsi="Times New Roman" w:cs="Times New Roman"/>
                <w:bCs/>
                <w:lang w:eastAsia="ru-RU"/>
              </w:rPr>
              <w:t>овершенствование эстетического</w:t>
            </w:r>
            <w:r w:rsidR="00DC5F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состояния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территорий</w:t>
            </w:r>
            <w:r w:rsidRPr="00D065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DC5FF8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городского округа</w:t>
            </w:r>
          </w:p>
        </w:tc>
        <w:tc>
          <w:tcPr>
            <w:tcW w:w="1701" w:type="dxa"/>
          </w:tcPr>
          <w:p w:rsidR="00E72E53" w:rsidRPr="00D06557" w:rsidRDefault="00E72E53" w:rsidP="00DC5F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показател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 таблицы</w:t>
            </w: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1</w:t>
            </w:r>
          </w:p>
        </w:tc>
      </w:tr>
      <w:tr w:rsidR="00E72E53" w:rsidRPr="00D06557" w:rsidTr="003076F9">
        <w:tc>
          <w:tcPr>
            <w:tcW w:w="14885" w:type="dxa"/>
            <w:gridSpan w:val="7"/>
          </w:tcPr>
          <w:p w:rsidR="00E72E53" w:rsidRPr="00D06557" w:rsidRDefault="00E72E53" w:rsidP="00E72E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E53">
              <w:rPr>
                <w:rFonts w:ascii="Times New Roman" w:eastAsia="Times New Roman" w:hAnsi="Times New Roman" w:cs="Times New Roman"/>
                <w:lang w:eastAsia="ru-RU"/>
              </w:rPr>
              <w:t xml:space="preserve">Задача 3. Привлечение жителей к участию в благоустройстве территорий </w:t>
            </w:r>
            <w:r w:rsidR="00430908">
              <w:rPr>
                <w:rFonts w:ascii="Times New Roman" w:eastAsia="Times New Roman" w:hAnsi="Times New Roman" w:cs="Times New Roman"/>
                <w:lang w:eastAsia="ru-RU"/>
              </w:rPr>
              <w:t>городского округа город Переславль-Залесский</w:t>
            </w:r>
          </w:p>
        </w:tc>
      </w:tr>
      <w:tr w:rsidR="00555F2A" w:rsidRPr="00D06557" w:rsidTr="00555F2A">
        <w:tc>
          <w:tcPr>
            <w:tcW w:w="1843" w:type="dxa"/>
          </w:tcPr>
          <w:p w:rsidR="00555F2A" w:rsidRPr="00D06557" w:rsidRDefault="00555F2A" w:rsidP="00E7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0AB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 w:rsidR="00E72E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</w:tcPr>
          <w:p w:rsidR="00555F2A" w:rsidRPr="00D06557" w:rsidRDefault="00555F2A" w:rsidP="00E7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граждан к участию в реализации мероприятий Задачи1 и Задачи </w:t>
            </w:r>
            <w:r w:rsidR="00E72E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55F2A" w:rsidRPr="005530DB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0DB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</w:p>
        </w:tc>
        <w:tc>
          <w:tcPr>
            <w:tcW w:w="1559" w:type="dxa"/>
          </w:tcPr>
          <w:p w:rsidR="00555F2A" w:rsidRPr="005530DB" w:rsidRDefault="00FF5D4A" w:rsidP="007254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559" w:type="dxa"/>
          </w:tcPr>
          <w:p w:rsidR="00555F2A" w:rsidRPr="005530DB" w:rsidRDefault="00894E33" w:rsidP="007254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545" w:type="dxa"/>
          </w:tcPr>
          <w:p w:rsidR="00555F2A" w:rsidRPr="005530DB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530DB">
              <w:rPr>
                <w:rFonts w:ascii="Times New Roman" w:eastAsia="Times New Roman" w:hAnsi="Times New Roman" w:cs="Times New Roman"/>
                <w:lang w:eastAsia="ru-RU"/>
              </w:rPr>
              <w:t xml:space="preserve">Рост вовлеченности граждан в процесс благоустройства </w:t>
            </w:r>
            <w:r w:rsidR="00DC5FF8" w:rsidRPr="00DC5FF8">
              <w:rPr>
                <w:rFonts w:ascii="Times New Roman" w:eastAsia="Times New Roman" w:hAnsi="Times New Roman" w:cs="Times New Roman"/>
                <w:lang w:eastAsia="ru-RU"/>
              </w:rPr>
              <w:t>городского округа</w:t>
            </w:r>
          </w:p>
        </w:tc>
        <w:tc>
          <w:tcPr>
            <w:tcW w:w="1701" w:type="dxa"/>
          </w:tcPr>
          <w:p w:rsidR="00555F2A" w:rsidRPr="005530DB" w:rsidRDefault="00555F2A" w:rsidP="00F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530DB">
              <w:rPr>
                <w:rFonts w:ascii="Times New Roman" w:hAnsi="Times New Roman" w:cs="Times New Roman"/>
              </w:rPr>
              <w:t xml:space="preserve">показатели </w:t>
            </w:r>
            <w:r w:rsidR="00267878">
              <w:rPr>
                <w:rFonts w:ascii="Times New Roman" w:hAnsi="Times New Roman" w:cs="Times New Roman"/>
              </w:rPr>
              <w:t>1-</w:t>
            </w:r>
            <w:r w:rsidR="00FF5D4A">
              <w:rPr>
                <w:rFonts w:ascii="Times New Roman" w:hAnsi="Times New Roman" w:cs="Times New Roman"/>
              </w:rPr>
              <w:t>7</w:t>
            </w:r>
            <w:r w:rsidRPr="005530DB">
              <w:rPr>
                <w:rFonts w:ascii="Times New Roman" w:hAnsi="Times New Roman" w:cs="Times New Roman"/>
              </w:rPr>
              <w:t xml:space="preserve"> таблицы 1</w:t>
            </w:r>
          </w:p>
        </w:tc>
      </w:tr>
    </w:tbl>
    <w:p w:rsidR="00EB17EF" w:rsidRDefault="00EB17EF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17EF" w:rsidRDefault="00EB17EF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A79" w:rsidRDefault="00F24A79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A79" w:rsidRDefault="00F24A79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A79" w:rsidRDefault="00F24A79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A79" w:rsidRDefault="00F24A79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CAB" w:rsidRDefault="00D84CAB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CAB" w:rsidRDefault="00D84CAB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A79" w:rsidRDefault="00F24A79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206B" w:rsidRPr="00DC5FF8" w:rsidRDefault="00F24A79" w:rsidP="004E180D">
      <w:pPr>
        <w:pStyle w:val="a8"/>
        <w:numPr>
          <w:ilvl w:val="1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F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Р</w:t>
      </w:r>
      <w:r w:rsidR="00DC5FF8" w:rsidRPr="00DC5FF8">
        <w:rPr>
          <w:rFonts w:ascii="Times New Roman" w:hAnsi="Times New Roman" w:cs="Times New Roman"/>
          <w:b/>
          <w:sz w:val="24"/>
          <w:szCs w:val="24"/>
          <w:lang w:eastAsia="ru-RU"/>
        </w:rPr>
        <w:t>есурсное обеспечение реализации мероприятий муниципальной программы</w:t>
      </w:r>
    </w:p>
    <w:p w:rsidR="00DC5FF8" w:rsidRPr="00DC5FF8" w:rsidRDefault="00DC5FF8" w:rsidP="00DC5FF8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76C7" w:rsidRPr="00EB17EF" w:rsidRDefault="00C91399" w:rsidP="00EB17EF">
      <w:pPr>
        <w:rPr>
          <w:rFonts w:ascii="Times New Roman" w:hAnsi="Times New Roman" w:cs="Times New Roman"/>
          <w:sz w:val="24"/>
          <w:szCs w:val="24"/>
          <w:lang w:eastAsia="ru-RU"/>
        </w:rPr>
        <w:sectPr w:rsidR="009176C7" w:rsidRPr="00EB17EF" w:rsidSect="00FF5D4A">
          <w:footnotePr>
            <w:pos w:val="beneathText"/>
          </w:footnotePr>
          <w:pgSz w:w="16838" w:h="11906" w:orient="landscape"/>
          <w:pgMar w:top="851" w:right="1134" w:bottom="709" w:left="1134" w:header="708" w:footer="708" w:gutter="0"/>
          <w:cols w:space="708"/>
          <w:titlePg/>
          <w:docGrid w:linePitch="360"/>
        </w:sectPr>
      </w:pPr>
      <w:r w:rsidRPr="00C91399">
        <w:rPr>
          <w:noProof/>
          <w:lang w:eastAsia="ru-RU"/>
        </w:rPr>
        <w:drawing>
          <wp:inline distT="0" distB="0" distL="0" distR="0">
            <wp:extent cx="9251950" cy="370078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70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85E" w:rsidRPr="0057400F" w:rsidRDefault="0070785E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3C34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0785E" w:rsidRPr="0057400F" w:rsidRDefault="0070785E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0785E" w:rsidRPr="0057400F" w:rsidRDefault="0070785E" w:rsidP="007254E9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5E" w:rsidRDefault="0070785E" w:rsidP="007254E9">
      <w:pPr>
        <w:pStyle w:val="Default"/>
        <w:contextualSpacing/>
        <w:jc w:val="center"/>
      </w:pPr>
      <w:r w:rsidRPr="0057400F"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9F4C76" w:rsidRDefault="009F4C76" w:rsidP="007254E9">
      <w:pPr>
        <w:pStyle w:val="Default"/>
        <w:contextualSpacing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2208"/>
        <w:gridCol w:w="3201"/>
        <w:gridCol w:w="2877"/>
      </w:tblGrid>
      <w:tr w:rsidR="00343E19" w:rsidTr="008D538B">
        <w:trPr>
          <w:jc w:val="center"/>
        </w:trPr>
        <w:tc>
          <w:tcPr>
            <w:tcW w:w="875" w:type="dxa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70" w:type="dxa"/>
          </w:tcPr>
          <w:p w:rsidR="00F7212C" w:rsidRPr="004E5A85" w:rsidRDefault="00F7212C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 w:rsidRPr="004E5A85">
              <w:rPr>
                <w:sz w:val="24"/>
                <w:szCs w:val="24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639" w:type="dxa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Визуализированное изображение</w:t>
            </w:r>
          </w:p>
        </w:tc>
        <w:tc>
          <w:tcPr>
            <w:tcW w:w="3678" w:type="dxa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характеристики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Default="00343E19" w:rsidP="007254E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7" w:type="dxa"/>
            <w:gridSpan w:val="3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дворовых проездов и проездов к дворовым территориям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Default="00343E19" w:rsidP="007254E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7" w:type="dxa"/>
            <w:gridSpan w:val="3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уличного освещения дворовых территорий: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Pr="00343E19" w:rsidRDefault="00343E19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43E19" w:rsidRPr="004E5A85" w:rsidRDefault="00343E19" w:rsidP="007254E9">
            <w:pPr>
              <w:pStyle w:val="af5"/>
              <w:contextualSpacing/>
              <w:rPr>
                <w:sz w:val="24"/>
                <w:szCs w:val="24"/>
              </w:rPr>
            </w:pPr>
            <w:r w:rsidRPr="004E5A85">
              <w:rPr>
                <w:sz w:val="24"/>
                <w:szCs w:val="24"/>
              </w:rPr>
              <w:t>Светильник уличный</w:t>
            </w:r>
          </w:p>
        </w:tc>
        <w:tc>
          <w:tcPr>
            <w:tcW w:w="3639" w:type="dxa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6350" cy="9810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Pr="00343E19" w:rsidRDefault="00343E19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43E19" w:rsidRPr="004E5A85" w:rsidRDefault="00343E19" w:rsidP="007254E9">
            <w:pPr>
              <w:pStyle w:val="af5"/>
              <w:contextualSpacing/>
              <w:rPr>
                <w:sz w:val="24"/>
                <w:szCs w:val="24"/>
              </w:rPr>
            </w:pPr>
            <w:r w:rsidRPr="004E5A85">
              <w:rPr>
                <w:sz w:val="24"/>
                <w:szCs w:val="24"/>
              </w:rPr>
              <w:t>Светильник уличный</w:t>
            </w:r>
          </w:p>
        </w:tc>
        <w:tc>
          <w:tcPr>
            <w:tcW w:w="3639" w:type="dxa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9620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Pr="00343E19" w:rsidRDefault="00343E19" w:rsidP="007254E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7" w:type="dxa"/>
            <w:gridSpan w:val="3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скамеек: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F7212C" w:rsidRPr="00A2614D" w:rsidRDefault="00F7212C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F7212C" w:rsidRPr="004E5A85" w:rsidRDefault="004E5A85" w:rsidP="007254E9">
            <w:pPr>
              <w:pStyle w:val="af5"/>
              <w:contextualSpacing/>
              <w:rPr>
                <w:noProof/>
                <w:sz w:val="24"/>
                <w:szCs w:val="24"/>
              </w:rPr>
            </w:pPr>
            <w:r w:rsidRPr="004E5A85">
              <w:rPr>
                <w:noProof/>
                <w:sz w:val="24"/>
                <w:szCs w:val="24"/>
              </w:rPr>
              <w:t>Диван парковый</w:t>
            </w:r>
          </w:p>
        </w:tc>
        <w:tc>
          <w:tcPr>
            <w:tcW w:w="3639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685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770*2000*950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343E19" w:rsidRPr="00A2614D" w:rsidRDefault="00343E19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43E19" w:rsidRPr="004E5A85" w:rsidRDefault="004E5A85" w:rsidP="007254E9">
            <w:pPr>
              <w:pStyle w:val="af5"/>
              <w:contextualSpacing/>
              <w:rPr>
                <w:noProof/>
                <w:sz w:val="24"/>
                <w:szCs w:val="24"/>
              </w:rPr>
            </w:pPr>
            <w:r w:rsidRPr="004E5A85">
              <w:rPr>
                <w:noProof/>
                <w:sz w:val="24"/>
                <w:szCs w:val="24"/>
              </w:rPr>
              <w:t>Скамья со спинкой</w:t>
            </w:r>
          </w:p>
        </w:tc>
        <w:tc>
          <w:tcPr>
            <w:tcW w:w="3639" w:type="dxa"/>
            <w:vAlign w:val="center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0503" cy="7810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744" cy="7867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343E19" w:rsidRPr="00881D42" w:rsidRDefault="00343E19" w:rsidP="00881D42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E19" w:rsidRPr="00881D42" w:rsidRDefault="004E180D" w:rsidP="00881D42">
            <w:pPr>
              <w:tabs>
                <w:tab w:val="left" w:pos="709"/>
                <w:tab w:val="left" w:pos="993"/>
              </w:tabs>
              <w:spacing w:after="0" w:line="240" w:lineRule="auto"/>
              <w:ind w:firstLine="4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  <w:r w:rsidR="00EB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*2085</w:t>
            </w:r>
            <w:r w:rsidRPr="00881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*975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343E19" w:rsidRPr="00343E19" w:rsidRDefault="00881D42" w:rsidP="007254E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887" w:type="dxa"/>
            <w:gridSpan w:val="3"/>
          </w:tcPr>
          <w:p w:rsidR="00343E19" w:rsidRP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урн: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F7212C" w:rsidRPr="00A2614D" w:rsidRDefault="00F7212C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F7212C" w:rsidRPr="001D4B6C" w:rsidRDefault="001D4B6C" w:rsidP="007254E9">
            <w:pPr>
              <w:pStyle w:val="af5"/>
              <w:contextualSpacing/>
              <w:rPr>
                <w:noProof/>
                <w:sz w:val="24"/>
                <w:szCs w:val="24"/>
              </w:rPr>
            </w:pPr>
            <w:r w:rsidRPr="001D4B6C">
              <w:rPr>
                <w:noProof/>
                <w:sz w:val="24"/>
                <w:szCs w:val="24"/>
              </w:rPr>
              <w:t>Урна кубок, 30 литров, с грунтозацепом</w:t>
            </w:r>
          </w:p>
        </w:tc>
        <w:tc>
          <w:tcPr>
            <w:tcW w:w="3639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653322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08" cy="6612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800*370*300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F7212C" w:rsidRPr="00A2614D" w:rsidRDefault="00F7212C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F7212C" w:rsidRPr="001D4B6C" w:rsidRDefault="001D4B6C" w:rsidP="007254E9">
            <w:pPr>
              <w:pStyle w:val="af5"/>
              <w:contextualSpacing/>
              <w:rPr>
                <w:noProof/>
                <w:sz w:val="24"/>
                <w:szCs w:val="24"/>
              </w:rPr>
            </w:pPr>
            <w:r w:rsidRPr="001D4B6C">
              <w:rPr>
                <w:noProof/>
                <w:sz w:val="24"/>
                <w:szCs w:val="24"/>
              </w:rPr>
              <w:t>Урна с грунтозацепом</w:t>
            </w:r>
          </w:p>
        </w:tc>
        <w:tc>
          <w:tcPr>
            <w:tcW w:w="3639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853844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786" cy="859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1200*420*380</w:t>
            </w:r>
            <w:r w:rsidRPr="00F8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287A71" w:rsidRDefault="00287A71" w:rsidP="007254E9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85E" w:rsidRDefault="00C8485E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E9" w:rsidRDefault="007254E9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E9" w:rsidRDefault="007254E9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FF8" w:rsidRDefault="00DC5FF8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5E" w:rsidRPr="0057400F" w:rsidRDefault="00A40708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70785E" w:rsidRPr="0057400F" w:rsidRDefault="0070785E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0785E" w:rsidRPr="0057400F" w:rsidRDefault="0070785E" w:rsidP="007254E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173" w:firstLine="709"/>
        <w:contextualSpacing/>
        <w:jc w:val="right"/>
        <w:rPr>
          <w:rFonts w:ascii="Times New Roman" w:hAnsi="Times New Roman" w:cs="Times New Roman"/>
          <w:spacing w:val="-4"/>
          <w:sz w:val="24"/>
          <w:szCs w:val="24"/>
        </w:rPr>
      </w:pPr>
    </w:p>
    <w:p w:rsidR="0070785E" w:rsidRPr="0057400F" w:rsidRDefault="0070785E" w:rsidP="007254E9">
      <w:pPr>
        <w:pStyle w:val="Default"/>
        <w:contextualSpacing/>
        <w:jc w:val="center"/>
      </w:pPr>
      <w:r w:rsidRPr="0057400F">
        <w:t>Дополнительный перечень работ</w:t>
      </w:r>
    </w:p>
    <w:p w:rsidR="0070785E" w:rsidRPr="0057400F" w:rsidRDefault="0070785E" w:rsidP="007254E9">
      <w:pPr>
        <w:pStyle w:val="Default"/>
        <w:contextualSpacing/>
        <w:jc w:val="center"/>
      </w:pPr>
      <w:r w:rsidRPr="0057400F">
        <w:t>по благоустройству дворовых территорий</w:t>
      </w:r>
    </w:p>
    <w:p w:rsidR="0070785E" w:rsidRPr="0057400F" w:rsidRDefault="0070785E" w:rsidP="007254E9">
      <w:pPr>
        <w:pStyle w:val="Default"/>
        <w:contextualSpacing/>
        <w:jc w:val="center"/>
      </w:pPr>
      <w:r w:rsidRPr="0057400F">
        <w:t>многоквартирных домов</w:t>
      </w:r>
    </w:p>
    <w:p w:rsidR="0070785E" w:rsidRPr="0057400F" w:rsidRDefault="0070785E" w:rsidP="007254E9">
      <w:pPr>
        <w:pStyle w:val="Default"/>
        <w:contextualSpacing/>
        <w:jc w:val="center"/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70785E" w:rsidRPr="0057400F" w:rsidTr="00DC5FF8">
        <w:trPr>
          <w:trHeight w:val="853"/>
          <w:jc w:val="center"/>
        </w:trPr>
        <w:tc>
          <w:tcPr>
            <w:tcW w:w="7938" w:type="dxa"/>
            <w:shd w:val="clear" w:color="auto" w:fill="auto"/>
          </w:tcPr>
          <w:p w:rsidR="0070785E" w:rsidRPr="0057400F" w:rsidRDefault="0070785E" w:rsidP="007254E9">
            <w:pPr>
              <w:spacing w:after="0" w:line="240" w:lineRule="auto"/>
              <w:ind w:left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00F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</w:tr>
      <w:tr w:rsidR="0070785E" w:rsidRPr="0057400F" w:rsidTr="00DC5FF8">
        <w:trPr>
          <w:trHeight w:val="853"/>
          <w:jc w:val="center"/>
        </w:trPr>
        <w:tc>
          <w:tcPr>
            <w:tcW w:w="7938" w:type="dxa"/>
            <w:shd w:val="clear" w:color="auto" w:fill="auto"/>
          </w:tcPr>
          <w:p w:rsidR="00D22871" w:rsidRDefault="00D22871" w:rsidP="007254E9">
            <w:pPr>
              <w:pStyle w:val="Default"/>
              <w:contextualSpacing/>
              <w:jc w:val="both"/>
            </w:pPr>
            <w:r>
              <w:t>- оборудование детск</w:t>
            </w:r>
            <w:r w:rsidR="00894E33">
              <w:t>их и (или) спортивных площадок;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устройство пешеходных дорожек;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озеленение дворовых территорий;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ограждение дворовых территорий;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устройство пандусов;</w:t>
            </w:r>
          </w:p>
          <w:p w:rsidR="0070785E" w:rsidRPr="0057400F" w:rsidRDefault="00D22871" w:rsidP="007254E9">
            <w:pPr>
              <w:pStyle w:val="Default"/>
              <w:contextualSpacing/>
              <w:jc w:val="both"/>
              <w:rPr>
                <w:b/>
              </w:rPr>
            </w:pPr>
            <w:r>
              <w:t>- иные виды работ.</w:t>
            </w:r>
            <w:r w:rsidRPr="0057400F">
              <w:rPr>
                <w:b/>
              </w:rPr>
              <w:t xml:space="preserve"> </w:t>
            </w:r>
          </w:p>
        </w:tc>
      </w:tr>
    </w:tbl>
    <w:p w:rsidR="0070785E" w:rsidRPr="0057400F" w:rsidRDefault="0070785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2437" w:rsidRPr="0057400F" w:rsidRDefault="00E42437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D6" w:rsidRDefault="005266D6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D6" w:rsidRDefault="005266D6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3" w:rsidRDefault="00130223" w:rsidP="00130223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3" w:rsidRDefault="00130223" w:rsidP="00130223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3" w:rsidRDefault="00130223" w:rsidP="00130223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D27" w:rsidRDefault="00557D27" w:rsidP="00130223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E1C" w:rsidRDefault="00042E1C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3" w:rsidRPr="00130223" w:rsidRDefault="00130223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6A188B" w:rsidRDefault="00130223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2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A768F0" w:rsidRDefault="00A768F0" w:rsidP="00130223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8F0" w:rsidRDefault="00A768F0" w:rsidP="00A768F0">
      <w:pPr>
        <w:tabs>
          <w:tab w:val="left" w:pos="70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768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ормативная стоимость работ по благоустройству дворовых территорий, входящих в состав минимального перечня таких работ</w:t>
      </w:r>
    </w:p>
    <w:p w:rsidR="00130223" w:rsidRDefault="00130223" w:rsidP="00130223">
      <w:pPr>
        <w:tabs>
          <w:tab w:val="left" w:pos="7020"/>
        </w:tabs>
        <w:spacing w:after="0" w:line="240" w:lineRule="auto"/>
        <w:ind w:left="68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304"/>
        <w:gridCol w:w="1684"/>
        <w:gridCol w:w="12"/>
        <w:gridCol w:w="1843"/>
        <w:gridCol w:w="17"/>
      </w:tblGrid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Наименование комплексов работ и укрупненных видов работ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Сметная стоимость</w:t>
            </w:r>
          </w:p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Единицы измерения на 01.01.2018 без прочих затрат и НДС, в рублях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Сметная стоимость</w:t>
            </w:r>
          </w:p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Единицы измерения на 01.01.2018 с прочими затратами и НДС 18%, в рублях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30223" w:rsidRPr="00037423" w:rsidTr="00DC5FF8">
        <w:trPr>
          <w:jc w:val="center"/>
        </w:trPr>
        <w:tc>
          <w:tcPr>
            <w:tcW w:w="9930" w:type="dxa"/>
            <w:gridSpan w:val="7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Проезды и парковки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Разборка бортовых камней вручную с </w:t>
            </w: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разборкой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а/б покрытия у бортового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(без отвозки мусора)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м.п. бортового камня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404,97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487,42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Установка бортового камня(разм.1,0*0,3*0,15)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м.п. бортового камня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1028,28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1237,64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 щебёночного основания проездов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176,07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211,92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 асфальтобетонного покрытия дороги т.5см с выравнивающим слоем 3см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1059,95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1275,75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Ямочный </w:t>
            </w: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а/б покрытия до 5м2(без отвозки мусора)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1016,16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1223,05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Ямочный </w:t>
            </w: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а/б покрытия до 25м2(без отвозки мусора)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827,87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996,42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Уширение проездов, 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устройство парковок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асф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./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бет. ниж.слой-5см/</w:t>
            </w:r>
            <w:proofErr w:type="spell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верхн.слой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5см;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щебень Н -25см;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песок  Н-30см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1560,46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1878,17</w:t>
            </w:r>
          </w:p>
        </w:tc>
      </w:tr>
      <w:tr w:rsidR="00130223" w:rsidRPr="00037423" w:rsidTr="00DC5FF8">
        <w:trPr>
          <w:jc w:val="center"/>
        </w:trPr>
        <w:tc>
          <w:tcPr>
            <w:tcW w:w="9930" w:type="dxa"/>
            <w:gridSpan w:val="7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Тротуары и пешеходные дорожки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Устройство тротуаров,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пешеходных дорожек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асф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./бет. Н- 5см;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щебень Н -12см;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песок  Н-13см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860,42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1035,6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 существующих тротуаров и дорожек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асф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./бет. Н- 5см;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363,97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438,1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Установка бортового камня(разм.1,0*0,2*0,08)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м.п. бортового камня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718,65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864,96</w:t>
            </w:r>
          </w:p>
        </w:tc>
      </w:tr>
      <w:tr w:rsidR="00130223" w:rsidRPr="00037423" w:rsidTr="00DC5FF8">
        <w:trPr>
          <w:jc w:val="center"/>
        </w:trPr>
        <w:tc>
          <w:tcPr>
            <w:tcW w:w="9930" w:type="dxa"/>
            <w:gridSpan w:val="7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Отмостка</w:t>
            </w:r>
            <w:proofErr w:type="spellEnd"/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 отмостки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асф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./бет. Н- 5см;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щебень Н -12см;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592,72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713,4</w:t>
            </w:r>
          </w:p>
        </w:tc>
      </w:tr>
      <w:tr w:rsidR="00130223" w:rsidRPr="00037423" w:rsidTr="00DC5FF8">
        <w:trPr>
          <w:jc w:val="center"/>
        </w:trPr>
        <w:tc>
          <w:tcPr>
            <w:tcW w:w="9930" w:type="dxa"/>
            <w:gridSpan w:val="7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Газон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Восстановление газонов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Планировка земли Н-15см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посев вручную газонных трав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171,96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206,97</w:t>
            </w:r>
          </w:p>
        </w:tc>
      </w:tr>
      <w:tr w:rsidR="00037423" w:rsidRPr="00037423" w:rsidTr="00DC5FF8">
        <w:trPr>
          <w:trHeight w:val="387"/>
          <w:jc w:val="center"/>
        </w:trPr>
        <w:tc>
          <w:tcPr>
            <w:tcW w:w="9930" w:type="dxa"/>
            <w:gridSpan w:val="7"/>
          </w:tcPr>
          <w:p w:rsidR="00037423" w:rsidRPr="00037423" w:rsidRDefault="00037423" w:rsidP="003076F9">
            <w:pPr>
              <w:jc w:val="center"/>
              <w:rPr>
                <w:rFonts w:ascii="Times New Roman" w:hAnsi="Times New Roman" w:cs="Times New Roman"/>
              </w:rPr>
            </w:pPr>
            <w:r w:rsidRPr="00037423">
              <w:rPr>
                <w:rFonts w:ascii="Times New Roman" w:hAnsi="Times New Roman" w:cs="Times New Roman"/>
              </w:rPr>
              <w:t>Наружное освещение</w:t>
            </w:r>
          </w:p>
          <w:p w:rsidR="00037423" w:rsidRPr="00037423" w:rsidRDefault="00037423" w:rsidP="003076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423" w:rsidRPr="00037423" w:rsidTr="00DC5FF8">
        <w:trPr>
          <w:gridAfter w:val="1"/>
          <w:wAfter w:w="17" w:type="dxa"/>
          <w:jc w:val="center"/>
        </w:trPr>
        <w:tc>
          <w:tcPr>
            <w:tcW w:w="675" w:type="dxa"/>
          </w:tcPr>
          <w:p w:rsidR="00037423" w:rsidRPr="00037423" w:rsidRDefault="00037423" w:rsidP="003076F9">
            <w:pPr>
              <w:pStyle w:val="af8"/>
            </w:pPr>
            <w:r w:rsidRPr="00037423">
              <w:t>13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8"/>
            </w:pPr>
            <w:r w:rsidRPr="00037423">
              <w:t>Демонтаж ж/б опор наружного освещения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шт.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902,84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1086,66</w:t>
            </w:r>
          </w:p>
        </w:tc>
      </w:tr>
      <w:tr w:rsidR="00037423" w:rsidRPr="00037423" w:rsidTr="00DC5FF8">
        <w:trPr>
          <w:gridAfter w:val="1"/>
          <w:wAfter w:w="17" w:type="dxa"/>
          <w:jc w:val="center"/>
        </w:trPr>
        <w:tc>
          <w:tcPr>
            <w:tcW w:w="675" w:type="dxa"/>
          </w:tcPr>
          <w:p w:rsidR="00037423" w:rsidRPr="00037423" w:rsidRDefault="00037423" w:rsidP="003076F9">
            <w:pPr>
              <w:pStyle w:val="af8"/>
            </w:pPr>
            <w:r w:rsidRPr="00037423">
              <w:t>14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8"/>
            </w:pPr>
            <w:r w:rsidRPr="00037423">
              <w:t>Электроснабжение 0,4кВ  (прокладка в траншее 1 кабеля с учетом земляных работ)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м.п. кабеля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1272,14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1531,14</w:t>
            </w:r>
          </w:p>
        </w:tc>
      </w:tr>
      <w:tr w:rsidR="00037423" w:rsidRPr="00037423" w:rsidTr="00DC5FF8">
        <w:trPr>
          <w:gridAfter w:val="1"/>
          <w:wAfter w:w="17" w:type="dxa"/>
          <w:jc w:val="center"/>
        </w:trPr>
        <w:tc>
          <w:tcPr>
            <w:tcW w:w="675" w:type="dxa"/>
          </w:tcPr>
          <w:p w:rsidR="00037423" w:rsidRPr="00037423" w:rsidRDefault="00037423" w:rsidP="003076F9">
            <w:pPr>
              <w:pStyle w:val="af8"/>
            </w:pPr>
            <w:r w:rsidRPr="00037423">
              <w:t>15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8"/>
            </w:pPr>
            <w:r w:rsidRPr="00037423">
              <w:t>Наружное освещение (учтены прокладка кабеля в траншее с земляными работами, установка стальных труб с устройством фундаментов, навеска светильника, монтаж оборудования)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8"/>
              <w:jc w:val="center"/>
            </w:pPr>
            <w:proofErr w:type="spellStart"/>
            <w:r w:rsidRPr="00037423">
              <w:t>м.п</w:t>
            </w:r>
            <w:proofErr w:type="spellEnd"/>
            <w:r w:rsidRPr="00037423">
              <w:t xml:space="preserve"> трассы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29164,29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35102,14</w:t>
            </w:r>
          </w:p>
        </w:tc>
      </w:tr>
      <w:tr w:rsidR="00037423" w:rsidRPr="00037423" w:rsidTr="00DC5FF8">
        <w:trPr>
          <w:gridAfter w:val="1"/>
          <w:wAfter w:w="17" w:type="dxa"/>
          <w:jc w:val="center"/>
        </w:trPr>
        <w:tc>
          <w:tcPr>
            <w:tcW w:w="675" w:type="dxa"/>
          </w:tcPr>
          <w:p w:rsidR="00037423" w:rsidRPr="00037423" w:rsidRDefault="00037423" w:rsidP="003076F9">
            <w:pPr>
              <w:pStyle w:val="af8"/>
            </w:pPr>
            <w:r w:rsidRPr="00037423">
              <w:t>16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8"/>
            </w:pPr>
            <w:r w:rsidRPr="00037423">
              <w:t>Наружное освещение (учтены: установка стальных опор с устройством фундаментов, навеска светильников, монтаж оборудования)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шт.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28356,30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34129,65</w:t>
            </w:r>
          </w:p>
        </w:tc>
      </w:tr>
      <w:tr w:rsidR="00037423" w:rsidRPr="00037423" w:rsidTr="00DC5FF8">
        <w:trPr>
          <w:jc w:val="center"/>
        </w:trPr>
        <w:tc>
          <w:tcPr>
            <w:tcW w:w="9930" w:type="dxa"/>
            <w:gridSpan w:val="7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Малые архитектурные формы</w:t>
            </w:r>
          </w:p>
          <w:p w:rsidR="00037423" w:rsidRPr="00037423" w:rsidRDefault="00037423" w:rsidP="003076F9">
            <w:pPr>
              <w:pStyle w:val="af8"/>
              <w:jc w:val="center"/>
            </w:pPr>
          </w:p>
        </w:tc>
      </w:tr>
      <w:tr w:rsidR="00037423" w:rsidRPr="00037423" w:rsidTr="00DC5FF8">
        <w:trPr>
          <w:gridAfter w:val="1"/>
          <w:wAfter w:w="17" w:type="dxa"/>
          <w:jc w:val="center"/>
        </w:trPr>
        <w:tc>
          <w:tcPr>
            <w:tcW w:w="675" w:type="dxa"/>
          </w:tcPr>
          <w:p w:rsidR="00037423" w:rsidRPr="00037423" w:rsidRDefault="00037423" w:rsidP="003076F9">
            <w:pPr>
              <w:pStyle w:val="af8"/>
            </w:pPr>
            <w:r w:rsidRPr="00037423">
              <w:t>17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8"/>
            </w:pPr>
            <w:r w:rsidRPr="00037423">
              <w:t>Установка малых архитектурных форм, в составе:</w:t>
            </w:r>
          </w:p>
          <w:p w:rsidR="00037423" w:rsidRPr="00037423" w:rsidRDefault="00037423" w:rsidP="003076F9">
            <w:pPr>
              <w:pStyle w:val="af8"/>
            </w:pPr>
            <w:r w:rsidRPr="00037423">
              <w:t>Диван-парковый 770*2000*</w:t>
            </w:r>
            <w:proofErr w:type="gramStart"/>
            <w:r w:rsidRPr="00037423">
              <w:t>950  (</w:t>
            </w:r>
            <w:proofErr w:type="gramEnd"/>
            <w:r w:rsidRPr="00037423">
              <w:t>1 шт.)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 комплект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13582,00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16347,30</w:t>
            </w:r>
          </w:p>
        </w:tc>
      </w:tr>
      <w:tr w:rsidR="00037423" w:rsidRPr="00037423" w:rsidTr="00DC5FF8">
        <w:trPr>
          <w:gridAfter w:val="1"/>
          <w:wAfter w:w="17" w:type="dxa"/>
          <w:jc w:val="center"/>
        </w:trPr>
        <w:tc>
          <w:tcPr>
            <w:tcW w:w="675" w:type="dxa"/>
          </w:tcPr>
          <w:p w:rsidR="00037423" w:rsidRPr="00037423" w:rsidRDefault="00037423" w:rsidP="003076F9">
            <w:pPr>
              <w:pStyle w:val="af8"/>
            </w:pPr>
            <w:r w:rsidRPr="00037423">
              <w:t>18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8"/>
            </w:pPr>
            <w:r w:rsidRPr="00037423">
              <w:t>Установка малых архитектурных форм, в составе:</w:t>
            </w:r>
          </w:p>
          <w:p w:rsidR="00037423" w:rsidRPr="00037423" w:rsidRDefault="00037423" w:rsidP="003076F9">
            <w:pPr>
              <w:pStyle w:val="af8"/>
            </w:pPr>
            <w:r w:rsidRPr="00037423">
              <w:t>Урна металлическая напольная опрокидывающаяся (1 шт.)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 комплект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7388,22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8892,46</w:t>
            </w:r>
          </w:p>
        </w:tc>
      </w:tr>
    </w:tbl>
    <w:p w:rsidR="007254E9" w:rsidRDefault="007254E9" w:rsidP="0003742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8B" w:rsidRDefault="006A188B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E1C" w:rsidRDefault="00042E1C" w:rsidP="00430908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A4E" w:rsidRPr="0057400F" w:rsidRDefault="00130223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931A4E" w:rsidRPr="0057400F" w:rsidRDefault="00931A4E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31A4E" w:rsidRPr="0057400F" w:rsidRDefault="00931A4E" w:rsidP="007254E9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1A4E" w:rsidRPr="005F229F" w:rsidRDefault="005F229F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29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</w:p>
    <w:p w:rsidR="005F229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Par29"/>
      <w:bookmarkEnd w:id="1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разработки, обсуждения с заинтересованными лицами и утверждения </w:t>
      </w:r>
    </w:p>
    <w:p w:rsidR="005F229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дизайн-проектов благоустройства дворов</w:t>
      </w:r>
      <w:r w:rsidR="006A188B">
        <w:rPr>
          <w:rFonts w:ascii="Times New Roman" w:eastAsia="Times New Roman" w:hAnsi="Times New Roman" w:cs="Times New Roman"/>
          <w:sz w:val="24"/>
          <w:szCs w:val="24"/>
          <w:lang w:eastAsia="ar-SA"/>
        </w:rPr>
        <w:t>ых территорий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включаемых </w:t>
      </w:r>
    </w:p>
    <w:p w:rsidR="00931A4E" w:rsidRPr="0057400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муниципальную программу  </w:t>
      </w:r>
    </w:p>
    <w:p w:rsidR="00931A4E" w:rsidRPr="0057400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31A4E" w:rsidRPr="0057400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дворовых территорий, включаемых в</w:t>
      </w:r>
      <w:r w:rsidR="008D53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муниципальную программу (далее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Порядок).</w:t>
      </w:r>
    </w:p>
    <w:p w:rsidR="00931A4E" w:rsidRPr="0057400F" w:rsidRDefault="00A40708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Разработка дизайн-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проекта обеспечивается Управлением архитектуры и градостроительства Администрации </w:t>
      </w:r>
      <w:r w:rsidR="00D47974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</w:t>
      </w:r>
      <w:r w:rsidR="008D626A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Переславля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-Залесск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31A4E" w:rsidRPr="0057400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Дизайн-проект разрабатывается в отношении дворовых территорий, </w:t>
      </w:r>
      <w:r w:rsidR="008D538B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прошедших отбор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931A4E" w:rsidRPr="0057400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совместной заявки заинтересованных лиц, проживающих в многоквартирных домах, имеющих общую дворовую территорию, </w:t>
      </w:r>
      <w:r w:rsidR="008D626A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</w:t>
      </w:r>
      <w:r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разрабатывается на общую дворовую территорию.</w:t>
      </w:r>
    </w:p>
    <w:p w:rsidR="00931A4E" w:rsidRPr="0057400F" w:rsidRDefault="008D538B" w:rsidP="00DC5FF8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 В дизайн-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931A4E" w:rsidRPr="0057400F" w:rsidRDefault="00931A4E" w:rsidP="00DC5FF8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дизайн-проекта зависит от вида и состава планируемых работ. 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</w:t>
      </w:r>
      <w:r w:rsidR="006A1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дополнительного перечней работ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описанием работ и мероприятий, предлагаемых к выполнению, со сметным </w:t>
      </w:r>
      <w:r w:rsidR="008D538B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расчетом стоимости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 исходя из </w:t>
      </w:r>
      <w:r w:rsidRPr="000A0799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единичных расценок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</w:p>
    <w:p w:rsidR="00931A4E" w:rsidRPr="00DC5FF8" w:rsidRDefault="00A40708" w:rsidP="00DC5FF8">
      <w:pPr>
        <w:pStyle w:val="a8"/>
        <w:widowControl w:val="0"/>
        <w:numPr>
          <w:ilvl w:val="0"/>
          <w:numId w:val="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5FF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Разработка дизайн-</w:t>
      </w:r>
      <w:r w:rsidR="00931A4E" w:rsidRPr="00DC5FF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проекта включает следующие стадии:</w:t>
      </w:r>
    </w:p>
    <w:p w:rsidR="00931A4E" w:rsidRPr="0057400F" w:rsidRDefault="00931A4E" w:rsidP="00DC5FF8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осмотр дворовой территории, предлагаемой к благоустройству осуществляется представителями Управлени</w:t>
      </w:r>
      <w:r w:rsidR="00C45CF9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архитектуры и градостроительства </w:t>
      </w:r>
      <w:r w:rsidR="00D47974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8D626A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города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Переславля</w:t>
      </w:r>
      <w:r w:rsidR="008D626A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-Залесск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совместно с представителем заинтересованных лиц с оформлением ведомости работ и схемы зонирования;</w:t>
      </w:r>
    </w:p>
    <w:p w:rsidR="00931A4E" w:rsidRPr="0057400F" w:rsidRDefault="00A40708" w:rsidP="00DC5F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5.2. разработка дизайн-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проекта</w:t>
      </w:r>
      <w:r w:rsidR="00931A4E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реализуется 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Управлением архитектуры и градостроительства </w:t>
      </w:r>
      <w:r w:rsidR="00D47974" w:rsidRPr="00D479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8D626A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города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Переславля</w:t>
      </w:r>
      <w:r w:rsidR="008D626A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-Залесск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31A4E" w:rsidRPr="0057400F">
        <w:rPr>
          <w:rFonts w:ascii="Times New Roman" w:hAnsi="Times New Roman" w:cs="Times New Roman"/>
          <w:sz w:val="24"/>
          <w:szCs w:val="24"/>
          <w:lang w:eastAsia="ru-RU"/>
        </w:rPr>
        <w:t>на основании дан</w:t>
      </w:r>
      <w:r w:rsidR="00430908">
        <w:rPr>
          <w:rFonts w:ascii="Times New Roman" w:hAnsi="Times New Roman" w:cs="Times New Roman"/>
          <w:sz w:val="24"/>
          <w:szCs w:val="24"/>
          <w:lang w:eastAsia="ru-RU"/>
        </w:rPr>
        <w:t>ных осмотра дворовой территории;</w:t>
      </w:r>
    </w:p>
    <w:p w:rsidR="00931A4E" w:rsidRPr="0057400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5.3. согласование дизайн-проекта благоустройства дворовой территории с представителем заинт</w:t>
      </w:r>
      <w:r w:rsidR="00D47974">
        <w:rPr>
          <w:rFonts w:ascii="Times New Roman" w:eastAsia="Times New Roman" w:hAnsi="Times New Roman" w:cs="Times New Roman"/>
          <w:sz w:val="24"/>
          <w:szCs w:val="24"/>
          <w:lang w:eastAsia="ar-SA"/>
        </w:rPr>
        <w:t>ересованных лиц осуществляется У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правлением архитектуры и градостроительства </w:t>
      </w:r>
      <w:r w:rsidR="00D47974" w:rsidRPr="00D479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8D626A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города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Переславля</w:t>
      </w:r>
      <w:r w:rsidR="008D626A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-Залесск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8D538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31A4E" w:rsidRPr="0057400F" w:rsidRDefault="00931A4E" w:rsidP="00DC5FF8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Представитель заинтересованных лиц обязан рассмотреть представленный дизайн-проект в срок, не превышающий двух </w:t>
      </w:r>
      <w:r w:rsidR="006A188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рабочих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дней с момента его получения и представить в Управление архитектуры и градостроительства </w:t>
      </w:r>
      <w:r w:rsidR="00D47974" w:rsidRPr="00D479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8D626A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города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Переславля</w:t>
      </w:r>
      <w:r w:rsidR="008D626A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-Залесск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D47974" w:rsidRPr="00D479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согласованный дизайн-проект или мотивированные замечания для их урегулирования.</w:t>
      </w:r>
    </w:p>
    <w:p w:rsidR="009C670F" w:rsidRPr="00130223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Дизайн-проект утверждается общественной комиссией, решение об утверждении оформляется в виде протокола заседания комиссии.</w:t>
      </w: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37423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F229F">
        <w:rPr>
          <w:rFonts w:ascii="Times New Roman" w:hAnsi="Times New Roman" w:cs="Times New Roman"/>
        </w:rPr>
        <w:t xml:space="preserve">                          </w:t>
      </w:r>
    </w:p>
    <w:p w:rsidR="00037423" w:rsidRDefault="00037423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37423" w:rsidRDefault="00037423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42E1C" w:rsidRDefault="00042E1C" w:rsidP="00430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70F" w:rsidRPr="005F229F" w:rsidRDefault="00130223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9C670F" w:rsidRPr="005F229F" w:rsidRDefault="009C670F" w:rsidP="00DC5FF8">
      <w:pPr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5F229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29F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Порядок</w:t>
      </w:r>
    </w:p>
    <w:p w:rsidR="009C670F" w:rsidRPr="006C58E5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аккумулирования и расходования средств</w:t>
      </w:r>
    </w:p>
    <w:p w:rsidR="009C670F" w:rsidRPr="006C58E5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заинтересованных лиц, направляемых на выполнение минимального и</w:t>
      </w:r>
    </w:p>
    <w:p w:rsidR="009C670F" w:rsidRPr="006C58E5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дополнительного перечней работ по благоустройству дворовых</w:t>
      </w:r>
    </w:p>
    <w:p w:rsidR="009C670F" w:rsidRPr="006C58E5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территорий, и механизм контроля за их расходованием</w:t>
      </w:r>
    </w:p>
    <w:p w:rsidR="009C670F" w:rsidRPr="006C58E5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70F" w:rsidRPr="00AA3FD6" w:rsidRDefault="009C670F" w:rsidP="00AA3FD6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FD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C670F" w:rsidRPr="006C58E5" w:rsidRDefault="009C670F" w:rsidP="00AA3FD6">
      <w:pPr>
        <w:pStyle w:val="a8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70F" w:rsidRPr="006C58E5" w:rsidRDefault="009C670F" w:rsidP="00521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1.1. Настоящий Порядок аккумулирования и расходования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заинтересованных лиц, направляемых на выполнение минимального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дополнительного перечней работ по благоустройству дворовых территорий, и механизм контроля за их расходованием (далее – Порядок) разработан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соответствии с Правилами предоставления и распределения субсидий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федерального бюджета бюджетам субъектов Российской Федерации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поддержку государственных программ субъектов Российской Федерации и</w:t>
      </w:r>
      <w:r w:rsidR="005214A6"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муниципальных программ формирования современной городской среды,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утвержденными постановлением Правительства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10.02.2017 № 169 (далее – Правила предоставления федеральной субсидии),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Методическими рекомендациями по подготовке государственных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субъектов Российской Федерации и муниципальных программ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современной городской среды в рамках реализации приоритетного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среды» на 2017 год, 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приказом Министерства строительства и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Российской Федерации от 21.02.2017 № 114.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1.2. Настоящий Порядок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городского округа г</w:t>
      </w:r>
      <w:r w:rsidR="00D47974" w:rsidRPr="002D596B">
        <w:rPr>
          <w:rFonts w:ascii="Times New Roman" w:hAnsi="Times New Roman" w:cs="Times New Roman"/>
          <w:sz w:val="24"/>
          <w:szCs w:val="24"/>
        </w:rPr>
        <w:t>ород</w:t>
      </w:r>
      <w:r w:rsidRPr="002D596B">
        <w:rPr>
          <w:rFonts w:ascii="Times New Roman" w:hAnsi="Times New Roman" w:cs="Times New Roman"/>
          <w:sz w:val="24"/>
          <w:szCs w:val="24"/>
        </w:rPr>
        <w:t xml:space="preserve"> Переславль-Залесский (далее – дворовые территории), механизм контроля за их расходованием, а также устанавливает порядок и формы финансового и (или) трудового участия граждан, в выполнении указанных работ.</w:t>
      </w:r>
    </w:p>
    <w:p w:rsidR="009C670F" w:rsidRPr="002D596B" w:rsidRDefault="004E180D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1.3</w:t>
      </w:r>
      <w:r w:rsidR="009C670F" w:rsidRPr="002D596B">
        <w:rPr>
          <w:rFonts w:ascii="Times New Roman" w:hAnsi="Times New Roman" w:cs="Times New Roman"/>
          <w:sz w:val="24"/>
          <w:szCs w:val="24"/>
        </w:rPr>
        <w:t>. Для целей настоящего Порядка:</w:t>
      </w:r>
    </w:p>
    <w:p w:rsidR="009C670F" w:rsidRPr="002D596B" w:rsidRDefault="004E180D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1.3</w:t>
      </w:r>
      <w:r w:rsidR="009C670F" w:rsidRPr="002D596B">
        <w:rPr>
          <w:rFonts w:ascii="Times New Roman" w:hAnsi="Times New Roman" w:cs="Times New Roman"/>
          <w:sz w:val="24"/>
          <w:szCs w:val="24"/>
        </w:rPr>
        <w:t>.1.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территорий, подлежащей благоустройству.</w:t>
      </w:r>
    </w:p>
    <w:p w:rsidR="009C670F" w:rsidRPr="002D596B" w:rsidRDefault="004E180D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1.3</w:t>
      </w:r>
      <w:r w:rsidR="009C670F" w:rsidRPr="002D596B">
        <w:rPr>
          <w:rFonts w:ascii="Times New Roman" w:hAnsi="Times New Roman" w:cs="Times New Roman"/>
          <w:sz w:val="24"/>
          <w:szCs w:val="24"/>
        </w:rPr>
        <w:t>.2. Под формой финансового участия понимается: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доля финансового участия граждан (организаций, заинтересованных лиц) в выполнении минимального перечня работ по благоустройству дворовых территорий в случае, если муниципальным образованием принято решение о таком участии;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минимальная доля финансового участия граждан (организаций, заинтересованных лиц) в выполнении дополнительного перечня работ по благоустройству дворовых территорий в размере, установленном муниципальным образованием.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При этом доля участия определяется, как процент от стоимости мероприятий по благоустройству дворовых территорий многоквартирных домов.</w:t>
      </w:r>
    </w:p>
    <w:p w:rsidR="009C670F" w:rsidRPr="002D596B" w:rsidRDefault="002D596B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1.3</w:t>
      </w:r>
      <w:r w:rsidR="00430908">
        <w:rPr>
          <w:rFonts w:ascii="Times New Roman" w:hAnsi="Times New Roman" w:cs="Times New Roman"/>
          <w:sz w:val="24"/>
          <w:szCs w:val="24"/>
        </w:rPr>
        <w:t>.3</w:t>
      </w:r>
      <w:r w:rsidR="009C670F" w:rsidRPr="002D596B">
        <w:rPr>
          <w:rFonts w:ascii="Times New Roman" w:hAnsi="Times New Roman" w:cs="Times New Roman"/>
          <w:sz w:val="24"/>
          <w:szCs w:val="24"/>
        </w:rPr>
        <w:t>. Под формой трудового участия понимается неоплачиваемая трудовая деятельность граждан (организаций, заинтересованных лиц), имеющая социально полезную направленность, не требующая специальной квалификации и организуемая в качестве: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трудового участия в выполнении минимального перечня работ по благоустройству дворовых территорий в случае, если муниципальным образованием принято решение о таком участии;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lastRenderedPageBreak/>
        <w:t>- трудового участия в выполнении дополнительного перечня работ по благоустройству дворовых территорий.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Трудовое участие может быть выражено: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подготовкой объекта (дворовой территории) к началу работ (земляные работы, снятие старого оборудования, уборка мусора) и другими работами (покраска оборудования, озеленение территории, охрана объекта);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предоставлением строительных материалов, техники, оборудования, инструмента и т.д.;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обеспечением благоприятных условий для деятельности подрядной организации, выполняющей работы на объекте, и ее работников.</w:t>
      </w:r>
    </w:p>
    <w:p w:rsidR="009C670F" w:rsidRPr="008A2ACA" w:rsidRDefault="009C670F" w:rsidP="008A2ACA">
      <w:pPr>
        <w:pStyle w:val="a8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CA">
        <w:rPr>
          <w:rFonts w:ascii="Times New Roman" w:hAnsi="Times New Roman" w:cs="Times New Roman"/>
          <w:sz w:val="24"/>
          <w:szCs w:val="24"/>
        </w:rPr>
        <w:t>Минимальный перечень работ:</w:t>
      </w:r>
    </w:p>
    <w:p w:rsidR="009C670F" w:rsidRPr="002D596B" w:rsidRDefault="009C670F" w:rsidP="002D59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96B">
        <w:rPr>
          <w:rFonts w:ascii="Times New Roman" w:hAnsi="Times New Roman" w:cs="Times New Roman"/>
          <w:sz w:val="24"/>
          <w:szCs w:val="24"/>
          <w:lang w:eastAsia="ru-RU"/>
        </w:rPr>
        <w:t>- дорожные работы по капитальному ремонту, ремонту дворовых проездов и проездов к дворовым территориям</w:t>
      </w:r>
      <w:r w:rsidR="00894E33">
        <w:rPr>
          <w:rFonts w:ascii="Times New Roman" w:hAnsi="Times New Roman" w:cs="Times New Roman"/>
          <w:sz w:val="24"/>
          <w:szCs w:val="24"/>
          <w:lang w:eastAsia="ru-RU"/>
        </w:rPr>
        <w:t>, парковок</w:t>
      </w:r>
      <w:r w:rsidRPr="002D596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C670F" w:rsidRPr="008A2ACA" w:rsidRDefault="009C670F" w:rsidP="002D59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2ACA">
        <w:rPr>
          <w:rFonts w:ascii="Times New Roman" w:hAnsi="Times New Roman" w:cs="Times New Roman"/>
          <w:sz w:val="24"/>
          <w:szCs w:val="24"/>
          <w:lang w:eastAsia="ru-RU"/>
        </w:rPr>
        <w:t>- устройство уличного освещения дворовых территорий;</w:t>
      </w:r>
    </w:p>
    <w:p w:rsidR="009C670F" w:rsidRPr="008A2ACA" w:rsidRDefault="009C670F" w:rsidP="002D59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2ACA">
        <w:rPr>
          <w:rFonts w:ascii="Times New Roman" w:hAnsi="Times New Roman" w:cs="Times New Roman"/>
          <w:sz w:val="24"/>
          <w:szCs w:val="24"/>
          <w:lang w:eastAsia="ru-RU"/>
        </w:rPr>
        <w:t>- приобретение и установка скамеек;</w:t>
      </w:r>
    </w:p>
    <w:p w:rsidR="009C670F" w:rsidRPr="008A2ACA" w:rsidRDefault="009C670F" w:rsidP="002D59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2ACA">
        <w:rPr>
          <w:rFonts w:ascii="Times New Roman" w:hAnsi="Times New Roman" w:cs="Times New Roman"/>
          <w:sz w:val="24"/>
          <w:szCs w:val="24"/>
          <w:lang w:eastAsia="ru-RU"/>
        </w:rPr>
        <w:t>- приобретение и установка урн.</w:t>
      </w:r>
    </w:p>
    <w:p w:rsidR="009C670F" w:rsidRPr="008A2ACA" w:rsidRDefault="009C670F" w:rsidP="002D596B">
      <w:pPr>
        <w:pStyle w:val="a8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CA">
        <w:rPr>
          <w:rFonts w:ascii="Times New Roman" w:hAnsi="Times New Roman" w:cs="Times New Roman"/>
          <w:sz w:val="24"/>
          <w:szCs w:val="24"/>
        </w:rPr>
        <w:t>Дополнительный перечень работ:</w:t>
      </w:r>
    </w:p>
    <w:p w:rsidR="009C670F" w:rsidRPr="002D596B" w:rsidRDefault="009C670F" w:rsidP="00894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оборудование детск</w:t>
      </w:r>
      <w:r w:rsidR="00894E33">
        <w:rPr>
          <w:rFonts w:ascii="Times New Roman" w:hAnsi="Times New Roman" w:cs="Times New Roman"/>
          <w:sz w:val="24"/>
          <w:szCs w:val="24"/>
        </w:rPr>
        <w:t>их и (или) спортивных площадок;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устройство пешеходных дорожек;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озеленение дворовых территорий;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ограждение дворовых территорий;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устройство пандусов;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иные виды работ.</w:t>
      </w:r>
    </w:p>
    <w:p w:rsidR="009C670F" w:rsidRDefault="009C670F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1.</w:t>
      </w:r>
      <w:r w:rsidR="002D596B">
        <w:rPr>
          <w:rFonts w:ascii="Times New Roman" w:hAnsi="Times New Roman" w:cs="Times New Roman"/>
          <w:sz w:val="24"/>
          <w:szCs w:val="24"/>
        </w:rPr>
        <w:t>4</w:t>
      </w:r>
      <w:r w:rsidR="002D596B" w:rsidRPr="002D596B">
        <w:rPr>
          <w:rFonts w:ascii="Times New Roman" w:hAnsi="Times New Roman" w:cs="Times New Roman"/>
          <w:sz w:val="24"/>
          <w:szCs w:val="24"/>
        </w:rPr>
        <w:t>.</w:t>
      </w:r>
      <w:r w:rsidRPr="002D596B">
        <w:rPr>
          <w:rFonts w:ascii="Times New Roman" w:hAnsi="Times New Roman" w:cs="Times New Roman"/>
          <w:sz w:val="24"/>
          <w:szCs w:val="24"/>
        </w:rPr>
        <w:t xml:space="preserve"> Решение о финансовом (трудовом) участии заинтересованных лиц в реализации мероприятий по благоустройству дворовых территорий по минимальному и (или) дополнительному перечню работ по благоустройству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9C670F" w:rsidRPr="006C58E5" w:rsidRDefault="009C670F" w:rsidP="009C670F">
      <w:pPr>
        <w:pStyle w:val="a8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A3FD6">
        <w:rPr>
          <w:rFonts w:ascii="Times New Roman" w:hAnsi="Times New Roman" w:cs="Times New Roman"/>
          <w:sz w:val="24"/>
          <w:szCs w:val="24"/>
        </w:rPr>
        <w:t>2. Порядок финансового и (или) трудового участия граждан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2.1. Финансовое и (или) трудовое участие граждан в выполнении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мероприятий по благоустройству дворовых территорий должно подтверждаться документально в зависимости от формы такого участия.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В качестве документов, подтверждающих финансовое участие,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быть представлены: копии платежных поручений о перечислении средств или внесении средств на счет; копии ведомостей сбора средств с физических лиц, которые впоследствии также вносятся на счет, иные расчетно-платежные документы.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2.2. Организация трудового участия, в случае принятия соответствующего решения муниципальным образованием, осуществляется гражданами,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с решением собственников иных зданий и сооружений, расположенных в границах дворовой территории, подлежащей благоустройству.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Организация трудового участия призвана обеспечить реализацию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потребностей в благоустройстве соответствующей дворовой территории,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исходя из необходимости и целесообразности организации таких работ.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 xml:space="preserve">В качестве документов (материалов), подтверждающих трудовое участие могут быть представлены: отчет подрядной организации о выполнении работ, включающий информацию о проведении мероприятия с трудовым участием граждан; отчет совета </w:t>
      </w:r>
      <w:r w:rsidRPr="006C58E5">
        <w:rPr>
          <w:rFonts w:ascii="Times New Roman" w:hAnsi="Times New Roman" w:cs="Times New Roman"/>
          <w:sz w:val="24"/>
          <w:szCs w:val="24"/>
        </w:rPr>
        <w:lastRenderedPageBreak/>
        <w:t>многоквартирного дома, лица, управляющего многоквартирным домом о проведении мероприятия с трудовым участием граждан.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При этом рекомендуется в качестве приложения к такому отчету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представлять фотоматериалы, видеоматериалы, подтверждающие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мероприятия с трудовым участием граждан и размещать указанные материалы в средствах массовой информации, социальных сетях, информационно-телекоммуникационной сети Интернет (далее – сеть Интернет).</w:t>
      </w: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A3FD6">
        <w:rPr>
          <w:rFonts w:ascii="Times New Roman" w:hAnsi="Times New Roman" w:cs="Times New Roman"/>
          <w:sz w:val="24"/>
          <w:szCs w:val="24"/>
        </w:rPr>
        <w:t>3. Аккумулирование и расходование средств заинтересованных лиц</w:t>
      </w: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 xml:space="preserve">3.1. На территории городского округа </w:t>
      </w:r>
      <w:r w:rsidR="00D47974">
        <w:rPr>
          <w:rFonts w:ascii="Times New Roman" w:hAnsi="Times New Roman" w:cs="Times New Roman"/>
          <w:sz w:val="24"/>
          <w:szCs w:val="24"/>
        </w:rPr>
        <w:t>город Переславль-Залесский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уполномоченным учреждением по аккумулированию и расходованию средств заинтересованных лиц, направляемых на выполнение минимального</w:t>
      </w:r>
      <w:r>
        <w:rPr>
          <w:rFonts w:ascii="Times New Roman" w:hAnsi="Times New Roman" w:cs="Times New Roman"/>
          <w:sz w:val="24"/>
          <w:szCs w:val="24"/>
        </w:rPr>
        <w:t xml:space="preserve"> и (или) </w:t>
      </w:r>
      <w:r w:rsidRPr="006C58E5">
        <w:rPr>
          <w:rFonts w:ascii="Times New Roman" w:hAnsi="Times New Roman" w:cs="Times New Roman"/>
          <w:sz w:val="24"/>
          <w:szCs w:val="24"/>
        </w:rPr>
        <w:t>дополнительного перечней работ по благоустройству дворовых территорий,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 xml:space="preserve">определено Муниципальное казенное учреждение «Многофункциональный центр развития </w:t>
      </w:r>
      <w:r w:rsidR="00D47974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6C58E5">
        <w:rPr>
          <w:rFonts w:ascii="Times New Roman" w:hAnsi="Times New Roman" w:cs="Times New Roman"/>
          <w:sz w:val="24"/>
          <w:szCs w:val="24"/>
        </w:rPr>
        <w:t>Переславля-Залесского» (далее – МКУ «МЦР»).</w:t>
      </w:r>
    </w:p>
    <w:p w:rsidR="009C670F" w:rsidRPr="0043480F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3.2. МКУ «МЦР» заключает соглашения (макет соглашения – приложение к настоящему Порядку) с организацией, осуществляющей управление многоквартирным домом (далее - управляющая организация),</w:t>
      </w:r>
      <w:r w:rsidRPr="0043480F">
        <w:rPr>
          <w:rFonts w:ascii="TimesNewRoman" w:hAnsi="TimesNewRoman" w:cs="TimesNewRoman"/>
          <w:sz w:val="28"/>
          <w:szCs w:val="28"/>
        </w:rPr>
        <w:t xml:space="preserve"> </w:t>
      </w:r>
      <w:r w:rsidRPr="0043480F">
        <w:rPr>
          <w:rFonts w:ascii="Times New Roman" w:hAnsi="Times New Roman" w:cs="Times New Roman"/>
          <w:sz w:val="24"/>
          <w:szCs w:val="24"/>
        </w:rPr>
        <w:t>с заинтересованными лицами, принявшими решение о  благоустройстве дворовых территорий, в которых определяются порядок и объем денежных средств, подлежащих перечислению заинтересованными лицами, порядок расходования и возврата указанных средств, права, обязанности и ответственность сторон соглашения, условия и порядок контроля заинтересованными лицами за операциями с указанными средствами, иные условия.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 xml:space="preserve">3.3. Перечисление денежных средств заинтересованными лицами осуществляется до начала работ по благоустройству дворовой территории. Зачисление средств производится на единый счет бюджета городского округа, открытый в Управлении Федерального казначейства по Ярославской области, код дохода для зачисления 208 2 07 04050 04 0000 180 «Прочие безвозмездные поступления в бюджеты городских округов». 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3.4. МКУ «МЦР» обеспечивает учет денежных средств, поступающих на лицевой счет учреждения от заинтересованных лиц, в разрезе многоквартирных домов, дворовые территории которых подлежат благоустройству.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3.5. МКУ «МЦР» ежемесячно: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 xml:space="preserve">- обеспечивает опубликование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 на официальном сайте </w:t>
      </w:r>
      <w:r w:rsidR="00D47974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43480F">
        <w:rPr>
          <w:rFonts w:ascii="Times New Roman" w:hAnsi="Times New Roman" w:cs="Times New Roman"/>
          <w:sz w:val="24"/>
          <w:szCs w:val="24"/>
        </w:rPr>
        <w:t xml:space="preserve"> в сети Интернет;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- направляет данные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комиссии, созданной в соответствии с Правилами предоставления федеральной субсидии.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3.6. Расходование аккумулированных денежных средств заинтересованных лиц осуществляется МКУ «МЦР» на: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 xml:space="preserve">- оплату минимального перечня работ по благоустройству дворовых территорий, включенных в дизайн-проект благоустройства дворовой территории; 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- оплату дополнительного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Расходование аккумулированных денежных средств заинтересованных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лиц осуществляется в соответствии с условиями заключенных соглашений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заинтересованными лицами, дизайн-проектами и сметными расчетами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выполнение работ в разрезе многоквартирных домов, дворовые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которых подлежат благоустройству.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lastRenderedPageBreak/>
        <w:t>3.7. МКУ «МЦР» обеспечивает возврат аккумулированных денежных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 xml:space="preserve">средств, неиспользованных в </w:t>
      </w:r>
      <w:r w:rsidRPr="00040211">
        <w:rPr>
          <w:rFonts w:ascii="Times New Roman" w:hAnsi="Times New Roman" w:cs="Times New Roman"/>
          <w:sz w:val="24"/>
          <w:szCs w:val="24"/>
        </w:rPr>
        <w:t>отчетном финансовом году, заинтересованным лицам по реквизитам, указанным в заключенных соглашениях, в срок до 01 мая текущего финансового года при условии:</w:t>
      </w:r>
    </w:p>
    <w:p w:rsidR="009C670F" w:rsidRPr="006C58E5" w:rsidRDefault="009C670F" w:rsidP="0061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- экономии денежных средств, по итогам проведения конкурсных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процедур;</w:t>
      </w:r>
    </w:p>
    <w:p w:rsidR="009C670F" w:rsidRPr="006C58E5" w:rsidRDefault="009C670F" w:rsidP="0061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- неисполнения работ по благоустройству дворовой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многоквартирного дома по вине подрядной организации;</w:t>
      </w:r>
    </w:p>
    <w:p w:rsidR="009C670F" w:rsidRPr="006C58E5" w:rsidRDefault="009C670F" w:rsidP="0061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- возникновения обстоятельств непреодолимой силы.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3.8. Допускается аккумулирование и расходование средств иных граждан и организаций, не отнесенных к категории заинтересованных лиц, в порядке, установленном настоящим разделом.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FD6">
        <w:rPr>
          <w:rFonts w:ascii="Times New Roman" w:hAnsi="Times New Roman" w:cs="Times New Roman"/>
          <w:sz w:val="24"/>
          <w:szCs w:val="24"/>
        </w:rPr>
        <w:t>4. Контроль за соблюдением условий порядка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4.1. Контроль за своевременным отражением поступления денежных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средств заинтересованных лиц, опубликованием данных о поступивших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 xml:space="preserve">заинтересованных лиц денежных средствах в разрезе многоквартирных домов, дворовые территории которых подлежат благоустройству, на официальном сайте </w:t>
      </w:r>
      <w:r w:rsidR="00D47974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6C58E5">
        <w:rPr>
          <w:rFonts w:ascii="Times New Roman" w:hAnsi="Times New Roman" w:cs="Times New Roman"/>
          <w:sz w:val="24"/>
          <w:szCs w:val="24"/>
        </w:rPr>
        <w:t xml:space="preserve"> в сети «Интернет» осуществляет уполномоченная общественная комиссия.</w:t>
      </w:r>
    </w:p>
    <w:p w:rsidR="009C670F" w:rsidRPr="0043480F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6C58E5">
        <w:rPr>
          <w:rFonts w:ascii="Times New Roman" w:hAnsi="Times New Roman" w:cs="Times New Roman"/>
          <w:sz w:val="24"/>
          <w:szCs w:val="24"/>
        </w:rPr>
        <w:t>4.2. Контроль за целевым расходованием, а также своевременным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 xml:space="preserve">полном объеме возвратом </w:t>
      </w:r>
      <w:r w:rsidRPr="0043480F">
        <w:rPr>
          <w:rFonts w:ascii="Times New Roman" w:hAnsi="Times New Roman" w:cs="Times New Roman"/>
          <w:sz w:val="24"/>
          <w:szCs w:val="24"/>
        </w:rPr>
        <w:t xml:space="preserve">неиспользованного остатка аккумулированных денежных средств заинтересованных лиц осуществляет Администрация </w:t>
      </w:r>
      <w:r w:rsidR="00D47974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D47974" w:rsidRPr="00774EEF">
        <w:rPr>
          <w:rFonts w:ascii="Times New Roman" w:hAnsi="Times New Roman" w:cs="Times New Roman"/>
          <w:sz w:val="24"/>
          <w:szCs w:val="24"/>
        </w:rPr>
        <w:t>округа город</w:t>
      </w:r>
      <w:r w:rsidR="00774EEF" w:rsidRPr="00774EEF">
        <w:rPr>
          <w:rFonts w:ascii="Times New Roman" w:hAnsi="Times New Roman" w:cs="Times New Roman"/>
          <w:sz w:val="24"/>
          <w:szCs w:val="24"/>
        </w:rPr>
        <w:t>а Переславля</w:t>
      </w:r>
      <w:r w:rsidR="00774EEF">
        <w:rPr>
          <w:rFonts w:ascii="Times New Roman" w:hAnsi="Times New Roman" w:cs="Times New Roman"/>
          <w:sz w:val="24"/>
          <w:szCs w:val="24"/>
        </w:rPr>
        <w:t>-Залесского</w:t>
      </w:r>
      <w:r w:rsidRPr="0043480F">
        <w:rPr>
          <w:rFonts w:ascii="Times New Roman" w:hAnsi="Times New Roman" w:cs="Times New Roman"/>
          <w:sz w:val="24"/>
          <w:szCs w:val="24"/>
        </w:rPr>
        <w:t>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4.3 Органы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осуществляют контроль за целевым расходованием аккумулированных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денежных средств заинтересованных лиц в соответствии с бюджетным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46DAD" w:rsidRDefault="00946DAD" w:rsidP="00617876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1828AD" w:rsidRDefault="001828AD" w:rsidP="00430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70F" w:rsidRPr="006C58E5" w:rsidRDefault="009C670F" w:rsidP="00617876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17876"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к Порядку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3FD6">
        <w:rPr>
          <w:rFonts w:ascii="Times New Roman" w:hAnsi="Times New Roman" w:cs="Times New Roman"/>
          <w:bCs/>
          <w:sz w:val="24"/>
          <w:szCs w:val="24"/>
        </w:rPr>
        <w:t>МАКЕТ СОГЛАШЕНИЯ</w:t>
      </w: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3FD6">
        <w:rPr>
          <w:rFonts w:ascii="Times New Roman" w:hAnsi="Times New Roman" w:cs="Times New Roman"/>
          <w:bCs/>
          <w:sz w:val="24"/>
          <w:szCs w:val="24"/>
        </w:rPr>
        <w:t>ОБ АККУМУЛИРОВАНИИ И РАСХОДОВАНИИ СРЕДСТВ</w:t>
      </w: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3FD6">
        <w:rPr>
          <w:rFonts w:ascii="Times New Roman" w:hAnsi="Times New Roman" w:cs="Times New Roman"/>
          <w:bCs/>
          <w:sz w:val="24"/>
          <w:szCs w:val="24"/>
        </w:rPr>
        <w:t>ЗАИНТЕРЕСОВАННЫХ ЛИЦ</w:t>
      </w: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 xml:space="preserve"> «___» ____________ 20__ г.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C58E5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>
        <w:rPr>
          <w:rFonts w:ascii="Times New Roman" w:hAnsi="Times New Roman" w:cs="Times New Roman"/>
          <w:sz w:val="24"/>
          <w:szCs w:val="24"/>
        </w:rPr>
        <w:t>казенное</w:t>
      </w:r>
      <w:r w:rsidRPr="006C58E5">
        <w:rPr>
          <w:rFonts w:ascii="Times New Roman" w:hAnsi="Times New Roman" w:cs="Times New Roman"/>
          <w:sz w:val="24"/>
          <w:szCs w:val="24"/>
        </w:rPr>
        <w:t xml:space="preserve"> учреждение «</w:t>
      </w:r>
      <w:r>
        <w:rPr>
          <w:rFonts w:ascii="Times New Roman" w:hAnsi="Times New Roman" w:cs="Times New Roman"/>
          <w:sz w:val="24"/>
          <w:szCs w:val="24"/>
        </w:rPr>
        <w:t>Многофункциональный центр развития г.Переславля-Залесского</w:t>
      </w:r>
      <w:r w:rsidRPr="006C58E5">
        <w:rPr>
          <w:rFonts w:ascii="Times New Roman" w:hAnsi="Times New Roman" w:cs="Times New Roman"/>
          <w:sz w:val="24"/>
          <w:szCs w:val="24"/>
        </w:rPr>
        <w:t>», именуемое в дальнейшем МКУ «МЦР», в лице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_________________________________________, действующего на основании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_______________________________________, с одной стороны, и, собственник помещений в многоквартирном доме, собственник иных зданий и сооружений, расположенных в границах дворовой территории, подлежащей благоустройству, именуемый в дальнейшем "Заинтересованное лицо", в лице __________________________________с другой стороны, совместно именуемые в дальнейшем "Стороны", заключили настоящее Соглашение о нижеследующем.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1.1.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2. Права и обязанности, ответственность Сторон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2.1.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3. Порядок и объем денежных средств, подлежащих перечислению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3.1.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4. Порядок расходования и возврата средств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4.1.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5. Условия и порядок контроля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5.1.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6. Иные условия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6.1.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7. Адреса и реквизиты Сторон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8. Подписи сторон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Заинтересованное лицо                                            МКУ «МЦР» ___________/__________/                                        ___________/__________/__</w:t>
      </w: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6AA5" w:rsidRDefault="006E6AA5" w:rsidP="007254E9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6AA5" w:rsidSect="00DC5F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1A4E" w:rsidRPr="0057400F" w:rsidRDefault="00A40708" w:rsidP="00617876">
      <w:pPr>
        <w:widowControl w:val="0"/>
        <w:suppressAutoHyphens/>
        <w:autoSpaceDE w:val="0"/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1302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931A4E" w:rsidRPr="0057400F" w:rsidRDefault="00931A4E" w:rsidP="00617876">
      <w:pPr>
        <w:tabs>
          <w:tab w:val="left" w:pos="7020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31A4E" w:rsidRPr="00AA3FD6" w:rsidRDefault="00931A4E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7876" w:rsidRPr="0057400F" w:rsidRDefault="00617876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АДРЕСНЫЙ ПЕРЕЧЕНЬ</w:t>
      </w:r>
    </w:p>
    <w:p w:rsidR="00617876" w:rsidRPr="0057400F" w:rsidRDefault="00617876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общественных территорий, подлежащих благоустройству</w:t>
      </w:r>
    </w:p>
    <w:p w:rsidR="00617876" w:rsidRDefault="00617876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2019</w:t>
      </w:r>
      <w:r w:rsidR="001828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2024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годах, на территории муниципального образования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4900"/>
        <w:gridCol w:w="4180"/>
        <w:gridCol w:w="3460"/>
      </w:tblGrid>
      <w:tr w:rsidR="00894E33" w:rsidRPr="00894E33" w:rsidTr="008A2ACA">
        <w:trPr>
          <w:trHeight w:val="300"/>
          <w:jc w:val="center"/>
        </w:trPr>
        <w:tc>
          <w:tcPr>
            <w:tcW w:w="720" w:type="dxa"/>
            <w:hideMark/>
          </w:tcPr>
          <w:p w:rsidR="00894E33" w:rsidRPr="00894E33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90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418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</w:t>
            </w:r>
          </w:p>
        </w:tc>
        <w:tc>
          <w:tcPr>
            <w:tcW w:w="346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направления реализации</w:t>
            </w:r>
          </w:p>
        </w:tc>
      </w:tr>
      <w:tr w:rsidR="00894E33" w:rsidRPr="00894E33" w:rsidTr="008A2ACA">
        <w:trPr>
          <w:trHeight w:val="300"/>
          <w:jc w:val="center"/>
        </w:trPr>
        <w:tc>
          <w:tcPr>
            <w:tcW w:w="13260" w:type="dxa"/>
            <w:gridSpan w:val="4"/>
            <w:hideMark/>
          </w:tcPr>
          <w:p w:rsidR="00894E33" w:rsidRPr="00894E33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</w:tr>
      <w:tr w:rsidR="00894E33" w:rsidRPr="00894E33" w:rsidTr="008A2ACA">
        <w:trPr>
          <w:trHeight w:val="1500"/>
          <w:jc w:val="center"/>
        </w:trPr>
        <w:tc>
          <w:tcPr>
            <w:tcW w:w="720" w:type="dxa"/>
            <w:hideMark/>
          </w:tcPr>
          <w:p w:rsidR="00894E33" w:rsidRPr="00894E33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0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Парка Победы (территория на пересечении ул. Маяковского, ул. Урицкого, ул. Кошкина и ул. Новой до Ледового дворца и развлекательного комплекса "Оскар")</w:t>
            </w:r>
          </w:p>
        </w:tc>
        <w:tc>
          <w:tcPr>
            <w:tcW w:w="418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 на пересечении ул. Маяковского, ул. Урицкого, ул. Кошкина и ул. Новой до Ледового дворца и развлекательного комплекса "Оскар"</w:t>
            </w:r>
          </w:p>
        </w:tc>
        <w:tc>
          <w:tcPr>
            <w:tcW w:w="346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тротуаров, устройство уличного освещения, установка малых архитектурных форм, детского игрового оборудования, озеленение, опиловка</w:t>
            </w:r>
          </w:p>
        </w:tc>
      </w:tr>
      <w:tr w:rsidR="00894E33" w:rsidRPr="00894E33" w:rsidTr="008A2ACA">
        <w:trPr>
          <w:trHeight w:val="900"/>
          <w:jc w:val="center"/>
        </w:trPr>
        <w:tc>
          <w:tcPr>
            <w:tcW w:w="720" w:type="dxa"/>
            <w:hideMark/>
          </w:tcPr>
          <w:p w:rsidR="00894E33" w:rsidRPr="00894E33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0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</w:t>
            </w:r>
          </w:p>
        </w:tc>
        <w:tc>
          <w:tcPr>
            <w:tcW w:w="418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Берендеево, ул. Центральная</w:t>
            </w:r>
          </w:p>
        </w:tc>
        <w:tc>
          <w:tcPr>
            <w:tcW w:w="3460" w:type="dxa"/>
            <w:hideMark/>
          </w:tcPr>
          <w:p w:rsidR="00894E33" w:rsidRPr="00894E33" w:rsidRDefault="008A2ACA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894E33"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бустройство универсального детского спортивно-игрового комплекса</w:t>
            </w:r>
          </w:p>
        </w:tc>
      </w:tr>
      <w:tr w:rsidR="00894E33" w:rsidRPr="00894E33" w:rsidTr="008A2ACA">
        <w:trPr>
          <w:trHeight w:val="1500"/>
          <w:jc w:val="center"/>
        </w:trPr>
        <w:tc>
          <w:tcPr>
            <w:tcW w:w="720" w:type="dxa"/>
            <w:hideMark/>
          </w:tcPr>
          <w:p w:rsidR="00894E33" w:rsidRPr="00894E33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0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Народной площади</w:t>
            </w:r>
          </w:p>
        </w:tc>
        <w:tc>
          <w:tcPr>
            <w:tcW w:w="418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пл.Народная</w:t>
            </w:r>
          </w:p>
        </w:tc>
        <w:tc>
          <w:tcPr>
            <w:tcW w:w="346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тротуаров, устройство уличного освещения, установка малых архитектурных форм, детского игрового оборудования, благоустройство набережной</w:t>
            </w:r>
          </w:p>
        </w:tc>
      </w:tr>
      <w:tr w:rsidR="00894E33" w:rsidRPr="00894E33" w:rsidTr="008A2ACA">
        <w:trPr>
          <w:trHeight w:val="300"/>
          <w:jc w:val="center"/>
        </w:trPr>
        <w:tc>
          <w:tcPr>
            <w:tcW w:w="13260" w:type="dxa"/>
            <w:gridSpan w:val="4"/>
            <w:hideMark/>
          </w:tcPr>
          <w:p w:rsidR="00894E33" w:rsidRPr="00894E33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2020-2024 годы</w:t>
            </w:r>
          </w:p>
        </w:tc>
      </w:tr>
      <w:tr w:rsidR="00894E33" w:rsidRPr="00894E33" w:rsidTr="008A2ACA">
        <w:trPr>
          <w:trHeight w:val="900"/>
          <w:jc w:val="center"/>
        </w:trPr>
        <w:tc>
          <w:tcPr>
            <w:tcW w:w="720" w:type="dxa"/>
            <w:hideMark/>
          </w:tcPr>
          <w:p w:rsidR="00894E33" w:rsidRPr="00894E33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0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Обустройство городского пляжа (территория вдоль набережной Плещеева озера и 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Плещеевской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18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вдоль набережной Плещеева озера и 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Плещеевской</w:t>
            </w:r>
            <w:proofErr w:type="spellEnd"/>
          </w:p>
        </w:tc>
        <w:tc>
          <w:tcPr>
            <w:tcW w:w="346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реконструкция тротуара, беседок, установка малых архитектурных форм, детской игровой площадки</w:t>
            </w:r>
          </w:p>
        </w:tc>
      </w:tr>
      <w:tr w:rsidR="00894E33" w:rsidRPr="00894E33" w:rsidTr="008A2ACA">
        <w:trPr>
          <w:trHeight w:val="900"/>
          <w:jc w:val="center"/>
        </w:trPr>
        <w:tc>
          <w:tcPr>
            <w:tcW w:w="720" w:type="dxa"/>
            <w:hideMark/>
          </w:tcPr>
          <w:p w:rsidR="00894E33" w:rsidRPr="00894E33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0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стадиона "Текстильщик" (территория на пересечении ул. Трудовой и Трудового пер.)</w:t>
            </w:r>
          </w:p>
        </w:tc>
        <w:tc>
          <w:tcPr>
            <w:tcW w:w="418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 на пересечении ул. Трудовой и Трудового пер.</w:t>
            </w:r>
          </w:p>
        </w:tc>
        <w:tc>
          <w:tcPr>
            <w:tcW w:w="3460" w:type="dxa"/>
            <w:hideMark/>
          </w:tcPr>
          <w:p w:rsidR="00894E33" w:rsidRPr="00894E33" w:rsidRDefault="008A2ACA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894E33"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еконструкция поля, устройство площадки ГТО, игровой зоны, площадки для выгула собак</w:t>
            </w:r>
          </w:p>
        </w:tc>
      </w:tr>
      <w:tr w:rsidR="00894E33" w:rsidRPr="00894E33" w:rsidTr="008A2ACA">
        <w:trPr>
          <w:trHeight w:val="2400"/>
          <w:jc w:val="center"/>
        </w:trPr>
        <w:tc>
          <w:tcPr>
            <w:tcW w:w="720" w:type="dxa"/>
            <w:hideMark/>
          </w:tcPr>
          <w:p w:rsidR="00894E33" w:rsidRPr="00894E33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490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Благоустройство Чкаловского парка (территория в северной части Чкаловского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возле гарнизонного офицерского клуба, между военной частью и жилыми домами)</w:t>
            </w:r>
          </w:p>
        </w:tc>
        <w:tc>
          <w:tcPr>
            <w:tcW w:w="418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в северной части Чкаловского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</w:t>
            </w:r>
            <w:proofErr w:type="gramEnd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возле гарнизонного офицерского клуба, между военной частью и жилыми домами</w:t>
            </w:r>
          </w:p>
        </w:tc>
        <w:tc>
          <w:tcPr>
            <w:tcW w:w="346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пешеходных дорожек, обустройство смотровой площадки, площадки для катания, установка хоккейного корта, малых архитектурных форм, детског</w:t>
            </w:r>
            <w:r w:rsidR="008A2A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игрового оборудования, опилов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 деревьев, устройство освещения, озеленение</w:t>
            </w:r>
          </w:p>
        </w:tc>
      </w:tr>
      <w:tr w:rsidR="00894E33" w:rsidRPr="00894E33" w:rsidTr="008A2ACA">
        <w:trPr>
          <w:trHeight w:val="1800"/>
          <w:jc w:val="center"/>
        </w:trPr>
        <w:tc>
          <w:tcPr>
            <w:tcW w:w="720" w:type="dxa"/>
            <w:hideMark/>
          </w:tcPr>
          <w:p w:rsidR="00894E33" w:rsidRPr="00894E33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90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поселка газовиков (территория на пересечении пер. Ямского и Троицкого пер.)</w:t>
            </w:r>
          </w:p>
        </w:tc>
        <w:tc>
          <w:tcPr>
            <w:tcW w:w="418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 на пересечении пер. Ямского и Троицкого пер.</w:t>
            </w:r>
          </w:p>
        </w:tc>
        <w:tc>
          <w:tcPr>
            <w:tcW w:w="3460" w:type="dxa"/>
            <w:hideMark/>
          </w:tcPr>
          <w:p w:rsidR="00894E33" w:rsidRPr="00894E33" w:rsidRDefault="008A2ACA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пеш</w:t>
            </w:r>
            <w:r w:rsidR="00894E33"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еходной зоны, установка малых архитектурных форм, площадки ГТО, детской игровой площадки, спортивной площадки, 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очистка</w:t>
            </w:r>
            <w:r w:rsidR="00894E33"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пруда, устройство уличного освещения</w:t>
            </w:r>
          </w:p>
        </w:tc>
      </w:tr>
      <w:tr w:rsidR="00894E33" w:rsidRPr="00894E33" w:rsidTr="008A2ACA">
        <w:trPr>
          <w:trHeight w:val="1800"/>
          <w:jc w:val="center"/>
        </w:trPr>
        <w:tc>
          <w:tcPr>
            <w:tcW w:w="720" w:type="dxa"/>
            <w:hideMark/>
          </w:tcPr>
          <w:p w:rsidR="00894E33" w:rsidRPr="00894E33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90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Сокольского сквера (территория на пересечении ул. Луговой и ул. Пришвина)</w:t>
            </w:r>
          </w:p>
        </w:tc>
        <w:tc>
          <w:tcPr>
            <w:tcW w:w="418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 на пересечении ул. Луговой и ул. Пришвина</w:t>
            </w:r>
          </w:p>
        </w:tc>
        <w:tc>
          <w:tcPr>
            <w:tcW w:w="346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пешеходной зоны, спортивного поля, установка малых архитектурных форм, детского игрового оборудования, площадки ГТО, устройство освещения, озеленение</w:t>
            </w:r>
          </w:p>
        </w:tc>
      </w:tr>
    </w:tbl>
    <w:p w:rsidR="00617876" w:rsidRDefault="00617876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7876" w:rsidRPr="0025260B" w:rsidRDefault="00617876" w:rsidP="00617876">
      <w:pPr>
        <w:tabs>
          <w:tab w:val="left" w:pos="702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17876" w:rsidRPr="0025260B" w:rsidSect="0061787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*Перечень общественных территорий,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одлежащих благоустройству в 2019</w:t>
      </w:r>
      <w:r w:rsidR="001828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2024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годы, может быть изменён с учетом</w:t>
      </w:r>
      <w:r w:rsidRPr="0025260B">
        <w:rPr>
          <w:sz w:val="20"/>
          <w:szCs w:val="20"/>
        </w:rPr>
        <w:t xml:space="preserve"> 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предложений, представленных в соответствии 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орядком пред</w:t>
      </w:r>
      <w:r w:rsidR="000703E0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ставления, рассмотрения и оценки предложений граждан, организаций о вкл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ючении общественной  территории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подлежащей благоустройству в муниципальную программу «Формирование современной городской среды на территории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 город Переславль-Залесский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на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1828AD">
        <w:rPr>
          <w:rFonts w:ascii="Times New Roman" w:eastAsia="Times New Roman" w:hAnsi="Times New Roman" w:cs="Times New Roman"/>
          <w:sz w:val="20"/>
          <w:szCs w:val="20"/>
          <w:lang w:eastAsia="ru-RU"/>
        </w:rPr>
        <w:t>-2024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 также по результатам голос</w:t>
      </w:r>
      <w:r w:rsidR="00374014">
        <w:rPr>
          <w:rFonts w:ascii="Times New Roman" w:eastAsia="Times New Roman" w:hAnsi="Times New Roman" w:cs="Times New Roman"/>
          <w:sz w:val="20"/>
          <w:szCs w:val="20"/>
          <w:lang w:eastAsia="ru-RU"/>
        </w:rPr>
        <w:t>ования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3740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</w:t>
      </w:r>
      <w:r w:rsidRPr="0052597B"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52597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525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и проведения голосования по отбору общественных территорий для первоочередного благоустройства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17876" w:rsidRPr="0057400F" w:rsidRDefault="00617876" w:rsidP="00617876">
      <w:pPr>
        <w:tabs>
          <w:tab w:val="left" w:pos="7020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617876" w:rsidRPr="0057400F" w:rsidRDefault="00617876" w:rsidP="00617876">
      <w:pPr>
        <w:tabs>
          <w:tab w:val="left" w:pos="7020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617876" w:rsidRDefault="00617876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1A4E" w:rsidRPr="00AA3FD6" w:rsidRDefault="00931A4E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3FD6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АДРЕСНЫЙ ПЕРЕЧЕНЬ</w:t>
      </w:r>
    </w:p>
    <w:p w:rsidR="00931A4E" w:rsidRPr="00AA3FD6" w:rsidRDefault="00931A4E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3FD6">
        <w:rPr>
          <w:rFonts w:ascii="Times New Roman" w:eastAsia="Times New Roman" w:hAnsi="Times New Roman" w:cs="Times New Roman"/>
          <w:sz w:val="24"/>
          <w:szCs w:val="24"/>
          <w:lang w:eastAsia="ar-SA"/>
        </w:rPr>
        <w:t>дворовых территорий, подлежащих благоустройству</w:t>
      </w:r>
    </w:p>
    <w:p w:rsidR="00931A4E" w:rsidRDefault="00617876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2019</w:t>
      </w:r>
      <w:r w:rsidR="001828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2024</w:t>
      </w:r>
      <w:r w:rsidR="00931A4E" w:rsidRPr="00AA3F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годах</w:t>
      </w:r>
    </w:p>
    <w:tbl>
      <w:tblPr>
        <w:tblW w:w="14171" w:type="dxa"/>
        <w:tblLook w:val="04A0" w:firstRow="1" w:lastRow="0" w:firstColumn="1" w:lastColumn="0" w:noHBand="0" w:noVBand="1"/>
      </w:tblPr>
      <w:tblGrid>
        <w:gridCol w:w="546"/>
        <w:gridCol w:w="4269"/>
        <w:gridCol w:w="4111"/>
        <w:gridCol w:w="5245"/>
      </w:tblGrid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Адреса МКД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Основные направления реализации</w:t>
            </w:r>
          </w:p>
        </w:tc>
      </w:tr>
      <w:tr w:rsidR="00894E33" w:rsidRPr="00894E33" w:rsidTr="00894E33">
        <w:trPr>
          <w:trHeight w:val="45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45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1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Новое, ул</w:t>
            </w:r>
            <w:r w:rsidR="008A2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д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малых архитектурных форм (далее-МАФ)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Новое, ул</w:t>
            </w:r>
            <w:r w:rsidR="008A2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Новое, ул</w:t>
            </w:r>
            <w:r w:rsidR="008A2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ул</w:t>
            </w:r>
            <w:r w:rsidR="008A2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ул</w:t>
            </w:r>
            <w:r w:rsidR="008A2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1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2020-2024 годы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6Б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Урицкого, 78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11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14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18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21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23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24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30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34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56Б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ул. 50 лет Комсомола,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Кооперативная, 66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68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41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43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47А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пос.Молодежный,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пос.Молодежный,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28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43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35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37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13А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Брембольская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23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Брембольская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21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24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27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29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Магистральная,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Магистральная,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Магистральная,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Магистральная,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Магистральная, 36А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111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Коммунальная,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Коммунальная,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Коммунальная,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Коммунальная,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Коммунальная,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Совхозный, 5А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Северная,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Северная,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Северная,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Северная,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Ярославская,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Ярославская,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Урицкого, 40а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Северный,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Северный,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Северный,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Северный,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Полевая, 47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Полевая, 47А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37А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Трудовая, 1В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Полевая,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Полевая,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Трудовой,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Трудовая,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Трудовая,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Трудовая,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Кузнечная, 32А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Кузнечная, 36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Кузнечная, 38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Кузнечная, 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Кузнечная, 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ул. Трудовая,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Кривоколенный,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Кошелевская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Озерная,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23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10А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16А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16Б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16В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Депутатская,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Ново-Плещеевская,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64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Депутатская,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66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Депутатская,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68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Ново-Плещеевская, 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дворовых проездов, устройство уличного </w:t>
            </w: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Ново-Плещеевская,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56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58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60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62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4-Плещеевский,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24А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Найдышева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Новомирский,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Новомирский,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Новомирский, 2А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2Б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2В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10А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Конная,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Конная,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Конная,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Народная,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Народная,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17А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21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19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ВЛКСМ,17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14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18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18А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18Б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18В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22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23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31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72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74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ул. 40 лет ВЛКСМ, 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ул. 40 лет ВЛКСМ,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ул. 40 лет ВЛКСМ,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ул. 40 лет ВЛКСМ,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19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21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Красноэховский, 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Красноэховский,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60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62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Красноэховский,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Красноэховский,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Красноэховский,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66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68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50А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16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40А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ул.Красный Текстильщик,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Комсомольская,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Комсомольская,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Комсомольская,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Комсомольская,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Комсомольская,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Пролетарская, 16А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Пролетарская, 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22А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22Б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Школьный,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Фабричный,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Кривоколенный,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Правая Набережная,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Правая Набережная,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Правая Набережная,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Правая Набережная, 24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Правая Набережная, 24А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17а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Трубежная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Левая Набережная, 11А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14/16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Трубежная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Гагарина, 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Гагарина, 20А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Новый Быт,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Новый быт,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Новый Быт,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Новый Быт,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Новый Быт,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Ветеринарный,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Южная,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62Б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Тихонравова, 59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Дорожный,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Тихонравова, 61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Московская,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Московская,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24А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40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41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54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55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Московская, 122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Красная,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2В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Красная,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Садовая,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Садовая,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Валовое Кольцо, 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Садовая,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Валовое Кольцо, 26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Валовое Кольцо, 27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Красноармейский,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Красноармейский,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Красноармейский,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Красноармейский,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1А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Горсоветский,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12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Большая Протечная,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Большая Протечная, 11А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Большая Протечная, 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Большая Протечная,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Большая Протечная, 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Грачковский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Грачковский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Грачковский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Грачковский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12Б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Тайницкий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Тайницкий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Лабазная,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Лабазная,11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Селитровская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Селитровская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Селитровская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Селитровская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27А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Пыряева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Пыряева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Зеленая,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354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Зеленая,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Зеленая, 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Нагорная Крестьянка,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Пришвина, 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Московская, 115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Ямская, 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363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Ямская,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Ямская,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371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Ямская,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Белинского, 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Белинского, 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Восточная,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Химик, 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14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25А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29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сад,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Адмирала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Спиридова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, д 5А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Строительный пер, д 3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Строительный пер, д 5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Строительный пер, д 7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д 10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д 8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Комсомольская, д 5А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Комсомольская,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7А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9А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Комсомольская, д 6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Комсомольская, д 6А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5А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3А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д 12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д 17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1А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д 17Б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д 3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д 7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1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3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5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12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2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22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Комсомольская,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22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25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дворовых проездов, устройство уличного 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27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28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9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11А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4А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Адмирала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 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Адмирала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 14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Адмирала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 9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Запрудная, д 57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Калязинская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 29А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Калязинская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31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Калязинская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 32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д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д 17А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д 11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д 13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д 15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д 16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д 18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д 18А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д 19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д 20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д 9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Первомайская, д 21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Первомайская, д 4А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Первомайская, д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Пионерская, д 6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Пионерская, д 7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Пионерская, д 8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9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д 3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д 7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д 8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д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д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д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дворовых проездов, устройство уличного 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д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11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18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22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28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Новоселье,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Моисеева, д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Новоселье,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Моисеева,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 18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11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д 15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Купанское, Больничный пер, д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д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д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д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д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 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33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34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д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17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23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12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34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Левая Набережная, д 8А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Большая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Большая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Большая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Большая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Большая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Лунино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Большая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 16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22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Красная Деревня,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Совхозная, д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Приозерный,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Переславская,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Приозерный,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Переславская,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Кирпичная, д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Кирпичная,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Кирпичная,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Кирпичная,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Глебовское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Глебовское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Глебовское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Глебовское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Глебовское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Глебовское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Глебовское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Красная Деревня,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Совхозная,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Красная Деревня,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Совхозная,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д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д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Гагарина, д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Гагарина,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Гагарина,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Рязанцево, Республиканский пер, д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Октябрьская Б., д 38/1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Октябрьская Б., д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Горького, д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Горького, д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Горького,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Горького,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Горького, д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Некрасова, д 15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Некрасова, д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Некрасова, д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д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д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Пушкина, д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Пушкина, д 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д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д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д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Клубный пер,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12А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д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Центральный пер,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Центральный пер,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Центральный пер, д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Центральный пер,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Центральный пер,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Центральный пер,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Горки, Совхозный пер, д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Горки, Совхозный пер, д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Горки, Совхозный пер, д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Горки,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Горки,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Горки,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Горки, Учительский пер,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Горки, Учительский пер,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Горки, д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Горки,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Садовая, д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Горки, д 19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Горки,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26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27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28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д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д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д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Сельская, д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Сельская, д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Сельская, д 16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Сельская, д 18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Шушково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Шушково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Ефимьево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Октябрьская,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Ефимьево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Октябрьская,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 1-й, д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 1-й, д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 1-й, д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 1-й, д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 1-й, д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 1-й, д 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Тимирязевская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Тимирязевская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Тимирязевская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Тимирязевская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д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Садовая, д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Первомайская, д 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Лесосклад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 2-й,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 2-й,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 2-й, д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</w:tbl>
    <w:p w:rsidR="00617876" w:rsidRPr="00AA3FD6" w:rsidRDefault="00617876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082B" w:rsidRDefault="00D4082B" w:rsidP="00617876">
      <w:pPr>
        <w:widowControl w:val="0"/>
        <w:suppressAutoHyphens/>
        <w:autoSpaceDE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31A4E" w:rsidRPr="0057400F" w:rsidRDefault="00E454CA" w:rsidP="00617876">
      <w:pPr>
        <w:widowControl w:val="0"/>
        <w:suppressAutoHyphens/>
        <w:autoSpaceDE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*Адресный перечень дворовых</w:t>
      </w:r>
      <w:r w:rsidR="00171986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территорий, основные мероприятия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E379A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мо</w:t>
      </w:r>
      <w:r w:rsidR="00171986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гут быть измене</w:t>
      </w:r>
      <w:r w:rsidR="005E379A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н</w:t>
      </w:r>
      <w:r w:rsidR="00171986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ы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 учетом предложений, представленных в соответствии с Порядком пред</w:t>
      </w:r>
      <w:r w:rsidR="00DA2DE8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</w:t>
      </w:r>
      <w:r w:rsidR="00377FDA">
        <w:rPr>
          <w:rFonts w:ascii="Times New Roman" w:eastAsia="Times New Roman" w:hAnsi="Times New Roman" w:cs="Times New Roman"/>
          <w:sz w:val="20"/>
          <w:szCs w:val="20"/>
          <w:lang w:eastAsia="ar-SA"/>
        </w:rPr>
        <w:t>городского округа город Переславль-Залесский» на 2019</w:t>
      </w:r>
      <w:r w:rsidR="003C3469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-202</w:t>
      </w:r>
      <w:r w:rsidR="001828AD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="003C3469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годы</w:t>
      </w:r>
      <w:r w:rsidR="00617876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sectPr w:rsidR="00931A4E" w:rsidRPr="0057400F" w:rsidSect="0061787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3C8" w:rsidRDefault="005113C8" w:rsidP="0010251B">
      <w:pPr>
        <w:spacing w:after="0" w:line="240" w:lineRule="auto"/>
      </w:pPr>
      <w:r>
        <w:separator/>
      </w:r>
    </w:p>
  </w:endnote>
  <w:endnote w:type="continuationSeparator" w:id="0">
    <w:p w:rsidR="005113C8" w:rsidRDefault="005113C8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3C8" w:rsidRDefault="005113C8" w:rsidP="0010251B">
      <w:pPr>
        <w:spacing w:after="0" w:line="240" w:lineRule="auto"/>
      </w:pPr>
      <w:r>
        <w:separator/>
      </w:r>
    </w:p>
  </w:footnote>
  <w:footnote w:type="continuationSeparator" w:id="0">
    <w:p w:rsidR="005113C8" w:rsidRDefault="005113C8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155556"/>
      <w:showingPlcHdr/>
    </w:sdtPr>
    <w:sdtEndPr/>
    <w:sdtContent>
      <w:p w:rsidR="00430908" w:rsidRDefault="00430908">
        <w:pPr>
          <w:pStyle w:val="a4"/>
          <w:jc w:val="center"/>
        </w:pPr>
        <w:r>
          <w:t xml:space="preserve">     </w:t>
        </w:r>
      </w:p>
    </w:sdtContent>
  </w:sdt>
  <w:p w:rsidR="00430908" w:rsidRDefault="00430908" w:rsidP="0005125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9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4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17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0"/>
  </w:num>
  <w:num w:numId="5">
    <w:abstractNumId w:val="12"/>
  </w:num>
  <w:num w:numId="6">
    <w:abstractNumId w:val="19"/>
  </w:num>
  <w:num w:numId="7">
    <w:abstractNumId w:val="18"/>
  </w:num>
  <w:num w:numId="8">
    <w:abstractNumId w:val="11"/>
  </w:num>
  <w:num w:numId="9">
    <w:abstractNumId w:val="8"/>
  </w:num>
  <w:num w:numId="10">
    <w:abstractNumId w:val="13"/>
  </w:num>
  <w:num w:numId="11">
    <w:abstractNumId w:val="13"/>
    <w:lvlOverride w:ilvl="0">
      <w:startOverride w:val="3"/>
    </w:lvlOverride>
  </w:num>
  <w:num w:numId="12">
    <w:abstractNumId w:val="9"/>
  </w:num>
  <w:num w:numId="13">
    <w:abstractNumId w:val="14"/>
  </w:num>
  <w:num w:numId="14">
    <w:abstractNumId w:val="6"/>
  </w:num>
  <w:num w:numId="15">
    <w:abstractNumId w:val="4"/>
  </w:num>
  <w:num w:numId="16">
    <w:abstractNumId w:val="0"/>
  </w:num>
  <w:num w:numId="17">
    <w:abstractNumId w:val="17"/>
  </w:num>
  <w:num w:numId="18">
    <w:abstractNumId w:val="2"/>
  </w:num>
  <w:num w:numId="19">
    <w:abstractNumId w:val="3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55"/>
    <w:rsid w:val="00001FF2"/>
    <w:rsid w:val="00004832"/>
    <w:rsid w:val="000110A5"/>
    <w:rsid w:val="00015212"/>
    <w:rsid w:val="00027D79"/>
    <w:rsid w:val="00030137"/>
    <w:rsid w:val="000332C3"/>
    <w:rsid w:val="0003573A"/>
    <w:rsid w:val="000373F8"/>
    <w:rsid w:val="00037423"/>
    <w:rsid w:val="00042E1C"/>
    <w:rsid w:val="0004535C"/>
    <w:rsid w:val="00051251"/>
    <w:rsid w:val="00051E30"/>
    <w:rsid w:val="00054B95"/>
    <w:rsid w:val="00055E09"/>
    <w:rsid w:val="000570AD"/>
    <w:rsid w:val="00057621"/>
    <w:rsid w:val="000703E0"/>
    <w:rsid w:val="00071564"/>
    <w:rsid w:val="00073815"/>
    <w:rsid w:val="00080148"/>
    <w:rsid w:val="000803C6"/>
    <w:rsid w:val="00080A1D"/>
    <w:rsid w:val="00081440"/>
    <w:rsid w:val="00083760"/>
    <w:rsid w:val="000A0799"/>
    <w:rsid w:val="000A50EC"/>
    <w:rsid w:val="000B676F"/>
    <w:rsid w:val="000C02C2"/>
    <w:rsid w:val="000C488E"/>
    <w:rsid w:val="000E3421"/>
    <w:rsid w:val="000E6038"/>
    <w:rsid w:val="000F5074"/>
    <w:rsid w:val="000F7393"/>
    <w:rsid w:val="0010177B"/>
    <w:rsid w:val="0010251B"/>
    <w:rsid w:val="001027CD"/>
    <w:rsid w:val="001077CE"/>
    <w:rsid w:val="001141C5"/>
    <w:rsid w:val="001216BE"/>
    <w:rsid w:val="00123CAC"/>
    <w:rsid w:val="001246C1"/>
    <w:rsid w:val="00126817"/>
    <w:rsid w:val="00126E88"/>
    <w:rsid w:val="00130223"/>
    <w:rsid w:val="0013218E"/>
    <w:rsid w:val="00133C37"/>
    <w:rsid w:val="001362E7"/>
    <w:rsid w:val="001369D1"/>
    <w:rsid w:val="001400C8"/>
    <w:rsid w:val="00150DC7"/>
    <w:rsid w:val="00151C1E"/>
    <w:rsid w:val="00151C73"/>
    <w:rsid w:val="001628E1"/>
    <w:rsid w:val="001652AD"/>
    <w:rsid w:val="001653BD"/>
    <w:rsid w:val="0016727F"/>
    <w:rsid w:val="00171986"/>
    <w:rsid w:val="00172140"/>
    <w:rsid w:val="00175D1D"/>
    <w:rsid w:val="00180DD4"/>
    <w:rsid w:val="001828AD"/>
    <w:rsid w:val="0018580C"/>
    <w:rsid w:val="00187C2D"/>
    <w:rsid w:val="00190C7E"/>
    <w:rsid w:val="00195E93"/>
    <w:rsid w:val="001A124B"/>
    <w:rsid w:val="001A5220"/>
    <w:rsid w:val="001B0EA6"/>
    <w:rsid w:val="001B742C"/>
    <w:rsid w:val="001B7D40"/>
    <w:rsid w:val="001C0418"/>
    <w:rsid w:val="001C247A"/>
    <w:rsid w:val="001C6E19"/>
    <w:rsid w:val="001D0272"/>
    <w:rsid w:val="001D45B9"/>
    <w:rsid w:val="001D4B6C"/>
    <w:rsid w:val="001D5798"/>
    <w:rsid w:val="001D7750"/>
    <w:rsid w:val="001E3707"/>
    <w:rsid w:val="001E5AAD"/>
    <w:rsid w:val="001F7241"/>
    <w:rsid w:val="002008F6"/>
    <w:rsid w:val="00202E6E"/>
    <w:rsid w:val="00204981"/>
    <w:rsid w:val="00205C17"/>
    <w:rsid w:val="00210FBC"/>
    <w:rsid w:val="00212B6B"/>
    <w:rsid w:val="00213C15"/>
    <w:rsid w:val="00215F49"/>
    <w:rsid w:val="0021697D"/>
    <w:rsid w:val="0022214B"/>
    <w:rsid w:val="00225800"/>
    <w:rsid w:val="002347E1"/>
    <w:rsid w:val="0024206B"/>
    <w:rsid w:val="0025260B"/>
    <w:rsid w:val="00252737"/>
    <w:rsid w:val="00257C6A"/>
    <w:rsid w:val="00261EA3"/>
    <w:rsid w:val="00262004"/>
    <w:rsid w:val="0026631B"/>
    <w:rsid w:val="00266C9A"/>
    <w:rsid w:val="00267878"/>
    <w:rsid w:val="00275D80"/>
    <w:rsid w:val="00280D62"/>
    <w:rsid w:val="002817F5"/>
    <w:rsid w:val="00284A01"/>
    <w:rsid w:val="00287A71"/>
    <w:rsid w:val="00292BD0"/>
    <w:rsid w:val="00293789"/>
    <w:rsid w:val="00295BF2"/>
    <w:rsid w:val="002B140B"/>
    <w:rsid w:val="002B1F6F"/>
    <w:rsid w:val="002D0653"/>
    <w:rsid w:val="002D0CB8"/>
    <w:rsid w:val="002D2556"/>
    <w:rsid w:val="002D426F"/>
    <w:rsid w:val="002D4D92"/>
    <w:rsid w:val="002D526B"/>
    <w:rsid w:val="002D596B"/>
    <w:rsid w:val="002E30D4"/>
    <w:rsid w:val="002E6638"/>
    <w:rsid w:val="002F3C17"/>
    <w:rsid w:val="002F7787"/>
    <w:rsid w:val="0030042F"/>
    <w:rsid w:val="003074A0"/>
    <w:rsid w:val="003076F9"/>
    <w:rsid w:val="0032046E"/>
    <w:rsid w:val="003207D0"/>
    <w:rsid w:val="003260AC"/>
    <w:rsid w:val="0033172C"/>
    <w:rsid w:val="00336549"/>
    <w:rsid w:val="00337025"/>
    <w:rsid w:val="00343E19"/>
    <w:rsid w:val="003457D0"/>
    <w:rsid w:val="00351FBA"/>
    <w:rsid w:val="00352D7F"/>
    <w:rsid w:val="00353F8D"/>
    <w:rsid w:val="00362D1D"/>
    <w:rsid w:val="00373FD4"/>
    <w:rsid w:val="00374014"/>
    <w:rsid w:val="00376CA0"/>
    <w:rsid w:val="00377308"/>
    <w:rsid w:val="00377DEE"/>
    <w:rsid w:val="00377FDA"/>
    <w:rsid w:val="00383E3A"/>
    <w:rsid w:val="00391166"/>
    <w:rsid w:val="00391218"/>
    <w:rsid w:val="003914A2"/>
    <w:rsid w:val="003924F0"/>
    <w:rsid w:val="003A3AD6"/>
    <w:rsid w:val="003A48B0"/>
    <w:rsid w:val="003B0B04"/>
    <w:rsid w:val="003C0456"/>
    <w:rsid w:val="003C3469"/>
    <w:rsid w:val="003D206F"/>
    <w:rsid w:val="003D5905"/>
    <w:rsid w:val="003D6E02"/>
    <w:rsid w:val="003F3D39"/>
    <w:rsid w:val="0040182A"/>
    <w:rsid w:val="004056FB"/>
    <w:rsid w:val="00410C5F"/>
    <w:rsid w:val="00430908"/>
    <w:rsid w:val="004360D5"/>
    <w:rsid w:val="00470B8F"/>
    <w:rsid w:val="00472D44"/>
    <w:rsid w:val="00473BD2"/>
    <w:rsid w:val="00473EB6"/>
    <w:rsid w:val="00490AB6"/>
    <w:rsid w:val="00494628"/>
    <w:rsid w:val="004947A3"/>
    <w:rsid w:val="00494FBC"/>
    <w:rsid w:val="004957A7"/>
    <w:rsid w:val="004974CE"/>
    <w:rsid w:val="004B1855"/>
    <w:rsid w:val="004B2D56"/>
    <w:rsid w:val="004B4DA3"/>
    <w:rsid w:val="004B4E1E"/>
    <w:rsid w:val="004B6B58"/>
    <w:rsid w:val="004B6EEB"/>
    <w:rsid w:val="004C0329"/>
    <w:rsid w:val="004C2FCC"/>
    <w:rsid w:val="004D6E2F"/>
    <w:rsid w:val="004E180D"/>
    <w:rsid w:val="004E5A85"/>
    <w:rsid w:val="004F4A6A"/>
    <w:rsid w:val="00500E5C"/>
    <w:rsid w:val="00504ABE"/>
    <w:rsid w:val="00506A0E"/>
    <w:rsid w:val="005113C8"/>
    <w:rsid w:val="00512189"/>
    <w:rsid w:val="005130AD"/>
    <w:rsid w:val="005130E0"/>
    <w:rsid w:val="00520101"/>
    <w:rsid w:val="005214A6"/>
    <w:rsid w:val="0052597B"/>
    <w:rsid w:val="005266D6"/>
    <w:rsid w:val="00526F76"/>
    <w:rsid w:val="005279C4"/>
    <w:rsid w:val="00531B9B"/>
    <w:rsid w:val="0053329A"/>
    <w:rsid w:val="0053425B"/>
    <w:rsid w:val="00542A98"/>
    <w:rsid w:val="00545D01"/>
    <w:rsid w:val="005470B0"/>
    <w:rsid w:val="00552DB1"/>
    <w:rsid w:val="005530DB"/>
    <w:rsid w:val="00553D87"/>
    <w:rsid w:val="00555F2A"/>
    <w:rsid w:val="00557D27"/>
    <w:rsid w:val="00566955"/>
    <w:rsid w:val="00572CF2"/>
    <w:rsid w:val="0057400F"/>
    <w:rsid w:val="00580770"/>
    <w:rsid w:val="00581812"/>
    <w:rsid w:val="005833CD"/>
    <w:rsid w:val="00585C6C"/>
    <w:rsid w:val="00586020"/>
    <w:rsid w:val="005B0846"/>
    <w:rsid w:val="005B1C81"/>
    <w:rsid w:val="005B2650"/>
    <w:rsid w:val="005C1C5E"/>
    <w:rsid w:val="005C3515"/>
    <w:rsid w:val="005D5F6A"/>
    <w:rsid w:val="005D6C91"/>
    <w:rsid w:val="005E0649"/>
    <w:rsid w:val="005E379A"/>
    <w:rsid w:val="005E3A50"/>
    <w:rsid w:val="005E65D9"/>
    <w:rsid w:val="005E7D62"/>
    <w:rsid w:val="005F229F"/>
    <w:rsid w:val="005F6B0D"/>
    <w:rsid w:val="006013DD"/>
    <w:rsid w:val="006023CC"/>
    <w:rsid w:val="00605F2B"/>
    <w:rsid w:val="00617876"/>
    <w:rsid w:val="00620E47"/>
    <w:rsid w:val="0062111B"/>
    <w:rsid w:val="0062202E"/>
    <w:rsid w:val="00633771"/>
    <w:rsid w:val="00634C7E"/>
    <w:rsid w:val="00640A24"/>
    <w:rsid w:val="00652A6E"/>
    <w:rsid w:val="00653894"/>
    <w:rsid w:val="00653FA0"/>
    <w:rsid w:val="00671D6F"/>
    <w:rsid w:val="006735EE"/>
    <w:rsid w:val="00677773"/>
    <w:rsid w:val="00681DB3"/>
    <w:rsid w:val="006A188B"/>
    <w:rsid w:val="006A3520"/>
    <w:rsid w:val="006A372C"/>
    <w:rsid w:val="006B0BD0"/>
    <w:rsid w:val="006B3A57"/>
    <w:rsid w:val="006C1BC9"/>
    <w:rsid w:val="006C7BB9"/>
    <w:rsid w:val="006D59E4"/>
    <w:rsid w:val="006E6AA5"/>
    <w:rsid w:val="00701147"/>
    <w:rsid w:val="0070785E"/>
    <w:rsid w:val="00714843"/>
    <w:rsid w:val="00714B89"/>
    <w:rsid w:val="00715D7A"/>
    <w:rsid w:val="007254E9"/>
    <w:rsid w:val="00731FEE"/>
    <w:rsid w:val="00732CE7"/>
    <w:rsid w:val="00735E72"/>
    <w:rsid w:val="00735F65"/>
    <w:rsid w:val="00747601"/>
    <w:rsid w:val="00750715"/>
    <w:rsid w:val="00754D47"/>
    <w:rsid w:val="00756C55"/>
    <w:rsid w:val="007718D1"/>
    <w:rsid w:val="0077313D"/>
    <w:rsid w:val="00774EEF"/>
    <w:rsid w:val="00780F46"/>
    <w:rsid w:val="00787B06"/>
    <w:rsid w:val="007A04A4"/>
    <w:rsid w:val="007A2103"/>
    <w:rsid w:val="007A5A4C"/>
    <w:rsid w:val="007B7B94"/>
    <w:rsid w:val="007C0248"/>
    <w:rsid w:val="007C1A8A"/>
    <w:rsid w:val="007D0157"/>
    <w:rsid w:val="007D137E"/>
    <w:rsid w:val="007D46E9"/>
    <w:rsid w:val="007D68B7"/>
    <w:rsid w:val="007E37BB"/>
    <w:rsid w:val="007E565A"/>
    <w:rsid w:val="007E5C88"/>
    <w:rsid w:val="007F0E70"/>
    <w:rsid w:val="007F2FE9"/>
    <w:rsid w:val="007F72C8"/>
    <w:rsid w:val="0080077B"/>
    <w:rsid w:val="00800CC3"/>
    <w:rsid w:val="00801F8E"/>
    <w:rsid w:val="00807E69"/>
    <w:rsid w:val="008112E4"/>
    <w:rsid w:val="0081663A"/>
    <w:rsid w:val="008249DA"/>
    <w:rsid w:val="008342A3"/>
    <w:rsid w:val="00840C1B"/>
    <w:rsid w:val="00846122"/>
    <w:rsid w:val="00856AA4"/>
    <w:rsid w:val="00857CE7"/>
    <w:rsid w:val="00860EA4"/>
    <w:rsid w:val="008611A4"/>
    <w:rsid w:val="00875B23"/>
    <w:rsid w:val="00875D7F"/>
    <w:rsid w:val="00877979"/>
    <w:rsid w:val="00881D42"/>
    <w:rsid w:val="00883BC8"/>
    <w:rsid w:val="00887855"/>
    <w:rsid w:val="008943A2"/>
    <w:rsid w:val="00894E33"/>
    <w:rsid w:val="00896E4A"/>
    <w:rsid w:val="008A2137"/>
    <w:rsid w:val="008A2ACA"/>
    <w:rsid w:val="008A2D0A"/>
    <w:rsid w:val="008A3DED"/>
    <w:rsid w:val="008A437B"/>
    <w:rsid w:val="008A51D6"/>
    <w:rsid w:val="008A7718"/>
    <w:rsid w:val="008B0137"/>
    <w:rsid w:val="008B413D"/>
    <w:rsid w:val="008B55C2"/>
    <w:rsid w:val="008B7606"/>
    <w:rsid w:val="008C06EA"/>
    <w:rsid w:val="008C26F3"/>
    <w:rsid w:val="008C5A27"/>
    <w:rsid w:val="008D538B"/>
    <w:rsid w:val="008D626A"/>
    <w:rsid w:val="008D6B95"/>
    <w:rsid w:val="008D75D7"/>
    <w:rsid w:val="008E1C2D"/>
    <w:rsid w:val="008E2705"/>
    <w:rsid w:val="008E3A06"/>
    <w:rsid w:val="008E7801"/>
    <w:rsid w:val="008F403C"/>
    <w:rsid w:val="00900C24"/>
    <w:rsid w:val="00905138"/>
    <w:rsid w:val="009068C0"/>
    <w:rsid w:val="009176C7"/>
    <w:rsid w:val="00921626"/>
    <w:rsid w:val="009267FF"/>
    <w:rsid w:val="00931A4E"/>
    <w:rsid w:val="00935D64"/>
    <w:rsid w:val="009362CB"/>
    <w:rsid w:val="009374E6"/>
    <w:rsid w:val="009378BF"/>
    <w:rsid w:val="00943062"/>
    <w:rsid w:val="00945B1B"/>
    <w:rsid w:val="00946DAD"/>
    <w:rsid w:val="00950318"/>
    <w:rsid w:val="00950F14"/>
    <w:rsid w:val="00955845"/>
    <w:rsid w:val="00960336"/>
    <w:rsid w:val="00962569"/>
    <w:rsid w:val="00963687"/>
    <w:rsid w:val="00965962"/>
    <w:rsid w:val="00967775"/>
    <w:rsid w:val="009707C5"/>
    <w:rsid w:val="009719CF"/>
    <w:rsid w:val="00977351"/>
    <w:rsid w:val="009846B5"/>
    <w:rsid w:val="00993E36"/>
    <w:rsid w:val="009A5E91"/>
    <w:rsid w:val="009B7B9C"/>
    <w:rsid w:val="009C1A5A"/>
    <w:rsid w:val="009C670F"/>
    <w:rsid w:val="009D08CC"/>
    <w:rsid w:val="009D1A5C"/>
    <w:rsid w:val="009D5BB2"/>
    <w:rsid w:val="009E5F81"/>
    <w:rsid w:val="009E653A"/>
    <w:rsid w:val="009F16C3"/>
    <w:rsid w:val="009F4C76"/>
    <w:rsid w:val="009F6261"/>
    <w:rsid w:val="009F74D7"/>
    <w:rsid w:val="00A01BA2"/>
    <w:rsid w:val="00A0317C"/>
    <w:rsid w:val="00A0685A"/>
    <w:rsid w:val="00A07269"/>
    <w:rsid w:val="00A175F2"/>
    <w:rsid w:val="00A21384"/>
    <w:rsid w:val="00A262DA"/>
    <w:rsid w:val="00A3114B"/>
    <w:rsid w:val="00A32F0E"/>
    <w:rsid w:val="00A34C2D"/>
    <w:rsid w:val="00A37579"/>
    <w:rsid w:val="00A40708"/>
    <w:rsid w:val="00A407D4"/>
    <w:rsid w:val="00A556D7"/>
    <w:rsid w:val="00A605D6"/>
    <w:rsid w:val="00A73766"/>
    <w:rsid w:val="00A74B1D"/>
    <w:rsid w:val="00A768F0"/>
    <w:rsid w:val="00A77393"/>
    <w:rsid w:val="00A807B2"/>
    <w:rsid w:val="00A91DE3"/>
    <w:rsid w:val="00A93EED"/>
    <w:rsid w:val="00AA3FD6"/>
    <w:rsid w:val="00AC4BE7"/>
    <w:rsid w:val="00AD0313"/>
    <w:rsid w:val="00AE17B1"/>
    <w:rsid w:val="00AE5F6D"/>
    <w:rsid w:val="00AE7009"/>
    <w:rsid w:val="00AE79D8"/>
    <w:rsid w:val="00B01187"/>
    <w:rsid w:val="00B0313A"/>
    <w:rsid w:val="00B039D1"/>
    <w:rsid w:val="00B0649D"/>
    <w:rsid w:val="00B07C4D"/>
    <w:rsid w:val="00B12EA5"/>
    <w:rsid w:val="00B15150"/>
    <w:rsid w:val="00B1717B"/>
    <w:rsid w:val="00B242B5"/>
    <w:rsid w:val="00B24FA8"/>
    <w:rsid w:val="00B35A1E"/>
    <w:rsid w:val="00B3752E"/>
    <w:rsid w:val="00B37EF0"/>
    <w:rsid w:val="00B40B8E"/>
    <w:rsid w:val="00B61FC6"/>
    <w:rsid w:val="00B670BF"/>
    <w:rsid w:val="00B83AC5"/>
    <w:rsid w:val="00B91846"/>
    <w:rsid w:val="00BA13C3"/>
    <w:rsid w:val="00BB368C"/>
    <w:rsid w:val="00BB78B1"/>
    <w:rsid w:val="00BB7EAC"/>
    <w:rsid w:val="00BC1A92"/>
    <w:rsid w:val="00BC4C74"/>
    <w:rsid w:val="00BC5AAD"/>
    <w:rsid w:val="00BD2654"/>
    <w:rsid w:val="00BD31C3"/>
    <w:rsid w:val="00C029A1"/>
    <w:rsid w:val="00C03ADA"/>
    <w:rsid w:val="00C0473B"/>
    <w:rsid w:val="00C057FE"/>
    <w:rsid w:val="00C05944"/>
    <w:rsid w:val="00C144E2"/>
    <w:rsid w:val="00C21D69"/>
    <w:rsid w:val="00C25F9B"/>
    <w:rsid w:val="00C32DEF"/>
    <w:rsid w:val="00C34C69"/>
    <w:rsid w:val="00C34F5C"/>
    <w:rsid w:val="00C45CF9"/>
    <w:rsid w:val="00C51514"/>
    <w:rsid w:val="00C52658"/>
    <w:rsid w:val="00C530A2"/>
    <w:rsid w:val="00C612E8"/>
    <w:rsid w:val="00C72E51"/>
    <w:rsid w:val="00C732FA"/>
    <w:rsid w:val="00C73DF9"/>
    <w:rsid w:val="00C8485E"/>
    <w:rsid w:val="00C86012"/>
    <w:rsid w:val="00C91399"/>
    <w:rsid w:val="00C9179D"/>
    <w:rsid w:val="00C97BE3"/>
    <w:rsid w:val="00CB1BD5"/>
    <w:rsid w:val="00CB7F32"/>
    <w:rsid w:val="00CC5279"/>
    <w:rsid w:val="00CD01E2"/>
    <w:rsid w:val="00CE2F48"/>
    <w:rsid w:val="00CE3777"/>
    <w:rsid w:val="00CF3FDF"/>
    <w:rsid w:val="00CF4341"/>
    <w:rsid w:val="00CF6345"/>
    <w:rsid w:val="00D06557"/>
    <w:rsid w:val="00D17297"/>
    <w:rsid w:val="00D22871"/>
    <w:rsid w:val="00D233EC"/>
    <w:rsid w:val="00D24ABA"/>
    <w:rsid w:val="00D35242"/>
    <w:rsid w:val="00D4082B"/>
    <w:rsid w:val="00D47974"/>
    <w:rsid w:val="00D55410"/>
    <w:rsid w:val="00D5597B"/>
    <w:rsid w:val="00D5756B"/>
    <w:rsid w:val="00D600A1"/>
    <w:rsid w:val="00D735A4"/>
    <w:rsid w:val="00D7423E"/>
    <w:rsid w:val="00D77D3F"/>
    <w:rsid w:val="00D804AE"/>
    <w:rsid w:val="00D80F96"/>
    <w:rsid w:val="00D83306"/>
    <w:rsid w:val="00D84CAB"/>
    <w:rsid w:val="00D93CAE"/>
    <w:rsid w:val="00DA0862"/>
    <w:rsid w:val="00DA2008"/>
    <w:rsid w:val="00DA2DE8"/>
    <w:rsid w:val="00DB1495"/>
    <w:rsid w:val="00DC25E9"/>
    <w:rsid w:val="00DC4EB0"/>
    <w:rsid w:val="00DC5FF8"/>
    <w:rsid w:val="00DC6DA5"/>
    <w:rsid w:val="00DD1E83"/>
    <w:rsid w:val="00DD25D0"/>
    <w:rsid w:val="00DE5625"/>
    <w:rsid w:val="00DF0D07"/>
    <w:rsid w:val="00DF3009"/>
    <w:rsid w:val="00DF5CBB"/>
    <w:rsid w:val="00E02014"/>
    <w:rsid w:val="00E11905"/>
    <w:rsid w:val="00E26687"/>
    <w:rsid w:val="00E42437"/>
    <w:rsid w:val="00E454CA"/>
    <w:rsid w:val="00E5593D"/>
    <w:rsid w:val="00E611AD"/>
    <w:rsid w:val="00E6286F"/>
    <w:rsid w:val="00E66F4D"/>
    <w:rsid w:val="00E70DC2"/>
    <w:rsid w:val="00E71EE6"/>
    <w:rsid w:val="00E72C88"/>
    <w:rsid w:val="00E72E53"/>
    <w:rsid w:val="00E75518"/>
    <w:rsid w:val="00E8651E"/>
    <w:rsid w:val="00EA2EA8"/>
    <w:rsid w:val="00EA6084"/>
    <w:rsid w:val="00EB1572"/>
    <w:rsid w:val="00EB17EF"/>
    <w:rsid w:val="00EB275B"/>
    <w:rsid w:val="00EB3027"/>
    <w:rsid w:val="00EB366F"/>
    <w:rsid w:val="00EB5BC4"/>
    <w:rsid w:val="00EC0260"/>
    <w:rsid w:val="00EC2718"/>
    <w:rsid w:val="00EC3665"/>
    <w:rsid w:val="00EC741C"/>
    <w:rsid w:val="00ED27CC"/>
    <w:rsid w:val="00EE3CC0"/>
    <w:rsid w:val="00EF16EB"/>
    <w:rsid w:val="00F01A73"/>
    <w:rsid w:val="00F04B90"/>
    <w:rsid w:val="00F113E9"/>
    <w:rsid w:val="00F154C3"/>
    <w:rsid w:val="00F17083"/>
    <w:rsid w:val="00F20EFF"/>
    <w:rsid w:val="00F24A79"/>
    <w:rsid w:val="00F30152"/>
    <w:rsid w:val="00F444C5"/>
    <w:rsid w:val="00F45AB2"/>
    <w:rsid w:val="00F55360"/>
    <w:rsid w:val="00F56496"/>
    <w:rsid w:val="00F57D90"/>
    <w:rsid w:val="00F66397"/>
    <w:rsid w:val="00F7212C"/>
    <w:rsid w:val="00F738AE"/>
    <w:rsid w:val="00F75540"/>
    <w:rsid w:val="00F80D89"/>
    <w:rsid w:val="00F92514"/>
    <w:rsid w:val="00FA2830"/>
    <w:rsid w:val="00FC2701"/>
    <w:rsid w:val="00FD1144"/>
    <w:rsid w:val="00FE1C03"/>
    <w:rsid w:val="00FE2544"/>
    <w:rsid w:val="00FF4C83"/>
    <w:rsid w:val="00FF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F374BE-3516-4DAB-A038-FE81E1F5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95E93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99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5C04B-BC3B-46F6-8649-AAAB7289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63</Pages>
  <Words>18255</Words>
  <Characters>104055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2019-03-25T06:56:00Z</cp:lastPrinted>
  <dcterms:created xsi:type="dcterms:W3CDTF">2019-04-08T09:46:00Z</dcterms:created>
  <dcterms:modified xsi:type="dcterms:W3CDTF">2019-04-08T09:46:00Z</dcterms:modified>
</cp:coreProperties>
</file>