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70AECAA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F0C95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BF0C95">
        <w:rPr>
          <w:sz w:val="26"/>
          <w:szCs w:val="26"/>
        </w:rPr>
        <w:t>ПОС.03-478/26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5E531B04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60AB8F24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537F">
        <w:rPr>
          <w:bCs/>
          <w:color w:val="000000"/>
          <w:sz w:val="26"/>
          <w:szCs w:val="26"/>
          <w:shd w:val="clear" w:color="auto" w:fill="FFFFFF"/>
        </w:rPr>
        <w:t>26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11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 </w:t>
      </w:r>
      <w:r w:rsidR="00F13BA6">
        <w:rPr>
          <w:bCs/>
          <w:color w:val="000000"/>
          <w:sz w:val="26"/>
          <w:szCs w:val="26"/>
          <w:shd w:val="clear" w:color="auto" w:fill="FFFFFF"/>
        </w:rPr>
        <w:t>15214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BF0C95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096E1F13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18382CD6" w14:textId="77A01FCB" w:rsidR="00BF0C95" w:rsidRDefault="005B252C" w:rsidP="00BF0C95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BF0C95">
        <w:rPr>
          <w:sz w:val="26"/>
          <w:szCs w:val="26"/>
        </w:rPr>
        <w:br w:type="page"/>
      </w:r>
    </w:p>
    <w:p w14:paraId="32040020" w14:textId="33D7E8F6" w:rsidR="00BF0C95" w:rsidRDefault="00BF0C95" w:rsidP="00BF0C95">
      <w:pPr>
        <w:jc w:val="right"/>
      </w:pPr>
      <w:r>
        <w:lastRenderedPageBreak/>
        <w:t>Проект</w:t>
      </w:r>
    </w:p>
    <w:p w14:paraId="66FDC553" w14:textId="54F0B95D" w:rsidR="00BF0C95" w:rsidRDefault="00BF0C95" w:rsidP="00BF0C95">
      <w:pPr>
        <w:jc w:val="center"/>
      </w:pPr>
      <w:r>
        <w:rPr>
          <w:noProof/>
        </w:rPr>
        <w:drawing>
          <wp:inline distT="0" distB="0" distL="0" distR="0" wp14:anchorId="0C801344" wp14:editId="6E3088C8">
            <wp:extent cx="552450" cy="7143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7F96A" w14:textId="77777777" w:rsidR="00BF0C95" w:rsidRDefault="00BF0C95" w:rsidP="00BF0C95">
      <w:pPr>
        <w:jc w:val="center"/>
        <w:rPr>
          <w:sz w:val="10"/>
          <w:szCs w:val="10"/>
        </w:rPr>
      </w:pPr>
    </w:p>
    <w:p w14:paraId="6B781F70" w14:textId="77777777" w:rsidR="00BF0C95" w:rsidRDefault="00BF0C95" w:rsidP="00BF0C95">
      <w:pPr>
        <w:jc w:val="center"/>
        <w:rPr>
          <w:sz w:val="10"/>
          <w:szCs w:val="10"/>
        </w:rPr>
      </w:pPr>
    </w:p>
    <w:p w14:paraId="7A5AF3E9" w14:textId="77777777" w:rsidR="00BF0C95" w:rsidRDefault="00BF0C95" w:rsidP="00BF0C95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>
        <w:rPr>
          <w:sz w:val="26"/>
          <w:szCs w:val="26"/>
        </w:rPr>
        <w:t xml:space="preserve">АДМИНИСТРАЦИЯ </w:t>
      </w:r>
      <w:r>
        <w:rPr>
          <w:kern w:val="28"/>
          <w:sz w:val="26"/>
          <w:szCs w:val="26"/>
        </w:rPr>
        <w:t>ПЕРЕСЛАВЛЬ-ЗАЛЕССКОГО</w:t>
      </w:r>
    </w:p>
    <w:p w14:paraId="0E4C24F6" w14:textId="77777777" w:rsidR="00BF0C95" w:rsidRDefault="00BF0C95" w:rsidP="00BF0C95">
      <w:pPr>
        <w:jc w:val="center"/>
        <w:rPr>
          <w:rFonts w:eastAsia="Calibri"/>
          <w:sz w:val="26"/>
          <w:szCs w:val="26"/>
        </w:rPr>
      </w:pPr>
      <w:r>
        <w:rPr>
          <w:kern w:val="28"/>
          <w:sz w:val="26"/>
          <w:szCs w:val="26"/>
        </w:rPr>
        <w:t>МУНИЦИПАЛЬНОГО ОКРУГА ЯРОСЛАВСКОЙ ОБЛАСТИ</w:t>
      </w:r>
    </w:p>
    <w:p w14:paraId="1A32B9D3" w14:textId="77777777" w:rsidR="00BF0C95" w:rsidRDefault="00BF0C95" w:rsidP="00BF0C95">
      <w:pPr>
        <w:rPr>
          <w:sz w:val="16"/>
          <w:szCs w:val="16"/>
        </w:rPr>
      </w:pPr>
    </w:p>
    <w:p w14:paraId="270F9FEE" w14:textId="77777777" w:rsidR="00BF0C95" w:rsidRDefault="00BF0C95" w:rsidP="00BF0C95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1D7743DB" w14:textId="77777777" w:rsidR="00BF0C95" w:rsidRDefault="00BF0C95" w:rsidP="00BF0C95"/>
    <w:p w14:paraId="0372EC99" w14:textId="77777777" w:rsidR="00BF0C95" w:rsidRDefault="00BF0C95" w:rsidP="00BF0C95">
      <w:pPr>
        <w:rPr>
          <w:color w:val="2D1400"/>
          <w:sz w:val="34"/>
          <w:szCs w:val="34"/>
        </w:rPr>
      </w:pPr>
    </w:p>
    <w:p w14:paraId="6AEB5A5C" w14:textId="77777777" w:rsidR="00BF0C95" w:rsidRDefault="00BF0C95" w:rsidP="00BF0C95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61F65EC6" w14:textId="77777777" w:rsidR="00BF0C95" w:rsidRDefault="00BF0C95" w:rsidP="00BF0C95">
      <w:pPr>
        <w:rPr>
          <w:sz w:val="26"/>
          <w:szCs w:val="26"/>
        </w:rPr>
      </w:pPr>
    </w:p>
    <w:p w14:paraId="439ECCBD" w14:textId="77777777" w:rsidR="00BF0C95" w:rsidRDefault="00BF0C95" w:rsidP="00BF0C95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3E213D56" w14:textId="77777777" w:rsidR="00BF0C95" w:rsidRDefault="00BF0C95" w:rsidP="00BF0C95">
      <w:pPr>
        <w:ind w:right="255"/>
        <w:rPr>
          <w:color w:val="000000"/>
          <w:sz w:val="26"/>
          <w:szCs w:val="26"/>
        </w:rPr>
      </w:pPr>
    </w:p>
    <w:p w14:paraId="1C3ADB72" w14:textId="77777777" w:rsidR="00BF0C95" w:rsidRDefault="00BF0C95" w:rsidP="00BF0C9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190157AB" w14:textId="77777777" w:rsidR="00BF0C95" w:rsidRDefault="00BF0C95" w:rsidP="00BF0C95">
      <w:pPr>
        <w:ind w:right="255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</w:t>
      </w:r>
    </w:p>
    <w:p w14:paraId="638CF7E3" w14:textId="77777777" w:rsidR="00BF0C95" w:rsidRDefault="00BF0C95" w:rsidP="00BF0C95">
      <w:pPr>
        <w:ind w:right="255"/>
        <w:rPr>
          <w:color w:val="000000"/>
          <w:sz w:val="26"/>
          <w:szCs w:val="26"/>
        </w:rPr>
      </w:pPr>
    </w:p>
    <w:p w14:paraId="320EA538" w14:textId="77777777" w:rsidR="00BF0C95" w:rsidRDefault="00BF0C95" w:rsidP="00BF0C95">
      <w:pPr>
        <w:pStyle w:val="a5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>На основании ст. 6, ст. 11.3, ст. 11.10 Земельного кодекса Российской Федерации, ст. 3.3 Федерального закона от 25.10.2001 № 137-ФЗ «О введении в действие Земельного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>
        <w:rPr>
          <w:sz w:val="26"/>
          <w:szCs w:val="26"/>
        </w:rPr>
        <w:t xml:space="preserve">ст. 16 Федерального закона от 29.12.2004 № 189-ФЗ «О введении в действие Жилищного кодекса Российской Федерации»,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76E52271" w14:textId="77777777" w:rsidR="00BF0C95" w:rsidRDefault="00BF0C95" w:rsidP="00BF0C95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4F6745BB" w14:textId="77777777" w:rsidR="00BF0C95" w:rsidRDefault="00BF0C95" w:rsidP="00BF0C95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 из земель, государственная собственность на которые не разграничена, земельного участка (условный номер 76:18:</w:t>
      </w:r>
      <w:proofErr w:type="gramStart"/>
      <w:r>
        <w:rPr>
          <w:sz w:val="26"/>
          <w:szCs w:val="26"/>
        </w:rPr>
        <w:t>010144:ЗУ</w:t>
      </w:r>
      <w:proofErr w:type="gramEnd"/>
      <w:r>
        <w:rPr>
          <w:sz w:val="26"/>
          <w:szCs w:val="26"/>
        </w:rPr>
        <w:t>1) со следующими характеристиками:</w:t>
      </w:r>
    </w:p>
    <w:p w14:paraId="47EAFA5D" w14:textId="77777777" w:rsidR="00BF0C95" w:rsidRDefault="00BF0C95" w:rsidP="00BF0C95">
      <w:pPr>
        <w:pStyle w:val="a6"/>
        <w:numPr>
          <w:ilvl w:val="0"/>
          <w:numId w:val="3"/>
        </w:numPr>
        <w:contextualSpacing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площадь: 2955 кв. м;</w:t>
      </w:r>
    </w:p>
    <w:p w14:paraId="1C939D0D" w14:textId="77777777" w:rsidR="00BF0C95" w:rsidRDefault="00BF0C95" w:rsidP="00BF0C95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описание местоположения: Российская Федерация, Ярославская область, Переславль-Залесский муниципальный округ, город Переславль-Залесский, улица Первомайская, дом 10;</w:t>
      </w:r>
    </w:p>
    <w:p w14:paraId="65FCB856" w14:textId="77777777" w:rsidR="00BF0C95" w:rsidRDefault="00BF0C95" w:rsidP="00BF0C95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территориальная зона: </w:t>
      </w:r>
      <w:r>
        <w:rPr>
          <w:sz w:val="26"/>
          <w:szCs w:val="26"/>
        </w:rPr>
        <w:t xml:space="preserve">Ж-2 – </w:t>
      </w:r>
      <w:r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>
        <w:rPr>
          <w:sz w:val="26"/>
          <w:szCs w:val="26"/>
        </w:rPr>
        <w:t>;</w:t>
      </w:r>
    </w:p>
    <w:p w14:paraId="2B38B96C" w14:textId="77777777" w:rsidR="00BF0C95" w:rsidRDefault="00BF0C95" w:rsidP="00BF0C95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разрешенное использование: малоэтажная многоквартирная жилая застройка;</w:t>
      </w:r>
    </w:p>
    <w:p w14:paraId="3A2E3994" w14:textId="77777777" w:rsidR="00BF0C95" w:rsidRDefault="00BF0C95" w:rsidP="00BF0C95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категория земель: земли населенных пунктов. </w:t>
      </w:r>
    </w:p>
    <w:p w14:paraId="1A63B856" w14:textId="77777777" w:rsidR="00BF0C95" w:rsidRDefault="00BF0C95" w:rsidP="00BF0C95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Установить, что образуемый земельный участок находится в границах зон с особыми условиями территории:</w:t>
      </w:r>
    </w:p>
    <w:p w14:paraId="7EA37F59" w14:textId="77777777" w:rsidR="00BF0C95" w:rsidRDefault="00BF0C95" w:rsidP="00BF0C9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lastRenderedPageBreak/>
        <w:t>2.1.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ab/>
      </w:r>
      <w:r>
        <w:rPr>
          <w:sz w:val="26"/>
          <w:szCs w:val="26"/>
        </w:rPr>
        <w:t>охранная зона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>
        <w:rPr>
          <w:sz w:val="26"/>
          <w:szCs w:val="26"/>
        </w:rPr>
        <w:t>Плещеево</w:t>
      </w:r>
      <w:proofErr w:type="spellEnd"/>
      <w:r>
        <w:rPr>
          <w:sz w:val="26"/>
          <w:szCs w:val="26"/>
        </w:rPr>
        <w:t xml:space="preserve"> озеро»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61597DCE" w14:textId="77777777" w:rsidR="00BF0C95" w:rsidRDefault="00BF0C95" w:rsidP="00BF0C9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2.2. </w:t>
      </w:r>
      <w:r>
        <w:rPr>
          <w:sz w:val="26"/>
          <w:szCs w:val="26"/>
        </w:rPr>
        <w:tab/>
        <w:t xml:space="preserve">территория объекта культурного наследия «Культурный слой», </w:t>
      </w:r>
      <w:r>
        <w:rPr>
          <w:sz w:val="26"/>
          <w:szCs w:val="26"/>
          <w:lang w:val="en-US"/>
        </w:rPr>
        <w:t>XII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XVII</w:t>
      </w:r>
      <w:r>
        <w:rPr>
          <w:sz w:val="26"/>
          <w:szCs w:val="26"/>
        </w:rPr>
        <w:t xml:space="preserve"> вв. (приказ департамента охраны объектов культурного наследия Ярославской области от 26.09.2022 №94)</w:t>
      </w:r>
      <w:r>
        <w:rPr>
          <w:sz w:val="26"/>
          <w:szCs w:val="26"/>
          <w:shd w:val="clear" w:color="auto" w:fill="FFFFFF"/>
        </w:rPr>
        <w:t>;</w:t>
      </w:r>
    </w:p>
    <w:p w14:paraId="413C2712" w14:textId="77777777" w:rsidR="00BF0C95" w:rsidRDefault="00BF0C95" w:rsidP="00BF0C9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2.3.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Переславля-Залесского;</w:t>
      </w:r>
    </w:p>
    <w:p w14:paraId="3BB3B235" w14:textId="77777777" w:rsidR="00BF0C95" w:rsidRDefault="00BF0C95" w:rsidP="00BF0C95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2.4. </w:t>
      </w:r>
      <w:r>
        <w:rPr>
          <w:sz w:val="26"/>
          <w:szCs w:val="26"/>
        </w:rPr>
        <w:tab/>
      </w:r>
      <w:r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>
        <w:rPr>
          <w:sz w:val="26"/>
          <w:szCs w:val="26"/>
        </w:rPr>
        <w:t>;</w:t>
      </w:r>
    </w:p>
    <w:p w14:paraId="77C87ED5" w14:textId="77777777" w:rsidR="00BF0C95" w:rsidRDefault="00BF0C95" w:rsidP="00BF0C9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2.5. </w:t>
      </w:r>
      <w:r>
        <w:rPr>
          <w:sz w:val="26"/>
          <w:szCs w:val="26"/>
        </w:rPr>
        <w:tab/>
        <w:t xml:space="preserve">единая зона регулирования застройки и хозяйственной деятельности ЗРЗ 3 (подзона ЗРЗ 3.5)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‒ м. Ботик, м. Симак, </w:t>
      </w:r>
      <w:proofErr w:type="spellStart"/>
      <w:r>
        <w:rPr>
          <w:sz w:val="26"/>
          <w:szCs w:val="26"/>
        </w:rPr>
        <w:t>с.Веськово</w:t>
      </w:r>
      <w:proofErr w:type="spellEnd"/>
      <w:r>
        <w:rPr>
          <w:sz w:val="26"/>
          <w:szCs w:val="26"/>
        </w:rPr>
        <w:t xml:space="preserve">, с. Борисоглебская Слобода, с. Городище, с. Никитская Слобода, </w:t>
      </w:r>
      <w:proofErr w:type="spellStart"/>
      <w:r>
        <w:rPr>
          <w:sz w:val="26"/>
          <w:szCs w:val="26"/>
        </w:rPr>
        <w:t>с.Троицкая</w:t>
      </w:r>
      <w:proofErr w:type="spellEnd"/>
      <w:r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зоны»);</w:t>
      </w:r>
    </w:p>
    <w:p w14:paraId="61B69A94" w14:textId="77777777" w:rsidR="00BF0C95" w:rsidRDefault="00BF0C95" w:rsidP="00BF0C9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 xml:space="preserve">2.6. </w:t>
      </w:r>
      <w:r>
        <w:rPr>
          <w:sz w:val="26"/>
          <w:szCs w:val="26"/>
          <w:shd w:val="clear" w:color="auto" w:fill="FFFFFF"/>
        </w:rPr>
        <w:tab/>
        <w:t>охранная зона газовых сетей низкого давления от ГРП-2</w:t>
      </w:r>
      <w:r>
        <w:rPr>
          <w:sz w:val="26"/>
          <w:szCs w:val="26"/>
          <w:shd w:val="clear" w:color="auto" w:fill="FFFFFF" w:themeFill="background1"/>
        </w:rPr>
        <w:t>;</w:t>
      </w:r>
    </w:p>
    <w:p w14:paraId="3554FA81" w14:textId="77777777" w:rsidR="00BF0C95" w:rsidRDefault="00BF0C95" w:rsidP="00BF0C9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 w:themeFill="background1"/>
        </w:rPr>
        <w:t>2.7.</w:t>
      </w:r>
      <w:r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181AFF6E" w14:textId="77777777" w:rsidR="00BF0C95" w:rsidRDefault="00BF0C95" w:rsidP="00BF0C9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 w:themeFill="background1"/>
        </w:rPr>
        <w:t xml:space="preserve">2.8. </w:t>
      </w:r>
      <w:r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>
        <w:rPr>
          <w:sz w:val="26"/>
          <w:szCs w:val="26"/>
          <w:shd w:val="clear" w:color="auto" w:fill="FFFFFF"/>
        </w:rPr>
        <w:t>сетей канализации;</w:t>
      </w:r>
    </w:p>
    <w:p w14:paraId="5EC5ED42" w14:textId="77777777" w:rsidR="00BF0C95" w:rsidRDefault="00BF0C95" w:rsidP="00BF0C95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2.9.</w:t>
      </w:r>
      <w:r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6A2BF60F" w14:textId="77777777" w:rsidR="00BF0C95" w:rsidRDefault="00BF0C95" w:rsidP="00BF0C95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Переславль-Залесского муниципального округа Ярославской области: </w:t>
      </w:r>
    </w:p>
    <w:p w14:paraId="338B8BAB" w14:textId="77777777" w:rsidR="00BF0C95" w:rsidRDefault="00BF0C95" w:rsidP="00BF0C95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>
        <w:rPr>
          <w:sz w:val="26"/>
          <w:szCs w:val="26"/>
        </w:rPr>
        <w:t>Роскадастр</w:t>
      </w:r>
      <w:proofErr w:type="spellEnd"/>
      <w:r>
        <w:rPr>
          <w:sz w:val="26"/>
          <w:szCs w:val="26"/>
        </w:rPr>
        <w:t xml:space="preserve">»; </w:t>
      </w:r>
    </w:p>
    <w:p w14:paraId="0B7A0062" w14:textId="77777777" w:rsidR="00BF0C95" w:rsidRDefault="00BF0C95" w:rsidP="00BF0C95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течение 30 календарных дней со дня подписания настоящего постановления 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схемой;</w:t>
      </w:r>
    </w:p>
    <w:p w14:paraId="626D5A3C" w14:textId="77777777" w:rsidR="00BF0C95" w:rsidRDefault="00BF0C95" w:rsidP="00BF0C95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установленном законодательством порядке;</w:t>
      </w:r>
    </w:p>
    <w:p w14:paraId="182B9733" w14:textId="77777777" w:rsidR="00BF0C95" w:rsidRDefault="00BF0C95" w:rsidP="00BF0C95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5 рабочих дней со дня подписания настоящего постановления уведомить собственников помещений в многоквартирном доме, под которым образуется земельный участок, о начале действий по образованию земельного участка.</w:t>
      </w:r>
    </w:p>
    <w:p w14:paraId="5B544C7A" w14:textId="77777777" w:rsidR="00BF0C95" w:rsidRDefault="00BF0C95" w:rsidP="00BF0C95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4C06D310" w14:textId="77777777" w:rsidR="00BF0C95" w:rsidRDefault="00BF0C95" w:rsidP="00BF0C95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3CDBF87C" w14:textId="77777777" w:rsidR="00BF0C95" w:rsidRDefault="00BF0C95" w:rsidP="00BF0C95">
      <w:pPr>
        <w:jc w:val="both"/>
        <w:rPr>
          <w:sz w:val="26"/>
          <w:szCs w:val="26"/>
        </w:rPr>
      </w:pPr>
    </w:p>
    <w:p w14:paraId="5DD8878F" w14:textId="77777777" w:rsidR="00BF0C95" w:rsidRDefault="00BF0C95" w:rsidP="00BF0C95">
      <w:pPr>
        <w:jc w:val="both"/>
        <w:rPr>
          <w:sz w:val="26"/>
          <w:szCs w:val="26"/>
        </w:rPr>
      </w:pPr>
    </w:p>
    <w:p w14:paraId="56D562F9" w14:textId="77777777" w:rsidR="00BF0C95" w:rsidRDefault="00BF0C95" w:rsidP="00BF0C95">
      <w:pPr>
        <w:jc w:val="both"/>
        <w:rPr>
          <w:sz w:val="26"/>
          <w:szCs w:val="26"/>
        </w:rPr>
      </w:pPr>
    </w:p>
    <w:p w14:paraId="5342C51F" w14:textId="77777777" w:rsidR="00BF0C95" w:rsidRDefault="00BF0C95" w:rsidP="00BF0C95">
      <w:pPr>
        <w:jc w:val="both"/>
        <w:rPr>
          <w:sz w:val="26"/>
          <w:szCs w:val="26"/>
        </w:rPr>
      </w:pPr>
      <w:r>
        <w:rPr>
          <w:sz w:val="26"/>
          <w:szCs w:val="26"/>
        </w:rPr>
        <w:t>Первый заместитель Главы Администрации</w:t>
      </w:r>
    </w:p>
    <w:p w14:paraId="439107DC" w14:textId="77777777" w:rsidR="00BF0C95" w:rsidRDefault="00BF0C95" w:rsidP="00BF0C95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2DE75558" w14:textId="77777777" w:rsidR="00BF0C95" w:rsidRDefault="00BF0C95" w:rsidP="00BF0C95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 Т.И. Кулакова</w:t>
      </w:r>
    </w:p>
    <w:tbl>
      <w:tblPr>
        <w:tblStyle w:val="aa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BF0C95" w14:paraId="1F123800" w14:textId="77777777" w:rsidTr="00BF0C95">
        <w:trPr>
          <w:trHeight w:val="1708"/>
        </w:trPr>
        <w:tc>
          <w:tcPr>
            <w:tcW w:w="4533" w:type="dxa"/>
            <w:hideMark/>
          </w:tcPr>
          <w:p w14:paraId="1EC1E351" w14:textId="77777777" w:rsidR="00BF0C95" w:rsidRDefault="00BF0C9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0F3A65CF" w14:textId="77777777" w:rsidR="00BF0C95" w:rsidRDefault="00BF0C9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4E605F56" w14:textId="77777777" w:rsidR="00BF0C95" w:rsidRDefault="00BF0C9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6236355D" w14:textId="77777777" w:rsidR="00BF0C95" w:rsidRDefault="00BF0C95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54AA29CB" w14:textId="77777777" w:rsidR="00BF0C95" w:rsidRDefault="00BF0C95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от ___________ № ____________</w:t>
            </w:r>
          </w:p>
        </w:tc>
      </w:tr>
    </w:tbl>
    <w:p w14:paraId="18FB1704" w14:textId="77777777" w:rsidR="00BF0C95" w:rsidRDefault="00BF0C95" w:rsidP="00BF0C95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73AEC513" w14:textId="77777777" w:rsidR="00BF0C95" w:rsidRDefault="00BF0C95" w:rsidP="00BF0C95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12CB54D4" w14:textId="77777777" w:rsidR="00BF0C95" w:rsidRDefault="00BF0C95" w:rsidP="00BF0C95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9"/>
        <w:gridCol w:w="1986"/>
        <w:gridCol w:w="729"/>
        <w:gridCol w:w="2672"/>
      </w:tblGrid>
      <w:tr w:rsidR="00BF0C95" w14:paraId="51D42F26" w14:textId="77777777" w:rsidTr="00BF0C95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1D820449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1FEB31FF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right"/>
              <w:rPr>
                <w:color w:val="000000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76:18:010144:ЗУ</w:t>
            </w:r>
            <w:proofErr w:type="gramEnd"/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1CE9D66F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BF0C95" w14:paraId="4DE305BE" w14:textId="77777777" w:rsidTr="00BF0C95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5421A1F1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294E6BED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2 955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08F209D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rPr>
                <w:color w:val="000000"/>
                <w:lang w:eastAsia="en-US"/>
              </w:rPr>
            </w:pPr>
          </w:p>
        </w:tc>
      </w:tr>
      <w:tr w:rsidR="00BF0C95" w14:paraId="1BB67FA5" w14:textId="77777777" w:rsidTr="00BF0C95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9603AA5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BF0C95" w14:paraId="075F414D" w14:textId="77777777" w:rsidTr="00BF0C95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34B9D28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6D8D48F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Координаты, м</w:t>
            </w:r>
          </w:p>
        </w:tc>
      </w:tr>
      <w:tr w:rsidR="00BF0C95" w14:paraId="1001AA3D" w14:textId="77777777" w:rsidTr="00BF0C9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C58E828" w14:textId="77777777" w:rsidR="00BF0C95" w:rsidRDefault="00BF0C95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29CF47C9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BF0C95" w14:paraId="1633011D" w14:textId="77777777" w:rsidTr="00BF0C95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EC8CD3" w14:textId="77777777" w:rsidR="00BF0C95" w:rsidRDefault="00BF0C95">
            <w:pPr>
              <w:spacing w:line="276" w:lineRule="auto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4FE34A00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14:paraId="5D9AC98D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Y</w:t>
            </w:r>
          </w:p>
        </w:tc>
      </w:tr>
      <w:tr w:rsidR="00BF0C95" w14:paraId="2BC992EE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BE75AD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EB533E8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8951EC1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BF0C95" w14:paraId="36D2BF87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166C81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A4D8BF8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276 374,80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BFF93B8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1 268 406,90</w:t>
            </w:r>
          </w:p>
        </w:tc>
      </w:tr>
      <w:tr w:rsidR="00BF0C95" w14:paraId="73FC3B4F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0A7509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238AFB1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276 373,77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3B8CF79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1 268 409,66</w:t>
            </w:r>
          </w:p>
        </w:tc>
      </w:tr>
      <w:tr w:rsidR="00BF0C95" w14:paraId="6EFB4443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7C3B30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EF77315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276 375,48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606D3E2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1 268 427,35</w:t>
            </w:r>
          </w:p>
        </w:tc>
      </w:tr>
      <w:tr w:rsidR="00BF0C95" w14:paraId="72411CDE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876C343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F2DC42C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276 377,71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9CB95DD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1 268 429,41</w:t>
            </w:r>
          </w:p>
        </w:tc>
      </w:tr>
      <w:tr w:rsidR="00BF0C95" w14:paraId="17FFC247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FD6BD5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031E9589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276 372,87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75B635D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1 268 436,14</w:t>
            </w:r>
          </w:p>
        </w:tc>
      </w:tr>
      <w:tr w:rsidR="00BF0C95" w14:paraId="08F7A1B2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CCDFF4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53B87C64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276 373,99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6788DF9E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1 268 456,87</w:t>
            </w:r>
          </w:p>
        </w:tc>
      </w:tr>
      <w:tr w:rsidR="00BF0C95" w14:paraId="43D207FF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02CF5B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49D9978C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276 359,08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3B97A642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1 268 458,00</w:t>
            </w:r>
          </w:p>
        </w:tc>
      </w:tr>
      <w:tr w:rsidR="00BF0C95" w14:paraId="2A2BE340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898931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1661088D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276 356,36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hideMark/>
          </w:tcPr>
          <w:p w14:paraId="2391C47E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1 268 463,18</w:t>
            </w:r>
          </w:p>
        </w:tc>
      </w:tr>
      <w:tr w:rsidR="00BF0C95" w14:paraId="701048FD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9E10B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5FB5830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276 351,13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672E036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1 268 463,74</w:t>
            </w:r>
          </w:p>
        </w:tc>
      </w:tr>
      <w:tr w:rsidR="00BF0C95" w14:paraId="10D43B6A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CF5CA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н10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0FE252B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276 348,27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0E4B3D7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1 268 425,38</w:t>
            </w:r>
          </w:p>
        </w:tc>
      </w:tr>
      <w:tr w:rsidR="00BF0C95" w14:paraId="67155835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F8122C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FDDF276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276 347,43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0AB4F7E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1 268 408,25</w:t>
            </w:r>
          </w:p>
        </w:tc>
      </w:tr>
      <w:tr w:rsidR="00BF0C95" w14:paraId="04993C8C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5D560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437A1D5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276 349,13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548600A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1 268 405,63</w:t>
            </w:r>
          </w:p>
        </w:tc>
      </w:tr>
      <w:tr w:rsidR="00BF0C95" w14:paraId="5AEE67AF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48355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91EF764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276 349,78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3405BB47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1 268 396,18</w:t>
            </w:r>
          </w:p>
        </w:tc>
      </w:tr>
      <w:tr w:rsidR="00BF0C95" w14:paraId="2A78A69B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C9D10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9F2254A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276 348,08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98D3D62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1 268 370,46</w:t>
            </w:r>
          </w:p>
        </w:tc>
      </w:tr>
      <w:tr w:rsidR="00BF0C95" w14:paraId="64076785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C3F27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22FB9E0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276 389,55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4BFA7FD8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1 268 365,60</w:t>
            </w:r>
          </w:p>
        </w:tc>
      </w:tr>
      <w:tr w:rsidR="00BF0C95" w14:paraId="71DBC456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B424B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FCAFD15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276 391,85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95BCD32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1 268 383,53</w:t>
            </w:r>
          </w:p>
        </w:tc>
      </w:tr>
      <w:tr w:rsidR="00BF0C95" w14:paraId="4C99940B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081AE5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2CFC7C37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276 393,57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D360638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1 268 400,58</w:t>
            </w:r>
          </w:p>
        </w:tc>
      </w:tr>
      <w:tr w:rsidR="00BF0C95" w14:paraId="33086A94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15405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B911E7C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276 389,27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94B2647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1 268 404,19</w:t>
            </w:r>
          </w:p>
        </w:tc>
      </w:tr>
      <w:tr w:rsidR="00BF0C95" w14:paraId="4743AF5A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ED821C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6A55DEB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276 377,61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110A983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1 268 405,35</w:t>
            </w:r>
          </w:p>
        </w:tc>
      </w:tr>
      <w:tr w:rsidR="00BF0C95" w14:paraId="3D43BFD0" w14:textId="77777777" w:rsidTr="00BF0C95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AE258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8BA0ADB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276 374,80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43F58EF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ind w:left="62" w:right="56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1 268 406,90</w:t>
            </w:r>
          </w:p>
        </w:tc>
      </w:tr>
    </w:tbl>
    <w:p w14:paraId="6B22531F" w14:textId="77777777" w:rsidR="00BF0C95" w:rsidRDefault="00BF0C95" w:rsidP="00BF0C95">
      <w:pPr>
        <w:pStyle w:val="1"/>
        <w:rPr>
          <w:rFonts w:eastAsia="Calibri"/>
          <w:sz w:val="24"/>
          <w:szCs w:val="24"/>
        </w:rPr>
      </w:pPr>
    </w:p>
    <w:tbl>
      <w:tblPr>
        <w:tblW w:w="9375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531"/>
      </w:tblGrid>
      <w:tr w:rsidR="00BF0C95" w14:paraId="6CA817F2" w14:textId="77777777" w:rsidTr="00BF0C95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ADD2" w14:textId="3160BB3A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"/>
                <w:szCs w:val="2"/>
                <w:lang w:eastAsia="en-US"/>
              </w:rPr>
            </w:pPr>
            <w:r>
              <w:rPr>
                <w:noProof/>
                <w:color w:val="000000"/>
                <w:sz w:val="2"/>
                <w:szCs w:val="2"/>
                <w:lang w:eastAsia="en-US"/>
              </w:rPr>
              <w:lastRenderedPageBreak/>
              <w:drawing>
                <wp:inline distT="0" distB="0" distL="0" distR="0" wp14:anchorId="286FC064" wp14:editId="10B9578F">
                  <wp:extent cx="5810250" cy="8153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C95" w14:paraId="59EAE2EC" w14:textId="77777777" w:rsidTr="00BF0C95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83C5" w14:textId="77777777" w:rsidR="00BF0C95" w:rsidRDefault="00BF0C9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Масштаб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1 :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 1000,  МСК-76</w:t>
            </w:r>
          </w:p>
        </w:tc>
      </w:tr>
      <w:tr w:rsidR="00BF0C95" w14:paraId="474F40F5" w14:textId="77777777" w:rsidTr="00BF0C95">
        <w:tc>
          <w:tcPr>
            <w:tcW w:w="93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106714" w14:textId="77777777" w:rsidR="00BF0C95" w:rsidRDefault="00BF0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Условные обозначения:</w:t>
            </w:r>
          </w:p>
        </w:tc>
      </w:tr>
      <w:tr w:rsidR="00BF0C95" w14:paraId="03AA7F9E" w14:textId="77777777" w:rsidTr="00BF0C9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7BD6E9" w14:textId="118A9538" w:rsidR="00BF0C95" w:rsidRDefault="00BF0C9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2348801" wp14:editId="23FBE4F0">
                  <wp:extent cx="54292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F095AB" w14:textId="77777777" w:rsidR="00BF0C95" w:rsidRDefault="00BF0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BF0C95" w14:paraId="3E861865" w14:textId="77777777" w:rsidTr="00BF0C9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EEE703E" w14:textId="7DC7D8E7" w:rsidR="00BF0C95" w:rsidRDefault="00BF0C9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lastRenderedPageBreak/>
              <w:drawing>
                <wp:inline distT="0" distB="0" distL="0" distR="0" wp14:anchorId="145279BD" wp14:editId="5B30E4D6">
                  <wp:extent cx="54292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54DBEE" w14:textId="77777777" w:rsidR="00BF0C95" w:rsidRDefault="00BF0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существующих характерных точек в ЕГРН</w:t>
            </w:r>
          </w:p>
        </w:tc>
      </w:tr>
      <w:tr w:rsidR="00BF0C95" w14:paraId="329C11E5" w14:textId="77777777" w:rsidTr="00BF0C9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62B9DA" w14:textId="1FABB323" w:rsidR="00BF0C95" w:rsidRDefault="00BF0C9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B15064D" wp14:editId="38E40BF6">
                  <wp:extent cx="54292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B80ADE6" w14:textId="77777777" w:rsidR="00BF0C95" w:rsidRDefault="00BF0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номеров вновь образованных характерных точек (межевые знаки)</w:t>
            </w:r>
          </w:p>
        </w:tc>
      </w:tr>
      <w:tr w:rsidR="00BF0C95" w14:paraId="4B1D8545" w14:textId="77777777" w:rsidTr="00BF0C9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6740A8" w14:textId="31775BA9" w:rsidR="00BF0C95" w:rsidRDefault="00BF0C9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309F8C1E" wp14:editId="33391F6D">
                  <wp:extent cx="54292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C2824EE" w14:textId="77777777" w:rsidR="00BF0C95" w:rsidRDefault="00BF0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BF0C95" w14:paraId="4A7CC99A" w14:textId="77777777" w:rsidTr="00BF0C9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8E747E" w14:textId="4048883B" w:rsidR="00BF0C95" w:rsidRDefault="00BF0C95">
            <w:pPr>
              <w:spacing w:before="2" w:after="2"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73CF340F" wp14:editId="2DE4DEEA">
                  <wp:extent cx="54292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17EA1A" w14:textId="77777777" w:rsidR="00BF0C95" w:rsidRDefault="00BF0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Часть </w:t>
            </w:r>
            <w:proofErr w:type="gramStart"/>
            <w:r>
              <w:rPr>
                <w:sz w:val="20"/>
                <w:szCs w:val="20"/>
                <w:lang w:eastAsia="en-US"/>
              </w:rPr>
              <w:t>границы,  сведения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BF0C95" w14:paraId="6ADFD088" w14:textId="77777777" w:rsidTr="00BF0C95"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4EF0D6" w14:textId="073DB79B" w:rsidR="00BF0C95" w:rsidRDefault="00BF0C9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6F0D297E" wp14:editId="016127BA">
                  <wp:extent cx="54292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F7A1E0D" w14:textId="77777777" w:rsidR="00BF0C95" w:rsidRDefault="00BF0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Надписи кадастрового номера земельного участка</w:t>
            </w:r>
          </w:p>
        </w:tc>
      </w:tr>
      <w:tr w:rsidR="00BF0C95" w14:paraId="43FF4943" w14:textId="77777777" w:rsidTr="00BF0C95">
        <w:trPr>
          <w:trHeight w:val="404"/>
        </w:trPr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4FDC41" w14:textId="77777777" w:rsidR="00BF0C95" w:rsidRDefault="00BF0C95">
            <w:pPr>
              <w:spacing w:before="2" w:after="2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pacing w:val="-4"/>
                <w:sz w:val="20"/>
                <w:szCs w:val="20"/>
                <w:lang w:eastAsia="en-US"/>
              </w:rPr>
              <w:t>76:18:010144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1845A" w14:textId="77777777" w:rsidR="00BF0C95" w:rsidRDefault="00BF0C9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Обозначение кадастрового квартала</w:t>
            </w:r>
          </w:p>
        </w:tc>
      </w:tr>
    </w:tbl>
    <w:p w14:paraId="33AA5DA4" w14:textId="77777777" w:rsidR="00BF0C95" w:rsidRDefault="00BF0C95" w:rsidP="00BF0C95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29D72F4D" w14:textId="77777777" w:rsidR="00BF0C95" w:rsidRDefault="00BF0C95" w:rsidP="00BF0C95">
      <w:pPr>
        <w:pStyle w:val="1"/>
        <w:rPr>
          <w:rFonts w:eastAsia="Calibri"/>
          <w:sz w:val="24"/>
          <w:szCs w:val="24"/>
        </w:rPr>
      </w:pPr>
    </w:p>
    <w:p w14:paraId="3F3E64D4" w14:textId="77777777" w:rsidR="00BF0C95" w:rsidRDefault="00BF0C95" w:rsidP="00BF0C95">
      <w:pPr>
        <w:pStyle w:val="1"/>
        <w:rPr>
          <w:rFonts w:eastAsia="Calibri"/>
          <w:sz w:val="24"/>
          <w:szCs w:val="24"/>
        </w:rPr>
      </w:pPr>
    </w:p>
    <w:p w14:paraId="57AEFA45" w14:textId="77777777" w:rsidR="00BF0C95" w:rsidRDefault="00BF0C95" w:rsidP="00BF0C95">
      <w:pPr>
        <w:pStyle w:val="1"/>
        <w:rPr>
          <w:rFonts w:eastAsia="Calibri"/>
          <w:sz w:val="24"/>
          <w:szCs w:val="24"/>
          <w:lang w:val="en-US"/>
        </w:rPr>
      </w:pPr>
    </w:p>
    <w:p w14:paraId="6EC4206D" w14:textId="77777777" w:rsidR="00BF0C95" w:rsidRDefault="00BF0C95" w:rsidP="00BF0C95">
      <w:pPr>
        <w:pStyle w:val="1"/>
        <w:rPr>
          <w:rFonts w:eastAsia="Calibri"/>
          <w:sz w:val="24"/>
          <w:szCs w:val="24"/>
        </w:rPr>
      </w:pPr>
    </w:p>
    <w:p w14:paraId="751CDCFF" w14:textId="77777777" w:rsidR="00BF0C95" w:rsidRDefault="00BF0C95" w:rsidP="00BF0C95">
      <w:pPr>
        <w:pStyle w:val="1"/>
        <w:rPr>
          <w:rFonts w:eastAsia="Calibri"/>
          <w:sz w:val="24"/>
          <w:szCs w:val="24"/>
        </w:rPr>
      </w:pPr>
    </w:p>
    <w:p w14:paraId="6F5715F3" w14:textId="77777777" w:rsidR="00BF0C95" w:rsidRDefault="00BF0C95" w:rsidP="00BF0C95">
      <w:pPr>
        <w:pStyle w:val="1"/>
        <w:ind w:left="5245" w:hanging="5245"/>
        <w:rPr>
          <w:rFonts w:eastAsia="Calibri"/>
          <w:sz w:val="24"/>
          <w:szCs w:val="24"/>
        </w:rPr>
      </w:pPr>
    </w:p>
    <w:p w14:paraId="1E34724F" w14:textId="77777777" w:rsidR="005B252C" w:rsidRDefault="005B252C" w:rsidP="0013789C">
      <w:pPr>
        <w:ind w:right="-1"/>
        <w:rPr>
          <w:sz w:val="26"/>
          <w:szCs w:val="26"/>
        </w:rPr>
      </w:pPr>
    </w:p>
    <w:p w14:paraId="71795A3C" w14:textId="73F3B38E" w:rsidR="0013789C" w:rsidRDefault="0013789C" w:rsidP="0013789C">
      <w:pPr>
        <w:ind w:right="-1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ab/>
        <w:t xml:space="preserve">                                                    </w:t>
      </w:r>
    </w:p>
    <w:p w14:paraId="5787AECD" w14:textId="77777777" w:rsidR="0013789C" w:rsidRDefault="0013789C" w:rsidP="0013789C">
      <w:pPr>
        <w:ind w:right="-1"/>
        <w:jc w:val="both"/>
      </w:pPr>
    </w:p>
    <w:p w14:paraId="0B49C3D2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BF0C95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A97"/>
    <w:rsid w:val="00BF0C95"/>
    <w:rsid w:val="00C008E8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13BA6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styleId="a8">
    <w:name w:val="Plain Text"/>
    <w:basedOn w:val="a"/>
    <w:link w:val="a9"/>
    <w:uiPriority w:val="99"/>
    <w:semiHidden/>
    <w:unhideWhenUsed/>
    <w:rsid w:val="00BF0C95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BF0C95"/>
    <w:rPr>
      <w:rFonts w:ascii="Courier New" w:hAnsi="Courier New"/>
    </w:rPr>
  </w:style>
  <w:style w:type="paragraph" w:customStyle="1" w:styleId="ConsPlusNormal">
    <w:name w:val="ConsPlusNormal"/>
    <w:uiPriority w:val="99"/>
    <w:semiHidden/>
    <w:rsid w:val="00BF0C9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uiPriority w:val="99"/>
    <w:semiHidden/>
    <w:rsid w:val="00BF0C95"/>
    <w:pPr>
      <w:snapToGrid w:val="0"/>
    </w:pPr>
    <w:rPr>
      <w:sz w:val="22"/>
    </w:rPr>
  </w:style>
  <w:style w:type="table" w:styleId="aa">
    <w:name w:val="Table Grid"/>
    <w:basedOn w:val="a1"/>
    <w:locked/>
    <w:rsid w:val="00BF0C9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5</cp:revision>
  <cp:lastPrinted>2026-02-24T06:50:00Z</cp:lastPrinted>
  <dcterms:created xsi:type="dcterms:W3CDTF">2026-02-16T10:21:00Z</dcterms:created>
  <dcterms:modified xsi:type="dcterms:W3CDTF">2026-02-24T06:51:00Z</dcterms:modified>
</cp:coreProperties>
</file>