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01C37" w14:textId="77777777" w:rsidR="00114BCF" w:rsidRPr="003F7B06" w:rsidRDefault="00114BCF" w:rsidP="00114BCF">
      <w:pPr>
        <w:jc w:val="center"/>
        <w:rPr>
          <w:b/>
          <w:sz w:val="28"/>
          <w:szCs w:val="26"/>
        </w:rPr>
      </w:pPr>
      <w:r w:rsidRPr="003F7B06">
        <w:rPr>
          <w:b/>
          <w:sz w:val="28"/>
          <w:szCs w:val="26"/>
        </w:rPr>
        <w:t>ОТЧЕТ</w:t>
      </w:r>
    </w:p>
    <w:p w14:paraId="00E71E36" w14:textId="77777777" w:rsidR="00114BCF" w:rsidRPr="003F7B06" w:rsidRDefault="00114BCF" w:rsidP="00114BCF">
      <w:pPr>
        <w:jc w:val="center"/>
        <w:rPr>
          <w:b/>
          <w:bCs/>
          <w:sz w:val="28"/>
          <w:szCs w:val="26"/>
        </w:rPr>
      </w:pPr>
      <w:r w:rsidRPr="003F7B06">
        <w:rPr>
          <w:b/>
          <w:sz w:val="28"/>
          <w:szCs w:val="26"/>
        </w:rPr>
        <w:t xml:space="preserve">Главы города Переславля-Залесского </w:t>
      </w:r>
      <w:r w:rsidRPr="003F7B06">
        <w:rPr>
          <w:b/>
          <w:bCs/>
          <w:sz w:val="28"/>
          <w:szCs w:val="26"/>
        </w:rPr>
        <w:t>о результатах своей деятельности, деятельности Администрации города Переславля-Залесского за 202</w:t>
      </w:r>
      <w:r w:rsidR="00C3257F" w:rsidRPr="003F7B06">
        <w:rPr>
          <w:b/>
          <w:bCs/>
          <w:sz w:val="28"/>
          <w:szCs w:val="26"/>
        </w:rPr>
        <w:t>1</w:t>
      </w:r>
      <w:r w:rsidRPr="003F7B06">
        <w:rPr>
          <w:b/>
          <w:bCs/>
          <w:sz w:val="28"/>
          <w:szCs w:val="26"/>
        </w:rPr>
        <w:t xml:space="preserve"> год, </w:t>
      </w:r>
    </w:p>
    <w:p w14:paraId="3D7EA1E2" w14:textId="77777777" w:rsidR="00114BCF" w:rsidRPr="003F7B06" w:rsidRDefault="00114BCF" w:rsidP="00114BCF">
      <w:pPr>
        <w:jc w:val="center"/>
        <w:rPr>
          <w:b/>
          <w:bCs/>
          <w:sz w:val="28"/>
          <w:szCs w:val="26"/>
        </w:rPr>
      </w:pPr>
      <w:r w:rsidRPr="003F7B06">
        <w:rPr>
          <w:b/>
          <w:bCs/>
          <w:sz w:val="28"/>
          <w:szCs w:val="26"/>
        </w:rPr>
        <w:t>в том числе о решении вопросов, поставленных Переславль-Залесской городской Думой</w:t>
      </w:r>
    </w:p>
    <w:p w14:paraId="3E1531A5" w14:textId="77777777" w:rsidR="00114BCF" w:rsidRPr="003F7B06" w:rsidRDefault="00114BCF" w:rsidP="00114BCF">
      <w:pPr>
        <w:jc w:val="center"/>
        <w:rPr>
          <w:b/>
          <w:sz w:val="28"/>
          <w:szCs w:val="28"/>
        </w:rPr>
      </w:pPr>
    </w:p>
    <w:p w14:paraId="4E1E6460" w14:textId="77777777" w:rsidR="00114BCF" w:rsidRPr="003F7B06" w:rsidRDefault="00114BCF" w:rsidP="00114BCF">
      <w:pPr>
        <w:ind w:firstLine="426"/>
        <w:jc w:val="center"/>
        <w:rPr>
          <w:b/>
          <w:caps/>
          <w:sz w:val="26"/>
          <w:szCs w:val="26"/>
        </w:rPr>
      </w:pPr>
      <w:r w:rsidRPr="003F7B06">
        <w:rPr>
          <w:b/>
          <w:caps/>
          <w:lang w:val="en-US"/>
        </w:rPr>
        <w:t>I</w:t>
      </w:r>
      <w:r w:rsidRPr="003F7B06">
        <w:rPr>
          <w:b/>
          <w:caps/>
        </w:rPr>
        <w:t xml:space="preserve">. </w:t>
      </w:r>
      <w:r w:rsidRPr="003F7B06">
        <w:rPr>
          <w:b/>
          <w:caps/>
          <w:sz w:val="26"/>
          <w:szCs w:val="26"/>
        </w:rPr>
        <w:t xml:space="preserve">Итоги социально-экономического развития </w:t>
      </w:r>
    </w:p>
    <w:p w14:paraId="7EFDA41E" w14:textId="77777777" w:rsidR="00114BCF" w:rsidRPr="003F7B06" w:rsidRDefault="00114BCF" w:rsidP="00114BCF">
      <w:pPr>
        <w:ind w:firstLine="426"/>
        <w:jc w:val="center"/>
        <w:rPr>
          <w:b/>
          <w:caps/>
        </w:rPr>
      </w:pPr>
      <w:r w:rsidRPr="003F7B06">
        <w:rPr>
          <w:b/>
          <w:caps/>
          <w:sz w:val="26"/>
          <w:szCs w:val="26"/>
        </w:rPr>
        <w:t>городского округа ГОРОД пЕРЕСЛАВЛЬ-зАЛЕССКИЙ яРОСЛАВСКОЙ ОБЛАСТИ за 202</w:t>
      </w:r>
      <w:r w:rsidR="00C3257F" w:rsidRPr="003F7B06">
        <w:rPr>
          <w:b/>
          <w:caps/>
          <w:sz w:val="26"/>
          <w:szCs w:val="26"/>
        </w:rPr>
        <w:t>1</w:t>
      </w:r>
      <w:r w:rsidRPr="003F7B06">
        <w:rPr>
          <w:b/>
          <w:caps/>
          <w:sz w:val="26"/>
          <w:szCs w:val="26"/>
        </w:rPr>
        <w:t xml:space="preserve"> год</w:t>
      </w:r>
    </w:p>
    <w:p w14:paraId="638E0CA8" w14:textId="77777777" w:rsidR="00114BCF" w:rsidRPr="003F7B06" w:rsidRDefault="00114BCF" w:rsidP="00114BCF">
      <w:pPr>
        <w:ind w:firstLine="426"/>
        <w:jc w:val="center"/>
        <w:rPr>
          <w:b/>
          <w:caps/>
        </w:rPr>
      </w:pPr>
    </w:p>
    <w:p w14:paraId="5B886950" w14:textId="2A11B08C" w:rsidR="00114BCF" w:rsidRPr="003F7B06" w:rsidRDefault="00114BCF" w:rsidP="00114BCF">
      <w:pPr>
        <w:pStyle w:val="a7"/>
        <w:spacing w:after="0" w:line="240" w:lineRule="auto"/>
        <w:ind w:left="0" w:firstLine="709"/>
        <w:jc w:val="both"/>
      </w:pPr>
      <w:r w:rsidRPr="003F7B06">
        <w:t xml:space="preserve">В состав городского округа город Переславль-Залесский Ярославской области (далее – городской округ) входит 310 населенных пунктов, из них 309 единиц – сельские населенные пункты. </w:t>
      </w:r>
      <w:r w:rsidRPr="003F7B06">
        <w:rPr>
          <w:rFonts w:eastAsia="Calibri"/>
        </w:rPr>
        <w:t>Общая площадь городского округа составляет 3130,</w:t>
      </w:r>
      <w:r w:rsidR="00722DE6" w:rsidRPr="003F7B06">
        <w:rPr>
          <w:rFonts w:eastAsia="Calibri"/>
        </w:rPr>
        <w:t>67</w:t>
      </w:r>
      <w:r w:rsidRPr="003F7B06">
        <w:rPr>
          <w:rFonts w:eastAsia="Calibri"/>
        </w:rPr>
        <w:t xml:space="preserve"> кв. км.</w:t>
      </w:r>
      <w:r w:rsidRPr="003F7B06">
        <w:t xml:space="preserve"> По </w:t>
      </w:r>
      <w:r w:rsidR="00722DE6" w:rsidRPr="003F7B06">
        <w:t xml:space="preserve">предварительным </w:t>
      </w:r>
      <w:r w:rsidRPr="003F7B06">
        <w:t xml:space="preserve">данным </w:t>
      </w:r>
      <w:r w:rsidR="00722DE6" w:rsidRPr="003F7B06">
        <w:t>Территориального органа Федеральной службы государственной статистики по Ярославской области</w:t>
      </w:r>
      <w:r w:rsidRPr="003F7B06">
        <w:t xml:space="preserve"> численность населения городского округа на 1 января 202</w:t>
      </w:r>
      <w:r w:rsidR="00981B03" w:rsidRPr="003F7B06">
        <w:t>2</w:t>
      </w:r>
      <w:r w:rsidRPr="003F7B06">
        <w:t xml:space="preserve"> года составила 5</w:t>
      </w:r>
      <w:r w:rsidR="00981B03" w:rsidRPr="003F7B06">
        <w:t>3768</w:t>
      </w:r>
      <w:r w:rsidRPr="003F7B06">
        <w:t xml:space="preserve"> человек. По сравнению с 20</w:t>
      </w:r>
      <w:r w:rsidR="00981B03" w:rsidRPr="003F7B06">
        <w:t>20</w:t>
      </w:r>
      <w:r w:rsidRPr="003F7B06">
        <w:t xml:space="preserve"> годом численность населения сократилась на 2,</w:t>
      </w:r>
      <w:r w:rsidR="00981B03" w:rsidRPr="003F7B06">
        <w:t>6</w:t>
      </w:r>
      <w:r w:rsidRPr="003F7B06">
        <w:t>% или на 1</w:t>
      </w:r>
      <w:r w:rsidR="00981B03" w:rsidRPr="003F7B06">
        <w:t>461</w:t>
      </w:r>
      <w:r w:rsidRPr="003F7B06">
        <w:t xml:space="preserve"> человек</w:t>
      </w:r>
      <w:r w:rsidR="00981B03" w:rsidRPr="003F7B06">
        <w:t>а</w:t>
      </w:r>
      <w:r w:rsidRPr="003F7B06">
        <w:t xml:space="preserve">. Ежегодное снижение численности населения связано с продолжающейся естественной убылью населения. </w:t>
      </w:r>
    </w:p>
    <w:p w14:paraId="35236620" w14:textId="77777777" w:rsidR="00722DE6" w:rsidRPr="003F7B06" w:rsidRDefault="00722DE6" w:rsidP="00114BCF">
      <w:pPr>
        <w:pStyle w:val="a7"/>
        <w:spacing w:after="0" w:line="240" w:lineRule="auto"/>
        <w:ind w:left="0" w:firstLine="709"/>
        <w:jc w:val="both"/>
      </w:pPr>
    </w:p>
    <w:p w14:paraId="0FF16390" w14:textId="77777777" w:rsidR="00114BCF" w:rsidRPr="003F7B06" w:rsidRDefault="00114BCF" w:rsidP="00114BCF">
      <w:pPr>
        <w:pStyle w:val="a7"/>
        <w:spacing w:after="0" w:line="240" w:lineRule="auto"/>
        <w:ind w:left="0" w:firstLine="851"/>
        <w:jc w:val="right"/>
      </w:pPr>
      <w:r w:rsidRPr="003F7B06">
        <w:t xml:space="preserve">Таблица 1 </w:t>
      </w:r>
    </w:p>
    <w:p w14:paraId="3A855365" w14:textId="77777777" w:rsidR="00114BCF" w:rsidRPr="003F7B06" w:rsidRDefault="00114BCF" w:rsidP="00114BCF">
      <w:pPr>
        <w:ind w:firstLine="426"/>
        <w:contextualSpacing/>
        <w:jc w:val="center"/>
        <w:rPr>
          <w:sz w:val="26"/>
          <w:szCs w:val="26"/>
        </w:rPr>
      </w:pPr>
      <w:r w:rsidRPr="003F7B06">
        <w:rPr>
          <w:sz w:val="26"/>
          <w:szCs w:val="26"/>
        </w:rPr>
        <w:t xml:space="preserve">Демографические показатели городского округа </w:t>
      </w:r>
    </w:p>
    <w:p w14:paraId="27DD197E" w14:textId="77777777" w:rsidR="00114BCF" w:rsidRPr="003F7B06" w:rsidRDefault="00114BCF" w:rsidP="00114BCF">
      <w:pPr>
        <w:ind w:firstLine="426"/>
        <w:contextualSpacing/>
        <w:jc w:val="center"/>
        <w:rPr>
          <w:sz w:val="26"/>
          <w:szCs w:val="26"/>
        </w:rPr>
      </w:pPr>
      <w:r w:rsidRPr="003F7B06">
        <w:rPr>
          <w:sz w:val="26"/>
          <w:szCs w:val="26"/>
        </w:rPr>
        <w:t>город Переславль-Залесский Ярославской области</w:t>
      </w:r>
    </w:p>
    <w:tbl>
      <w:tblPr>
        <w:tblW w:w="9357" w:type="dxa"/>
        <w:tblInd w:w="-5" w:type="dxa"/>
        <w:tblLayout w:type="fixed"/>
        <w:tblCellMar>
          <w:left w:w="0" w:type="dxa"/>
          <w:right w:w="0" w:type="dxa"/>
        </w:tblCellMar>
        <w:tblLook w:val="0000" w:firstRow="0" w:lastRow="0" w:firstColumn="0" w:lastColumn="0" w:noHBand="0" w:noVBand="0"/>
      </w:tblPr>
      <w:tblGrid>
        <w:gridCol w:w="4536"/>
        <w:gridCol w:w="1560"/>
        <w:gridCol w:w="1560"/>
        <w:gridCol w:w="1701"/>
      </w:tblGrid>
      <w:tr w:rsidR="00C3257F" w:rsidRPr="003F7B06" w14:paraId="7416B472" w14:textId="77777777" w:rsidTr="00C3257F">
        <w:trPr>
          <w:trHeight w:val="1022"/>
        </w:trPr>
        <w:tc>
          <w:tcPr>
            <w:tcW w:w="4536" w:type="dxa"/>
            <w:tcBorders>
              <w:top w:val="single" w:sz="4" w:space="0" w:color="000000"/>
              <w:left w:val="single" w:sz="4" w:space="0" w:color="000000"/>
              <w:bottom w:val="single" w:sz="4" w:space="0" w:color="000000"/>
              <w:right w:val="single" w:sz="4" w:space="0" w:color="auto"/>
            </w:tcBorders>
            <w:vAlign w:val="center"/>
          </w:tcPr>
          <w:p w14:paraId="6827BB68" w14:textId="77777777" w:rsidR="00C3257F" w:rsidRPr="003F7B06" w:rsidRDefault="00C3257F" w:rsidP="00C3257F">
            <w:pPr>
              <w:contextualSpacing/>
              <w:jc w:val="center"/>
              <w:rPr>
                <w:sz w:val="26"/>
                <w:szCs w:val="26"/>
              </w:rPr>
            </w:pPr>
            <w:r w:rsidRPr="003F7B06">
              <w:rPr>
                <w:sz w:val="26"/>
                <w:szCs w:val="26"/>
              </w:rPr>
              <w:t>Наименование показателя, чел.</w:t>
            </w:r>
          </w:p>
        </w:tc>
        <w:tc>
          <w:tcPr>
            <w:tcW w:w="1560" w:type="dxa"/>
            <w:tcBorders>
              <w:top w:val="single" w:sz="4" w:space="0" w:color="auto"/>
              <w:left w:val="single" w:sz="4" w:space="0" w:color="auto"/>
              <w:bottom w:val="single" w:sz="4" w:space="0" w:color="auto"/>
              <w:right w:val="single" w:sz="4" w:space="0" w:color="auto"/>
            </w:tcBorders>
            <w:vAlign w:val="center"/>
          </w:tcPr>
          <w:p w14:paraId="574D6D4E" w14:textId="77777777" w:rsidR="00C3257F" w:rsidRPr="003F7B06" w:rsidRDefault="00C3257F" w:rsidP="00C3257F">
            <w:pPr>
              <w:contextualSpacing/>
              <w:jc w:val="center"/>
              <w:rPr>
                <w:sz w:val="26"/>
                <w:szCs w:val="26"/>
              </w:rPr>
            </w:pPr>
            <w:r w:rsidRPr="003F7B06">
              <w:rPr>
                <w:sz w:val="26"/>
                <w:szCs w:val="26"/>
              </w:rPr>
              <w:t>2020 год</w:t>
            </w:r>
          </w:p>
        </w:tc>
        <w:tc>
          <w:tcPr>
            <w:tcW w:w="1560" w:type="dxa"/>
            <w:tcBorders>
              <w:top w:val="single" w:sz="4" w:space="0" w:color="auto"/>
              <w:left w:val="single" w:sz="4" w:space="0" w:color="auto"/>
              <w:bottom w:val="single" w:sz="4" w:space="0" w:color="auto"/>
              <w:right w:val="single" w:sz="4" w:space="0" w:color="auto"/>
            </w:tcBorders>
            <w:vAlign w:val="center"/>
          </w:tcPr>
          <w:p w14:paraId="50673216" w14:textId="77777777" w:rsidR="00C3257F" w:rsidRPr="003F7B06" w:rsidRDefault="00C3257F" w:rsidP="00C3257F">
            <w:pPr>
              <w:contextualSpacing/>
              <w:jc w:val="center"/>
              <w:rPr>
                <w:sz w:val="26"/>
                <w:szCs w:val="26"/>
              </w:rPr>
            </w:pPr>
            <w:r w:rsidRPr="003F7B06">
              <w:rPr>
                <w:sz w:val="26"/>
                <w:szCs w:val="26"/>
              </w:rPr>
              <w:t>2021 год</w:t>
            </w:r>
          </w:p>
        </w:tc>
        <w:tc>
          <w:tcPr>
            <w:tcW w:w="1701" w:type="dxa"/>
            <w:tcBorders>
              <w:top w:val="single" w:sz="4" w:space="0" w:color="auto"/>
              <w:left w:val="single" w:sz="4" w:space="0" w:color="auto"/>
              <w:bottom w:val="single" w:sz="4" w:space="0" w:color="auto"/>
              <w:right w:val="single" w:sz="4" w:space="0" w:color="auto"/>
            </w:tcBorders>
            <w:vAlign w:val="center"/>
          </w:tcPr>
          <w:p w14:paraId="21F94D49" w14:textId="77777777" w:rsidR="00C3257F" w:rsidRPr="003F7B06" w:rsidRDefault="00C3257F" w:rsidP="00C3257F">
            <w:pPr>
              <w:contextualSpacing/>
              <w:jc w:val="center"/>
              <w:rPr>
                <w:sz w:val="26"/>
                <w:szCs w:val="26"/>
              </w:rPr>
            </w:pPr>
            <w:r w:rsidRPr="003F7B06">
              <w:rPr>
                <w:sz w:val="26"/>
                <w:szCs w:val="26"/>
              </w:rPr>
              <w:t>2021 год в % к 2020 году</w:t>
            </w:r>
          </w:p>
        </w:tc>
      </w:tr>
      <w:tr w:rsidR="00C3257F" w:rsidRPr="003F7B06" w14:paraId="6E3CAEFF" w14:textId="77777777" w:rsidTr="00C3257F">
        <w:tblPrEx>
          <w:tblCellMar>
            <w:left w:w="108" w:type="dxa"/>
            <w:right w:w="108" w:type="dxa"/>
          </w:tblCellMar>
        </w:tblPrEx>
        <w:trPr>
          <w:trHeight w:val="643"/>
        </w:trPr>
        <w:tc>
          <w:tcPr>
            <w:tcW w:w="4536" w:type="dxa"/>
            <w:tcBorders>
              <w:left w:val="single" w:sz="4" w:space="0" w:color="000000"/>
              <w:bottom w:val="single" w:sz="4" w:space="0" w:color="000000"/>
              <w:right w:val="single" w:sz="4" w:space="0" w:color="auto"/>
            </w:tcBorders>
            <w:vAlign w:val="bottom"/>
          </w:tcPr>
          <w:p w14:paraId="26156BD5" w14:textId="77777777" w:rsidR="00C3257F" w:rsidRPr="003F7B06" w:rsidRDefault="00C3257F" w:rsidP="00C3257F">
            <w:pPr>
              <w:contextualSpacing/>
              <w:rPr>
                <w:sz w:val="26"/>
                <w:szCs w:val="26"/>
              </w:rPr>
            </w:pPr>
            <w:r w:rsidRPr="003F7B06">
              <w:rPr>
                <w:sz w:val="26"/>
                <w:szCs w:val="26"/>
              </w:rPr>
              <w:t>Численность населения по состоянию на 1 января</w:t>
            </w:r>
          </w:p>
        </w:tc>
        <w:tc>
          <w:tcPr>
            <w:tcW w:w="1560" w:type="dxa"/>
            <w:tcBorders>
              <w:left w:val="single" w:sz="4" w:space="0" w:color="auto"/>
              <w:bottom w:val="single" w:sz="4" w:space="0" w:color="auto"/>
              <w:right w:val="single" w:sz="4" w:space="0" w:color="auto"/>
            </w:tcBorders>
            <w:vAlign w:val="center"/>
          </w:tcPr>
          <w:p w14:paraId="1ED68BF2" w14:textId="77777777" w:rsidR="00C3257F" w:rsidRPr="003F7B06" w:rsidRDefault="00C3257F" w:rsidP="00C3257F">
            <w:pPr>
              <w:contextualSpacing/>
              <w:jc w:val="center"/>
              <w:rPr>
                <w:sz w:val="26"/>
                <w:szCs w:val="26"/>
                <w:shd w:val="clear" w:color="auto" w:fill="FFFFFF"/>
              </w:rPr>
            </w:pPr>
            <w:r w:rsidRPr="003F7B06">
              <w:rPr>
                <w:sz w:val="26"/>
                <w:szCs w:val="26"/>
                <w:shd w:val="clear" w:color="auto" w:fill="FFFFFF"/>
              </w:rPr>
              <w:t>55 229</w:t>
            </w:r>
          </w:p>
        </w:tc>
        <w:tc>
          <w:tcPr>
            <w:tcW w:w="1560" w:type="dxa"/>
            <w:tcBorders>
              <w:top w:val="single" w:sz="4" w:space="0" w:color="auto"/>
              <w:left w:val="single" w:sz="4" w:space="0" w:color="auto"/>
              <w:bottom w:val="single" w:sz="4" w:space="0" w:color="auto"/>
              <w:right w:val="single" w:sz="4" w:space="0" w:color="auto"/>
            </w:tcBorders>
            <w:vAlign w:val="center"/>
          </w:tcPr>
          <w:p w14:paraId="27C373EB" w14:textId="77777777" w:rsidR="00C3257F" w:rsidRPr="003F7B06" w:rsidRDefault="0092057A" w:rsidP="00C3257F">
            <w:pPr>
              <w:contextualSpacing/>
              <w:jc w:val="center"/>
              <w:rPr>
                <w:sz w:val="26"/>
                <w:szCs w:val="26"/>
              </w:rPr>
            </w:pPr>
            <w:r w:rsidRPr="003F7B06">
              <w:rPr>
                <w:sz w:val="26"/>
                <w:szCs w:val="26"/>
              </w:rPr>
              <w:t>53 768*</w:t>
            </w:r>
          </w:p>
        </w:tc>
        <w:tc>
          <w:tcPr>
            <w:tcW w:w="1701" w:type="dxa"/>
            <w:tcBorders>
              <w:top w:val="single" w:sz="4" w:space="0" w:color="auto"/>
              <w:left w:val="single" w:sz="4" w:space="0" w:color="auto"/>
              <w:bottom w:val="single" w:sz="4" w:space="0" w:color="auto"/>
              <w:right w:val="single" w:sz="4" w:space="0" w:color="auto"/>
            </w:tcBorders>
            <w:vAlign w:val="center"/>
          </w:tcPr>
          <w:p w14:paraId="1042D045" w14:textId="77777777" w:rsidR="00C3257F" w:rsidRPr="003F7B06" w:rsidRDefault="00452945" w:rsidP="00C3257F">
            <w:pPr>
              <w:contextualSpacing/>
              <w:jc w:val="center"/>
              <w:rPr>
                <w:sz w:val="26"/>
                <w:szCs w:val="26"/>
              </w:rPr>
            </w:pPr>
            <w:r w:rsidRPr="003F7B06">
              <w:rPr>
                <w:sz w:val="26"/>
                <w:szCs w:val="26"/>
              </w:rPr>
              <w:t>97,4</w:t>
            </w:r>
          </w:p>
        </w:tc>
      </w:tr>
      <w:tr w:rsidR="00C3257F" w:rsidRPr="003F7B06" w14:paraId="7AC8C559" w14:textId="77777777" w:rsidTr="00C3257F">
        <w:tblPrEx>
          <w:tblCellMar>
            <w:left w:w="108" w:type="dxa"/>
            <w:right w:w="108" w:type="dxa"/>
          </w:tblCellMar>
        </w:tblPrEx>
        <w:trPr>
          <w:trHeight w:val="375"/>
        </w:trPr>
        <w:tc>
          <w:tcPr>
            <w:tcW w:w="4536" w:type="dxa"/>
            <w:tcBorders>
              <w:left w:val="single" w:sz="4" w:space="0" w:color="000000"/>
              <w:bottom w:val="single" w:sz="4" w:space="0" w:color="000000"/>
              <w:right w:val="single" w:sz="4" w:space="0" w:color="auto"/>
            </w:tcBorders>
            <w:vAlign w:val="bottom"/>
          </w:tcPr>
          <w:p w14:paraId="291254DD" w14:textId="77777777" w:rsidR="00C3257F" w:rsidRPr="003F7B06" w:rsidRDefault="00C3257F" w:rsidP="00C3257F">
            <w:pPr>
              <w:contextualSpacing/>
              <w:rPr>
                <w:sz w:val="26"/>
                <w:szCs w:val="26"/>
              </w:rPr>
            </w:pPr>
            <w:r w:rsidRPr="003F7B06">
              <w:rPr>
                <w:sz w:val="26"/>
                <w:szCs w:val="26"/>
              </w:rPr>
              <w:t>Число родившихся, человек</w:t>
            </w:r>
          </w:p>
        </w:tc>
        <w:tc>
          <w:tcPr>
            <w:tcW w:w="1560" w:type="dxa"/>
            <w:tcBorders>
              <w:left w:val="single" w:sz="4" w:space="0" w:color="auto"/>
              <w:bottom w:val="single" w:sz="4" w:space="0" w:color="auto"/>
              <w:right w:val="single" w:sz="4" w:space="0" w:color="auto"/>
            </w:tcBorders>
            <w:vAlign w:val="center"/>
          </w:tcPr>
          <w:p w14:paraId="3F4E6F3D" w14:textId="77777777" w:rsidR="00C3257F" w:rsidRPr="003F7B06" w:rsidRDefault="00C3257F" w:rsidP="00C3257F">
            <w:pPr>
              <w:snapToGrid w:val="0"/>
              <w:contextualSpacing/>
              <w:jc w:val="center"/>
              <w:rPr>
                <w:sz w:val="26"/>
                <w:szCs w:val="26"/>
                <w:shd w:val="clear" w:color="auto" w:fill="FFFFFF"/>
              </w:rPr>
            </w:pPr>
            <w:r w:rsidRPr="003F7B06">
              <w:rPr>
                <w:sz w:val="26"/>
                <w:szCs w:val="26"/>
                <w:shd w:val="clear" w:color="auto" w:fill="FFFFFF"/>
              </w:rPr>
              <w:t>350</w:t>
            </w:r>
          </w:p>
        </w:tc>
        <w:tc>
          <w:tcPr>
            <w:tcW w:w="1560" w:type="dxa"/>
            <w:tcBorders>
              <w:top w:val="single" w:sz="4" w:space="0" w:color="auto"/>
              <w:left w:val="single" w:sz="4" w:space="0" w:color="auto"/>
              <w:bottom w:val="single" w:sz="4" w:space="0" w:color="auto"/>
              <w:right w:val="single" w:sz="4" w:space="0" w:color="auto"/>
            </w:tcBorders>
            <w:vAlign w:val="center"/>
          </w:tcPr>
          <w:p w14:paraId="3F0E3F8B" w14:textId="77777777" w:rsidR="00C3257F" w:rsidRPr="003F7B06" w:rsidRDefault="0092057A" w:rsidP="00C3257F">
            <w:pPr>
              <w:contextualSpacing/>
              <w:jc w:val="center"/>
              <w:rPr>
                <w:sz w:val="26"/>
                <w:szCs w:val="26"/>
              </w:rPr>
            </w:pPr>
            <w:r w:rsidRPr="003F7B06">
              <w:rPr>
                <w:sz w:val="26"/>
                <w:szCs w:val="26"/>
              </w:rPr>
              <w:t>334*</w:t>
            </w:r>
          </w:p>
        </w:tc>
        <w:tc>
          <w:tcPr>
            <w:tcW w:w="1701" w:type="dxa"/>
            <w:tcBorders>
              <w:top w:val="single" w:sz="4" w:space="0" w:color="auto"/>
              <w:left w:val="single" w:sz="4" w:space="0" w:color="auto"/>
              <w:bottom w:val="single" w:sz="4" w:space="0" w:color="auto"/>
              <w:right w:val="single" w:sz="4" w:space="0" w:color="auto"/>
            </w:tcBorders>
            <w:vAlign w:val="center"/>
          </w:tcPr>
          <w:p w14:paraId="20A87CCF" w14:textId="77777777" w:rsidR="00C3257F" w:rsidRPr="003F7B06" w:rsidRDefault="00452945" w:rsidP="00C3257F">
            <w:pPr>
              <w:snapToGrid w:val="0"/>
              <w:contextualSpacing/>
              <w:jc w:val="center"/>
              <w:rPr>
                <w:sz w:val="26"/>
                <w:szCs w:val="26"/>
              </w:rPr>
            </w:pPr>
            <w:r w:rsidRPr="003F7B06">
              <w:rPr>
                <w:sz w:val="26"/>
                <w:szCs w:val="26"/>
              </w:rPr>
              <w:t>95,4</w:t>
            </w:r>
          </w:p>
        </w:tc>
      </w:tr>
      <w:tr w:rsidR="00C3257F" w:rsidRPr="003F7B06" w14:paraId="269917B2" w14:textId="77777777" w:rsidTr="00C3257F">
        <w:tblPrEx>
          <w:tblCellMar>
            <w:left w:w="108" w:type="dxa"/>
            <w:right w:w="108" w:type="dxa"/>
          </w:tblCellMar>
        </w:tblPrEx>
        <w:trPr>
          <w:trHeight w:val="343"/>
        </w:trPr>
        <w:tc>
          <w:tcPr>
            <w:tcW w:w="4536" w:type="dxa"/>
            <w:tcBorders>
              <w:left w:val="single" w:sz="4" w:space="0" w:color="000000"/>
              <w:bottom w:val="single" w:sz="4" w:space="0" w:color="000000"/>
            </w:tcBorders>
            <w:vAlign w:val="bottom"/>
          </w:tcPr>
          <w:p w14:paraId="0347D15C" w14:textId="77777777" w:rsidR="00C3257F" w:rsidRPr="003F7B06" w:rsidRDefault="00C3257F" w:rsidP="00C3257F">
            <w:pPr>
              <w:contextualSpacing/>
              <w:rPr>
                <w:sz w:val="26"/>
                <w:szCs w:val="26"/>
              </w:rPr>
            </w:pPr>
            <w:r w:rsidRPr="003F7B06">
              <w:rPr>
                <w:sz w:val="26"/>
                <w:szCs w:val="26"/>
              </w:rPr>
              <w:t>Число умерших, человек</w:t>
            </w:r>
          </w:p>
        </w:tc>
        <w:tc>
          <w:tcPr>
            <w:tcW w:w="1560" w:type="dxa"/>
            <w:tcBorders>
              <w:left w:val="single" w:sz="4" w:space="0" w:color="000000"/>
              <w:bottom w:val="single" w:sz="4" w:space="0" w:color="000000"/>
              <w:right w:val="single" w:sz="4" w:space="0" w:color="000000"/>
            </w:tcBorders>
            <w:vAlign w:val="center"/>
          </w:tcPr>
          <w:p w14:paraId="75376ACB" w14:textId="77777777" w:rsidR="00C3257F" w:rsidRPr="003F7B06" w:rsidRDefault="00C3257F" w:rsidP="00C3257F">
            <w:pPr>
              <w:snapToGrid w:val="0"/>
              <w:contextualSpacing/>
              <w:jc w:val="center"/>
              <w:rPr>
                <w:sz w:val="26"/>
                <w:szCs w:val="26"/>
                <w:shd w:val="clear" w:color="auto" w:fill="FFFFFF"/>
              </w:rPr>
            </w:pPr>
            <w:r w:rsidRPr="003F7B06">
              <w:rPr>
                <w:sz w:val="26"/>
                <w:szCs w:val="26"/>
                <w:shd w:val="clear" w:color="auto" w:fill="FFFFFF"/>
              </w:rPr>
              <w:t>1113</w:t>
            </w:r>
          </w:p>
        </w:tc>
        <w:tc>
          <w:tcPr>
            <w:tcW w:w="1560" w:type="dxa"/>
            <w:tcBorders>
              <w:top w:val="single" w:sz="4" w:space="0" w:color="auto"/>
              <w:left w:val="single" w:sz="4" w:space="0" w:color="000000"/>
              <w:bottom w:val="single" w:sz="4" w:space="0" w:color="000000"/>
            </w:tcBorders>
            <w:vAlign w:val="center"/>
          </w:tcPr>
          <w:p w14:paraId="6A08ECAD" w14:textId="77777777" w:rsidR="00C3257F" w:rsidRPr="003F7B06" w:rsidRDefault="0092057A" w:rsidP="00C3257F">
            <w:pPr>
              <w:contextualSpacing/>
              <w:jc w:val="center"/>
              <w:rPr>
                <w:sz w:val="26"/>
                <w:szCs w:val="26"/>
              </w:rPr>
            </w:pPr>
            <w:r w:rsidRPr="003F7B06">
              <w:rPr>
                <w:sz w:val="26"/>
                <w:szCs w:val="26"/>
              </w:rPr>
              <w:t>1182*</w:t>
            </w:r>
          </w:p>
        </w:tc>
        <w:tc>
          <w:tcPr>
            <w:tcW w:w="1701" w:type="dxa"/>
            <w:tcBorders>
              <w:top w:val="single" w:sz="4" w:space="0" w:color="auto"/>
              <w:left w:val="single" w:sz="4" w:space="0" w:color="000000"/>
              <w:bottom w:val="single" w:sz="4" w:space="0" w:color="000000"/>
              <w:right w:val="single" w:sz="4" w:space="0" w:color="000000"/>
            </w:tcBorders>
            <w:vAlign w:val="center"/>
          </w:tcPr>
          <w:p w14:paraId="736C8E39" w14:textId="77777777" w:rsidR="00C3257F" w:rsidRPr="003F7B06" w:rsidRDefault="001E6294" w:rsidP="00C3257F">
            <w:pPr>
              <w:snapToGrid w:val="0"/>
              <w:contextualSpacing/>
              <w:jc w:val="center"/>
              <w:rPr>
                <w:sz w:val="26"/>
                <w:szCs w:val="26"/>
              </w:rPr>
            </w:pPr>
            <w:r w:rsidRPr="003F7B06">
              <w:rPr>
                <w:sz w:val="26"/>
                <w:szCs w:val="26"/>
              </w:rPr>
              <w:t>106,2</w:t>
            </w:r>
          </w:p>
        </w:tc>
      </w:tr>
      <w:tr w:rsidR="00C3257F" w:rsidRPr="003F7B06" w14:paraId="4B866338" w14:textId="77777777" w:rsidTr="00C3257F">
        <w:tblPrEx>
          <w:tblCellMar>
            <w:left w:w="108" w:type="dxa"/>
            <w:right w:w="108" w:type="dxa"/>
          </w:tblCellMar>
        </w:tblPrEx>
        <w:trPr>
          <w:trHeight w:val="405"/>
        </w:trPr>
        <w:tc>
          <w:tcPr>
            <w:tcW w:w="4536" w:type="dxa"/>
            <w:tcBorders>
              <w:left w:val="single" w:sz="4" w:space="0" w:color="000000"/>
              <w:bottom w:val="single" w:sz="4" w:space="0" w:color="000000"/>
            </w:tcBorders>
            <w:vAlign w:val="bottom"/>
          </w:tcPr>
          <w:p w14:paraId="5A2ECC39" w14:textId="77777777" w:rsidR="00C3257F" w:rsidRPr="003F7B06" w:rsidRDefault="00C3257F" w:rsidP="00C3257F">
            <w:pPr>
              <w:contextualSpacing/>
              <w:rPr>
                <w:sz w:val="26"/>
                <w:szCs w:val="26"/>
              </w:rPr>
            </w:pPr>
            <w:r w:rsidRPr="003F7B06">
              <w:rPr>
                <w:sz w:val="26"/>
                <w:szCs w:val="26"/>
              </w:rPr>
              <w:t>Число прибывших, человек</w:t>
            </w:r>
          </w:p>
        </w:tc>
        <w:tc>
          <w:tcPr>
            <w:tcW w:w="1560" w:type="dxa"/>
            <w:tcBorders>
              <w:left w:val="single" w:sz="4" w:space="0" w:color="000000"/>
              <w:bottom w:val="single" w:sz="4" w:space="0" w:color="000000"/>
              <w:right w:val="single" w:sz="4" w:space="0" w:color="000000"/>
            </w:tcBorders>
            <w:vAlign w:val="center"/>
          </w:tcPr>
          <w:p w14:paraId="505D8843" w14:textId="77777777" w:rsidR="00C3257F" w:rsidRPr="003F7B06" w:rsidRDefault="00C3257F" w:rsidP="00C3257F">
            <w:pPr>
              <w:snapToGrid w:val="0"/>
              <w:contextualSpacing/>
              <w:jc w:val="center"/>
              <w:rPr>
                <w:sz w:val="26"/>
                <w:szCs w:val="26"/>
                <w:shd w:val="clear" w:color="auto" w:fill="FFFFFF"/>
              </w:rPr>
            </w:pPr>
            <w:r w:rsidRPr="003F7B06">
              <w:rPr>
                <w:sz w:val="26"/>
                <w:szCs w:val="26"/>
                <w:shd w:val="clear" w:color="auto" w:fill="FFFFFF"/>
              </w:rPr>
              <w:t>933</w:t>
            </w:r>
          </w:p>
        </w:tc>
        <w:tc>
          <w:tcPr>
            <w:tcW w:w="1560" w:type="dxa"/>
            <w:tcBorders>
              <w:left w:val="single" w:sz="4" w:space="0" w:color="000000"/>
              <w:bottom w:val="single" w:sz="4" w:space="0" w:color="000000"/>
            </w:tcBorders>
            <w:vAlign w:val="center"/>
          </w:tcPr>
          <w:p w14:paraId="2F415F36" w14:textId="77777777" w:rsidR="00C3257F" w:rsidRPr="003F7B06" w:rsidRDefault="0092057A" w:rsidP="00C3257F">
            <w:pPr>
              <w:contextualSpacing/>
              <w:jc w:val="center"/>
              <w:rPr>
                <w:sz w:val="26"/>
                <w:szCs w:val="26"/>
              </w:rPr>
            </w:pPr>
            <w:r w:rsidRPr="003F7B06">
              <w:rPr>
                <w:sz w:val="26"/>
                <w:szCs w:val="26"/>
              </w:rPr>
              <w:t>719*</w:t>
            </w:r>
          </w:p>
        </w:tc>
        <w:tc>
          <w:tcPr>
            <w:tcW w:w="1701" w:type="dxa"/>
            <w:tcBorders>
              <w:left w:val="single" w:sz="4" w:space="0" w:color="000000"/>
              <w:bottom w:val="single" w:sz="4" w:space="0" w:color="000000"/>
              <w:right w:val="single" w:sz="4" w:space="0" w:color="000000"/>
            </w:tcBorders>
            <w:vAlign w:val="center"/>
          </w:tcPr>
          <w:p w14:paraId="79EE7188" w14:textId="77777777" w:rsidR="00C3257F" w:rsidRPr="003F7B06" w:rsidRDefault="001E6294" w:rsidP="00C3257F">
            <w:pPr>
              <w:snapToGrid w:val="0"/>
              <w:contextualSpacing/>
              <w:jc w:val="center"/>
              <w:rPr>
                <w:sz w:val="26"/>
                <w:szCs w:val="26"/>
              </w:rPr>
            </w:pPr>
            <w:r w:rsidRPr="003F7B06">
              <w:rPr>
                <w:sz w:val="26"/>
                <w:szCs w:val="26"/>
              </w:rPr>
              <w:t>77,1</w:t>
            </w:r>
          </w:p>
        </w:tc>
      </w:tr>
      <w:tr w:rsidR="00C3257F" w:rsidRPr="003F7B06" w14:paraId="328BBCAB" w14:textId="77777777" w:rsidTr="00C3257F">
        <w:tblPrEx>
          <w:tblCellMar>
            <w:left w:w="108" w:type="dxa"/>
            <w:right w:w="108" w:type="dxa"/>
          </w:tblCellMar>
        </w:tblPrEx>
        <w:trPr>
          <w:trHeight w:val="375"/>
        </w:trPr>
        <w:tc>
          <w:tcPr>
            <w:tcW w:w="4536" w:type="dxa"/>
            <w:tcBorders>
              <w:left w:val="single" w:sz="4" w:space="0" w:color="000000"/>
              <w:bottom w:val="single" w:sz="4" w:space="0" w:color="000000"/>
            </w:tcBorders>
            <w:vAlign w:val="bottom"/>
          </w:tcPr>
          <w:p w14:paraId="7D993C13" w14:textId="77777777" w:rsidR="00C3257F" w:rsidRPr="003F7B06" w:rsidRDefault="00C3257F" w:rsidP="00C3257F">
            <w:pPr>
              <w:contextualSpacing/>
              <w:rPr>
                <w:sz w:val="26"/>
                <w:szCs w:val="26"/>
              </w:rPr>
            </w:pPr>
            <w:r w:rsidRPr="003F7B06">
              <w:rPr>
                <w:sz w:val="26"/>
                <w:szCs w:val="26"/>
              </w:rPr>
              <w:t>Число выбывших, человек</w:t>
            </w:r>
          </w:p>
        </w:tc>
        <w:tc>
          <w:tcPr>
            <w:tcW w:w="1560" w:type="dxa"/>
            <w:tcBorders>
              <w:left w:val="single" w:sz="4" w:space="0" w:color="000000"/>
              <w:bottom w:val="single" w:sz="4" w:space="0" w:color="000000"/>
              <w:right w:val="single" w:sz="4" w:space="0" w:color="000000"/>
            </w:tcBorders>
            <w:vAlign w:val="center"/>
          </w:tcPr>
          <w:p w14:paraId="7AA291D8" w14:textId="77777777" w:rsidR="00C3257F" w:rsidRPr="003F7B06" w:rsidRDefault="00C3257F" w:rsidP="00C3257F">
            <w:pPr>
              <w:snapToGrid w:val="0"/>
              <w:contextualSpacing/>
              <w:jc w:val="center"/>
              <w:rPr>
                <w:sz w:val="26"/>
                <w:szCs w:val="26"/>
                <w:shd w:val="clear" w:color="auto" w:fill="FFFFFF"/>
              </w:rPr>
            </w:pPr>
            <w:r w:rsidRPr="003F7B06">
              <w:rPr>
                <w:sz w:val="26"/>
                <w:szCs w:val="26"/>
                <w:shd w:val="clear" w:color="auto" w:fill="FFFFFF"/>
              </w:rPr>
              <w:t>1479</w:t>
            </w:r>
          </w:p>
        </w:tc>
        <w:tc>
          <w:tcPr>
            <w:tcW w:w="1560" w:type="dxa"/>
            <w:tcBorders>
              <w:left w:val="single" w:sz="4" w:space="0" w:color="000000"/>
              <w:bottom w:val="single" w:sz="4" w:space="0" w:color="000000"/>
            </w:tcBorders>
            <w:vAlign w:val="center"/>
          </w:tcPr>
          <w:p w14:paraId="49C20FDE" w14:textId="77777777" w:rsidR="00C3257F" w:rsidRPr="003F7B06" w:rsidRDefault="0092057A" w:rsidP="00C3257F">
            <w:pPr>
              <w:contextualSpacing/>
              <w:jc w:val="center"/>
              <w:rPr>
                <w:sz w:val="26"/>
                <w:szCs w:val="26"/>
              </w:rPr>
            </w:pPr>
            <w:r w:rsidRPr="003F7B06">
              <w:rPr>
                <w:sz w:val="26"/>
                <w:szCs w:val="26"/>
              </w:rPr>
              <w:t>1290*</w:t>
            </w:r>
          </w:p>
        </w:tc>
        <w:tc>
          <w:tcPr>
            <w:tcW w:w="1701" w:type="dxa"/>
            <w:tcBorders>
              <w:left w:val="single" w:sz="4" w:space="0" w:color="000000"/>
              <w:bottom w:val="single" w:sz="4" w:space="0" w:color="000000"/>
              <w:right w:val="single" w:sz="4" w:space="0" w:color="000000"/>
            </w:tcBorders>
            <w:vAlign w:val="center"/>
          </w:tcPr>
          <w:p w14:paraId="34E78FFD" w14:textId="77777777" w:rsidR="00C3257F" w:rsidRPr="003F7B06" w:rsidRDefault="001E6294" w:rsidP="00C3257F">
            <w:pPr>
              <w:snapToGrid w:val="0"/>
              <w:contextualSpacing/>
              <w:jc w:val="center"/>
              <w:rPr>
                <w:sz w:val="26"/>
                <w:szCs w:val="26"/>
              </w:rPr>
            </w:pPr>
            <w:r w:rsidRPr="003F7B06">
              <w:rPr>
                <w:sz w:val="26"/>
                <w:szCs w:val="26"/>
              </w:rPr>
              <w:t>87,2</w:t>
            </w:r>
          </w:p>
        </w:tc>
      </w:tr>
    </w:tbl>
    <w:p w14:paraId="35D1CB35" w14:textId="6DA04769" w:rsidR="00114BCF" w:rsidRPr="003F7B06" w:rsidRDefault="00722DE6" w:rsidP="00722DE6">
      <w:pPr>
        <w:autoSpaceDE w:val="0"/>
        <w:autoSpaceDN w:val="0"/>
        <w:adjustRightInd w:val="0"/>
        <w:spacing w:after="240"/>
        <w:contextualSpacing/>
        <w:jc w:val="both"/>
      </w:pPr>
      <w:r w:rsidRPr="003F7B06">
        <w:t>* П</w:t>
      </w:r>
      <w:r w:rsidR="00114BCF" w:rsidRPr="003F7B06">
        <w:t>редварительные данные</w:t>
      </w:r>
    </w:p>
    <w:p w14:paraId="1E7A8D5F" w14:textId="77777777" w:rsidR="00114BCF" w:rsidRPr="003F7B06" w:rsidRDefault="00114BCF" w:rsidP="00114BCF">
      <w:pPr>
        <w:pStyle w:val="a7"/>
        <w:numPr>
          <w:ilvl w:val="0"/>
          <w:numId w:val="1"/>
        </w:numPr>
        <w:spacing w:after="0" w:line="240" w:lineRule="auto"/>
        <w:ind w:left="0" w:firstLine="709"/>
        <w:rPr>
          <w:b/>
        </w:rPr>
      </w:pPr>
      <w:r w:rsidRPr="003F7B06">
        <w:rPr>
          <w:b/>
        </w:rPr>
        <w:t>Экономическое развитие</w:t>
      </w:r>
    </w:p>
    <w:p w14:paraId="5E8E3799" w14:textId="603260C1" w:rsidR="00114BCF" w:rsidRPr="003F7B06" w:rsidRDefault="00114BCF" w:rsidP="00114BCF">
      <w:pPr>
        <w:pStyle w:val="a3"/>
        <w:spacing w:after="0"/>
        <w:ind w:firstLine="709"/>
        <w:contextualSpacing/>
        <w:jc w:val="both"/>
        <w:rPr>
          <w:sz w:val="26"/>
          <w:szCs w:val="26"/>
        </w:rPr>
      </w:pPr>
      <w:r w:rsidRPr="003F7B06">
        <w:rPr>
          <w:sz w:val="26"/>
          <w:szCs w:val="26"/>
        </w:rPr>
        <w:t>По состоянию на 1 января 202</w:t>
      </w:r>
      <w:r w:rsidR="00533F64" w:rsidRPr="003F7B06">
        <w:rPr>
          <w:sz w:val="26"/>
          <w:szCs w:val="26"/>
        </w:rPr>
        <w:t>2</w:t>
      </w:r>
      <w:r w:rsidRPr="003F7B06">
        <w:rPr>
          <w:sz w:val="26"/>
          <w:szCs w:val="26"/>
        </w:rPr>
        <w:t xml:space="preserve"> года на территории городского округа город Переславль-Залесский зарегистрированы 11</w:t>
      </w:r>
      <w:r w:rsidR="00533F64" w:rsidRPr="003F7B06">
        <w:rPr>
          <w:sz w:val="26"/>
          <w:szCs w:val="26"/>
        </w:rPr>
        <w:t>87</w:t>
      </w:r>
      <w:r w:rsidRPr="003F7B06">
        <w:rPr>
          <w:sz w:val="26"/>
          <w:szCs w:val="26"/>
        </w:rPr>
        <w:t xml:space="preserve"> предприяти</w:t>
      </w:r>
      <w:r w:rsidR="00722DE6" w:rsidRPr="003F7B06">
        <w:rPr>
          <w:sz w:val="26"/>
          <w:szCs w:val="26"/>
        </w:rPr>
        <w:t>й</w:t>
      </w:r>
      <w:r w:rsidRPr="003F7B06">
        <w:rPr>
          <w:sz w:val="26"/>
          <w:szCs w:val="26"/>
        </w:rPr>
        <w:t xml:space="preserve"> и организаци</w:t>
      </w:r>
      <w:r w:rsidR="00722DE6" w:rsidRPr="003F7B06">
        <w:rPr>
          <w:sz w:val="26"/>
          <w:szCs w:val="26"/>
        </w:rPr>
        <w:t>й</w:t>
      </w:r>
      <w:r w:rsidRPr="003F7B06">
        <w:rPr>
          <w:sz w:val="26"/>
          <w:szCs w:val="26"/>
        </w:rPr>
        <w:t>, из которых 95</w:t>
      </w:r>
      <w:r w:rsidR="008E5B6A" w:rsidRPr="003F7B06">
        <w:rPr>
          <w:sz w:val="26"/>
          <w:szCs w:val="26"/>
        </w:rPr>
        <w:t>5</w:t>
      </w:r>
      <w:r w:rsidRPr="003F7B06">
        <w:rPr>
          <w:sz w:val="26"/>
          <w:szCs w:val="26"/>
        </w:rPr>
        <w:t xml:space="preserve"> единиц – частной формы собственности.</w:t>
      </w:r>
    </w:p>
    <w:p w14:paraId="10F7CA5E" w14:textId="7AA79747" w:rsidR="00114BCF" w:rsidRPr="003F7B06" w:rsidRDefault="00114BCF" w:rsidP="00114BCF">
      <w:pPr>
        <w:pStyle w:val="a3"/>
        <w:spacing w:after="0"/>
        <w:ind w:firstLine="709"/>
        <w:contextualSpacing/>
        <w:jc w:val="both"/>
        <w:rPr>
          <w:sz w:val="26"/>
          <w:szCs w:val="26"/>
        </w:rPr>
      </w:pPr>
      <w:r w:rsidRPr="003F7B06">
        <w:rPr>
          <w:sz w:val="26"/>
          <w:szCs w:val="26"/>
        </w:rPr>
        <w:t>В 202</w:t>
      </w:r>
      <w:r w:rsidR="00A32987" w:rsidRPr="003F7B06">
        <w:rPr>
          <w:sz w:val="26"/>
          <w:szCs w:val="26"/>
        </w:rPr>
        <w:t>1</w:t>
      </w:r>
      <w:r w:rsidRPr="003F7B06">
        <w:rPr>
          <w:sz w:val="26"/>
          <w:szCs w:val="26"/>
        </w:rPr>
        <w:t xml:space="preserve"> году крупными и средними предприятиями было отгружено продукции, выполнено работ и услуг на сумму </w:t>
      </w:r>
      <w:r w:rsidR="00A32987" w:rsidRPr="003F7B06">
        <w:rPr>
          <w:sz w:val="26"/>
          <w:szCs w:val="26"/>
        </w:rPr>
        <w:t>24</w:t>
      </w:r>
      <w:r w:rsidRPr="003F7B06">
        <w:rPr>
          <w:sz w:val="26"/>
          <w:szCs w:val="26"/>
        </w:rPr>
        <w:t xml:space="preserve"> млрд рублей, что на </w:t>
      </w:r>
      <w:r w:rsidR="00722DE6" w:rsidRPr="003F7B06">
        <w:rPr>
          <w:sz w:val="26"/>
          <w:szCs w:val="26"/>
        </w:rPr>
        <w:t>1,5 раза</w:t>
      </w:r>
      <w:r w:rsidRPr="003F7B06">
        <w:rPr>
          <w:sz w:val="26"/>
          <w:szCs w:val="26"/>
        </w:rPr>
        <w:t xml:space="preserve"> больше, чем в 20</w:t>
      </w:r>
      <w:r w:rsidR="00A32987" w:rsidRPr="003F7B06">
        <w:rPr>
          <w:sz w:val="26"/>
          <w:szCs w:val="26"/>
        </w:rPr>
        <w:t>20</w:t>
      </w:r>
      <w:r w:rsidRPr="003F7B06">
        <w:rPr>
          <w:sz w:val="26"/>
          <w:szCs w:val="26"/>
        </w:rPr>
        <w:t xml:space="preserve"> году. В среднем на одного жителя городского округа в 202</w:t>
      </w:r>
      <w:r w:rsidR="00A32987" w:rsidRPr="003F7B06">
        <w:rPr>
          <w:sz w:val="26"/>
          <w:szCs w:val="26"/>
        </w:rPr>
        <w:t>1</w:t>
      </w:r>
      <w:r w:rsidRPr="003F7B06">
        <w:rPr>
          <w:sz w:val="26"/>
          <w:szCs w:val="26"/>
        </w:rPr>
        <w:t xml:space="preserve"> году выпущено продукции на сумму </w:t>
      </w:r>
      <w:r w:rsidR="00B35035" w:rsidRPr="003F7B06">
        <w:rPr>
          <w:sz w:val="26"/>
          <w:szCs w:val="26"/>
        </w:rPr>
        <w:t>446</w:t>
      </w:r>
      <w:r w:rsidRPr="003F7B06">
        <w:rPr>
          <w:sz w:val="26"/>
          <w:szCs w:val="26"/>
        </w:rPr>
        <w:t xml:space="preserve"> тыс. рублей (</w:t>
      </w:r>
      <w:r w:rsidR="00B35035" w:rsidRPr="003F7B06">
        <w:rPr>
          <w:sz w:val="26"/>
          <w:szCs w:val="26"/>
        </w:rPr>
        <w:t xml:space="preserve">в 2020 году – 282 тыс. рублей, </w:t>
      </w:r>
      <w:r w:rsidRPr="003F7B06">
        <w:rPr>
          <w:sz w:val="26"/>
          <w:szCs w:val="26"/>
        </w:rPr>
        <w:t>в 2019 году – 250 тыс. рублей).  Основная доля – 9</w:t>
      </w:r>
      <w:r w:rsidR="002D349C" w:rsidRPr="003F7B06">
        <w:rPr>
          <w:sz w:val="26"/>
          <w:szCs w:val="26"/>
        </w:rPr>
        <w:t>4</w:t>
      </w:r>
      <w:r w:rsidRPr="003F7B06">
        <w:rPr>
          <w:sz w:val="26"/>
          <w:szCs w:val="26"/>
        </w:rPr>
        <w:t>% – в общем объеме отгруженной продукции приходится на промышленные предприятия. В 202</w:t>
      </w:r>
      <w:r w:rsidR="002D349C" w:rsidRPr="003F7B06">
        <w:rPr>
          <w:sz w:val="26"/>
          <w:szCs w:val="26"/>
        </w:rPr>
        <w:t>1</w:t>
      </w:r>
      <w:r w:rsidRPr="003F7B06">
        <w:rPr>
          <w:sz w:val="26"/>
          <w:szCs w:val="26"/>
        </w:rPr>
        <w:t xml:space="preserve"> году произведено промышленной продукции на сумму </w:t>
      </w:r>
      <w:r w:rsidR="003349BC" w:rsidRPr="003F7B06">
        <w:rPr>
          <w:sz w:val="26"/>
          <w:szCs w:val="26"/>
        </w:rPr>
        <w:t>22</w:t>
      </w:r>
      <w:r w:rsidRPr="003F7B06">
        <w:rPr>
          <w:sz w:val="26"/>
          <w:szCs w:val="26"/>
        </w:rPr>
        <w:t>,</w:t>
      </w:r>
      <w:r w:rsidR="003349BC" w:rsidRPr="003F7B06">
        <w:rPr>
          <w:sz w:val="26"/>
          <w:szCs w:val="26"/>
        </w:rPr>
        <w:t>6</w:t>
      </w:r>
      <w:r w:rsidRPr="003F7B06">
        <w:rPr>
          <w:sz w:val="26"/>
          <w:szCs w:val="26"/>
        </w:rPr>
        <w:t xml:space="preserve"> млрд рублей, что</w:t>
      </w:r>
      <w:r w:rsidR="003349BC" w:rsidRPr="003F7B06">
        <w:rPr>
          <w:sz w:val="26"/>
          <w:szCs w:val="26"/>
        </w:rPr>
        <w:t xml:space="preserve"> на</w:t>
      </w:r>
      <w:r w:rsidRPr="003F7B06">
        <w:rPr>
          <w:sz w:val="26"/>
          <w:szCs w:val="26"/>
        </w:rPr>
        <w:t xml:space="preserve"> </w:t>
      </w:r>
      <w:r w:rsidR="003349BC" w:rsidRPr="003F7B06">
        <w:rPr>
          <w:sz w:val="26"/>
          <w:szCs w:val="26"/>
        </w:rPr>
        <w:t xml:space="preserve">7,8 млрд рублей </w:t>
      </w:r>
      <w:r w:rsidRPr="003F7B06">
        <w:rPr>
          <w:sz w:val="26"/>
          <w:szCs w:val="26"/>
        </w:rPr>
        <w:t>больше, чем в 20</w:t>
      </w:r>
      <w:r w:rsidR="003349BC" w:rsidRPr="003F7B06">
        <w:rPr>
          <w:sz w:val="26"/>
          <w:szCs w:val="26"/>
        </w:rPr>
        <w:t>20</w:t>
      </w:r>
      <w:r w:rsidRPr="003F7B06">
        <w:rPr>
          <w:sz w:val="26"/>
          <w:szCs w:val="26"/>
        </w:rPr>
        <w:t xml:space="preserve"> году.</w:t>
      </w:r>
    </w:p>
    <w:p w14:paraId="0D1B2D33" w14:textId="5F324BA9" w:rsidR="00114BCF" w:rsidRPr="003F7B06" w:rsidRDefault="00114BCF" w:rsidP="00114BCF">
      <w:pPr>
        <w:pStyle w:val="a3"/>
        <w:spacing w:after="0"/>
        <w:ind w:firstLine="709"/>
        <w:contextualSpacing/>
        <w:jc w:val="both"/>
        <w:rPr>
          <w:sz w:val="26"/>
          <w:szCs w:val="26"/>
        </w:rPr>
      </w:pPr>
      <w:r w:rsidRPr="003F7B06">
        <w:rPr>
          <w:sz w:val="26"/>
          <w:szCs w:val="26"/>
        </w:rPr>
        <w:t>Доля отгруженной продукции, выполненных работ и услуг предприятиями городского округа в общем объеме производимой продукции Ярославской области остается стабильной на протяжении последних лет и составляет 3</w:t>
      </w:r>
      <w:r w:rsidR="009048FD" w:rsidRPr="003F7B06">
        <w:rPr>
          <w:sz w:val="26"/>
          <w:szCs w:val="26"/>
        </w:rPr>
        <w:t>,7</w:t>
      </w:r>
      <w:r w:rsidRPr="003F7B06">
        <w:rPr>
          <w:sz w:val="26"/>
          <w:szCs w:val="26"/>
        </w:rPr>
        <w:t>%.</w:t>
      </w:r>
    </w:p>
    <w:p w14:paraId="66A1C814" w14:textId="77777777" w:rsidR="00114BCF" w:rsidRPr="003F7B06" w:rsidRDefault="00114BCF" w:rsidP="00114BCF">
      <w:pPr>
        <w:pStyle w:val="a3"/>
        <w:spacing w:after="0"/>
        <w:ind w:firstLine="709"/>
        <w:contextualSpacing/>
        <w:jc w:val="both"/>
        <w:rPr>
          <w:sz w:val="26"/>
          <w:szCs w:val="26"/>
        </w:rPr>
      </w:pPr>
      <w:r w:rsidRPr="003F7B06">
        <w:rPr>
          <w:sz w:val="26"/>
          <w:szCs w:val="26"/>
        </w:rPr>
        <w:lastRenderedPageBreak/>
        <w:t xml:space="preserve">Основными лидерами в выпуске промышленной продукции являются: ООО «ПолиЭР», АО «Завод ЛИТ», ООО «Диазоний», ООО «НПК Протэкт», ООО «Монди Переславль». </w:t>
      </w:r>
    </w:p>
    <w:p w14:paraId="67859D33" w14:textId="77777777" w:rsidR="00114BCF" w:rsidRPr="003F7B06" w:rsidRDefault="00114BCF" w:rsidP="00114BCF">
      <w:pPr>
        <w:ind w:firstLine="851"/>
        <w:contextualSpacing/>
        <w:rPr>
          <w:b/>
          <w:sz w:val="26"/>
          <w:szCs w:val="26"/>
        </w:rPr>
      </w:pPr>
    </w:p>
    <w:p w14:paraId="0BECA9FD" w14:textId="77777777" w:rsidR="00114BCF" w:rsidRPr="003F7B06" w:rsidRDefault="00114BCF" w:rsidP="00114BCF">
      <w:pPr>
        <w:ind w:firstLine="709"/>
        <w:contextualSpacing/>
        <w:rPr>
          <w:b/>
          <w:sz w:val="26"/>
          <w:szCs w:val="26"/>
        </w:rPr>
      </w:pPr>
      <w:r w:rsidRPr="003F7B06">
        <w:rPr>
          <w:b/>
          <w:sz w:val="26"/>
          <w:szCs w:val="26"/>
        </w:rPr>
        <w:t>2. Сельское хозяйство</w:t>
      </w:r>
    </w:p>
    <w:p w14:paraId="1141F713" w14:textId="77777777" w:rsidR="00114BCF" w:rsidRPr="003F7B06" w:rsidRDefault="00114BCF" w:rsidP="00114BCF">
      <w:pPr>
        <w:pStyle w:val="20"/>
        <w:jc w:val="both"/>
        <w:outlineLvl w:val="1"/>
        <w:rPr>
          <w:b w:val="0"/>
          <w:i w:val="0"/>
          <w:color w:val="000000"/>
          <w:sz w:val="26"/>
          <w:szCs w:val="26"/>
        </w:rPr>
      </w:pPr>
      <w:r w:rsidRPr="003F7B06">
        <w:rPr>
          <w:b w:val="0"/>
          <w:i w:val="0"/>
          <w:color w:val="000000"/>
          <w:sz w:val="26"/>
          <w:szCs w:val="26"/>
        </w:rPr>
        <w:tab/>
        <w:t>В 202</w:t>
      </w:r>
      <w:r w:rsidR="00C3257F" w:rsidRPr="003F7B06">
        <w:rPr>
          <w:b w:val="0"/>
          <w:i w:val="0"/>
          <w:color w:val="000000"/>
          <w:sz w:val="26"/>
          <w:szCs w:val="26"/>
        </w:rPr>
        <w:t>1</w:t>
      </w:r>
      <w:r w:rsidRPr="003F7B06">
        <w:rPr>
          <w:b w:val="0"/>
          <w:i w:val="0"/>
          <w:color w:val="000000"/>
          <w:sz w:val="26"/>
          <w:szCs w:val="26"/>
        </w:rPr>
        <w:t xml:space="preserve"> году в городском округе осуществляли производственную деятельность 14 сельскохозяйственных предприятий и 1</w:t>
      </w:r>
      <w:r w:rsidR="00C3257F" w:rsidRPr="003F7B06">
        <w:rPr>
          <w:b w:val="0"/>
          <w:i w:val="0"/>
          <w:color w:val="000000"/>
          <w:sz w:val="26"/>
          <w:szCs w:val="26"/>
        </w:rPr>
        <w:t>1</w:t>
      </w:r>
      <w:r w:rsidRPr="003F7B06">
        <w:rPr>
          <w:b w:val="0"/>
          <w:i w:val="0"/>
          <w:color w:val="000000"/>
          <w:sz w:val="26"/>
          <w:szCs w:val="26"/>
        </w:rPr>
        <w:t xml:space="preserve"> крестьянско-фермерских хозяйств, из них в отрасли животноводства – 7 предприятий и 7 хозяйств. По итогам прошлого года индекс производства продукции сельского хозяйства в хозяйствах всех категорий (в сопоставимых ценах) составил </w:t>
      </w:r>
      <w:r w:rsidR="00C3257F" w:rsidRPr="003F7B06">
        <w:rPr>
          <w:b w:val="0"/>
          <w:i w:val="0"/>
          <w:color w:val="000000"/>
          <w:sz w:val="26"/>
          <w:szCs w:val="26"/>
        </w:rPr>
        <w:t>97</w:t>
      </w:r>
      <w:r w:rsidRPr="003F7B06">
        <w:rPr>
          <w:b w:val="0"/>
          <w:i w:val="0"/>
          <w:color w:val="000000"/>
          <w:sz w:val="26"/>
          <w:szCs w:val="26"/>
        </w:rPr>
        <w:t>,</w:t>
      </w:r>
      <w:r w:rsidR="00C3257F" w:rsidRPr="003F7B06">
        <w:rPr>
          <w:b w:val="0"/>
          <w:i w:val="0"/>
          <w:color w:val="000000"/>
          <w:sz w:val="26"/>
          <w:szCs w:val="26"/>
        </w:rPr>
        <w:t>9</w:t>
      </w:r>
      <w:r w:rsidRPr="003F7B06">
        <w:rPr>
          <w:b w:val="0"/>
          <w:i w:val="0"/>
          <w:color w:val="000000"/>
          <w:sz w:val="26"/>
          <w:szCs w:val="26"/>
        </w:rPr>
        <w:t>%.</w:t>
      </w:r>
    </w:p>
    <w:p w14:paraId="2AB0552B" w14:textId="00876290" w:rsidR="00114BCF" w:rsidRPr="003F7B06" w:rsidRDefault="00114BCF" w:rsidP="00114BCF">
      <w:pPr>
        <w:ind w:firstLine="709"/>
        <w:jc w:val="both"/>
        <w:rPr>
          <w:sz w:val="26"/>
          <w:szCs w:val="26"/>
        </w:rPr>
      </w:pPr>
      <w:r w:rsidRPr="003F7B06">
        <w:rPr>
          <w:sz w:val="26"/>
          <w:szCs w:val="26"/>
        </w:rPr>
        <w:t>Объем производства сельскохозяйственной продукции за отчетный период составил 4</w:t>
      </w:r>
      <w:r w:rsidR="00012628" w:rsidRPr="003F7B06">
        <w:rPr>
          <w:sz w:val="26"/>
          <w:szCs w:val="26"/>
        </w:rPr>
        <w:t>91</w:t>
      </w:r>
      <w:r w:rsidRPr="003F7B06">
        <w:rPr>
          <w:sz w:val="26"/>
          <w:szCs w:val="26"/>
        </w:rPr>
        <w:t>,</w:t>
      </w:r>
      <w:r w:rsidR="00012628" w:rsidRPr="003F7B06">
        <w:rPr>
          <w:sz w:val="26"/>
          <w:szCs w:val="26"/>
        </w:rPr>
        <w:t>5</w:t>
      </w:r>
      <w:r w:rsidRPr="003F7B06">
        <w:rPr>
          <w:sz w:val="26"/>
          <w:szCs w:val="26"/>
        </w:rPr>
        <w:t xml:space="preserve"> млн рублей, в том числе в растениеводстве – </w:t>
      </w:r>
      <w:r w:rsidR="00012628" w:rsidRPr="003F7B06">
        <w:rPr>
          <w:sz w:val="26"/>
          <w:szCs w:val="26"/>
        </w:rPr>
        <w:t>199</w:t>
      </w:r>
      <w:r w:rsidRPr="003F7B06">
        <w:rPr>
          <w:sz w:val="26"/>
          <w:szCs w:val="26"/>
        </w:rPr>
        <w:t>,</w:t>
      </w:r>
      <w:r w:rsidR="00012628" w:rsidRPr="003F7B06">
        <w:rPr>
          <w:sz w:val="26"/>
          <w:szCs w:val="26"/>
        </w:rPr>
        <w:t>8</w:t>
      </w:r>
      <w:r w:rsidRPr="003F7B06">
        <w:rPr>
          <w:sz w:val="26"/>
          <w:szCs w:val="26"/>
        </w:rPr>
        <w:t xml:space="preserve"> млн рублей, в животноводстве – 2</w:t>
      </w:r>
      <w:r w:rsidR="00012628" w:rsidRPr="003F7B06">
        <w:rPr>
          <w:sz w:val="26"/>
          <w:szCs w:val="26"/>
        </w:rPr>
        <w:t>91</w:t>
      </w:r>
      <w:r w:rsidRPr="003F7B06">
        <w:rPr>
          <w:sz w:val="26"/>
          <w:szCs w:val="26"/>
        </w:rPr>
        <w:t>,</w:t>
      </w:r>
      <w:r w:rsidR="00012628" w:rsidRPr="003F7B06">
        <w:rPr>
          <w:sz w:val="26"/>
          <w:szCs w:val="26"/>
        </w:rPr>
        <w:t>7</w:t>
      </w:r>
      <w:r w:rsidRPr="003F7B06">
        <w:rPr>
          <w:sz w:val="26"/>
          <w:szCs w:val="26"/>
        </w:rPr>
        <w:t xml:space="preserve"> млн рублей</w:t>
      </w:r>
      <w:r w:rsidR="009048FD" w:rsidRPr="003F7B06">
        <w:rPr>
          <w:sz w:val="26"/>
          <w:szCs w:val="26"/>
        </w:rPr>
        <w:t>. Это</w:t>
      </w:r>
      <w:r w:rsidRPr="003F7B06">
        <w:rPr>
          <w:sz w:val="26"/>
          <w:szCs w:val="26"/>
        </w:rPr>
        <w:t xml:space="preserve"> на </w:t>
      </w:r>
      <w:r w:rsidR="00A27EDD" w:rsidRPr="003F7B06">
        <w:rPr>
          <w:sz w:val="26"/>
          <w:szCs w:val="26"/>
        </w:rPr>
        <w:t>6</w:t>
      </w:r>
      <w:r w:rsidRPr="003F7B06">
        <w:rPr>
          <w:sz w:val="26"/>
          <w:szCs w:val="26"/>
        </w:rPr>
        <w:t>,</w:t>
      </w:r>
      <w:r w:rsidR="00A27EDD" w:rsidRPr="003F7B06">
        <w:rPr>
          <w:sz w:val="26"/>
          <w:szCs w:val="26"/>
        </w:rPr>
        <w:t>5</w:t>
      </w:r>
      <w:r w:rsidRPr="003F7B06">
        <w:rPr>
          <w:sz w:val="26"/>
          <w:szCs w:val="26"/>
        </w:rPr>
        <w:t>% больше, чем в 20</w:t>
      </w:r>
      <w:r w:rsidR="00A27EDD" w:rsidRPr="003F7B06">
        <w:rPr>
          <w:sz w:val="26"/>
          <w:szCs w:val="26"/>
        </w:rPr>
        <w:t>20</w:t>
      </w:r>
      <w:r w:rsidRPr="003F7B06">
        <w:rPr>
          <w:sz w:val="26"/>
          <w:szCs w:val="26"/>
        </w:rPr>
        <w:t xml:space="preserve"> году. Выручка от реализации сельскохозяйственной продукции собственного производства, а также продукции ее первичной и последующей переработки за 202</w:t>
      </w:r>
      <w:r w:rsidR="00BB5012" w:rsidRPr="003F7B06">
        <w:rPr>
          <w:sz w:val="26"/>
          <w:szCs w:val="26"/>
        </w:rPr>
        <w:t>1</w:t>
      </w:r>
      <w:r w:rsidRPr="003F7B06">
        <w:rPr>
          <w:sz w:val="26"/>
          <w:szCs w:val="26"/>
        </w:rPr>
        <w:t xml:space="preserve"> год составила </w:t>
      </w:r>
      <w:r w:rsidR="00BB5012" w:rsidRPr="003F7B06">
        <w:rPr>
          <w:sz w:val="26"/>
          <w:szCs w:val="26"/>
        </w:rPr>
        <w:t>397</w:t>
      </w:r>
      <w:r w:rsidRPr="003F7B06">
        <w:rPr>
          <w:sz w:val="26"/>
          <w:szCs w:val="26"/>
        </w:rPr>
        <w:t>,</w:t>
      </w:r>
      <w:r w:rsidR="00BB5012" w:rsidRPr="003F7B06">
        <w:rPr>
          <w:sz w:val="26"/>
          <w:szCs w:val="26"/>
        </w:rPr>
        <w:t>9</w:t>
      </w:r>
      <w:r w:rsidRPr="003F7B06">
        <w:rPr>
          <w:sz w:val="26"/>
          <w:szCs w:val="26"/>
        </w:rPr>
        <w:t xml:space="preserve"> млн рублей, что на </w:t>
      </w:r>
      <w:r w:rsidR="00BB5012" w:rsidRPr="003F7B06">
        <w:rPr>
          <w:sz w:val="26"/>
          <w:szCs w:val="26"/>
        </w:rPr>
        <w:t>107</w:t>
      </w:r>
      <w:r w:rsidRPr="003F7B06">
        <w:rPr>
          <w:sz w:val="26"/>
          <w:szCs w:val="26"/>
        </w:rPr>
        <w:t>,</w:t>
      </w:r>
      <w:r w:rsidR="00BB5012" w:rsidRPr="003F7B06">
        <w:rPr>
          <w:sz w:val="26"/>
          <w:szCs w:val="26"/>
        </w:rPr>
        <w:t>5</w:t>
      </w:r>
      <w:r w:rsidRPr="003F7B06">
        <w:rPr>
          <w:sz w:val="26"/>
          <w:szCs w:val="26"/>
        </w:rPr>
        <w:t xml:space="preserve"> млн рублей больше, чем в 20</w:t>
      </w:r>
      <w:r w:rsidR="00BB5012" w:rsidRPr="003F7B06">
        <w:rPr>
          <w:sz w:val="26"/>
          <w:szCs w:val="26"/>
        </w:rPr>
        <w:t>20</w:t>
      </w:r>
      <w:r w:rsidRPr="003F7B06">
        <w:rPr>
          <w:sz w:val="26"/>
          <w:szCs w:val="26"/>
        </w:rPr>
        <w:t xml:space="preserve"> году. По итогам работы 202</w:t>
      </w:r>
      <w:r w:rsidR="00BB5012" w:rsidRPr="003F7B06">
        <w:rPr>
          <w:sz w:val="26"/>
          <w:szCs w:val="26"/>
        </w:rPr>
        <w:t>1</w:t>
      </w:r>
      <w:r w:rsidRPr="003F7B06">
        <w:rPr>
          <w:sz w:val="26"/>
          <w:szCs w:val="26"/>
        </w:rPr>
        <w:t xml:space="preserve"> года доля прибыльных сельхозтоваропроизводителей составила </w:t>
      </w:r>
      <w:r w:rsidR="00BB5012" w:rsidRPr="003F7B06">
        <w:rPr>
          <w:sz w:val="26"/>
          <w:szCs w:val="26"/>
        </w:rPr>
        <w:t>46</w:t>
      </w:r>
      <w:r w:rsidRPr="003F7B06">
        <w:rPr>
          <w:sz w:val="26"/>
          <w:szCs w:val="26"/>
        </w:rPr>
        <w:t>,</w:t>
      </w:r>
      <w:r w:rsidR="00BB5012" w:rsidRPr="003F7B06">
        <w:rPr>
          <w:sz w:val="26"/>
          <w:szCs w:val="26"/>
        </w:rPr>
        <w:t>7</w:t>
      </w:r>
      <w:r w:rsidRPr="003F7B06">
        <w:rPr>
          <w:sz w:val="26"/>
          <w:szCs w:val="26"/>
        </w:rPr>
        <w:t>%.</w:t>
      </w:r>
    </w:p>
    <w:p w14:paraId="49C00E1D" w14:textId="77777777" w:rsidR="00114BCF" w:rsidRPr="003F7B06" w:rsidRDefault="00114BCF" w:rsidP="00114BCF">
      <w:pPr>
        <w:ind w:firstLine="709"/>
        <w:jc w:val="both"/>
        <w:rPr>
          <w:sz w:val="26"/>
          <w:szCs w:val="26"/>
        </w:rPr>
      </w:pPr>
      <w:r w:rsidRPr="003F7B06">
        <w:rPr>
          <w:sz w:val="26"/>
          <w:szCs w:val="26"/>
        </w:rPr>
        <w:t>В течение 202</w:t>
      </w:r>
      <w:r w:rsidR="00B55F40" w:rsidRPr="003F7B06">
        <w:rPr>
          <w:sz w:val="26"/>
          <w:szCs w:val="26"/>
        </w:rPr>
        <w:t>1</w:t>
      </w:r>
      <w:r w:rsidRPr="003F7B06">
        <w:rPr>
          <w:sz w:val="26"/>
          <w:szCs w:val="26"/>
        </w:rPr>
        <w:t xml:space="preserve"> года на сельскохозяйственных предприятиях работали 21</w:t>
      </w:r>
      <w:r w:rsidR="00AA43AA" w:rsidRPr="003F7B06">
        <w:rPr>
          <w:sz w:val="26"/>
          <w:szCs w:val="26"/>
        </w:rPr>
        <w:t>6</w:t>
      </w:r>
      <w:r w:rsidRPr="003F7B06">
        <w:rPr>
          <w:sz w:val="26"/>
          <w:szCs w:val="26"/>
        </w:rPr>
        <w:t xml:space="preserve"> человек. Средняя заработная плата работников составила </w:t>
      </w:r>
      <w:r w:rsidR="00AA43AA" w:rsidRPr="003F7B06">
        <w:rPr>
          <w:sz w:val="26"/>
          <w:szCs w:val="26"/>
        </w:rPr>
        <w:t>31</w:t>
      </w:r>
      <w:r w:rsidRPr="003F7B06">
        <w:rPr>
          <w:sz w:val="26"/>
          <w:szCs w:val="26"/>
        </w:rPr>
        <w:t>,</w:t>
      </w:r>
      <w:r w:rsidR="00AA43AA" w:rsidRPr="003F7B06">
        <w:rPr>
          <w:sz w:val="26"/>
          <w:szCs w:val="26"/>
        </w:rPr>
        <w:t>5</w:t>
      </w:r>
      <w:r w:rsidRPr="003F7B06">
        <w:rPr>
          <w:sz w:val="26"/>
          <w:szCs w:val="26"/>
        </w:rPr>
        <w:t xml:space="preserve"> тыс. рублей, что на </w:t>
      </w:r>
      <w:r w:rsidR="00AA43AA" w:rsidRPr="003F7B06">
        <w:rPr>
          <w:sz w:val="26"/>
          <w:szCs w:val="26"/>
        </w:rPr>
        <w:t>2,7</w:t>
      </w:r>
      <w:r w:rsidRPr="003F7B06">
        <w:rPr>
          <w:sz w:val="26"/>
          <w:szCs w:val="26"/>
        </w:rPr>
        <w:t xml:space="preserve"> тыс. рублей больше, чем в 20</w:t>
      </w:r>
      <w:r w:rsidR="00AA43AA" w:rsidRPr="003F7B06">
        <w:rPr>
          <w:sz w:val="26"/>
          <w:szCs w:val="26"/>
        </w:rPr>
        <w:t>20</w:t>
      </w:r>
      <w:r w:rsidRPr="003F7B06">
        <w:rPr>
          <w:sz w:val="26"/>
          <w:szCs w:val="26"/>
        </w:rPr>
        <w:t xml:space="preserve"> году.</w:t>
      </w:r>
    </w:p>
    <w:p w14:paraId="67EA50EA" w14:textId="14771C06" w:rsidR="00114BCF" w:rsidRPr="003F7B06" w:rsidRDefault="00114BCF" w:rsidP="00114BCF">
      <w:pPr>
        <w:ind w:firstLine="709"/>
        <w:jc w:val="both"/>
        <w:rPr>
          <w:sz w:val="26"/>
          <w:szCs w:val="26"/>
        </w:rPr>
      </w:pPr>
      <w:r w:rsidRPr="003F7B06">
        <w:rPr>
          <w:sz w:val="26"/>
          <w:szCs w:val="26"/>
        </w:rPr>
        <w:t>Общая посевная площадь по итогам 202</w:t>
      </w:r>
      <w:r w:rsidR="00AA43AA" w:rsidRPr="003F7B06">
        <w:rPr>
          <w:sz w:val="26"/>
          <w:szCs w:val="26"/>
        </w:rPr>
        <w:t>1</w:t>
      </w:r>
      <w:r w:rsidRPr="003F7B06">
        <w:rPr>
          <w:sz w:val="26"/>
          <w:szCs w:val="26"/>
        </w:rPr>
        <w:t xml:space="preserve"> года составила 16,</w:t>
      </w:r>
      <w:r w:rsidR="00AA43AA" w:rsidRPr="003F7B06">
        <w:rPr>
          <w:sz w:val="26"/>
          <w:szCs w:val="26"/>
        </w:rPr>
        <w:t>6</w:t>
      </w:r>
      <w:r w:rsidRPr="003F7B06">
        <w:rPr>
          <w:sz w:val="26"/>
          <w:szCs w:val="26"/>
        </w:rPr>
        <w:t xml:space="preserve"> тыс. га. </w:t>
      </w:r>
      <w:proofErr w:type="spellStart"/>
      <w:r w:rsidRPr="003F7B06">
        <w:rPr>
          <w:sz w:val="26"/>
          <w:szCs w:val="26"/>
        </w:rPr>
        <w:t>Сельскохозтоваропроизводителями</w:t>
      </w:r>
      <w:proofErr w:type="spellEnd"/>
      <w:r w:rsidRPr="003F7B06">
        <w:rPr>
          <w:sz w:val="26"/>
          <w:szCs w:val="26"/>
        </w:rPr>
        <w:t xml:space="preserve"> проведены посевные работы на площади 14,</w:t>
      </w:r>
      <w:r w:rsidR="00AA43AA" w:rsidRPr="003F7B06">
        <w:rPr>
          <w:sz w:val="26"/>
          <w:szCs w:val="26"/>
        </w:rPr>
        <w:t>8</w:t>
      </w:r>
      <w:r w:rsidRPr="003F7B06">
        <w:rPr>
          <w:sz w:val="26"/>
          <w:szCs w:val="26"/>
        </w:rPr>
        <w:t xml:space="preserve"> тыс. га, фермерскими хозяйствами – на площади 1,8 тыс. га. В 202</w:t>
      </w:r>
      <w:r w:rsidR="00AA43AA" w:rsidRPr="003F7B06">
        <w:rPr>
          <w:sz w:val="26"/>
          <w:szCs w:val="26"/>
        </w:rPr>
        <w:t>1</w:t>
      </w:r>
      <w:r w:rsidRPr="003F7B06">
        <w:rPr>
          <w:sz w:val="26"/>
          <w:szCs w:val="26"/>
        </w:rPr>
        <w:t xml:space="preserve"> году было посеяно и убрано зерновых культур на площади 3,6 тыс. га. </w:t>
      </w:r>
      <w:r w:rsidR="00AA43AA" w:rsidRPr="003F7B06">
        <w:rPr>
          <w:sz w:val="26"/>
          <w:szCs w:val="26"/>
        </w:rPr>
        <w:t>Намолочено 5,4 тыс. тонн зерна в амбарном весе, что на 3,4 тыс. тонн меньше, чем в 2020 году.</w:t>
      </w:r>
      <w:r w:rsidR="009048FD" w:rsidRPr="003F7B06">
        <w:rPr>
          <w:sz w:val="26"/>
          <w:szCs w:val="26"/>
        </w:rPr>
        <w:t xml:space="preserve"> Снижение данного показателя было связано с неблагоприятными погодными условиями.</w:t>
      </w:r>
      <w:r w:rsidR="00AA43AA" w:rsidRPr="003F7B06">
        <w:rPr>
          <w:sz w:val="26"/>
          <w:szCs w:val="26"/>
        </w:rPr>
        <w:t xml:space="preserve"> </w:t>
      </w:r>
      <w:r w:rsidRPr="003F7B06">
        <w:rPr>
          <w:sz w:val="26"/>
          <w:szCs w:val="26"/>
        </w:rPr>
        <w:t xml:space="preserve">Средняя урожайность зерновых культур составила </w:t>
      </w:r>
      <w:r w:rsidR="00AA43AA" w:rsidRPr="003F7B06">
        <w:rPr>
          <w:sz w:val="26"/>
          <w:szCs w:val="26"/>
        </w:rPr>
        <w:t>1</w:t>
      </w:r>
      <w:r w:rsidRPr="003F7B06">
        <w:rPr>
          <w:sz w:val="26"/>
          <w:szCs w:val="26"/>
        </w:rPr>
        <w:t>4,</w:t>
      </w:r>
      <w:r w:rsidR="00AA43AA" w:rsidRPr="003F7B06">
        <w:rPr>
          <w:sz w:val="26"/>
          <w:szCs w:val="26"/>
        </w:rPr>
        <w:t>9</w:t>
      </w:r>
      <w:r w:rsidRPr="003F7B06">
        <w:rPr>
          <w:sz w:val="26"/>
          <w:szCs w:val="26"/>
        </w:rPr>
        <w:t xml:space="preserve"> центнера с 1 га</w:t>
      </w:r>
      <w:r w:rsidR="00AA43AA" w:rsidRPr="003F7B06">
        <w:rPr>
          <w:sz w:val="26"/>
          <w:szCs w:val="26"/>
        </w:rPr>
        <w:t xml:space="preserve">, что </w:t>
      </w:r>
      <w:r w:rsidR="005A1BB4" w:rsidRPr="003F7B06">
        <w:rPr>
          <w:sz w:val="26"/>
          <w:szCs w:val="26"/>
        </w:rPr>
        <w:t xml:space="preserve">почти на 10 центнеров или </w:t>
      </w:r>
      <w:r w:rsidR="00AA43AA" w:rsidRPr="003F7B06">
        <w:rPr>
          <w:sz w:val="26"/>
          <w:szCs w:val="26"/>
        </w:rPr>
        <w:t xml:space="preserve">40% </w:t>
      </w:r>
      <w:r w:rsidR="005A1BB4" w:rsidRPr="003F7B06">
        <w:rPr>
          <w:sz w:val="26"/>
          <w:szCs w:val="26"/>
        </w:rPr>
        <w:t>ниже</w:t>
      </w:r>
      <w:r w:rsidR="00AA43AA" w:rsidRPr="003F7B06">
        <w:rPr>
          <w:sz w:val="26"/>
          <w:szCs w:val="26"/>
        </w:rPr>
        <w:t>, чем в 2020 году</w:t>
      </w:r>
      <w:r w:rsidRPr="003F7B06">
        <w:rPr>
          <w:sz w:val="26"/>
          <w:szCs w:val="26"/>
        </w:rPr>
        <w:t>. Осенью прошлого года под урожай 202</w:t>
      </w:r>
      <w:r w:rsidR="001B65E4" w:rsidRPr="003F7B06">
        <w:rPr>
          <w:sz w:val="26"/>
          <w:szCs w:val="26"/>
        </w:rPr>
        <w:t>2</w:t>
      </w:r>
      <w:r w:rsidRPr="003F7B06">
        <w:rPr>
          <w:sz w:val="26"/>
          <w:szCs w:val="26"/>
        </w:rPr>
        <w:t xml:space="preserve"> года засеяно 1,</w:t>
      </w:r>
      <w:r w:rsidR="001B65E4" w:rsidRPr="003F7B06">
        <w:rPr>
          <w:sz w:val="26"/>
          <w:szCs w:val="26"/>
        </w:rPr>
        <w:t>5</w:t>
      </w:r>
      <w:r w:rsidRPr="003F7B06">
        <w:rPr>
          <w:sz w:val="26"/>
          <w:szCs w:val="26"/>
        </w:rPr>
        <w:t xml:space="preserve"> тыс. га озимой пшеницы и вспахано </w:t>
      </w:r>
      <w:r w:rsidR="001B65E4" w:rsidRPr="003F7B06">
        <w:rPr>
          <w:sz w:val="26"/>
          <w:szCs w:val="26"/>
        </w:rPr>
        <w:t>2,7</w:t>
      </w:r>
      <w:r w:rsidRPr="003F7B06">
        <w:rPr>
          <w:sz w:val="26"/>
          <w:szCs w:val="26"/>
        </w:rPr>
        <w:t xml:space="preserve"> тыс. га зяби. В 202</w:t>
      </w:r>
      <w:r w:rsidR="001B65E4" w:rsidRPr="003F7B06">
        <w:rPr>
          <w:sz w:val="26"/>
          <w:szCs w:val="26"/>
        </w:rPr>
        <w:t>1</w:t>
      </w:r>
      <w:r w:rsidRPr="003F7B06">
        <w:rPr>
          <w:sz w:val="26"/>
          <w:szCs w:val="26"/>
        </w:rPr>
        <w:t xml:space="preserve"> году введено в оборот </w:t>
      </w:r>
      <w:r w:rsidR="001B65E4" w:rsidRPr="003F7B06">
        <w:rPr>
          <w:sz w:val="26"/>
          <w:szCs w:val="26"/>
        </w:rPr>
        <w:t>233</w:t>
      </w:r>
      <w:r w:rsidRPr="003F7B06">
        <w:rPr>
          <w:sz w:val="26"/>
          <w:szCs w:val="26"/>
        </w:rPr>
        <w:t xml:space="preserve"> гектара неиспользуемых земель сельскохозяйственного назначения (в 20</w:t>
      </w:r>
      <w:r w:rsidR="001B65E4" w:rsidRPr="003F7B06">
        <w:rPr>
          <w:sz w:val="26"/>
          <w:szCs w:val="26"/>
        </w:rPr>
        <w:t>20</w:t>
      </w:r>
      <w:r w:rsidRPr="003F7B06">
        <w:rPr>
          <w:sz w:val="26"/>
          <w:szCs w:val="26"/>
        </w:rPr>
        <w:t xml:space="preserve"> году – </w:t>
      </w:r>
      <w:r w:rsidR="001B65E4" w:rsidRPr="003F7B06">
        <w:rPr>
          <w:sz w:val="26"/>
          <w:szCs w:val="26"/>
        </w:rPr>
        <w:t>442</w:t>
      </w:r>
      <w:r w:rsidRPr="003F7B06">
        <w:rPr>
          <w:sz w:val="26"/>
          <w:szCs w:val="26"/>
        </w:rPr>
        <w:t xml:space="preserve"> га). </w:t>
      </w:r>
    </w:p>
    <w:p w14:paraId="232F0DCE" w14:textId="014FAEB6" w:rsidR="00114BCF" w:rsidRPr="003F7B06" w:rsidRDefault="00114BCF" w:rsidP="00114BCF">
      <w:pPr>
        <w:ind w:firstLine="709"/>
        <w:jc w:val="both"/>
        <w:rPr>
          <w:sz w:val="26"/>
          <w:szCs w:val="26"/>
        </w:rPr>
      </w:pPr>
      <w:r w:rsidRPr="003F7B06">
        <w:rPr>
          <w:sz w:val="26"/>
          <w:szCs w:val="26"/>
        </w:rPr>
        <w:t>По состоянию на 1 января 202</w:t>
      </w:r>
      <w:r w:rsidR="001472FB" w:rsidRPr="003F7B06">
        <w:rPr>
          <w:sz w:val="26"/>
          <w:szCs w:val="26"/>
        </w:rPr>
        <w:t>2</w:t>
      </w:r>
      <w:r w:rsidRPr="003F7B06">
        <w:rPr>
          <w:sz w:val="26"/>
          <w:szCs w:val="26"/>
        </w:rPr>
        <w:t xml:space="preserve"> года поголовье крупного рогатого скота в сельскохозяйственных предприятиях составило </w:t>
      </w:r>
      <w:r w:rsidR="001472FB" w:rsidRPr="003F7B06">
        <w:rPr>
          <w:sz w:val="26"/>
          <w:szCs w:val="26"/>
        </w:rPr>
        <w:t>2939</w:t>
      </w:r>
      <w:r w:rsidRPr="003F7B06">
        <w:rPr>
          <w:sz w:val="26"/>
          <w:szCs w:val="26"/>
        </w:rPr>
        <w:t xml:space="preserve"> голов, что на </w:t>
      </w:r>
      <w:r w:rsidR="001472FB" w:rsidRPr="003F7B06">
        <w:rPr>
          <w:sz w:val="26"/>
          <w:szCs w:val="26"/>
        </w:rPr>
        <w:t>5</w:t>
      </w:r>
      <w:r w:rsidRPr="003F7B06">
        <w:rPr>
          <w:sz w:val="26"/>
          <w:szCs w:val="26"/>
        </w:rPr>
        <w:t>,</w:t>
      </w:r>
      <w:r w:rsidR="001472FB" w:rsidRPr="003F7B06">
        <w:rPr>
          <w:sz w:val="26"/>
          <w:szCs w:val="26"/>
        </w:rPr>
        <w:t>1</w:t>
      </w:r>
      <w:r w:rsidRPr="003F7B06">
        <w:rPr>
          <w:sz w:val="26"/>
          <w:szCs w:val="26"/>
        </w:rPr>
        <w:t xml:space="preserve">% или на </w:t>
      </w:r>
      <w:r w:rsidR="001472FB" w:rsidRPr="003F7B06">
        <w:rPr>
          <w:sz w:val="26"/>
          <w:szCs w:val="26"/>
        </w:rPr>
        <w:t>158</w:t>
      </w:r>
      <w:r w:rsidRPr="003F7B06">
        <w:rPr>
          <w:sz w:val="26"/>
          <w:szCs w:val="26"/>
        </w:rPr>
        <w:t xml:space="preserve"> голов </w:t>
      </w:r>
      <w:r w:rsidR="001472FB" w:rsidRPr="003F7B06">
        <w:rPr>
          <w:sz w:val="26"/>
          <w:szCs w:val="26"/>
        </w:rPr>
        <w:t>меньше</w:t>
      </w:r>
      <w:r w:rsidRPr="003F7B06">
        <w:rPr>
          <w:sz w:val="26"/>
          <w:szCs w:val="26"/>
        </w:rPr>
        <w:t>, чем год назад, в том числе коров – 1</w:t>
      </w:r>
      <w:r w:rsidR="001472FB" w:rsidRPr="003F7B06">
        <w:rPr>
          <w:sz w:val="26"/>
          <w:szCs w:val="26"/>
        </w:rPr>
        <w:t>346</w:t>
      </w:r>
      <w:r w:rsidRPr="003F7B06">
        <w:rPr>
          <w:sz w:val="26"/>
          <w:szCs w:val="26"/>
        </w:rPr>
        <w:t xml:space="preserve"> голов. </w:t>
      </w:r>
      <w:r w:rsidR="000470A2" w:rsidRPr="003F7B06">
        <w:rPr>
          <w:sz w:val="26"/>
          <w:szCs w:val="26"/>
        </w:rPr>
        <w:t xml:space="preserve">Снижение поголовья скота произошло в результате прекращения хозяйственной деятельности ООО «Ан-Агро» и </w:t>
      </w:r>
      <w:r w:rsidR="00454F64" w:rsidRPr="003F7B06">
        <w:rPr>
          <w:sz w:val="26"/>
          <w:szCs w:val="26"/>
        </w:rPr>
        <w:t>К</w:t>
      </w:r>
      <w:r w:rsidR="000470A2" w:rsidRPr="003F7B06">
        <w:rPr>
          <w:sz w:val="26"/>
          <w:szCs w:val="26"/>
        </w:rPr>
        <w:t xml:space="preserve">олхоза имени Калинина в форме СПК. </w:t>
      </w:r>
      <w:r w:rsidRPr="003F7B06">
        <w:rPr>
          <w:sz w:val="26"/>
          <w:szCs w:val="26"/>
        </w:rPr>
        <w:t xml:space="preserve">Валовое производство молока составило </w:t>
      </w:r>
      <w:r w:rsidR="00FC1F6E" w:rsidRPr="003F7B06">
        <w:rPr>
          <w:sz w:val="26"/>
          <w:szCs w:val="26"/>
        </w:rPr>
        <w:t>8</w:t>
      </w:r>
      <w:r w:rsidRPr="003F7B06">
        <w:rPr>
          <w:sz w:val="26"/>
          <w:szCs w:val="26"/>
        </w:rPr>
        <w:t>,</w:t>
      </w:r>
      <w:r w:rsidR="00FC1F6E" w:rsidRPr="003F7B06">
        <w:rPr>
          <w:sz w:val="26"/>
          <w:szCs w:val="26"/>
        </w:rPr>
        <w:t>6</w:t>
      </w:r>
      <w:r w:rsidRPr="003F7B06">
        <w:rPr>
          <w:b/>
          <w:sz w:val="26"/>
          <w:szCs w:val="26"/>
        </w:rPr>
        <w:t xml:space="preserve"> </w:t>
      </w:r>
      <w:r w:rsidRPr="003F7B06">
        <w:rPr>
          <w:sz w:val="26"/>
          <w:szCs w:val="26"/>
        </w:rPr>
        <w:t xml:space="preserve">тыс. тонн, что на </w:t>
      </w:r>
      <w:r w:rsidR="00FC1F6E" w:rsidRPr="003F7B06">
        <w:rPr>
          <w:sz w:val="26"/>
          <w:szCs w:val="26"/>
        </w:rPr>
        <w:t>764</w:t>
      </w:r>
      <w:r w:rsidRPr="003F7B06">
        <w:rPr>
          <w:sz w:val="26"/>
          <w:szCs w:val="26"/>
        </w:rPr>
        <w:t xml:space="preserve"> тонны больше, чем в 20</w:t>
      </w:r>
      <w:r w:rsidR="00FC1F6E" w:rsidRPr="003F7B06">
        <w:rPr>
          <w:sz w:val="26"/>
          <w:szCs w:val="26"/>
        </w:rPr>
        <w:t>20</w:t>
      </w:r>
      <w:r w:rsidRPr="003F7B06">
        <w:rPr>
          <w:sz w:val="26"/>
          <w:szCs w:val="26"/>
        </w:rPr>
        <w:t xml:space="preserve"> году. Основными производителями молока являются АО «Имени В.И. Ленина» (</w:t>
      </w:r>
      <w:r w:rsidR="00FC1F6E" w:rsidRPr="003F7B06">
        <w:rPr>
          <w:sz w:val="26"/>
          <w:szCs w:val="26"/>
        </w:rPr>
        <w:t>5</w:t>
      </w:r>
      <w:r w:rsidRPr="003F7B06">
        <w:rPr>
          <w:sz w:val="26"/>
          <w:szCs w:val="26"/>
        </w:rPr>
        <w:t>,</w:t>
      </w:r>
      <w:r w:rsidR="00FC1F6E" w:rsidRPr="003F7B06">
        <w:rPr>
          <w:sz w:val="26"/>
          <w:szCs w:val="26"/>
        </w:rPr>
        <w:t>9</w:t>
      </w:r>
      <w:r w:rsidRPr="003F7B06">
        <w:rPr>
          <w:sz w:val="26"/>
          <w:szCs w:val="26"/>
        </w:rPr>
        <w:t xml:space="preserve"> тыс. тонн) и</w:t>
      </w:r>
      <w:r w:rsidR="009048FD" w:rsidRPr="003F7B06">
        <w:rPr>
          <w:sz w:val="26"/>
          <w:szCs w:val="26"/>
        </w:rPr>
        <w:t xml:space="preserve"> СПК «Колхоз имени Мичурина»</w:t>
      </w:r>
      <w:r w:rsidRPr="003F7B06">
        <w:rPr>
          <w:sz w:val="26"/>
          <w:szCs w:val="26"/>
        </w:rPr>
        <w:t xml:space="preserve"> (1,</w:t>
      </w:r>
      <w:r w:rsidR="00FC1F6E" w:rsidRPr="003F7B06">
        <w:rPr>
          <w:sz w:val="26"/>
          <w:szCs w:val="26"/>
        </w:rPr>
        <w:t>6</w:t>
      </w:r>
      <w:r w:rsidRPr="003F7B06">
        <w:rPr>
          <w:sz w:val="26"/>
          <w:szCs w:val="26"/>
        </w:rPr>
        <w:t xml:space="preserve"> тыс. тонн).  </w:t>
      </w:r>
    </w:p>
    <w:p w14:paraId="5F3167C8" w14:textId="347A1C16" w:rsidR="00114BCF" w:rsidRPr="003F7B06" w:rsidRDefault="00114BCF" w:rsidP="00114BCF">
      <w:pPr>
        <w:ind w:firstLine="708"/>
        <w:jc w:val="both"/>
        <w:rPr>
          <w:sz w:val="26"/>
          <w:szCs w:val="26"/>
        </w:rPr>
      </w:pPr>
      <w:r w:rsidRPr="003F7B06">
        <w:rPr>
          <w:sz w:val="26"/>
          <w:szCs w:val="26"/>
        </w:rPr>
        <w:t>Основным способом поддержки сельхозтоваропроизводителей городского округа является предоставление финансовой поддержки в виде субсидий из средств федерального и областного бюджета. В 202</w:t>
      </w:r>
      <w:r w:rsidR="005A1BB4" w:rsidRPr="003F7B06">
        <w:rPr>
          <w:sz w:val="26"/>
          <w:szCs w:val="26"/>
        </w:rPr>
        <w:t>1</w:t>
      </w:r>
      <w:r w:rsidRPr="003F7B06">
        <w:rPr>
          <w:sz w:val="26"/>
          <w:szCs w:val="26"/>
        </w:rPr>
        <w:t xml:space="preserve"> году сумма финансирования составила 2</w:t>
      </w:r>
      <w:r w:rsidR="005A1BB4" w:rsidRPr="003F7B06">
        <w:rPr>
          <w:sz w:val="26"/>
          <w:szCs w:val="26"/>
        </w:rPr>
        <w:t>2</w:t>
      </w:r>
      <w:r w:rsidRPr="003F7B06">
        <w:rPr>
          <w:sz w:val="26"/>
          <w:szCs w:val="26"/>
        </w:rPr>
        <w:t>,</w:t>
      </w:r>
      <w:r w:rsidR="005A1BB4" w:rsidRPr="003F7B06">
        <w:rPr>
          <w:sz w:val="26"/>
          <w:szCs w:val="26"/>
        </w:rPr>
        <w:t>9</w:t>
      </w:r>
      <w:r w:rsidR="009048FD" w:rsidRPr="003F7B06">
        <w:rPr>
          <w:sz w:val="26"/>
          <w:szCs w:val="26"/>
        </w:rPr>
        <w:t xml:space="preserve"> млн рублей, из которых средства федерального </w:t>
      </w:r>
      <w:r w:rsidRPr="003F7B06">
        <w:rPr>
          <w:sz w:val="26"/>
          <w:szCs w:val="26"/>
        </w:rPr>
        <w:t>бюджет</w:t>
      </w:r>
      <w:r w:rsidR="009048FD" w:rsidRPr="003F7B06">
        <w:rPr>
          <w:sz w:val="26"/>
          <w:szCs w:val="26"/>
        </w:rPr>
        <w:t>а</w:t>
      </w:r>
      <w:r w:rsidRPr="003F7B06">
        <w:rPr>
          <w:sz w:val="26"/>
          <w:szCs w:val="26"/>
        </w:rPr>
        <w:t xml:space="preserve"> – 1</w:t>
      </w:r>
      <w:r w:rsidR="005A1BB4" w:rsidRPr="003F7B06">
        <w:rPr>
          <w:sz w:val="26"/>
          <w:szCs w:val="26"/>
        </w:rPr>
        <w:t>7</w:t>
      </w:r>
      <w:r w:rsidRPr="003F7B06">
        <w:rPr>
          <w:sz w:val="26"/>
          <w:szCs w:val="26"/>
        </w:rPr>
        <w:t>,</w:t>
      </w:r>
      <w:r w:rsidR="005A1BB4" w:rsidRPr="003F7B06">
        <w:rPr>
          <w:sz w:val="26"/>
          <w:szCs w:val="26"/>
        </w:rPr>
        <w:t>0</w:t>
      </w:r>
      <w:r w:rsidRPr="003F7B06">
        <w:rPr>
          <w:sz w:val="26"/>
          <w:szCs w:val="26"/>
        </w:rPr>
        <w:t xml:space="preserve"> млн рублей, областно</w:t>
      </w:r>
      <w:r w:rsidR="009048FD" w:rsidRPr="003F7B06">
        <w:rPr>
          <w:sz w:val="26"/>
          <w:szCs w:val="26"/>
        </w:rPr>
        <w:t>го</w:t>
      </w:r>
      <w:r w:rsidRPr="003F7B06">
        <w:rPr>
          <w:sz w:val="26"/>
          <w:szCs w:val="26"/>
        </w:rPr>
        <w:t xml:space="preserve"> бюджет</w:t>
      </w:r>
      <w:r w:rsidR="009048FD" w:rsidRPr="003F7B06">
        <w:rPr>
          <w:sz w:val="26"/>
          <w:szCs w:val="26"/>
        </w:rPr>
        <w:t>а</w:t>
      </w:r>
      <w:r w:rsidRPr="003F7B06">
        <w:rPr>
          <w:sz w:val="26"/>
          <w:szCs w:val="26"/>
        </w:rPr>
        <w:t xml:space="preserve"> – </w:t>
      </w:r>
      <w:r w:rsidR="005A1BB4" w:rsidRPr="003F7B06">
        <w:rPr>
          <w:sz w:val="26"/>
          <w:szCs w:val="26"/>
        </w:rPr>
        <w:t>5</w:t>
      </w:r>
      <w:r w:rsidRPr="003F7B06">
        <w:rPr>
          <w:sz w:val="26"/>
          <w:szCs w:val="26"/>
        </w:rPr>
        <w:t>,</w:t>
      </w:r>
      <w:r w:rsidR="005A1BB4" w:rsidRPr="003F7B06">
        <w:rPr>
          <w:sz w:val="26"/>
          <w:szCs w:val="26"/>
        </w:rPr>
        <w:t>9</w:t>
      </w:r>
      <w:r w:rsidRPr="003F7B06">
        <w:rPr>
          <w:sz w:val="26"/>
          <w:szCs w:val="26"/>
        </w:rPr>
        <w:t xml:space="preserve"> млн рублей</w:t>
      </w:r>
      <w:r w:rsidR="009048FD" w:rsidRPr="003F7B06">
        <w:rPr>
          <w:sz w:val="26"/>
          <w:szCs w:val="26"/>
        </w:rPr>
        <w:t xml:space="preserve">. Денежные средства были направлены </w:t>
      </w:r>
      <w:r w:rsidRPr="003F7B06">
        <w:rPr>
          <w:sz w:val="26"/>
          <w:szCs w:val="26"/>
        </w:rPr>
        <w:t>на реализацию следующих мероприятий:</w:t>
      </w:r>
    </w:p>
    <w:p w14:paraId="05675C98" w14:textId="77777777" w:rsidR="00114BCF" w:rsidRPr="003F7B06" w:rsidRDefault="00114BCF" w:rsidP="00114BCF">
      <w:pPr>
        <w:ind w:firstLine="709"/>
        <w:jc w:val="both"/>
        <w:rPr>
          <w:sz w:val="26"/>
          <w:szCs w:val="26"/>
        </w:rPr>
      </w:pPr>
      <w:r w:rsidRPr="003F7B06">
        <w:rPr>
          <w:sz w:val="26"/>
          <w:szCs w:val="26"/>
        </w:rPr>
        <w:t xml:space="preserve">– проведение агротехнологических работ (АО «Имени В.И. Ленина», СПК «Колхоз имени Мичурина», </w:t>
      </w:r>
      <w:r w:rsidR="00454F64" w:rsidRPr="003F7B06">
        <w:rPr>
          <w:sz w:val="26"/>
          <w:szCs w:val="26"/>
        </w:rPr>
        <w:t>ООО «</w:t>
      </w:r>
      <w:proofErr w:type="spellStart"/>
      <w:r w:rsidR="00454F64" w:rsidRPr="003F7B06">
        <w:rPr>
          <w:sz w:val="26"/>
          <w:szCs w:val="26"/>
        </w:rPr>
        <w:t>Глебовское</w:t>
      </w:r>
      <w:proofErr w:type="spellEnd"/>
      <w:r w:rsidR="00454F64" w:rsidRPr="003F7B06">
        <w:rPr>
          <w:sz w:val="26"/>
          <w:szCs w:val="26"/>
        </w:rPr>
        <w:t>», ООО «</w:t>
      </w:r>
      <w:proofErr w:type="spellStart"/>
      <w:r w:rsidR="00454F64" w:rsidRPr="003F7B06">
        <w:rPr>
          <w:sz w:val="26"/>
          <w:szCs w:val="26"/>
        </w:rPr>
        <w:t>Колокарево</w:t>
      </w:r>
      <w:proofErr w:type="spellEnd"/>
      <w:r w:rsidR="00454F64" w:rsidRPr="003F7B06">
        <w:rPr>
          <w:sz w:val="26"/>
          <w:szCs w:val="26"/>
        </w:rPr>
        <w:t xml:space="preserve">-Агро», </w:t>
      </w:r>
      <w:r w:rsidRPr="003F7B06">
        <w:rPr>
          <w:sz w:val="26"/>
          <w:szCs w:val="26"/>
        </w:rPr>
        <w:t>ООО «Смоленское», ООО «Нагорье», К</w:t>
      </w:r>
      <w:r w:rsidR="00454F64" w:rsidRPr="003F7B06">
        <w:rPr>
          <w:sz w:val="26"/>
          <w:szCs w:val="26"/>
        </w:rPr>
        <w:t>Ф</w:t>
      </w:r>
      <w:r w:rsidRPr="003F7B06">
        <w:rPr>
          <w:sz w:val="26"/>
          <w:szCs w:val="26"/>
        </w:rPr>
        <w:t xml:space="preserve">Х </w:t>
      </w:r>
      <w:proofErr w:type="spellStart"/>
      <w:r w:rsidRPr="003F7B06">
        <w:rPr>
          <w:sz w:val="26"/>
          <w:szCs w:val="26"/>
        </w:rPr>
        <w:t>Ливинцова</w:t>
      </w:r>
      <w:proofErr w:type="spellEnd"/>
      <w:r w:rsidRPr="003F7B06">
        <w:rPr>
          <w:sz w:val="26"/>
          <w:szCs w:val="26"/>
        </w:rPr>
        <w:t xml:space="preserve"> С.А., ООО «Ярославские дали»); </w:t>
      </w:r>
    </w:p>
    <w:p w14:paraId="6957ED23" w14:textId="77777777" w:rsidR="00454F64" w:rsidRPr="003F7B06" w:rsidRDefault="00454F64" w:rsidP="00114BCF">
      <w:pPr>
        <w:ind w:firstLine="709"/>
        <w:jc w:val="both"/>
        <w:rPr>
          <w:sz w:val="26"/>
          <w:szCs w:val="26"/>
        </w:rPr>
      </w:pPr>
      <w:r w:rsidRPr="003F7B06">
        <w:rPr>
          <w:sz w:val="26"/>
          <w:szCs w:val="26"/>
        </w:rPr>
        <w:lastRenderedPageBreak/>
        <w:t>‒ поддержка собственного производства молока (АО «Имени В.И. Ленина», Колхоз имени Калинина в форме СПК, ООО «Нагорье», СПК «Колхоз имени Мичурина»);</w:t>
      </w:r>
    </w:p>
    <w:p w14:paraId="6D314136" w14:textId="77777777" w:rsidR="00903FCA" w:rsidRPr="003F7B06" w:rsidRDefault="00903FCA" w:rsidP="00114BCF">
      <w:pPr>
        <w:ind w:firstLine="709"/>
        <w:jc w:val="both"/>
        <w:rPr>
          <w:sz w:val="26"/>
          <w:szCs w:val="26"/>
        </w:rPr>
      </w:pPr>
      <w:r w:rsidRPr="003F7B06">
        <w:rPr>
          <w:sz w:val="26"/>
          <w:szCs w:val="26"/>
        </w:rPr>
        <w:t>‒ развитие племенного животноводства – приобретение племенных животных (АО «Имени В.И. Ленина», Колхоз имени Калинина в форме СПК, ООО «Нагорье»);</w:t>
      </w:r>
    </w:p>
    <w:p w14:paraId="159FAB3B" w14:textId="77777777" w:rsidR="00E602F4" w:rsidRPr="003F7B06" w:rsidRDefault="00E602F4" w:rsidP="00E602F4">
      <w:pPr>
        <w:ind w:firstLine="709"/>
        <w:jc w:val="both"/>
        <w:rPr>
          <w:sz w:val="26"/>
          <w:szCs w:val="26"/>
        </w:rPr>
      </w:pPr>
      <w:r w:rsidRPr="003F7B06">
        <w:rPr>
          <w:sz w:val="26"/>
          <w:szCs w:val="26"/>
        </w:rPr>
        <w:t>– возмещение части затрат на выплату процентных ставок по инвестиционным кредитам (АО «Имени В.И. Ленина», СПК «Колхоз имени Мичурина» – на развитие животноводства);</w:t>
      </w:r>
    </w:p>
    <w:p w14:paraId="2978BE97" w14:textId="77777777" w:rsidR="00114BCF" w:rsidRPr="003F7B06" w:rsidRDefault="00114BCF" w:rsidP="00114BCF">
      <w:pPr>
        <w:ind w:firstLine="709"/>
        <w:jc w:val="both"/>
        <w:rPr>
          <w:sz w:val="26"/>
          <w:szCs w:val="26"/>
        </w:rPr>
      </w:pPr>
      <w:r w:rsidRPr="003F7B06">
        <w:rPr>
          <w:sz w:val="26"/>
          <w:szCs w:val="26"/>
        </w:rPr>
        <w:t xml:space="preserve">– </w:t>
      </w:r>
      <w:r w:rsidRPr="003F7B06">
        <w:rPr>
          <w:color w:val="000000"/>
          <w:sz w:val="26"/>
          <w:szCs w:val="26"/>
        </w:rPr>
        <w:t xml:space="preserve">компенсация </w:t>
      </w:r>
      <w:r w:rsidRPr="003F7B06">
        <w:rPr>
          <w:sz w:val="26"/>
          <w:szCs w:val="26"/>
        </w:rPr>
        <w:t xml:space="preserve">части стоимости </w:t>
      </w:r>
      <w:r w:rsidRPr="003F7B06">
        <w:rPr>
          <w:color w:val="000000"/>
          <w:sz w:val="26"/>
          <w:szCs w:val="26"/>
        </w:rPr>
        <w:t xml:space="preserve">приобретенных или приобретаемых на условиях финансовой аренды (лизинга) сельскохозяйственной техники и технологического оборудования, </w:t>
      </w:r>
      <w:r w:rsidRPr="003F7B06">
        <w:rPr>
          <w:sz w:val="26"/>
          <w:szCs w:val="26"/>
        </w:rPr>
        <w:t xml:space="preserve">в том числе </w:t>
      </w:r>
      <w:proofErr w:type="spellStart"/>
      <w:r w:rsidRPr="003F7B06">
        <w:rPr>
          <w:sz w:val="26"/>
          <w:szCs w:val="26"/>
        </w:rPr>
        <w:t>энергоэффективных</w:t>
      </w:r>
      <w:proofErr w:type="spellEnd"/>
      <w:r w:rsidRPr="003F7B06">
        <w:rPr>
          <w:sz w:val="26"/>
          <w:szCs w:val="26"/>
        </w:rPr>
        <w:t xml:space="preserve"> и </w:t>
      </w:r>
      <w:proofErr w:type="spellStart"/>
      <w:r w:rsidRPr="003F7B06">
        <w:rPr>
          <w:sz w:val="26"/>
          <w:szCs w:val="26"/>
        </w:rPr>
        <w:t>энергоресурсосберегающих</w:t>
      </w:r>
      <w:proofErr w:type="spellEnd"/>
      <w:r w:rsidRPr="003F7B06">
        <w:rPr>
          <w:sz w:val="26"/>
          <w:szCs w:val="26"/>
        </w:rPr>
        <w:t xml:space="preserve"> (ООО «</w:t>
      </w:r>
      <w:proofErr w:type="spellStart"/>
      <w:r w:rsidR="00E602F4" w:rsidRPr="003F7B06">
        <w:rPr>
          <w:sz w:val="26"/>
          <w:szCs w:val="26"/>
        </w:rPr>
        <w:t>Глебовское</w:t>
      </w:r>
      <w:proofErr w:type="spellEnd"/>
      <w:r w:rsidRPr="003F7B06">
        <w:rPr>
          <w:sz w:val="26"/>
          <w:szCs w:val="26"/>
        </w:rPr>
        <w:t>»);</w:t>
      </w:r>
    </w:p>
    <w:p w14:paraId="18347DA0" w14:textId="77777777" w:rsidR="00597715" w:rsidRPr="003F7B06" w:rsidRDefault="00597715" w:rsidP="00114BCF">
      <w:pPr>
        <w:ind w:firstLine="709"/>
        <w:jc w:val="both"/>
        <w:rPr>
          <w:sz w:val="26"/>
          <w:szCs w:val="26"/>
        </w:rPr>
      </w:pPr>
      <w:r w:rsidRPr="003F7B06">
        <w:rPr>
          <w:sz w:val="26"/>
          <w:szCs w:val="26"/>
        </w:rPr>
        <w:t>‒ развитие элитного семеноводства (ООО «Ярославские дали»);</w:t>
      </w:r>
    </w:p>
    <w:p w14:paraId="30C423A4" w14:textId="77777777" w:rsidR="00114BCF" w:rsidRPr="003F7B06" w:rsidRDefault="00114BCF" w:rsidP="00597715">
      <w:pPr>
        <w:ind w:firstLine="709"/>
        <w:jc w:val="both"/>
        <w:rPr>
          <w:sz w:val="26"/>
          <w:szCs w:val="26"/>
        </w:rPr>
      </w:pPr>
      <w:r w:rsidRPr="003F7B06">
        <w:rPr>
          <w:sz w:val="26"/>
          <w:szCs w:val="26"/>
        </w:rPr>
        <w:t xml:space="preserve">– возмещение части затрат на </w:t>
      </w:r>
      <w:r w:rsidR="00597715" w:rsidRPr="003F7B06">
        <w:rPr>
          <w:sz w:val="26"/>
          <w:szCs w:val="26"/>
        </w:rPr>
        <w:t>производство и реализацию зерновых культур (ООО «Ярославские дали», АО «Имени В.И. Ленина», ООО «Смоленское»);</w:t>
      </w:r>
    </w:p>
    <w:p w14:paraId="6F980D1D" w14:textId="7CE3460E" w:rsidR="00597715" w:rsidRPr="003F7B06" w:rsidRDefault="00597715" w:rsidP="00597715">
      <w:pPr>
        <w:ind w:firstLine="709"/>
        <w:jc w:val="both"/>
        <w:rPr>
          <w:sz w:val="26"/>
          <w:szCs w:val="26"/>
        </w:rPr>
      </w:pPr>
      <w:r w:rsidRPr="003F7B06">
        <w:rPr>
          <w:sz w:val="26"/>
          <w:szCs w:val="26"/>
        </w:rPr>
        <w:t xml:space="preserve">‒ возмещение части затрат на приобретение кормов для молочного </w:t>
      </w:r>
      <w:r w:rsidR="00771858" w:rsidRPr="003F7B06">
        <w:rPr>
          <w:sz w:val="26"/>
          <w:szCs w:val="26"/>
        </w:rPr>
        <w:t>крупного рогатого скота</w:t>
      </w:r>
      <w:r w:rsidRPr="003F7B06">
        <w:rPr>
          <w:sz w:val="26"/>
          <w:szCs w:val="26"/>
        </w:rPr>
        <w:t xml:space="preserve"> (АО «Имени В.И. Ленина», СПК «Колхоз имени Мичурина», ООО «</w:t>
      </w:r>
      <w:proofErr w:type="spellStart"/>
      <w:r w:rsidRPr="003F7B06">
        <w:rPr>
          <w:sz w:val="26"/>
          <w:szCs w:val="26"/>
        </w:rPr>
        <w:t>Колокарево</w:t>
      </w:r>
      <w:proofErr w:type="spellEnd"/>
      <w:r w:rsidRPr="003F7B06">
        <w:rPr>
          <w:sz w:val="26"/>
          <w:szCs w:val="26"/>
        </w:rPr>
        <w:t>-Агро», КФХ Воронина Н.В.).</w:t>
      </w:r>
    </w:p>
    <w:p w14:paraId="373BF6C4" w14:textId="77777777" w:rsidR="00597715" w:rsidRPr="003F7B06" w:rsidRDefault="00597715" w:rsidP="00597715">
      <w:pPr>
        <w:ind w:firstLine="709"/>
        <w:jc w:val="both"/>
        <w:rPr>
          <w:b/>
        </w:rPr>
      </w:pPr>
    </w:p>
    <w:p w14:paraId="12767FF8" w14:textId="77777777" w:rsidR="00114BCF" w:rsidRPr="003F7B06" w:rsidRDefault="00114BCF" w:rsidP="00114BCF">
      <w:pPr>
        <w:pStyle w:val="a7"/>
        <w:spacing w:after="0" w:line="240" w:lineRule="auto"/>
        <w:ind w:left="0" w:firstLine="709"/>
        <w:rPr>
          <w:b/>
        </w:rPr>
      </w:pPr>
      <w:r w:rsidRPr="003F7B06">
        <w:rPr>
          <w:b/>
        </w:rPr>
        <w:t>3. Труд и занятость</w:t>
      </w:r>
    </w:p>
    <w:p w14:paraId="6717FA80" w14:textId="5ECCB200" w:rsidR="00114BCF" w:rsidRPr="003F7B06" w:rsidRDefault="00114BCF" w:rsidP="00114BCF">
      <w:pPr>
        <w:pStyle w:val="a7"/>
        <w:spacing w:after="0" w:line="240" w:lineRule="auto"/>
        <w:ind w:left="0" w:firstLine="709"/>
        <w:jc w:val="both"/>
      </w:pPr>
      <w:r w:rsidRPr="003F7B06">
        <w:rPr>
          <w:lang w:eastAsia="ru-RU"/>
        </w:rPr>
        <w:t>В 202</w:t>
      </w:r>
      <w:r w:rsidR="004057B4" w:rsidRPr="003F7B06">
        <w:rPr>
          <w:lang w:eastAsia="ru-RU"/>
        </w:rPr>
        <w:t>1</w:t>
      </w:r>
      <w:r w:rsidRPr="003F7B06">
        <w:rPr>
          <w:lang w:eastAsia="ru-RU"/>
        </w:rPr>
        <w:t xml:space="preserve"> году на крупных и средних предприятиях городского округа работали </w:t>
      </w:r>
      <w:r w:rsidR="004057B4" w:rsidRPr="003F7B06">
        <w:rPr>
          <w:lang w:eastAsia="ru-RU"/>
        </w:rPr>
        <w:t xml:space="preserve">почти </w:t>
      </w:r>
      <w:r w:rsidRPr="003F7B06">
        <w:rPr>
          <w:lang w:eastAsia="ru-RU"/>
        </w:rPr>
        <w:t>10,</w:t>
      </w:r>
      <w:r w:rsidR="004057B4" w:rsidRPr="003F7B06">
        <w:rPr>
          <w:lang w:eastAsia="ru-RU"/>
        </w:rPr>
        <w:t>5</w:t>
      </w:r>
      <w:r w:rsidR="00771858" w:rsidRPr="003F7B06">
        <w:rPr>
          <w:lang w:eastAsia="ru-RU"/>
        </w:rPr>
        <w:t xml:space="preserve"> тыс. человек. Это </w:t>
      </w:r>
      <w:r w:rsidRPr="003F7B06">
        <w:rPr>
          <w:lang w:eastAsia="ru-RU"/>
        </w:rPr>
        <w:t xml:space="preserve">на </w:t>
      </w:r>
      <w:r w:rsidR="00DE6A60" w:rsidRPr="003F7B06">
        <w:rPr>
          <w:lang w:eastAsia="ru-RU"/>
        </w:rPr>
        <w:t>92</w:t>
      </w:r>
      <w:r w:rsidRPr="003F7B06">
        <w:rPr>
          <w:lang w:eastAsia="ru-RU"/>
        </w:rPr>
        <w:t xml:space="preserve"> человек</w:t>
      </w:r>
      <w:r w:rsidR="004057B4" w:rsidRPr="003F7B06">
        <w:rPr>
          <w:lang w:eastAsia="ru-RU"/>
        </w:rPr>
        <w:t>а</w:t>
      </w:r>
      <w:r w:rsidRPr="003F7B06">
        <w:rPr>
          <w:lang w:eastAsia="ru-RU"/>
        </w:rPr>
        <w:t xml:space="preserve"> больше, чем в 20</w:t>
      </w:r>
      <w:r w:rsidR="004057B4" w:rsidRPr="003F7B06">
        <w:rPr>
          <w:lang w:eastAsia="ru-RU"/>
        </w:rPr>
        <w:t>20</w:t>
      </w:r>
      <w:r w:rsidRPr="003F7B06">
        <w:rPr>
          <w:lang w:eastAsia="ru-RU"/>
        </w:rPr>
        <w:t xml:space="preserve"> году. Среднемесячная заработная плата работников в 202</w:t>
      </w:r>
      <w:r w:rsidR="004057B4" w:rsidRPr="003F7B06">
        <w:rPr>
          <w:lang w:eastAsia="ru-RU"/>
        </w:rPr>
        <w:t>1</w:t>
      </w:r>
      <w:r w:rsidRPr="003F7B06">
        <w:rPr>
          <w:lang w:eastAsia="ru-RU"/>
        </w:rPr>
        <w:t xml:space="preserve"> году составила </w:t>
      </w:r>
      <w:r w:rsidR="004057B4" w:rsidRPr="003F7B06">
        <w:rPr>
          <w:lang w:eastAsia="ru-RU"/>
        </w:rPr>
        <w:t>4</w:t>
      </w:r>
      <w:r w:rsidR="00DE6A60" w:rsidRPr="003F7B06">
        <w:rPr>
          <w:lang w:eastAsia="ru-RU"/>
        </w:rPr>
        <w:t>1</w:t>
      </w:r>
      <w:r w:rsidRPr="003F7B06">
        <w:rPr>
          <w:lang w:eastAsia="ru-RU"/>
        </w:rPr>
        <w:t>,</w:t>
      </w:r>
      <w:r w:rsidR="00DE6A60" w:rsidRPr="003F7B06">
        <w:rPr>
          <w:lang w:eastAsia="ru-RU"/>
        </w:rPr>
        <w:t>4</w:t>
      </w:r>
      <w:r w:rsidRPr="003F7B06">
        <w:rPr>
          <w:lang w:eastAsia="ru-RU"/>
        </w:rPr>
        <w:t xml:space="preserve"> тыс. рублей, что на </w:t>
      </w:r>
      <w:r w:rsidR="00DE6A60" w:rsidRPr="003F7B06">
        <w:rPr>
          <w:lang w:eastAsia="ru-RU"/>
        </w:rPr>
        <w:t>12</w:t>
      </w:r>
      <w:r w:rsidR="004057B4" w:rsidRPr="003F7B06">
        <w:rPr>
          <w:lang w:eastAsia="ru-RU"/>
        </w:rPr>
        <w:t>,</w:t>
      </w:r>
      <w:r w:rsidR="00DE6A60" w:rsidRPr="003F7B06">
        <w:rPr>
          <w:lang w:eastAsia="ru-RU"/>
        </w:rPr>
        <w:t>8</w:t>
      </w:r>
      <w:r w:rsidRPr="003F7B06">
        <w:rPr>
          <w:lang w:eastAsia="ru-RU"/>
        </w:rPr>
        <w:t>% больше, чем в 20</w:t>
      </w:r>
      <w:r w:rsidR="004057B4" w:rsidRPr="003F7B06">
        <w:rPr>
          <w:lang w:eastAsia="ru-RU"/>
        </w:rPr>
        <w:t>20</w:t>
      </w:r>
      <w:r w:rsidRPr="003F7B06">
        <w:rPr>
          <w:lang w:eastAsia="ru-RU"/>
        </w:rPr>
        <w:t xml:space="preserve"> году.</w:t>
      </w:r>
      <w:r w:rsidRPr="003F7B06">
        <w:rPr>
          <w:lang w:eastAsia="ru-RU"/>
        </w:rPr>
        <w:tab/>
      </w:r>
    </w:p>
    <w:p w14:paraId="1DF1DD30" w14:textId="77777777" w:rsidR="00114BCF" w:rsidRPr="003F7B06" w:rsidRDefault="00114BCF" w:rsidP="00114BCF">
      <w:pPr>
        <w:pStyle w:val="a3"/>
        <w:spacing w:after="0"/>
        <w:contextualSpacing/>
        <w:jc w:val="center"/>
        <w:rPr>
          <w:b/>
          <w:sz w:val="26"/>
          <w:szCs w:val="26"/>
        </w:rPr>
      </w:pPr>
    </w:p>
    <w:p w14:paraId="62BF485C" w14:textId="77777777" w:rsidR="00114BCF" w:rsidRPr="003F7B06" w:rsidRDefault="00114BCF" w:rsidP="00114BCF">
      <w:pPr>
        <w:pStyle w:val="a3"/>
        <w:spacing w:after="0"/>
        <w:contextualSpacing/>
        <w:jc w:val="right"/>
        <w:rPr>
          <w:sz w:val="26"/>
          <w:szCs w:val="26"/>
        </w:rPr>
      </w:pPr>
      <w:r w:rsidRPr="003F7B06">
        <w:rPr>
          <w:sz w:val="26"/>
          <w:szCs w:val="26"/>
        </w:rPr>
        <w:t>Таблица 2</w:t>
      </w:r>
    </w:p>
    <w:p w14:paraId="5F47EE07" w14:textId="77777777" w:rsidR="00114BCF" w:rsidRPr="003F7B06" w:rsidRDefault="00114BCF" w:rsidP="00114BCF">
      <w:pPr>
        <w:pStyle w:val="a3"/>
        <w:spacing w:after="0"/>
        <w:contextualSpacing/>
        <w:jc w:val="center"/>
        <w:rPr>
          <w:sz w:val="26"/>
          <w:szCs w:val="26"/>
        </w:rPr>
      </w:pPr>
      <w:r w:rsidRPr="003F7B06">
        <w:rPr>
          <w:sz w:val="26"/>
          <w:szCs w:val="26"/>
        </w:rPr>
        <w:t xml:space="preserve">Информация о среднесписочной численности работников и заработной плате </w:t>
      </w:r>
    </w:p>
    <w:p w14:paraId="65835F01" w14:textId="77777777" w:rsidR="00114BCF" w:rsidRPr="003F7B06" w:rsidRDefault="00114BCF" w:rsidP="00114BCF">
      <w:pPr>
        <w:pStyle w:val="a3"/>
        <w:spacing w:after="0"/>
        <w:contextualSpacing/>
        <w:jc w:val="center"/>
        <w:rPr>
          <w:sz w:val="26"/>
          <w:szCs w:val="26"/>
        </w:rPr>
      </w:pPr>
      <w:r w:rsidRPr="003F7B06">
        <w:rPr>
          <w:sz w:val="26"/>
          <w:szCs w:val="26"/>
        </w:rPr>
        <w:t>на крупных и средних предприятиях городского округа</w:t>
      </w:r>
    </w:p>
    <w:p w14:paraId="7BE088BE" w14:textId="77777777" w:rsidR="00114BCF" w:rsidRPr="003F7B06" w:rsidRDefault="00114BCF" w:rsidP="00114BCF">
      <w:pPr>
        <w:pStyle w:val="a3"/>
        <w:spacing w:after="0"/>
        <w:contextualSpacing/>
        <w:jc w:val="center"/>
        <w:rPr>
          <w:sz w:val="26"/>
          <w:szCs w:val="26"/>
        </w:rPr>
      </w:pPr>
      <w:r w:rsidRPr="003F7B06">
        <w:rPr>
          <w:sz w:val="26"/>
          <w:szCs w:val="26"/>
        </w:rPr>
        <w:t>город Переславль-Залесский Ярославской области</w:t>
      </w:r>
    </w:p>
    <w:tbl>
      <w:tblPr>
        <w:tblW w:w="9209" w:type="dxa"/>
        <w:jc w:val="center"/>
        <w:tblLook w:val="00A0" w:firstRow="1" w:lastRow="0" w:firstColumn="1" w:lastColumn="0" w:noHBand="0" w:noVBand="0"/>
      </w:tblPr>
      <w:tblGrid>
        <w:gridCol w:w="4531"/>
        <w:gridCol w:w="1417"/>
        <w:gridCol w:w="1559"/>
        <w:gridCol w:w="1702"/>
      </w:tblGrid>
      <w:tr w:rsidR="00114BCF" w:rsidRPr="003F7B06" w14:paraId="626A7953" w14:textId="77777777" w:rsidTr="00C3257F">
        <w:trPr>
          <w:trHeight w:val="341"/>
          <w:jc w:val="center"/>
        </w:trPr>
        <w:tc>
          <w:tcPr>
            <w:tcW w:w="4531" w:type="dxa"/>
            <w:vMerge w:val="restart"/>
            <w:tcBorders>
              <w:top w:val="single" w:sz="4" w:space="0" w:color="auto"/>
              <w:left w:val="single" w:sz="4" w:space="0" w:color="auto"/>
              <w:bottom w:val="single" w:sz="4" w:space="0" w:color="auto"/>
              <w:right w:val="single" w:sz="4" w:space="0" w:color="auto"/>
            </w:tcBorders>
            <w:noWrap/>
            <w:vAlign w:val="center"/>
          </w:tcPr>
          <w:p w14:paraId="6FEAE9FD" w14:textId="77777777" w:rsidR="00114BCF" w:rsidRPr="003F7B06" w:rsidRDefault="00114BCF" w:rsidP="00C3257F">
            <w:pPr>
              <w:contextualSpacing/>
              <w:jc w:val="center"/>
              <w:rPr>
                <w:sz w:val="26"/>
                <w:szCs w:val="26"/>
              </w:rPr>
            </w:pPr>
            <w:r w:rsidRPr="003F7B06">
              <w:rPr>
                <w:sz w:val="26"/>
                <w:szCs w:val="26"/>
              </w:rPr>
              <w:t>Наименование показателя</w:t>
            </w:r>
          </w:p>
        </w:tc>
        <w:tc>
          <w:tcPr>
            <w:tcW w:w="2976" w:type="dxa"/>
            <w:gridSpan w:val="2"/>
            <w:tcBorders>
              <w:top w:val="single" w:sz="4" w:space="0" w:color="auto"/>
              <w:left w:val="nil"/>
              <w:bottom w:val="single" w:sz="4" w:space="0" w:color="auto"/>
              <w:right w:val="single" w:sz="4" w:space="0" w:color="auto"/>
            </w:tcBorders>
            <w:vAlign w:val="center"/>
          </w:tcPr>
          <w:p w14:paraId="221F909D" w14:textId="77777777" w:rsidR="00114BCF" w:rsidRPr="003F7B06" w:rsidRDefault="00114BCF" w:rsidP="00C3257F">
            <w:pPr>
              <w:contextualSpacing/>
              <w:jc w:val="center"/>
              <w:rPr>
                <w:sz w:val="26"/>
                <w:szCs w:val="26"/>
              </w:rPr>
            </w:pPr>
            <w:r w:rsidRPr="003F7B06">
              <w:rPr>
                <w:sz w:val="26"/>
                <w:szCs w:val="26"/>
              </w:rPr>
              <w:t>Значение показателя</w:t>
            </w:r>
          </w:p>
        </w:tc>
        <w:tc>
          <w:tcPr>
            <w:tcW w:w="1702" w:type="dxa"/>
            <w:vMerge w:val="restart"/>
            <w:tcBorders>
              <w:top w:val="single" w:sz="4" w:space="0" w:color="auto"/>
              <w:left w:val="nil"/>
              <w:right w:val="single" w:sz="4" w:space="0" w:color="auto"/>
            </w:tcBorders>
            <w:vAlign w:val="center"/>
          </w:tcPr>
          <w:p w14:paraId="2FFB9AB2" w14:textId="77777777" w:rsidR="00114BCF" w:rsidRPr="003F7B06" w:rsidRDefault="00114BCF" w:rsidP="00C3257F">
            <w:pPr>
              <w:contextualSpacing/>
              <w:jc w:val="center"/>
              <w:rPr>
                <w:sz w:val="26"/>
                <w:szCs w:val="26"/>
              </w:rPr>
            </w:pPr>
            <w:r w:rsidRPr="003F7B06">
              <w:rPr>
                <w:sz w:val="26"/>
                <w:szCs w:val="26"/>
              </w:rPr>
              <w:t>202</w:t>
            </w:r>
            <w:r w:rsidR="00D87E16" w:rsidRPr="003F7B06">
              <w:rPr>
                <w:sz w:val="26"/>
                <w:szCs w:val="26"/>
              </w:rPr>
              <w:t>1</w:t>
            </w:r>
            <w:r w:rsidRPr="003F7B06">
              <w:rPr>
                <w:sz w:val="26"/>
                <w:szCs w:val="26"/>
              </w:rPr>
              <w:t xml:space="preserve"> год в % к 20</w:t>
            </w:r>
            <w:r w:rsidR="00D87E16" w:rsidRPr="003F7B06">
              <w:rPr>
                <w:sz w:val="26"/>
                <w:szCs w:val="26"/>
              </w:rPr>
              <w:t>20</w:t>
            </w:r>
            <w:r w:rsidRPr="003F7B06">
              <w:rPr>
                <w:sz w:val="26"/>
                <w:szCs w:val="26"/>
              </w:rPr>
              <w:t xml:space="preserve"> году</w:t>
            </w:r>
          </w:p>
        </w:tc>
      </w:tr>
      <w:tr w:rsidR="00D87E16" w:rsidRPr="003F7B06" w14:paraId="6F7F208C" w14:textId="77777777" w:rsidTr="00C3257F">
        <w:trPr>
          <w:trHeight w:val="300"/>
          <w:jc w:val="center"/>
        </w:trPr>
        <w:tc>
          <w:tcPr>
            <w:tcW w:w="4531" w:type="dxa"/>
            <w:vMerge/>
            <w:tcBorders>
              <w:top w:val="single" w:sz="4" w:space="0" w:color="auto"/>
              <w:left w:val="single" w:sz="4" w:space="0" w:color="auto"/>
              <w:bottom w:val="single" w:sz="4" w:space="0" w:color="auto"/>
              <w:right w:val="single" w:sz="4" w:space="0" w:color="auto"/>
            </w:tcBorders>
            <w:vAlign w:val="center"/>
          </w:tcPr>
          <w:p w14:paraId="29BD5D1D" w14:textId="77777777" w:rsidR="00D87E16" w:rsidRPr="003F7B06" w:rsidRDefault="00D87E16" w:rsidP="00D87E16">
            <w:pPr>
              <w:contextualSpacing/>
              <w:rPr>
                <w:sz w:val="26"/>
                <w:szCs w:val="26"/>
              </w:rPr>
            </w:pPr>
          </w:p>
        </w:tc>
        <w:tc>
          <w:tcPr>
            <w:tcW w:w="1417" w:type="dxa"/>
            <w:tcBorders>
              <w:top w:val="nil"/>
              <w:left w:val="nil"/>
              <w:bottom w:val="single" w:sz="4" w:space="0" w:color="auto"/>
              <w:right w:val="single" w:sz="4" w:space="0" w:color="auto"/>
            </w:tcBorders>
            <w:noWrap/>
            <w:vAlign w:val="center"/>
          </w:tcPr>
          <w:p w14:paraId="60A9F3F4" w14:textId="77777777" w:rsidR="00D87E16" w:rsidRPr="003F7B06" w:rsidRDefault="00D87E16" w:rsidP="00D87E16">
            <w:pPr>
              <w:contextualSpacing/>
              <w:jc w:val="center"/>
              <w:rPr>
                <w:sz w:val="26"/>
                <w:szCs w:val="26"/>
              </w:rPr>
            </w:pPr>
            <w:r w:rsidRPr="003F7B06">
              <w:rPr>
                <w:sz w:val="26"/>
                <w:szCs w:val="26"/>
              </w:rPr>
              <w:t>2020 год</w:t>
            </w:r>
          </w:p>
        </w:tc>
        <w:tc>
          <w:tcPr>
            <w:tcW w:w="1559" w:type="dxa"/>
            <w:tcBorders>
              <w:top w:val="single" w:sz="4" w:space="0" w:color="auto"/>
              <w:left w:val="nil"/>
              <w:bottom w:val="single" w:sz="4" w:space="0" w:color="auto"/>
              <w:right w:val="single" w:sz="4" w:space="0" w:color="auto"/>
            </w:tcBorders>
            <w:vAlign w:val="center"/>
          </w:tcPr>
          <w:p w14:paraId="7300D059" w14:textId="2BEBEA46" w:rsidR="00D87E16" w:rsidRPr="003F7B06" w:rsidRDefault="001F7E1E" w:rsidP="00D87E16">
            <w:pPr>
              <w:contextualSpacing/>
              <w:jc w:val="center"/>
              <w:rPr>
                <w:sz w:val="26"/>
                <w:szCs w:val="26"/>
              </w:rPr>
            </w:pPr>
            <w:r w:rsidRPr="003F7B06">
              <w:rPr>
                <w:sz w:val="26"/>
                <w:szCs w:val="26"/>
              </w:rPr>
              <w:t>2021</w:t>
            </w:r>
            <w:r w:rsidR="00DE6A60" w:rsidRPr="003F7B06">
              <w:rPr>
                <w:sz w:val="26"/>
                <w:szCs w:val="26"/>
              </w:rPr>
              <w:t xml:space="preserve"> год</w:t>
            </w:r>
          </w:p>
        </w:tc>
        <w:tc>
          <w:tcPr>
            <w:tcW w:w="1702" w:type="dxa"/>
            <w:vMerge/>
            <w:tcBorders>
              <w:left w:val="single" w:sz="4" w:space="0" w:color="auto"/>
              <w:bottom w:val="single" w:sz="4" w:space="0" w:color="auto"/>
              <w:right w:val="single" w:sz="4" w:space="0" w:color="auto"/>
            </w:tcBorders>
            <w:noWrap/>
            <w:vAlign w:val="center"/>
          </w:tcPr>
          <w:p w14:paraId="0145D814" w14:textId="77777777" w:rsidR="00D87E16" w:rsidRPr="003F7B06" w:rsidRDefault="00D87E16" w:rsidP="00D87E16">
            <w:pPr>
              <w:contextualSpacing/>
              <w:rPr>
                <w:sz w:val="26"/>
                <w:szCs w:val="26"/>
              </w:rPr>
            </w:pPr>
          </w:p>
        </w:tc>
      </w:tr>
      <w:tr w:rsidR="00D87E16" w:rsidRPr="003F7B06" w14:paraId="38792CBF" w14:textId="77777777" w:rsidTr="00C3257F">
        <w:trPr>
          <w:trHeight w:val="300"/>
          <w:jc w:val="center"/>
        </w:trPr>
        <w:tc>
          <w:tcPr>
            <w:tcW w:w="4531" w:type="dxa"/>
            <w:tcBorders>
              <w:top w:val="nil"/>
              <w:left w:val="single" w:sz="4" w:space="0" w:color="auto"/>
              <w:bottom w:val="single" w:sz="4" w:space="0" w:color="auto"/>
              <w:right w:val="single" w:sz="4" w:space="0" w:color="auto"/>
            </w:tcBorders>
            <w:noWrap/>
            <w:vAlign w:val="center"/>
          </w:tcPr>
          <w:p w14:paraId="7B109E48" w14:textId="77777777" w:rsidR="00D87E16" w:rsidRPr="003F7B06" w:rsidRDefault="00D87E16" w:rsidP="00D87E16">
            <w:pPr>
              <w:contextualSpacing/>
              <w:rPr>
                <w:sz w:val="26"/>
                <w:szCs w:val="26"/>
              </w:rPr>
            </w:pPr>
            <w:r w:rsidRPr="003F7B06">
              <w:rPr>
                <w:color w:val="000000"/>
                <w:sz w:val="26"/>
                <w:szCs w:val="26"/>
              </w:rPr>
              <w:t xml:space="preserve">Среднесписочная численность работников, человек </w:t>
            </w:r>
          </w:p>
        </w:tc>
        <w:tc>
          <w:tcPr>
            <w:tcW w:w="1417" w:type="dxa"/>
            <w:tcBorders>
              <w:top w:val="single" w:sz="4" w:space="0" w:color="auto"/>
              <w:left w:val="nil"/>
              <w:bottom w:val="single" w:sz="4" w:space="0" w:color="auto"/>
              <w:right w:val="single" w:sz="4" w:space="0" w:color="auto"/>
            </w:tcBorders>
            <w:noWrap/>
            <w:vAlign w:val="center"/>
          </w:tcPr>
          <w:p w14:paraId="47952C76" w14:textId="77777777" w:rsidR="00D87E16" w:rsidRPr="003F7B06" w:rsidRDefault="00D87E16" w:rsidP="00D87E16">
            <w:pPr>
              <w:contextualSpacing/>
              <w:jc w:val="center"/>
              <w:rPr>
                <w:sz w:val="26"/>
                <w:szCs w:val="26"/>
              </w:rPr>
            </w:pPr>
            <w:r w:rsidRPr="003F7B06">
              <w:rPr>
                <w:sz w:val="26"/>
                <w:szCs w:val="26"/>
              </w:rPr>
              <w:t>10388</w:t>
            </w:r>
          </w:p>
        </w:tc>
        <w:tc>
          <w:tcPr>
            <w:tcW w:w="1559" w:type="dxa"/>
            <w:tcBorders>
              <w:top w:val="single" w:sz="4" w:space="0" w:color="auto"/>
              <w:left w:val="nil"/>
              <w:bottom w:val="single" w:sz="4" w:space="0" w:color="auto"/>
              <w:right w:val="single" w:sz="4" w:space="0" w:color="auto"/>
            </w:tcBorders>
            <w:vAlign w:val="center"/>
          </w:tcPr>
          <w:p w14:paraId="40D791E5" w14:textId="64B6B13C" w:rsidR="00D87E16" w:rsidRPr="003F7B06" w:rsidRDefault="00B22CF3" w:rsidP="00D87E16">
            <w:pPr>
              <w:contextualSpacing/>
              <w:jc w:val="center"/>
              <w:rPr>
                <w:sz w:val="26"/>
                <w:szCs w:val="26"/>
              </w:rPr>
            </w:pPr>
            <w:r w:rsidRPr="003F7B06">
              <w:rPr>
                <w:sz w:val="26"/>
                <w:szCs w:val="26"/>
              </w:rPr>
              <w:t>104</w:t>
            </w:r>
            <w:r w:rsidR="00DE6A60" w:rsidRPr="003F7B06">
              <w:rPr>
                <w:sz w:val="26"/>
                <w:szCs w:val="26"/>
              </w:rPr>
              <w:t>80</w:t>
            </w:r>
          </w:p>
        </w:tc>
        <w:tc>
          <w:tcPr>
            <w:tcW w:w="1702" w:type="dxa"/>
            <w:tcBorders>
              <w:top w:val="nil"/>
              <w:left w:val="single" w:sz="4" w:space="0" w:color="auto"/>
              <w:bottom w:val="single" w:sz="4" w:space="0" w:color="auto"/>
              <w:right w:val="single" w:sz="4" w:space="0" w:color="auto"/>
            </w:tcBorders>
            <w:noWrap/>
            <w:vAlign w:val="center"/>
          </w:tcPr>
          <w:p w14:paraId="2904CEAB" w14:textId="00057DE1" w:rsidR="00D87E16" w:rsidRPr="003F7B06" w:rsidRDefault="00B22CF3" w:rsidP="00D87E16">
            <w:pPr>
              <w:contextualSpacing/>
              <w:jc w:val="center"/>
              <w:rPr>
                <w:sz w:val="26"/>
                <w:szCs w:val="26"/>
              </w:rPr>
            </w:pPr>
            <w:r w:rsidRPr="003F7B06">
              <w:rPr>
                <w:sz w:val="26"/>
                <w:szCs w:val="26"/>
              </w:rPr>
              <w:t>10</w:t>
            </w:r>
            <w:r w:rsidR="00DE6A60" w:rsidRPr="003F7B06">
              <w:rPr>
                <w:sz w:val="26"/>
                <w:szCs w:val="26"/>
              </w:rPr>
              <w:t>0</w:t>
            </w:r>
            <w:r w:rsidRPr="003F7B06">
              <w:rPr>
                <w:sz w:val="26"/>
                <w:szCs w:val="26"/>
              </w:rPr>
              <w:t>,</w:t>
            </w:r>
            <w:r w:rsidR="00DE6A60" w:rsidRPr="003F7B06">
              <w:rPr>
                <w:sz w:val="26"/>
                <w:szCs w:val="26"/>
              </w:rPr>
              <w:t>9</w:t>
            </w:r>
          </w:p>
        </w:tc>
      </w:tr>
      <w:tr w:rsidR="00D87E16" w:rsidRPr="003F7B06" w14:paraId="1FD8CDB9" w14:textId="77777777" w:rsidTr="00C3257F">
        <w:trPr>
          <w:trHeight w:val="300"/>
          <w:jc w:val="center"/>
        </w:trPr>
        <w:tc>
          <w:tcPr>
            <w:tcW w:w="4531" w:type="dxa"/>
            <w:tcBorders>
              <w:top w:val="nil"/>
              <w:left w:val="single" w:sz="4" w:space="0" w:color="auto"/>
              <w:bottom w:val="single" w:sz="4" w:space="0" w:color="auto"/>
              <w:right w:val="single" w:sz="4" w:space="0" w:color="auto"/>
            </w:tcBorders>
            <w:noWrap/>
            <w:vAlign w:val="bottom"/>
          </w:tcPr>
          <w:p w14:paraId="1BB65ED3" w14:textId="77777777" w:rsidR="00D87E16" w:rsidRPr="003F7B06" w:rsidRDefault="00D87E16" w:rsidP="00D87E16">
            <w:pPr>
              <w:contextualSpacing/>
              <w:rPr>
                <w:sz w:val="26"/>
                <w:szCs w:val="26"/>
              </w:rPr>
            </w:pPr>
            <w:r w:rsidRPr="003F7B06">
              <w:rPr>
                <w:color w:val="000000"/>
                <w:sz w:val="26"/>
                <w:szCs w:val="26"/>
              </w:rPr>
              <w:t>Среднемесячная начисленная заработная плата, рублей</w:t>
            </w:r>
          </w:p>
        </w:tc>
        <w:tc>
          <w:tcPr>
            <w:tcW w:w="1417" w:type="dxa"/>
            <w:tcBorders>
              <w:top w:val="single" w:sz="4" w:space="0" w:color="auto"/>
              <w:left w:val="nil"/>
              <w:bottom w:val="single" w:sz="4" w:space="0" w:color="auto"/>
              <w:right w:val="single" w:sz="4" w:space="0" w:color="auto"/>
            </w:tcBorders>
            <w:noWrap/>
            <w:vAlign w:val="center"/>
          </w:tcPr>
          <w:p w14:paraId="3E608A69" w14:textId="77777777" w:rsidR="00D87E16" w:rsidRPr="003F7B06" w:rsidRDefault="00D87E16" w:rsidP="00D87E16">
            <w:pPr>
              <w:contextualSpacing/>
              <w:jc w:val="center"/>
              <w:rPr>
                <w:sz w:val="26"/>
                <w:szCs w:val="26"/>
              </w:rPr>
            </w:pPr>
            <w:r w:rsidRPr="003F7B06">
              <w:rPr>
                <w:sz w:val="26"/>
                <w:szCs w:val="26"/>
              </w:rPr>
              <w:t>36715</w:t>
            </w:r>
          </w:p>
        </w:tc>
        <w:tc>
          <w:tcPr>
            <w:tcW w:w="1559" w:type="dxa"/>
            <w:tcBorders>
              <w:top w:val="single" w:sz="4" w:space="0" w:color="auto"/>
              <w:left w:val="nil"/>
              <w:bottom w:val="single" w:sz="4" w:space="0" w:color="auto"/>
              <w:right w:val="single" w:sz="4" w:space="0" w:color="auto"/>
            </w:tcBorders>
            <w:vAlign w:val="center"/>
          </w:tcPr>
          <w:p w14:paraId="18AABC1B" w14:textId="27167CB7" w:rsidR="00D87E16" w:rsidRPr="003F7B06" w:rsidRDefault="00DE6A60" w:rsidP="00D87E16">
            <w:pPr>
              <w:contextualSpacing/>
              <w:jc w:val="center"/>
              <w:rPr>
                <w:sz w:val="26"/>
                <w:szCs w:val="26"/>
              </w:rPr>
            </w:pPr>
            <w:r w:rsidRPr="003F7B06">
              <w:rPr>
                <w:sz w:val="26"/>
                <w:szCs w:val="26"/>
              </w:rPr>
              <w:t>41408</w:t>
            </w:r>
          </w:p>
        </w:tc>
        <w:tc>
          <w:tcPr>
            <w:tcW w:w="1702" w:type="dxa"/>
            <w:tcBorders>
              <w:top w:val="nil"/>
              <w:left w:val="single" w:sz="4" w:space="0" w:color="auto"/>
              <w:bottom w:val="single" w:sz="4" w:space="0" w:color="auto"/>
              <w:right w:val="single" w:sz="4" w:space="0" w:color="auto"/>
            </w:tcBorders>
            <w:noWrap/>
            <w:vAlign w:val="center"/>
          </w:tcPr>
          <w:p w14:paraId="68FF291B" w14:textId="536FBEA2" w:rsidR="00D87E16" w:rsidRPr="003F7B06" w:rsidRDefault="00B94127" w:rsidP="00D87E16">
            <w:pPr>
              <w:contextualSpacing/>
              <w:jc w:val="center"/>
              <w:rPr>
                <w:sz w:val="26"/>
                <w:szCs w:val="26"/>
              </w:rPr>
            </w:pPr>
            <w:r w:rsidRPr="003F7B06">
              <w:rPr>
                <w:sz w:val="26"/>
                <w:szCs w:val="26"/>
              </w:rPr>
              <w:t>1</w:t>
            </w:r>
            <w:r w:rsidR="00DE6A60" w:rsidRPr="003F7B06">
              <w:rPr>
                <w:sz w:val="26"/>
                <w:szCs w:val="26"/>
              </w:rPr>
              <w:t>12</w:t>
            </w:r>
            <w:r w:rsidRPr="003F7B06">
              <w:rPr>
                <w:sz w:val="26"/>
                <w:szCs w:val="26"/>
              </w:rPr>
              <w:t>,</w:t>
            </w:r>
            <w:r w:rsidR="00DE6A60" w:rsidRPr="003F7B06">
              <w:rPr>
                <w:sz w:val="26"/>
                <w:szCs w:val="26"/>
              </w:rPr>
              <w:t>8</w:t>
            </w:r>
          </w:p>
        </w:tc>
      </w:tr>
    </w:tbl>
    <w:p w14:paraId="5B58EEAC" w14:textId="77777777" w:rsidR="00114BCF" w:rsidRPr="003F7B06" w:rsidRDefault="00114BCF" w:rsidP="00114BCF">
      <w:pPr>
        <w:pStyle w:val="a3"/>
        <w:spacing w:after="0"/>
        <w:ind w:left="1353"/>
        <w:contextualSpacing/>
      </w:pPr>
    </w:p>
    <w:p w14:paraId="7DC92CB9" w14:textId="77777777" w:rsidR="00114BCF" w:rsidRPr="003F7B06" w:rsidRDefault="00114BCF" w:rsidP="00114BCF">
      <w:pPr>
        <w:ind w:firstLine="709"/>
        <w:contextualSpacing/>
        <w:jc w:val="both"/>
        <w:rPr>
          <w:sz w:val="26"/>
          <w:szCs w:val="26"/>
        </w:rPr>
      </w:pPr>
      <w:r w:rsidRPr="003F7B06">
        <w:rPr>
          <w:sz w:val="26"/>
          <w:szCs w:val="26"/>
        </w:rPr>
        <w:t>С 1 января 202</w:t>
      </w:r>
      <w:r w:rsidR="00D87E16" w:rsidRPr="003F7B06">
        <w:rPr>
          <w:sz w:val="26"/>
          <w:szCs w:val="26"/>
        </w:rPr>
        <w:t>2</w:t>
      </w:r>
      <w:r w:rsidRPr="003F7B06">
        <w:rPr>
          <w:sz w:val="26"/>
          <w:szCs w:val="26"/>
        </w:rPr>
        <w:t xml:space="preserve"> года на федеральном уровне установлен МРОТ в размере 1</w:t>
      </w:r>
      <w:r w:rsidR="00D87E16" w:rsidRPr="003F7B06">
        <w:rPr>
          <w:sz w:val="26"/>
          <w:szCs w:val="26"/>
        </w:rPr>
        <w:t>3890</w:t>
      </w:r>
      <w:r w:rsidRPr="003F7B06">
        <w:rPr>
          <w:sz w:val="26"/>
          <w:szCs w:val="26"/>
        </w:rPr>
        <w:t xml:space="preserve"> рубл</w:t>
      </w:r>
      <w:r w:rsidR="00D87E16" w:rsidRPr="003F7B06">
        <w:rPr>
          <w:sz w:val="26"/>
          <w:szCs w:val="26"/>
        </w:rPr>
        <w:t>ей</w:t>
      </w:r>
      <w:r w:rsidRPr="003F7B06">
        <w:rPr>
          <w:sz w:val="26"/>
          <w:szCs w:val="26"/>
        </w:rPr>
        <w:t>. Ситуация по выплате заработной платы и трудоустройству жителей городского округа находится на контроле межведомственной комиссии по снижению неформальной занятости, легализации заработной платы и повышению собираемости страховых взносов во внебюджетные фонды.</w:t>
      </w:r>
    </w:p>
    <w:p w14:paraId="29C5B928" w14:textId="6892688A" w:rsidR="003F685B" w:rsidRPr="003F7B06" w:rsidRDefault="00114BCF" w:rsidP="003F685B">
      <w:pPr>
        <w:ind w:firstLine="720"/>
        <w:jc w:val="both"/>
        <w:rPr>
          <w:sz w:val="26"/>
          <w:szCs w:val="26"/>
        </w:rPr>
      </w:pPr>
      <w:r w:rsidRPr="003F7B06">
        <w:rPr>
          <w:sz w:val="26"/>
          <w:szCs w:val="26"/>
        </w:rPr>
        <w:t>По состоянию на 1 января 202</w:t>
      </w:r>
      <w:r w:rsidR="00E0354C" w:rsidRPr="003F7B06">
        <w:rPr>
          <w:sz w:val="26"/>
          <w:szCs w:val="26"/>
        </w:rPr>
        <w:t>2</w:t>
      </w:r>
      <w:r w:rsidRPr="003F7B06">
        <w:rPr>
          <w:sz w:val="26"/>
          <w:szCs w:val="26"/>
        </w:rPr>
        <w:t xml:space="preserve"> года уровень безработицы в городском округе составил </w:t>
      </w:r>
      <w:r w:rsidR="00E0354C" w:rsidRPr="003F7B06">
        <w:rPr>
          <w:sz w:val="26"/>
          <w:szCs w:val="26"/>
        </w:rPr>
        <w:t>0,</w:t>
      </w:r>
      <w:r w:rsidR="009610D5" w:rsidRPr="003F7B06">
        <w:rPr>
          <w:sz w:val="26"/>
          <w:szCs w:val="26"/>
        </w:rPr>
        <w:t>48</w:t>
      </w:r>
      <w:r w:rsidRPr="003F7B06">
        <w:rPr>
          <w:sz w:val="26"/>
          <w:szCs w:val="26"/>
        </w:rPr>
        <w:t>% (на 1 января 202</w:t>
      </w:r>
      <w:r w:rsidR="00E0354C" w:rsidRPr="003F7B06">
        <w:rPr>
          <w:sz w:val="26"/>
          <w:szCs w:val="26"/>
        </w:rPr>
        <w:t>1</w:t>
      </w:r>
      <w:r w:rsidRPr="003F7B06">
        <w:rPr>
          <w:sz w:val="26"/>
          <w:szCs w:val="26"/>
        </w:rPr>
        <w:t xml:space="preserve"> года – </w:t>
      </w:r>
      <w:r w:rsidR="00E0354C" w:rsidRPr="003F7B06">
        <w:rPr>
          <w:sz w:val="26"/>
          <w:szCs w:val="26"/>
        </w:rPr>
        <w:t>1</w:t>
      </w:r>
      <w:r w:rsidRPr="003F7B06">
        <w:rPr>
          <w:sz w:val="26"/>
          <w:szCs w:val="26"/>
        </w:rPr>
        <w:t xml:space="preserve">%). Это самое низкое значение среди муниципальных образований в Ярославской области. </w:t>
      </w:r>
      <w:r w:rsidR="00C64870" w:rsidRPr="003F7B06">
        <w:rPr>
          <w:sz w:val="26"/>
          <w:szCs w:val="26"/>
        </w:rPr>
        <w:t>Средний период регистрируемой безработицы составил 3,5 месяца (на конец декабря 2020 г</w:t>
      </w:r>
      <w:r w:rsidR="003F685B" w:rsidRPr="003F7B06">
        <w:rPr>
          <w:sz w:val="26"/>
          <w:szCs w:val="26"/>
        </w:rPr>
        <w:t>ода</w:t>
      </w:r>
      <w:r w:rsidR="00C64870" w:rsidRPr="003F7B06">
        <w:rPr>
          <w:sz w:val="26"/>
          <w:szCs w:val="26"/>
        </w:rPr>
        <w:t xml:space="preserve"> – 3,7</w:t>
      </w:r>
      <w:r w:rsidR="00771858" w:rsidRPr="003F7B06">
        <w:rPr>
          <w:sz w:val="26"/>
          <w:szCs w:val="26"/>
        </w:rPr>
        <w:t xml:space="preserve"> месяца</w:t>
      </w:r>
      <w:r w:rsidR="00C64870" w:rsidRPr="003F7B06">
        <w:rPr>
          <w:sz w:val="26"/>
          <w:szCs w:val="26"/>
        </w:rPr>
        <w:t>).</w:t>
      </w:r>
      <w:r w:rsidR="003F685B" w:rsidRPr="003F7B06">
        <w:rPr>
          <w:sz w:val="26"/>
          <w:szCs w:val="26"/>
        </w:rPr>
        <w:t xml:space="preserve"> За 2021 год трудоустроено при содействии службы занятости 1094</w:t>
      </w:r>
      <w:r w:rsidR="003F685B" w:rsidRPr="003F7B06">
        <w:rPr>
          <w:b/>
          <w:sz w:val="26"/>
          <w:szCs w:val="26"/>
        </w:rPr>
        <w:t xml:space="preserve"> </w:t>
      </w:r>
      <w:r w:rsidR="003F685B" w:rsidRPr="003F7B06">
        <w:rPr>
          <w:sz w:val="26"/>
          <w:szCs w:val="26"/>
        </w:rPr>
        <w:t>человека (102</w:t>
      </w:r>
      <w:r w:rsidR="005E18C3">
        <w:rPr>
          <w:sz w:val="26"/>
          <w:szCs w:val="26"/>
        </w:rPr>
        <w:t>,0</w:t>
      </w:r>
      <w:r w:rsidR="003F685B" w:rsidRPr="003F7B06">
        <w:rPr>
          <w:sz w:val="26"/>
          <w:szCs w:val="26"/>
        </w:rPr>
        <w:t>% к 2020 году).</w:t>
      </w:r>
    </w:p>
    <w:p w14:paraId="215D086D" w14:textId="77777777" w:rsidR="00C64870" w:rsidRPr="003F7B06" w:rsidRDefault="00C64870" w:rsidP="00C64870">
      <w:pPr>
        <w:ind w:firstLine="720"/>
        <w:jc w:val="both"/>
        <w:rPr>
          <w:sz w:val="28"/>
          <w:szCs w:val="28"/>
        </w:rPr>
      </w:pPr>
    </w:p>
    <w:p w14:paraId="5412FF72" w14:textId="77777777" w:rsidR="001E77A0" w:rsidRPr="003F7B06" w:rsidRDefault="001E77A0" w:rsidP="00C64870">
      <w:pPr>
        <w:ind w:firstLine="720"/>
        <w:jc w:val="both"/>
        <w:rPr>
          <w:sz w:val="28"/>
          <w:szCs w:val="28"/>
        </w:rPr>
      </w:pPr>
    </w:p>
    <w:p w14:paraId="77DE9133" w14:textId="77777777" w:rsidR="001E77A0" w:rsidRPr="003F7B06" w:rsidRDefault="001E77A0" w:rsidP="00C64870">
      <w:pPr>
        <w:ind w:firstLine="720"/>
        <w:jc w:val="both"/>
        <w:rPr>
          <w:sz w:val="28"/>
          <w:szCs w:val="28"/>
        </w:rPr>
      </w:pPr>
    </w:p>
    <w:p w14:paraId="09190FB9" w14:textId="77777777" w:rsidR="00114BCF" w:rsidRPr="003F7B06" w:rsidRDefault="00114BCF" w:rsidP="00114BCF">
      <w:pPr>
        <w:pStyle w:val="a7"/>
        <w:spacing w:after="0" w:line="240" w:lineRule="auto"/>
        <w:ind w:left="0" w:firstLine="709"/>
        <w:rPr>
          <w:b/>
        </w:rPr>
      </w:pPr>
      <w:r w:rsidRPr="003F7B06">
        <w:rPr>
          <w:b/>
        </w:rPr>
        <w:lastRenderedPageBreak/>
        <w:t>4. Строительство и инвестиции</w:t>
      </w:r>
    </w:p>
    <w:p w14:paraId="217CE2AF" w14:textId="77777777" w:rsidR="00114BCF" w:rsidRPr="003F7B06" w:rsidRDefault="00114BCF" w:rsidP="00114BCF">
      <w:pPr>
        <w:pStyle w:val="a7"/>
        <w:spacing w:after="0" w:line="240" w:lineRule="auto"/>
        <w:ind w:left="0" w:firstLine="709"/>
        <w:rPr>
          <w:b/>
        </w:rPr>
      </w:pPr>
      <w:r w:rsidRPr="003F7B06">
        <w:rPr>
          <w:b/>
        </w:rPr>
        <w:t>Строительство</w:t>
      </w:r>
    </w:p>
    <w:p w14:paraId="4F110913" w14:textId="6CCD5F01" w:rsidR="00114BCF" w:rsidRPr="003F7B06" w:rsidRDefault="00114BCF" w:rsidP="00114BCF">
      <w:pPr>
        <w:suppressLineNumbers/>
        <w:suppressAutoHyphens/>
        <w:ind w:firstLine="709"/>
        <w:jc w:val="both"/>
        <w:rPr>
          <w:sz w:val="26"/>
          <w:szCs w:val="26"/>
        </w:rPr>
      </w:pPr>
      <w:r w:rsidRPr="003F7B06">
        <w:rPr>
          <w:sz w:val="26"/>
          <w:szCs w:val="26"/>
        </w:rPr>
        <w:t>На 1 января 202</w:t>
      </w:r>
      <w:r w:rsidR="00934943" w:rsidRPr="003F7B06">
        <w:rPr>
          <w:sz w:val="26"/>
          <w:szCs w:val="26"/>
        </w:rPr>
        <w:t>2</w:t>
      </w:r>
      <w:r w:rsidRPr="003F7B06">
        <w:rPr>
          <w:sz w:val="26"/>
          <w:szCs w:val="26"/>
        </w:rPr>
        <w:t xml:space="preserve"> года общая площадь жилищного фонда городского округа составила </w:t>
      </w:r>
      <w:r w:rsidR="00ED6F65" w:rsidRPr="003F7B06">
        <w:rPr>
          <w:sz w:val="26"/>
          <w:szCs w:val="26"/>
        </w:rPr>
        <w:t>2037</w:t>
      </w:r>
      <w:r w:rsidRPr="003F7B06">
        <w:rPr>
          <w:sz w:val="26"/>
          <w:szCs w:val="26"/>
        </w:rPr>
        <w:t>,</w:t>
      </w:r>
      <w:r w:rsidR="00ED6F65" w:rsidRPr="003F7B06">
        <w:rPr>
          <w:sz w:val="26"/>
          <w:szCs w:val="26"/>
        </w:rPr>
        <w:t>2</w:t>
      </w:r>
      <w:r w:rsidRPr="003F7B06">
        <w:rPr>
          <w:sz w:val="26"/>
          <w:szCs w:val="26"/>
        </w:rPr>
        <w:t xml:space="preserve"> тыс. кв. метров.</w:t>
      </w:r>
    </w:p>
    <w:p w14:paraId="5B95EBE7" w14:textId="77777777" w:rsidR="00114BCF" w:rsidRPr="003F7B06" w:rsidRDefault="00B629DF" w:rsidP="00B629DF">
      <w:pPr>
        <w:suppressLineNumbers/>
        <w:suppressAutoHyphens/>
        <w:ind w:firstLine="708"/>
        <w:jc w:val="both"/>
        <w:rPr>
          <w:sz w:val="26"/>
          <w:szCs w:val="26"/>
          <w:lang w:eastAsia="zh-CN"/>
        </w:rPr>
      </w:pPr>
      <w:r w:rsidRPr="003F7B06">
        <w:rPr>
          <w:sz w:val="26"/>
          <w:szCs w:val="26"/>
          <w:shd w:val="clear" w:color="auto" w:fill="FFFFFF"/>
        </w:rPr>
        <w:t>За период 2021 года Администрацией выдано 82 уведомления об окончании строительства индивидуальных жилых домов и 4 разрешения на ввод в эксплуатацию объектов капитального строительства выдано департаментом строительства Ярославской области.</w:t>
      </w:r>
      <w:r w:rsidR="00114BCF" w:rsidRPr="003F7B06">
        <w:rPr>
          <w:sz w:val="26"/>
          <w:szCs w:val="26"/>
        </w:rPr>
        <w:t xml:space="preserve"> </w:t>
      </w:r>
      <w:r w:rsidR="00114BCF" w:rsidRPr="003F7B06">
        <w:rPr>
          <w:sz w:val="26"/>
          <w:szCs w:val="26"/>
          <w:lang w:eastAsia="zh-CN"/>
        </w:rPr>
        <w:t xml:space="preserve">Ввод жилья на территории городского округа составил </w:t>
      </w:r>
      <w:r w:rsidR="00934943" w:rsidRPr="003F7B06">
        <w:rPr>
          <w:sz w:val="26"/>
          <w:szCs w:val="26"/>
          <w:lang w:eastAsia="zh-CN"/>
        </w:rPr>
        <w:t>62</w:t>
      </w:r>
      <w:r w:rsidR="00114BCF" w:rsidRPr="003F7B06">
        <w:rPr>
          <w:sz w:val="26"/>
          <w:szCs w:val="26"/>
          <w:lang w:eastAsia="zh-CN"/>
        </w:rPr>
        <w:t>,</w:t>
      </w:r>
      <w:r w:rsidR="00934943" w:rsidRPr="003F7B06">
        <w:rPr>
          <w:sz w:val="26"/>
          <w:szCs w:val="26"/>
          <w:lang w:eastAsia="zh-CN"/>
        </w:rPr>
        <w:t>4</w:t>
      </w:r>
      <w:r w:rsidR="00114BCF" w:rsidRPr="003F7B06">
        <w:rPr>
          <w:sz w:val="26"/>
          <w:szCs w:val="26"/>
          <w:lang w:eastAsia="zh-CN"/>
        </w:rPr>
        <w:t xml:space="preserve"> тыс. кв. м. (в 2</w:t>
      </w:r>
      <w:r w:rsidR="00934943" w:rsidRPr="003F7B06">
        <w:rPr>
          <w:sz w:val="26"/>
          <w:szCs w:val="26"/>
          <w:lang w:eastAsia="zh-CN"/>
        </w:rPr>
        <w:t>020</w:t>
      </w:r>
      <w:r w:rsidR="00114BCF" w:rsidRPr="003F7B06">
        <w:rPr>
          <w:sz w:val="26"/>
          <w:szCs w:val="26"/>
          <w:lang w:eastAsia="zh-CN"/>
        </w:rPr>
        <w:t xml:space="preserve"> году –</w:t>
      </w:r>
      <w:r w:rsidR="00934943" w:rsidRPr="003F7B06">
        <w:rPr>
          <w:sz w:val="26"/>
          <w:szCs w:val="26"/>
          <w:lang w:eastAsia="zh-CN"/>
        </w:rPr>
        <w:t>31,2</w:t>
      </w:r>
      <w:r w:rsidR="00114BCF" w:rsidRPr="003F7B06">
        <w:rPr>
          <w:sz w:val="26"/>
          <w:szCs w:val="26"/>
          <w:lang w:eastAsia="zh-CN"/>
        </w:rPr>
        <w:t xml:space="preserve"> тыс. кв. м.). Такие объемы жилищного строительства связаны со строительством населением индивидуальных жилых домов за счет собственных и привлеченных средств.</w:t>
      </w:r>
    </w:p>
    <w:p w14:paraId="73C7FC53" w14:textId="5B6DC4C5" w:rsidR="00B629DF" w:rsidRPr="00A335DF" w:rsidRDefault="00B629DF" w:rsidP="00B629DF">
      <w:pPr>
        <w:suppressLineNumbers/>
        <w:suppressAutoHyphens/>
        <w:ind w:firstLine="708"/>
        <w:jc w:val="both"/>
        <w:rPr>
          <w:sz w:val="26"/>
          <w:szCs w:val="26"/>
          <w:shd w:val="clear" w:color="auto" w:fill="FFFFFF"/>
        </w:rPr>
      </w:pPr>
      <w:r w:rsidRPr="00A335DF">
        <w:rPr>
          <w:sz w:val="26"/>
          <w:szCs w:val="26"/>
          <w:shd w:val="clear" w:color="auto" w:fill="FFFFFF"/>
        </w:rPr>
        <w:t>Получены разрешения на строительство двух многоквартирных домов по переулку Призывному и улице Свободы, дом 35а. Строительство жилого дома по адресу: город Переславль-Залесский, улица Свободы, дом 35а. планируется в рамках региональной адресной программы по переселению граждан из аварийного жилищного фонда.</w:t>
      </w:r>
    </w:p>
    <w:p w14:paraId="1D229B31" w14:textId="53E02ED9" w:rsidR="00890357" w:rsidRPr="003F7B06" w:rsidRDefault="009F11D2" w:rsidP="00B629DF">
      <w:pPr>
        <w:suppressLineNumbers/>
        <w:suppressAutoHyphens/>
        <w:ind w:firstLine="708"/>
        <w:jc w:val="both"/>
        <w:rPr>
          <w:sz w:val="26"/>
          <w:szCs w:val="26"/>
          <w:lang w:eastAsia="zh-CN"/>
        </w:rPr>
      </w:pPr>
      <w:r w:rsidRPr="00A335DF">
        <w:rPr>
          <w:sz w:val="26"/>
          <w:szCs w:val="26"/>
          <w:lang w:eastAsia="zh-CN"/>
        </w:rPr>
        <w:t>В</w:t>
      </w:r>
      <w:r w:rsidR="00890357" w:rsidRPr="00A335DF">
        <w:rPr>
          <w:sz w:val="26"/>
          <w:szCs w:val="26"/>
          <w:lang w:eastAsia="zh-CN"/>
        </w:rPr>
        <w:t xml:space="preserve"> 2021 году </w:t>
      </w:r>
      <w:r w:rsidRPr="00A335DF">
        <w:rPr>
          <w:sz w:val="26"/>
          <w:szCs w:val="26"/>
          <w:lang w:eastAsia="zh-CN"/>
        </w:rPr>
        <w:t>осуществлено строительство</w:t>
      </w:r>
      <w:r w:rsidR="00890357" w:rsidRPr="00A335DF">
        <w:rPr>
          <w:sz w:val="26"/>
          <w:szCs w:val="26"/>
          <w:lang w:eastAsia="zh-CN"/>
        </w:rPr>
        <w:t xml:space="preserve"> торгов</w:t>
      </w:r>
      <w:r w:rsidRPr="00A335DF">
        <w:rPr>
          <w:sz w:val="26"/>
          <w:szCs w:val="26"/>
          <w:lang w:eastAsia="zh-CN"/>
        </w:rPr>
        <w:t>ого</w:t>
      </w:r>
      <w:r w:rsidR="00890357" w:rsidRPr="00A335DF">
        <w:rPr>
          <w:sz w:val="26"/>
          <w:szCs w:val="26"/>
          <w:lang w:eastAsia="zh-CN"/>
        </w:rPr>
        <w:t xml:space="preserve"> комплекс</w:t>
      </w:r>
      <w:r w:rsidRPr="00A335DF">
        <w:rPr>
          <w:sz w:val="26"/>
          <w:szCs w:val="26"/>
          <w:lang w:eastAsia="zh-CN"/>
        </w:rPr>
        <w:t>а</w:t>
      </w:r>
      <w:r w:rsidR="00890357" w:rsidRPr="00A335DF">
        <w:rPr>
          <w:sz w:val="26"/>
          <w:szCs w:val="26"/>
          <w:lang w:eastAsia="zh-CN"/>
        </w:rPr>
        <w:t xml:space="preserve"> по адресу:</w:t>
      </w:r>
      <w:r w:rsidR="005A1B89" w:rsidRPr="00A335DF">
        <w:rPr>
          <w:sz w:val="26"/>
          <w:szCs w:val="26"/>
          <w:shd w:val="clear" w:color="auto" w:fill="FFFFFF"/>
        </w:rPr>
        <w:t xml:space="preserve"> город Переславль-Залесский, </w:t>
      </w:r>
      <w:r w:rsidR="00890357" w:rsidRPr="00A335DF">
        <w:rPr>
          <w:sz w:val="26"/>
          <w:szCs w:val="26"/>
          <w:lang w:eastAsia="zh-CN"/>
        </w:rPr>
        <w:t>улица Урицкого, дом 62.</w:t>
      </w:r>
    </w:p>
    <w:p w14:paraId="5A280246" w14:textId="77777777" w:rsidR="00B629DF" w:rsidRPr="003F7B06" w:rsidRDefault="00114BCF" w:rsidP="00BB4F34">
      <w:pPr>
        <w:suppressLineNumbers/>
        <w:suppressAutoHyphens/>
        <w:jc w:val="both"/>
        <w:rPr>
          <w:b/>
          <w:sz w:val="26"/>
          <w:szCs w:val="26"/>
        </w:rPr>
      </w:pPr>
      <w:r w:rsidRPr="003F7B06">
        <w:rPr>
          <w:sz w:val="26"/>
          <w:szCs w:val="26"/>
          <w:lang w:eastAsia="zh-CN"/>
        </w:rPr>
        <w:tab/>
      </w:r>
    </w:p>
    <w:p w14:paraId="4BEC16AA" w14:textId="77777777" w:rsidR="00114BCF" w:rsidRPr="003F7B06" w:rsidRDefault="00114BCF" w:rsidP="00114BCF">
      <w:pPr>
        <w:contextualSpacing/>
        <w:jc w:val="both"/>
        <w:rPr>
          <w:b/>
          <w:sz w:val="26"/>
          <w:szCs w:val="26"/>
        </w:rPr>
      </w:pPr>
      <w:r w:rsidRPr="003F7B06">
        <w:rPr>
          <w:b/>
          <w:sz w:val="26"/>
          <w:szCs w:val="26"/>
        </w:rPr>
        <w:tab/>
        <w:t>Инвестиционная и предпринимательская деятельность</w:t>
      </w:r>
    </w:p>
    <w:p w14:paraId="3B2E4C6D" w14:textId="12912BB9" w:rsidR="007C033A" w:rsidRPr="003F7B06" w:rsidRDefault="007C033A" w:rsidP="007C033A">
      <w:pPr>
        <w:ind w:firstLine="709"/>
        <w:contextualSpacing/>
        <w:jc w:val="both"/>
        <w:rPr>
          <w:sz w:val="26"/>
          <w:szCs w:val="26"/>
        </w:rPr>
      </w:pPr>
      <w:r w:rsidRPr="003F7B06">
        <w:rPr>
          <w:sz w:val="26"/>
          <w:szCs w:val="26"/>
        </w:rPr>
        <w:t>В 202</w:t>
      </w:r>
      <w:r w:rsidR="006E74C6" w:rsidRPr="003F7B06">
        <w:rPr>
          <w:sz w:val="26"/>
          <w:szCs w:val="26"/>
        </w:rPr>
        <w:t>1</w:t>
      </w:r>
      <w:r w:rsidRPr="003F7B06">
        <w:rPr>
          <w:sz w:val="26"/>
          <w:szCs w:val="26"/>
        </w:rPr>
        <w:t xml:space="preserve"> году общий объем инвестиционных вложений в экономику городского округа составил </w:t>
      </w:r>
      <w:r w:rsidR="009D2427" w:rsidRPr="003F7B06">
        <w:rPr>
          <w:sz w:val="26"/>
          <w:szCs w:val="26"/>
        </w:rPr>
        <w:t>1328</w:t>
      </w:r>
      <w:r w:rsidRPr="003F7B06">
        <w:rPr>
          <w:sz w:val="26"/>
          <w:szCs w:val="26"/>
        </w:rPr>
        <w:t>,</w:t>
      </w:r>
      <w:r w:rsidR="009D2427" w:rsidRPr="003F7B06">
        <w:rPr>
          <w:sz w:val="26"/>
          <w:szCs w:val="26"/>
        </w:rPr>
        <w:t>1</w:t>
      </w:r>
      <w:r w:rsidRPr="003F7B06">
        <w:rPr>
          <w:sz w:val="26"/>
          <w:szCs w:val="26"/>
        </w:rPr>
        <w:t xml:space="preserve"> млн рублей. Более 7</w:t>
      </w:r>
      <w:r w:rsidR="009D2427" w:rsidRPr="003F7B06">
        <w:rPr>
          <w:sz w:val="26"/>
          <w:szCs w:val="26"/>
        </w:rPr>
        <w:t>9</w:t>
      </w:r>
      <w:r w:rsidRPr="003F7B06">
        <w:rPr>
          <w:sz w:val="26"/>
          <w:szCs w:val="26"/>
        </w:rPr>
        <w:t xml:space="preserve">% инвестиций были направлены на технологическую модернизацию промышленных предприятий: приобретение оборудования, транспортных средств и программных технологий. Основными промышленными инвесторами являются: ООО «ПолиЭР», ООО «Диазоний», АО «Завод ЛИТ», </w:t>
      </w:r>
      <w:r w:rsidR="00074848" w:rsidRPr="003F7B06">
        <w:rPr>
          <w:rFonts w:eastAsiaTheme="minorHAnsi"/>
          <w:sz w:val="26"/>
          <w:szCs w:val="26"/>
          <w:lang w:eastAsia="en-US"/>
        </w:rPr>
        <w:t>АО «Фирма «</w:t>
      </w:r>
      <w:proofErr w:type="spellStart"/>
      <w:r w:rsidR="00074848" w:rsidRPr="003F7B06">
        <w:rPr>
          <w:rFonts w:eastAsiaTheme="minorHAnsi"/>
          <w:sz w:val="26"/>
          <w:szCs w:val="26"/>
          <w:lang w:eastAsia="en-US"/>
        </w:rPr>
        <w:t>ВитаФарма</w:t>
      </w:r>
      <w:proofErr w:type="spellEnd"/>
      <w:r w:rsidR="00074848" w:rsidRPr="003F7B06">
        <w:rPr>
          <w:rFonts w:eastAsiaTheme="minorHAnsi"/>
          <w:sz w:val="26"/>
          <w:szCs w:val="26"/>
          <w:lang w:eastAsia="en-US"/>
        </w:rPr>
        <w:t>»</w:t>
      </w:r>
      <w:r w:rsidRPr="003F7B06">
        <w:rPr>
          <w:sz w:val="26"/>
          <w:szCs w:val="26"/>
        </w:rPr>
        <w:t>.</w:t>
      </w:r>
    </w:p>
    <w:p w14:paraId="7A36D52D" w14:textId="77777777" w:rsidR="007C033A" w:rsidRPr="003F7B06" w:rsidRDefault="007C033A" w:rsidP="007C033A">
      <w:pPr>
        <w:ind w:firstLine="709"/>
        <w:contextualSpacing/>
        <w:jc w:val="both"/>
        <w:rPr>
          <w:sz w:val="26"/>
          <w:szCs w:val="26"/>
        </w:rPr>
      </w:pPr>
      <w:r w:rsidRPr="003F7B06">
        <w:rPr>
          <w:sz w:val="26"/>
          <w:szCs w:val="26"/>
        </w:rPr>
        <w:t>С целью развития инвестиционной деятельности на официальном сайте органов местного самоуправления города Переславля-Залесского размещается информация об объектах муниципальной и частной собственности. По состоянию на 1 января 2022 года на сайте размещена информация о 137 объектах муниципальной собственности (земельные участки, здания). Для возможности информирования инвесторов о неиспользуемых производственных объектах действуют 4 соглашения об информационном сотрудничестве в отношении 62 объектов частной собственности.</w:t>
      </w:r>
    </w:p>
    <w:p w14:paraId="249D088D" w14:textId="77777777" w:rsidR="007C033A" w:rsidRPr="003F7B06" w:rsidRDefault="007C033A" w:rsidP="007C033A">
      <w:pPr>
        <w:ind w:firstLine="708"/>
        <w:jc w:val="both"/>
        <w:rPr>
          <w:sz w:val="26"/>
          <w:szCs w:val="26"/>
        </w:rPr>
      </w:pPr>
      <w:r w:rsidRPr="003F7B06">
        <w:rPr>
          <w:rFonts w:eastAsia="Calibri"/>
          <w:sz w:val="26"/>
          <w:szCs w:val="26"/>
          <w:lang w:eastAsia="en-US"/>
        </w:rPr>
        <w:t xml:space="preserve">По данным Федеральной налоговой службы на 10 января 2022 года на территории городского округа зарегистрированы 2234 субъекта малого и среднего предпринимательства, из которых 1537 – индивидуальные предприниматели. </w:t>
      </w:r>
      <w:r w:rsidRPr="003F7B06">
        <w:rPr>
          <w:sz w:val="26"/>
          <w:szCs w:val="26"/>
        </w:rPr>
        <w:t>По числу субъектов малого и среднего предпринимательства городской округ занимает 2-е место среди 19 муниципальных образований Ярославской области.</w:t>
      </w:r>
    </w:p>
    <w:p w14:paraId="375DBD99" w14:textId="77777777" w:rsidR="007C033A" w:rsidRPr="003F7B06" w:rsidRDefault="007C033A" w:rsidP="00D7361C">
      <w:pPr>
        <w:ind w:firstLine="708"/>
        <w:jc w:val="both"/>
        <w:rPr>
          <w:sz w:val="26"/>
          <w:szCs w:val="26"/>
        </w:rPr>
      </w:pPr>
      <w:r w:rsidRPr="003F7B06">
        <w:rPr>
          <w:sz w:val="26"/>
          <w:szCs w:val="26"/>
        </w:rPr>
        <w:t xml:space="preserve">Один из основных видов деятельности субъектов малого и среднего бизнеса – потребительский рынок. В городском округе функционируют 918 объектов потребительского рынка, из которых </w:t>
      </w:r>
    </w:p>
    <w:p w14:paraId="223F6F26" w14:textId="77777777" w:rsidR="007C033A" w:rsidRPr="003F7B06" w:rsidRDefault="007C033A" w:rsidP="00D7361C">
      <w:pPr>
        <w:ind w:firstLine="708"/>
        <w:jc w:val="both"/>
        <w:rPr>
          <w:rFonts w:eastAsiaTheme="minorHAnsi"/>
          <w:sz w:val="26"/>
          <w:szCs w:val="26"/>
          <w:lang w:eastAsia="en-US"/>
        </w:rPr>
      </w:pPr>
      <w:r w:rsidRPr="003F7B06">
        <w:rPr>
          <w:rFonts w:eastAsiaTheme="minorHAnsi"/>
          <w:sz w:val="26"/>
          <w:szCs w:val="26"/>
          <w:lang w:eastAsia="en-US"/>
        </w:rPr>
        <w:t xml:space="preserve">– 612 объектов розничной торговли; </w:t>
      </w:r>
    </w:p>
    <w:p w14:paraId="7697D31A" w14:textId="77777777" w:rsidR="007C033A" w:rsidRPr="003F7B06" w:rsidRDefault="007C033A" w:rsidP="00D7361C">
      <w:pPr>
        <w:ind w:firstLine="708"/>
        <w:jc w:val="both"/>
        <w:rPr>
          <w:rFonts w:eastAsiaTheme="minorHAnsi"/>
          <w:sz w:val="26"/>
          <w:szCs w:val="26"/>
          <w:lang w:eastAsia="en-US"/>
        </w:rPr>
      </w:pPr>
      <w:r w:rsidRPr="003F7B06">
        <w:rPr>
          <w:rFonts w:eastAsiaTheme="minorHAnsi"/>
          <w:sz w:val="26"/>
          <w:szCs w:val="26"/>
          <w:lang w:eastAsia="en-US"/>
        </w:rPr>
        <w:t xml:space="preserve">– 142 объекта общественного питания; </w:t>
      </w:r>
    </w:p>
    <w:p w14:paraId="398A8588" w14:textId="77777777" w:rsidR="007C033A" w:rsidRPr="003F7B06" w:rsidRDefault="007C033A" w:rsidP="00D7361C">
      <w:pPr>
        <w:ind w:firstLine="708"/>
        <w:jc w:val="both"/>
        <w:rPr>
          <w:rFonts w:eastAsiaTheme="minorHAnsi"/>
          <w:sz w:val="26"/>
          <w:szCs w:val="26"/>
          <w:lang w:eastAsia="en-US"/>
        </w:rPr>
      </w:pPr>
      <w:r w:rsidRPr="003F7B06">
        <w:rPr>
          <w:rFonts w:eastAsiaTheme="minorHAnsi"/>
          <w:sz w:val="26"/>
          <w:szCs w:val="26"/>
          <w:lang w:eastAsia="en-US"/>
        </w:rPr>
        <w:t>– 164 объекта бытового обслуживания.</w:t>
      </w:r>
    </w:p>
    <w:p w14:paraId="12317A44" w14:textId="0A871EBA" w:rsidR="007C033A" w:rsidRPr="003F7B06" w:rsidRDefault="007C033A" w:rsidP="00D7361C">
      <w:pPr>
        <w:ind w:firstLine="708"/>
        <w:jc w:val="both"/>
        <w:rPr>
          <w:rFonts w:eastAsiaTheme="minorHAnsi"/>
          <w:sz w:val="26"/>
          <w:szCs w:val="26"/>
          <w:lang w:eastAsia="en-US"/>
        </w:rPr>
      </w:pPr>
      <w:r w:rsidRPr="003F7B06">
        <w:rPr>
          <w:rFonts w:eastAsiaTheme="minorHAnsi"/>
          <w:sz w:val="26"/>
          <w:szCs w:val="26"/>
          <w:lang w:eastAsia="en-US"/>
        </w:rPr>
        <w:t>Торговая площадь объектов розничной и оптовой торговли, а также объектов общественного питания, расположенных на территории городского округа, составляет 7</w:t>
      </w:r>
      <w:r w:rsidR="001E77A0" w:rsidRPr="003F7B06">
        <w:rPr>
          <w:rFonts w:eastAsiaTheme="minorHAnsi"/>
          <w:sz w:val="26"/>
          <w:szCs w:val="26"/>
          <w:lang w:eastAsia="en-US"/>
        </w:rPr>
        <w:t>0,5 тыс.</w:t>
      </w:r>
      <w:r w:rsidRPr="003F7B06">
        <w:rPr>
          <w:rFonts w:eastAsiaTheme="minorHAnsi"/>
          <w:sz w:val="26"/>
          <w:szCs w:val="26"/>
          <w:lang w:eastAsia="en-US"/>
        </w:rPr>
        <w:t xml:space="preserve"> кв. м.</w:t>
      </w:r>
    </w:p>
    <w:p w14:paraId="2F43E795" w14:textId="67DFFBC0" w:rsidR="007C033A" w:rsidRPr="003F7B06" w:rsidRDefault="007C033A" w:rsidP="007C033A">
      <w:pPr>
        <w:spacing w:line="259" w:lineRule="auto"/>
        <w:ind w:firstLine="708"/>
        <w:jc w:val="both"/>
        <w:rPr>
          <w:rFonts w:eastAsiaTheme="minorHAnsi"/>
          <w:sz w:val="26"/>
          <w:szCs w:val="26"/>
          <w:lang w:eastAsia="en-US"/>
        </w:rPr>
      </w:pPr>
      <w:r w:rsidRPr="003F7B06">
        <w:rPr>
          <w:rFonts w:eastAsiaTheme="minorHAnsi"/>
          <w:sz w:val="26"/>
          <w:szCs w:val="26"/>
          <w:lang w:eastAsia="en-US"/>
        </w:rPr>
        <w:t xml:space="preserve">Предприятия общественного питания представлены предприятиями общедоступной сети (кафе, рестораны), а также столовыми при учебных заведениях и </w:t>
      </w:r>
      <w:r w:rsidRPr="003F7B06">
        <w:rPr>
          <w:rFonts w:eastAsiaTheme="minorHAnsi"/>
          <w:sz w:val="26"/>
          <w:szCs w:val="26"/>
          <w:lang w:eastAsia="en-US"/>
        </w:rPr>
        <w:lastRenderedPageBreak/>
        <w:t>промышленных предприятиях.</w:t>
      </w:r>
      <w:r w:rsidR="001E77A0" w:rsidRPr="003F7B06">
        <w:rPr>
          <w:rFonts w:eastAsiaTheme="minorHAnsi"/>
          <w:sz w:val="26"/>
          <w:szCs w:val="26"/>
          <w:lang w:eastAsia="en-US"/>
        </w:rPr>
        <w:t xml:space="preserve"> </w:t>
      </w:r>
      <w:r w:rsidRPr="003F7B06">
        <w:rPr>
          <w:rFonts w:eastAsiaTheme="minorHAnsi"/>
          <w:sz w:val="26"/>
          <w:szCs w:val="26"/>
          <w:lang w:eastAsia="en-US"/>
        </w:rPr>
        <w:t>Общее количество посадочных мест в объектах общественного питания составляет 6265 единиц.</w:t>
      </w:r>
    </w:p>
    <w:p w14:paraId="5B18002A" w14:textId="16C9E7C5" w:rsidR="007C033A" w:rsidRPr="003F7B06" w:rsidRDefault="007C033A" w:rsidP="007C033A">
      <w:pPr>
        <w:ind w:firstLine="709"/>
        <w:contextualSpacing/>
        <w:jc w:val="both"/>
        <w:rPr>
          <w:sz w:val="26"/>
          <w:szCs w:val="26"/>
        </w:rPr>
      </w:pPr>
      <w:r w:rsidRPr="003F7B06">
        <w:rPr>
          <w:sz w:val="26"/>
          <w:szCs w:val="26"/>
        </w:rPr>
        <w:t>В течение 2021 года в сфере потребительского рынка было занято 3093 человека, что на 2,2% меньше, чем год назад. Уменьшение численности занятых в малом бизнесе вызвано несколькими причинами: прекращение предпринимательской деятельности из-за</w:t>
      </w:r>
      <w:r w:rsidR="001E77A0" w:rsidRPr="003F7B06">
        <w:rPr>
          <w:sz w:val="26"/>
          <w:szCs w:val="26"/>
        </w:rPr>
        <w:t xml:space="preserve"> продолжающегося</w:t>
      </w:r>
      <w:r w:rsidRPr="003F7B06">
        <w:rPr>
          <w:sz w:val="26"/>
          <w:szCs w:val="26"/>
        </w:rPr>
        <w:t xml:space="preserve"> открытия сетевых магазинов, сокращение объема приобретаемой продукции (оказания услуг) из-за уменьшения покупательной способности, сокращение реальных доходов населения, введение ограничительных мер, связанных с распространением </w:t>
      </w:r>
      <w:proofErr w:type="spellStart"/>
      <w:r w:rsidRPr="003F7B06">
        <w:rPr>
          <w:sz w:val="26"/>
          <w:szCs w:val="26"/>
        </w:rPr>
        <w:t>коронавирусной</w:t>
      </w:r>
      <w:proofErr w:type="spellEnd"/>
      <w:r w:rsidRPr="003F7B06">
        <w:rPr>
          <w:sz w:val="26"/>
          <w:szCs w:val="26"/>
        </w:rPr>
        <w:t xml:space="preserve"> инфекции.</w:t>
      </w:r>
    </w:p>
    <w:p w14:paraId="0BB5B2E5" w14:textId="202280AE" w:rsidR="007C033A" w:rsidRPr="003F7B06" w:rsidRDefault="007C033A" w:rsidP="001E77A0">
      <w:pPr>
        <w:ind w:firstLine="709"/>
        <w:contextualSpacing/>
        <w:jc w:val="both"/>
        <w:rPr>
          <w:sz w:val="26"/>
          <w:szCs w:val="26"/>
        </w:rPr>
      </w:pPr>
      <w:r w:rsidRPr="003F7B06">
        <w:rPr>
          <w:sz w:val="26"/>
          <w:szCs w:val="26"/>
        </w:rPr>
        <w:t>Для возможности развития нестационарной торговли действует схема размещения нестационарных торговых объектов на территории городского округа город Переславль-Залесский Ярославской области, в которой предусмотрено 158 мест для размещения нестационар</w:t>
      </w:r>
      <w:r w:rsidR="001E77A0" w:rsidRPr="003F7B06">
        <w:rPr>
          <w:sz w:val="26"/>
          <w:szCs w:val="26"/>
        </w:rPr>
        <w:t xml:space="preserve">ных торговых объектов, из них: </w:t>
      </w:r>
      <w:r w:rsidRPr="003F7B06">
        <w:rPr>
          <w:sz w:val="26"/>
          <w:szCs w:val="26"/>
        </w:rPr>
        <w:t xml:space="preserve">По состоянию на 01.01.2022 года заключено 19 договоров на право размещения нестационарных торговых объектов. </w:t>
      </w:r>
    </w:p>
    <w:p w14:paraId="549CB616" w14:textId="77777777" w:rsidR="007C033A" w:rsidRPr="003F7B06" w:rsidRDefault="007C033A" w:rsidP="007C033A">
      <w:pPr>
        <w:ind w:firstLine="709"/>
        <w:contextualSpacing/>
        <w:jc w:val="both"/>
        <w:rPr>
          <w:sz w:val="26"/>
          <w:szCs w:val="26"/>
        </w:rPr>
      </w:pPr>
      <w:r w:rsidRPr="003F7B06">
        <w:rPr>
          <w:sz w:val="26"/>
          <w:szCs w:val="26"/>
        </w:rPr>
        <w:t>В результате реализации государственной политики, направленной на регулирование торговой деятельности, в 2021 году на территории городского округа было обеспечено выполнение следующих нормативов:</w:t>
      </w:r>
    </w:p>
    <w:p w14:paraId="1B023AFE" w14:textId="77777777" w:rsidR="007C033A" w:rsidRPr="003F7B06" w:rsidRDefault="007C033A" w:rsidP="007C033A">
      <w:pPr>
        <w:ind w:firstLine="709"/>
        <w:contextualSpacing/>
        <w:jc w:val="both"/>
        <w:rPr>
          <w:sz w:val="26"/>
          <w:szCs w:val="26"/>
        </w:rPr>
      </w:pPr>
      <w:r w:rsidRPr="003F7B06">
        <w:rPr>
          <w:sz w:val="26"/>
          <w:szCs w:val="26"/>
        </w:rPr>
        <w:t>– площадь стационарных торговых объектов – 1043 кв. м. на 1 тыс. человек (в 2 раза больше установленного норматива 494 кв. м.);</w:t>
      </w:r>
    </w:p>
    <w:p w14:paraId="3F9DE350" w14:textId="77777777" w:rsidR="007C033A" w:rsidRPr="003F7B06" w:rsidRDefault="007C033A" w:rsidP="007C033A">
      <w:pPr>
        <w:ind w:firstLine="709"/>
        <w:contextualSpacing/>
        <w:jc w:val="both"/>
        <w:rPr>
          <w:sz w:val="26"/>
          <w:szCs w:val="26"/>
        </w:rPr>
      </w:pPr>
      <w:r w:rsidRPr="003F7B06">
        <w:rPr>
          <w:sz w:val="26"/>
          <w:szCs w:val="26"/>
        </w:rPr>
        <w:t xml:space="preserve">– торговые павильоны и киоски по продаже продукции общественного </w:t>
      </w:r>
      <w:r w:rsidR="00445F4A" w:rsidRPr="003F7B06">
        <w:rPr>
          <w:sz w:val="26"/>
          <w:szCs w:val="26"/>
        </w:rPr>
        <w:t xml:space="preserve">         </w:t>
      </w:r>
      <w:r w:rsidRPr="003F7B06">
        <w:rPr>
          <w:sz w:val="26"/>
          <w:szCs w:val="26"/>
        </w:rPr>
        <w:t>питания – коэффициент 1,09 на 10 тыс. человек (при нормативе 0,6).</w:t>
      </w:r>
    </w:p>
    <w:p w14:paraId="27264104" w14:textId="77777777" w:rsidR="007C033A" w:rsidRPr="003F7B06" w:rsidRDefault="007C033A" w:rsidP="007C033A">
      <w:pPr>
        <w:ind w:firstLine="709"/>
        <w:contextualSpacing/>
        <w:jc w:val="both"/>
        <w:rPr>
          <w:sz w:val="26"/>
          <w:szCs w:val="26"/>
        </w:rPr>
      </w:pPr>
      <w:r w:rsidRPr="003F7B06">
        <w:rPr>
          <w:sz w:val="26"/>
          <w:szCs w:val="26"/>
        </w:rPr>
        <w:t>В целях развития ярмарочной торговли на территории городского округа организована работа 8 ярмарок, из которых:</w:t>
      </w:r>
    </w:p>
    <w:p w14:paraId="0198FED7" w14:textId="77777777" w:rsidR="007C033A" w:rsidRPr="003F7B06" w:rsidRDefault="007C033A" w:rsidP="007C033A">
      <w:pPr>
        <w:ind w:firstLine="709"/>
        <w:contextualSpacing/>
        <w:jc w:val="both"/>
        <w:rPr>
          <w:sz w:val="26"/>
          <w:szCs w:val="26"/>
        </w:rPr>
      </w:pPr>
      <w:r w:rsidRPr="003F7B06">
        <w:rPr>
          <w:sz w:val="26"/>
          <w:szCs w:val="26"/>
        </w:rPr>
        <w:t>– 7 универсальных ярмарок, организуемых на земельных участках муниципальной собственности;</w:t>
      </w:r>
    </w:p>
    <w:p w14:paraId="65751D0D" w14:textId="77777777" w:rsidR="007C033A" w:rsidRPr="003F7B06" w:rsidRDefault="007C033A" w:rsidP="007C033A">
      <w:pPr>
        <w:ind w:firstLine="709"/>
        <w:contextualSpacing/>
        <w:jc w:val="both"/>
        <w:rPr>
          <w:sz w:val="26"/>
          <w:szCs w:val="26"/>
        </w:rPr>
      </w:pPr>
      <w:r w:rsidRPr="003F7B06">
        <w:rPr>
          <w:sz w:val="26"/>
          <w:szCs w:val="26"/>
        </w:rPr>
        <w:t xml:space="preserve">– 1 ярмарка выходного дня, организуемая на земле частной формы собственности. </w:t>
      </w:r>
    </w:p>
    <w:p w14:paraId="58E8563C" w14:textId="77777777" w:rsidR="007C033A" w:rsidRPr="003F7B06" w:rsidRDefault="007C033A" w:rsidP="007C033A">
      <w:pPr>
        <w:ind w:firstLine="709"/>
        <w:contextualSpacing/>
        <w:jc w:val="both"/>
        <w:rPr>
          <w:sz w:val="26"/>
          <w:szCs w:val="26"/>
        </w:rPr>
      </w:pPr>
      <w:r w:rsidRPr="003F7B06">
        <w:rPr>
          <w:sz w:val="26"/>
          <w:szCs w:val="26"/>
        </w:rPr>
        <w:t>В соответствии с распоряжением Правительства РФ от 30.01.2021 № 208-р на ярмарках обеспечена возможность реализации продукции местных сельхозтоваропроизводителей,</w:t>
      </w:r>
      <w:r w:rsidRPr="003F7B06">
        <w:t xml:space="preserve"> </w:t>
      </w:r>
      <w:r w:rsidRPr="003F7B06">
        <w:rPr>
          <w:sz w:val="26"/>
          <w:szCs w:val="26"/>
        </w:rPr>
        <w:t>крестьянско-фермерских хозяйств, а также граждан, ведущих личное подсобное хозяйство.</w:t>
      </w:r>
    </w:p>
    <w:p w14:paraId="64413148" w14:textId="041BA258" w:rsidR="007C033A" w:rsidRPr="003F7B06" w:rsidRDefault="007C033A" w:rsidP="007C033A">
      <w:pPr>
        <w:ind w:firstLine="709"/>
        <w:contextualSpacing/>
        <w:jc w:val="both"/>
        <w:rPr>
          <w:sz w:val="26"/>
          <w:szCs w:val="26"/>
        </w:rPr>
      </w:pPr>
      <w:r w:rsidRPr="003F7B06">
        <w:rPr>
          <w:sz w:val="26"/>
          <w:szCs w:val="26"/>
        </w:rPr>
        <w:t>Для соблюдения законных прав и интересов субъектов предпринимательской деятельности органами местного самоуправления города Переславля-Залесского в 2021 году проведено 9 процедур оценки регулирующего воздействия проектов муниципальных нормативных правовых актов и 4 процедуры по проведению экспертизы муниципальных нормативно-правовых актов, затрагивающих вопросы осущ</w:t>
      </w:r>
      <w:r w:rsidR="001E77A0" w:rsidRPr="003F7B06">
        <w:rPr>
          <w:sz w:val="26"/>
          <w:szCs w:val="26"/>
        </w:rPr>
        <w:t>ествления предпринимательской, инвестиционной деятельности и иной экономической деятельности.</w:t>
      </w:r>
    </w:p>
    <w:p w14:paraId="340C902B" w14:textId="77777777" w:rsidR="00114BCF" w:rsidRPr="003F7B06" w:rsidRDefault="00114BCF" w:rsidP="00114BCF">
      <w:pPr>
        <w:ind w:firstLine="709"/>
        <w:contextualSpacing/>
        <w:rPr>
          <w:b/>
          <w:sz w:val="26"/>
          <w:szCs w:val="26"/>
        </w:rPr>
      </w:pPr>
    </w:p>
    <w:p w14:paraId="61038282" w14:textId="77777777" w:rsidR="00114BCF" w:rsidRPr="003F7B06" w:rsidRDefault="00114BCF" w:rsidP="00114BCF">
      <w:pPr>
        <w:pStyle w:val="a7"/>
        <w:tabs>
          <w:tab w:val="left" w:pos="0"/>
          <w:tab w:val="left" w:pos="851"/>
        </w:tabs>
        <w:spacing w:after="0" w:line="240" w:lineRule="auto"/>
        <w:ind w:left="0"/>
        <w:jc w:val="center"/>
        <w:rPr>
          <w:b/>
        </w:rPr>
      </w:pPr>
      <w:r w:rsidRPr="003F7B06">
        <w:rPr>
          <w:b/>
          <w:lang w:val="en-US"/>
        </w:rPr>
        <w:t>II</w:t>
      </w:r>
      <w:r w:rsidRPr="003F7B06">
        <w:rPr>
          <w:b/>
        </w:rPr>
        <w:t xml:space="preserve">. ИТОГИ ДЕЯТЕЛЬНОСТИ АДМИНИСТРАЦИИ </w:t>
      </w:r>
    </w:p>
    <w:p w14:paraId="5EB29A9A" w14:textId="77777777" w:rsidR="00114BCF" w:rsidRPr="003F7B06" w:rsidRDefault="00114BCF" w:rsidP="00114BCF">
      <w:pPr>
        <w:pStyle w:val="a7"/>
        <w:tabs>
          <w:tab w:val="left" w:pos="0"/>
          <w:tab w:val="left" w:pos="851"/>
        </w:tabs>
        <w:spacing w:after="0" w:line="240" w:lineRule="auto"/>
        <w:ind w:left="0"/>
        <w:jc w:val="center"/>
        <w:rPr>
          <w:b/>
        </w:rPr>
      </w:pPr>
      <w:r w:rsidRPr="003F7B06">
        <w:rPr>
          <w:b/>
        </w:rPr>
        <w:t>ГОРОДА ПЕРЕСЛАВЛЯ-ЗАЛЕССКОГО ЗА 202</w:t>
      </w:r>
      <w:r w:rsidR="00BB35D5" w:rsidRPr="003F7B06">
        <w:rPr>
          <w:b/>
        </w:rPr>
        <w:t>1</w:t>
      </w:r>
      <w:r w:rsidRPr="003F7B06">
        <w:rPr>
          <w:b/>
        </w:rPr>
        <w:t xml:space="preserve"> ГОД</w:t>
      </w:r>
    </w:p>
    <w:p w14:paraId="04E1FCEF" w14:textId="77777777" w:rsidR="00114BCF" w:rsidRPr="003F7B06" w:rsidRDefault="00114BCF" w:rsidP="00114BCF">
      <w:pPr>
        <w:pStyle w:val="a7"/>
        <w:tabs>
          <w:tab w:val="left" w:pos="851"/>
          <w:tab w:val="left" w:pos="993"/>
        </w:tabs>
        <w:spacing w:after="0" w:line="240" w:lineRule="auto"/>
        <w:ind w:left="0" w:firstLine="426"/>
        <w:rPr>
          <w:b/>
        </w:rPr>
      </w:pPr>
    </w:p>
    <w:p w14:paraId="6CB12162" w14:textId="77777777" w:rsidR="00114BCF" w:rsidRPr="003F7B06" w:rsidRDefault="00114BCF" w:rsidP="00114BCF">
      <w:pPr>
        <w:pStyle w:val="a3"/>
        <w:spacing w:after="0"/>
        <w:ind w:firstLine="709"/>
        <w:contextualSpacing/>
        <w:rPr>
          <w:b/>
          <w:sz w:val="26"/>
          <w:szCs w:val="26"/>
        </w:rPr>
      </w:pPr>
      <w:r w:rsidRPr="003F7B06">
        <w:rPr>
          <w:b/>
          <w:sz w:val="26"/>
          <w:szCs w:val="26"/>
        </w:rPr>
        <w:t xml:space="preserve">1. Исполнение бюджета </w:t>
      </w:r>
    </w:p>
    <w:p w14:paraId="625A8E28" w14:textId="03586550" w:rsidR="00114BCF" w:rsidRPr="003F7B06" w:rsidRDefault="00114BCF" w:rsidP="00114BCF">
      <w:pPr>
        <w:pStyle w:val="a3"/>
        <w:spacing w:after="0"/>
        <w:ind w:firstLine="709"/>
        <w:contextualSpacing/>
        <w:jc w:val="both"/>
        <w:rPr>
          <w:sz w:val="26"/>
          <w:szCs w:val="26"/>
        </w:rPr>
      </w:pPr>
      <w:r w:rsidRPr="003F7B06">
        <w:rPr>
          <w:sz w:val="26"/>
          <w:szCs w:val="26"/>
        </w:rPr>
        <w:t>В течение 202</w:t>
      </w:r>
      <w:r w:rsidR="0097748A" w:rsidRPr="003F7B06">
        <w:rPr>
          <w:sz w:val="26"/>
          <w:szCs w:val="26"/>
        </w:rPr>
        <w:t>1</w:t>
      </w:r>
      <w:r w:rsidRPr="003F7B06">
        <w:rPr>
          <w:sz w:val="26"/>
          <w:szCs w:val="26"/>
        </w:rPr>
        <w:t xml:space="preserve"> года бюджет городского округа город Переславль-Залесский </w:t>
      </w:r>
      <w:r w:rsidR="001E77A0" w:rsidRPr="003F7B06">
        <w:rPr>
          <w:sz w:val="26"/>
          <w:szCs w:val="26"/>
        </w:rPr>
        <w:t xml:space="preserve">Ярославской области </w:t>
      </w:r>
      <w:r w:rsidRPr="003F7B06">
        <w:rPr>
          <w:sz w:val="26"/>
          <w:szCs w:val="26"/>
        </w:rPr>
        <w:t>(далее – бюджет городского округа) формировался в соответствии с требованиями Бюджетного кодекса РФ и областного законодательства. За прошедший год общая сумма доходов, поступившая в бюджет</w:t>
      </w:r>
      <w:r w:rsidR="001E77A0" w:rsidRPr="003F7B06">
        <w:rPr>
          <w:sz w:val="26"/>
          <w:szCs w:val="26"/>
        </w:rPr>
        <w:t xml:space="preserve"> городского округа</w:t>
      </w:r>
      <w:r w:rsidRPr="003F7B06">
        <w:rPr>
          <w:sz w:val="26"/>
          <w:szCs w:val="26"/>
        </w:rPr>
        <w:t xml:space="preserve">, составила </w:t>
      </w:r>
      <w:r w:rsidR="004F580B">
        <w:rPr>
          <w:sz w:val="26"/>
          <w:szCs w:val="26"/>
        </w:rPr>
        <w:t xml:space="preserve">2351,0 </w:t>
      </w:r>
      <w:r w:rsidRPr="003F7B06">
        <w:rPr>
          <w:sz w:val="26"/>
          <w:szCs w:val="26"/>
        </w:rPr>
        <w:t xml:space="preserve">млн рублей, что на </w:t>
      </w:r>
      <w:r w:rsidR="008D6968" w:rsidRPr="003F7B06">
        <w:rPr>
          <w:sz w:val="26"/>
          <w:szCs w:val="26"/>
        </w:rPr>
        <w:t>14</w:t>
      </w:r>
      <w:r w:rsidR="00141673">
        <w:rPr>
          <w:sz w:val="26"/>
          <w:szCs w:val="26"/>
        </w:rPr>
        <w:t>5</w:t>
      </w:r>
      <w:r w:rsidR="005E18C3">
        <w:rPr>
          <w:sz w:val="26"/>
          <w:szCs w:val="26"/>
        </w:rPr>
        <w:t>,0</w:t>
      </w:r>
      <w:r w:rsidRPr="003F7B06">
        <w:rPr>
          <w:sz w:val="26"/>
          <w:szCs w:val="26"/>
        </w:rPr>
        <w:t xml:space="preserve"> млн рублей </w:t>
      </w:r>
      <w:r w:rsidR="008D6968" w:rsidRPr="003F7B06">
        <w:rPr>
          <w:sz w:val="26"/>
          <w:szCs w:val="26"/>
        </w:rPr>
        <w:t>меньше</w:t>
      </w:r>
      <w:r w:rsidRPr="003F7B06">
        <w:rPr>
          <w:sz w:val="26"/>
          <w:szCs w:val="26"/>
        </w:rPr>
        <w:t>, чем в 20</w:t>
      </w:r>
      <w:r w:rsidR="008D6968" w:rsidRPr="003F7B06">
        <w:rPr>
          <w:sz w:val="26"/>
          <w:szCs w:val="26"/>
        </w:rPr>
        <w:t>20</w:t>
      </w:r>
      <w:r w:rsidRPr="003F7B06">
        <w:rPr>
          <w:sz w:val="26"/>
          <w:szCs w:val="26"/>
        </w:rPr>
        <w:t xml:space="preserve"> году. </w:t>
      </w:r>
    </w:p>
    <w:p w14:paraId="2842CF5E" w14:textId="1FB984AD" w:rsidR="004506F5" w:rsidRDefault="004506F5" w:rsidP="00114BCF">
      <w:pPr>
        <w:pStyle w:val="a3"/>
        <w:spacing w:after="0"/>
        <w:ind w:firstLine="709"/>
        <w:contextualSpacing/>
        <w:jc w:val="both"/>
        <w:rPr>
          <w:sz w:val="26"/>
          <w:szCs w:val="26"/>
        </w:rPr>
      </w:pPr>
    </w:p>
    <w:p w14:paraId="261A01B9" w14:textId="77777777" w:rsidR="00114BCF" w:rsidRPr="003F7B06" w:rsidRDefault="00114BCF" w:rsidP="00114BCF">
      <w:pPr>
        <w:ind w:firstLine="426"/>
        <w:jc w:val="right"/>
        <w:rPr>
          <w:sz w:val="26"/>
          <w:szCs w:val="26"/>
        </w:rPr>
      </w:pPr>
      <w:r w:rsidRPr="003F7B06">
        <w:rPr>
          <w:sz w:val="26"/>
          <w:szCs w:val="26"/>
        </w:rPr>
        <w:lastRenderedPageBreak/>
        <w:t>Таблица 3</w:t>
      </w:r>
    </w:p>
    <w:p w14:paraId="30755B19" w14:textId="77777777" w:rsidR="001E77A0" w:rsidRPr="003F7B06" w:rsidRDefault="00114BCF" w:rsidP="00114BCF">
      <w:pPr>
        <w:ind w:firstLine="426"/>
        <w:jc w:val="center"/>
        <w:rPr>
          <w:sz w:val="26"/>
          <w:szCs w:val="26"/>
        </w:rPr>
      </w:pPr>
      <w:r w:rsidRPr="003F7B06">
        <w:rPr>
          <w:sz w:val="26"/>
          <w:szCs w:val="26"/>
        </w:rPr>
        <w:t xml:space="preserve">Доходы бюджета городского округа </w:t>
      </w:r>
    </w:p>
    <w:p w14:paraId="55D22710" w14:textId="1FBDF18E" w:rsidR="00114BCF" w:rsidRDefault="00114BCF" w:rsidP="00114BCF">
      <w:pPr>
        <w:ind w:firstLine="426"/>
        <w:jc w:val="center"/>
        <w:rPr>
          <w:sz w:val="26"/>
          <w:szCs w:val="26"/>
        </w:rPr>
      </w:pPr>
      <w:r w:rsidRPr="003F7B06">
        <w:rPr>
          <w:sz w:val="26"/>
          <w:szCs w:val="26"/>
        </w:rPr>
        <w:t>город Переславль-Залесский Ярославской области</w:t>
      </w:r>
    </w:p>
    <w:p w14:paraId="5A7212CC" w14:textId="77777777" w:rsidR="005A1B89" w:rsidRDefault="005A1B89" w:rsidP="00114BCF">
      <w:pPr>
        <w:ind w:firstLine="426"/>
        <w:jc w:val="center"/>
        <w:rPr>
          <w:sz w:val="26"/>
          <w:szCs w:val="26"/>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95"/>
        <w:gridCol w:w="1527"/>
        <w:gridCol w:w="1538"/>
        <w:gridCol w:w="1538"/>
      </w:tblGrid>
      <w:tr w:rsidR="005A1B89" w:rsidRPr="003F7B06" w14:paraId="38FDFD81" w14:textId="77777777" w:rsidTr="005A1B89">
        <w:trPr>
          <w:trHeight w:val="600"/>
          <w:jc w:val="center"/>
        </w:trPr>
        <w:tc>
          <w:tcPr>
            <w:tcW w:w="4395" w:type="dxa"/>
            <w:tcMar>
              <w:top w:w="0" w:type="dxa"/>
              <w:left w:w="108" w:type="dxa"/>
              <w:bottom w:w="0" w:type="dxa"/>
              <w:right w:w="108" w:type="dxa"/>
            </w:tcMar>
            <w:vAlign w:val="center"/>
          </w:tcPr>
          <w:p w14:paraId="77D29670" w14:textId="77777777" w:rsidR="005A1B89" w:rsidRPr="003F7B06" w:rsidRDefault="005A1B89" w:rsidP="005A1B89">
            <w:pPr>
              <w:jc w:val="center"/>
              <w:rPr>
                <w:color w:val="000000"/>
                <w:sz w:val="26"/>
                <w:szCs w:val="26"/>
              </w:rPr>
            </w:pPr>
            <w:r w:rsidRPr="003F7B06">
              <w:rPr>
                <w:color w:val="000000"/>
                <w:sz w:val="26"/>
                <w:szCs w:val="26"/>
              </w:rPr>
              <w:t>Вид доходов</w:t>
            </w:r>
          </w:p>
        </w:tc>
        <w:tc>
          <w:tcPr>
            <w:tcW w:w="1527" w:type="dxa"/>
            <w:tcMar>
              <w:top w:w="0" w:type="dxa"/>
              <w:left w:w="108" w:type="dxa"/>
              <w:bottom w:w="0" w:type="dxa"/>
              <w:right w:w="108" w:type="dxa"/>
            </w:tcMar>
            <w:vAlign w:val="center"/>
          </w:tcPr>
          <w:p w14:paraId="64E22DA3" w14:textId="77777777" w:rsidR="005A1B89" w:rsidRPr="003F7B06" w:rsidRDefault="005A1B89" w:rsidP="005A1B89">
            <w:pPr>
              <w:jc w:val="center"/>
              <w:rPr>
                <w:color w:val="000000"/>
                <w:sz w:val="26"/>
                <w:szCs w:val="26"/>
              </w:rPr>
            </w:pPr>
            <w:r w:rsidRPr="003F7B06">
              <w:rPr>
                <w:color w:val="000000"/>
                <w:sz w:val="26"/>
                <w:szCs w:val="26"/>
              </w:rPr>
              <w:t>Единица измерения</w:t>
            </w:r>
          </w:p>
        </w:tc>
        <w:tc>
          <w:tcPr>
            <w:tcW w:w="1538" w:type="dxa"/>
            <w:vAlign w:val="center"/>
          </w:tcPr>
          <w:p w14:paraId="53FDB63B" w14:textId="77777777" w:rsidR="005A1B89" w:rsidRPr="003F7B06" w:rsidRDefault="005A1B89" w:rsidP="005A1B89">
            <w:pPr>
              <w:ind w:left="-81"/>
              <w:jc w:val="center"/>
              <w:rPr>
                <w:color w:val="000000"/>
                <w:sz w:val="26"/>
                <w:szCs w:val="26"/>
              </w:rPr>
            </w:pPr>
            <w:r w:rsidRPr="003F7B06">
              <w:rPr>
                <w:color w:val="000000"/>
                <w:sz w:val="26"/>
                <w:szCs w:val="26"/>
              </w:rPr>
              <w:t>2020 год</w:t>
            </w:r>
          </w:p>
        </w:tc>
        <w:tc>
          <w:tcPr>
            <w:tcW w:w="1538" w:type="dxa"/>
            <w:tcMar>
              <w:top w:w="0" w:type="dxa"/>
              <w:left w:w="108" w:type="dxa"/>
              <w:bottom w:w="0" w:type="dxa"/>
              <w:right w:w="108" w:type="dxa"/>
            </w:tcMar>
            <w:vAlign w:val="center"/>
          </w:tcPr>
          <w:p w14:paraId="4744E47A" w14:textId="77777777" w:rsidR="005A1B89" w:rsidRPr="003F7B06" w:rsidRDefault="005A1B89" w:rsidP="005A1B89">
            <w:pPr>
              <w:ind w:left="-81"/>
              <w:jc w:val="center"/>
              <w:rPr>
                <w:color w:val="000000"/>
                <w:sz w:val="26"/>
                <w:szCs w:val="26"/>
              </w:rPr>
            </w:pPr>
            <w:r w:rsidRPr="003F7B06">
              <w:rPr>
                <w:color w:val="000000"/>
                <w:sz w:val="26"/>
                <w:szCs w:val="26"/>
              </w:rPr>
              <w:t>2021 год</w:t>
            </w:r>
          </w:p>
        </w:tc>
      </w:tr>
      <w:tr w:rsidR="005A1B89" w:rsidRPr="003F7B06" w14:paraId="14B50A18" w14:textId="77777777" w:rsidTr="005A1B89">
        <w:trPr>
          <w:trHeight w:val="300"/>
          <w:jc w:val="center"/>
        </w:trPr>
        <w:tc>
          <w:tcPr>
            <w:tcW w:w="4395" w:type="dxa"/>
            <w:vMerge w:val="restart"/>
            <w:tcMar>
              <w:top w:w="0" w:type="dxa"/>
              <w:left w:w="108" w:type="dxa"/>
              <w:bottom w:w="0" w:type="dxa"/>
              <w:right w:w="108" w:type="dxa"/>
            </w:tcMar>
            <w:vAlign w:val="center"/>
          </w:tcPr>
          <w:p w14:paraId="02F307E6" w14:textId="77777777" w:rsidR="005A1B89" w:rsidRPr="003F7B06" w:rsidRDefault="005A1B89" w:rsidP="005A1B89">
            <w:pPr>
              <w:rPr>
                <w:color w:val="000000"/>
                <w:sz w:val="26"/>
                <w:szCs w:val="26"/>
              </w:rPr>
            </w:pPr>
            <w:r w:rsidRPr="003F7B06">
              <w:rPr>
                <w:color w:val="000000"/>
                <w:sz w:val="26"/>
                <w:szCs w:val="26"/>
              </w:rPr>
              <w:t>Всего, в том числе:</w:t>
            </w:r>
          </w:p>
        </w:tc>
        <w:tc>
          <w:tcPr>
            <w:tcW w:w="1527" w:type="dxa"/>
            <w:tcMar>
              <w:top w:w="0" w:type="dxa"/>
              <w:left w:w="108" w:type="dxa"/>
              <w:bottom w:w="0" w:type="dxa"/>
              <w:right w:w="108" w:type="dxa"/>
            </w:tcMar>
            <w:vAlign w:val="center"/>
          </w:tcPr>
          <w:p w14:paraId="4082A15A" w14:textId="77777777" w:rsidR="005A1B89" w:rsidRPr="003F7B06" w:rsidRDefault="005A1B89" w:rsidP="005A1B89">
            <w:pPr>
              <w:jc w:val="center"/>
              <w:rPr>
                <w:color w:val="000000"/>
                <w:sz w:val="26"/>
                <w:szCs w:val="26"/>
              </w:rPr>
            </w:pPr>
            <w:r w:rsidRPr="003F7B06">
              <w:rPr>
                <w:color w:val="000000"/>
                <w:sz w:val="26"/>
                <w:szCs w:val="26"/>
              </w:rPr>
              <w:t>млн рублей</w:t>
            </w:r>
          </w:p>
        </w:tc>
        <w:tc>
          <w:tcPr>
            <w:tcW w:w="1538" w:type="dxa"/>
            <w:vAlign w:val="center"/>
          </w:tcPr>
          <w:p w14:paraId="6E74C646" w14:textId="53BFA59F" w:rsidR="005A1B89" w:rsidRPr="003F7B06" w:rsidRDefault="004F580B" w:rsidP="005A1B89">
            <w:pPr>
              <w:ind w:left="-81"/>
              <w:jc w:val="center"/>
              <w:rPr>
                <w:color w:val="000000"/>
                <w:sz w:val="26"/>
                <w:szCs w:val="26"/>
              </w:rPr>
            </w:pPr>
            <w:r>
              <w:rPr>
                <w:color w:val="000000"/>
                <w:sz w:val="26"/>
                <w:szCs w:val="26"/>
              </w:rPr>
              <w:t>2496,0</w:t>
            </w:r>
          </w:p>
        </w:tc>
        <w:tc>
          <w:tcPr>
            <w:tcW w:w="1538" w:type="dxa"/>
            <w:tcMar>
              <w:top w:w="0" w:type="dxa"/>
              <w:left w:w="108" w:type="dxa"/>
              <w:bottom w:w="0" w:type="dxa"/>
              <w:right w:w="108" w:type="dxa"/>
            </w:tcMar>
            <w:vAlign w:val="center"/>
          </w:tcPr>
          <w:p w14:paraId="10E74E57" w14:textId="303788FC" w:rsidR="005A1B89" w:rsidRPr="003F7B06" w:rsidRDefault="004F580B" w:rsidP="005A1B89">
            <w:pPr>
              <w:ind w:left="-81"/>
              <w:jc w:val="center"/>
              <w:rPr>
                <w:color w:val="000000"/>
                <w:sz w:val="26"/>
                <w:szCs w:val="26"/>
              </w:rPr>
            </w:pPr>
            <w:r>
              <w:rPr>
                <w:color w:val="000000"/>
                <w:sz w:val="26"/>
                <w:szCs w:val="26"/>
              </w:rPr>
              <w:t>2351,0</w:t>
            </w:r>
          </w:p>
        </w:tc>
      </w:tr>
      <w:tr w:rsidR="005A1B89" w:rsidRPr="003F7B06" w14:paraId="628095D7" w14:textId="77777777" w:rsidTr="005A1B89">
        <w:trPr>
          <w:trHeight w:val="300"/>
          <w:jc w:val="center"/>
        </w:trPr>
        <w:tc>
          <w:tcPr>
            <w:tcW w:w="4395" w:type="dxa"/>
            <w:vMerge/>
            <w:tcMar>
              <w:top w:w="0" w:type="dxa"/>
              <w:left w:w="108" w:type="dxa"/>
              <w:bottom w:w="0" w:type="dxa"/>
              <w:right w:w="108" w:type="dxa"/>
            </w:tcMar>
            <w:vAlign w:val="center"/>
          </w:tcPr>
          <w:p w14:paraId="0050EDD3" w14:textId="77777777" w:rsidR="005A1B89" w:rsidRPr="003F7B06" w:rsidRDefault="005A1B89" w:rsidP="005A1B89">
            <w:pPr>
              <w:rPr>
                <w:color w:val="000000"/>
                <w:sz w:val="26"/>
                <w:szCs w:val="26"/>
              </w:rPr>
            </w:pPr>
          </w:p>
        </w:tc>
        <w:tc>
          <w:tcPr>
            <w:tcW w:w="1527" w:type="dxa"/>
            <w:tcMar>
              <w:top w:w="0" w:type="dxa"/>
              <w:left w:w="108" w:type="dxa"/>
              <w:bottom w:w="0" w:type="dxa"/>
              <w:right w:w="108" w:type="dxa"/>
            </w:tcMar>
            <w:vAlign w:val="center"/>
          </w:tcPr>
          <w:p w14:paraId="3BC0667C" w14:textId="77777777" w:rsidR="005A1B89" w:rsidRPr="003F7B06" w:rsidRDefault="005A1B89" w:rsidP="005A1B89">
            <w:pPr>
              <w:jc w:val="center"/>
              <w:rPr>
                <w:color w:val="000000"/>
                <w:sz w:val="26"/>
                <w:szCs w:val="26"/>
              </w:rPr>
            </w:pPr>
            <w:r w:rsidRPr="003F7B06">
              <w:rPr>
                <w:color w:val="000000"/>
                <w:sz w:val="26"/>
                <w:szCs w:val="26"/>
              </w:rPr>
              <w:t>% к пред. году</w:t>
            </w:r>
          </w:p>
        </w:tc>
        <w:tc>
          <w:tcPr>
            <w:tcW w:w="1538" w:type="dxa"/>
            <w:vAlign w:val="center"/>
          </w:tcPr>
          <w:p w14:paraId="5F286AAE" w14:textId="77777777" w:rsidR="005A1B89" w:rsidRPr="003F7B06" w:rsidRDefault="005A1B89" w:rsidP="005A1B89">
            <w:pPr>
              <w:ind w:left="-81"/>
              <w:jc w:val="center"/>
              <w:rPr>
                <w:color w:val="000000"/>
                <w:sz w:val="26"/>
                <w:szCs w:val="26"/>
              </w:rPr>
            </w:pPr>
            <w:r w:rsidRPr="003F7B06">
              <w:rPr>
                <w:color w:val="000000"/>
                <w:sz w:val="26"/>
                <w:szCs w:val="26"/>
              </w:rPr>
              <w:t>119,4</w:t>
            </w:r>
          </w:p>
        </w:tc>
        <w:tc>
          <w:tcPr>
            <w:tcW w:w="1538" w:type="dxa"/>
            <w:tcMar>
              <w:top w:w="0" w:type="dxa"/>
              <w:left w:w="108" w:type="dxa"/>
              <w:bottom w:w="0" w:type="dxa"/>
              <w:right w:w="108" w:type="dxa"/>
            </w:tcMar>
            <w:vAlign w:val="center"/>
          </w:tcPr>
          <w:p w14:paraId="2C916FF3" w14:textId="77777777" w:rsidR="005A1B89" w:rsidRPr="003F7B06" w:rsidRDefault="005A1B89" w:rsidP="005A1B89">
            <w:pPr>
              <w:ind w:left="-81"/>
              <w:jc w:val="center"/>
              <w:rPr>
                <w:color w:val="000000"/>
                <w:sz w:val="26"/>
                <w:szCs w:val="26"/>
              </w:rPr>
            </w:pPr>
            <w:r w:rsidRPr="003F7B06">
              <w:rPr>
                <w:color w:val="000000"/>
                <w:sz w:val="26"/>
                <w:szCs w:val="26"/>
              </w:rPr>
              <w:t>94,2</w:t>
            </w:r>
          </w:p>
        </w:tc>
      </w:tr>
      <w:tr w:rsidR="005A1B89" w:rsidRPr="003F7B06" w14:paraId="02FB7286" w14:textId="77777777" w:rsidTr="005A1B89">
        <w:trPr>
          <w:trHeight w:val="300"/>
          <w:jc w:val="center"/>
        </w:trPr>
        <w:tc>
          <w:tcPr>
            <w:tcW w:w="4395" w:type="dxa"/>
            <w:vMerge w:val="restart"/>
            <w:tcMar>
              <w:top w:w="0" w:type="dxa"/>
              <w:left w:w="108" w:type="dxa"/>
              <w:bottom w:w="0" w:type="dxa"/>
              <w:right w:w="108" w:type="dxa"/>
            </w:tcMar>
            <w:vAlign w:val="center"/>
          </w:tcPr>
          <w:p w14:paraId="7A014DC4" w14:textId="77777777" w:rsidR="005A1B89" w:rsidRPr="003F7B06" w:rsidRDefault="005A1B89" w:rsidP="005A1B89">
            <w:pPr>
              <w:rPr>
                <w:color w:val="000000"/>
                <w:sz w:val="26"/>
                <w:szCs w:val="26"/>
              </w:rPr>
            </w:pPr>
            <w:r w:rsidRPr="003F7B06">
              <w:rPr>
                <w:color w:val="000000"/>
                <w:sz w:val="26"/>
                <w:szCs w:val="26"/>
              </w:rPr>
              <w:t>– собственные доходы (налоговые и неналоговые доходы)</w:t>
            </w:r>
          </w:p>
        </w:tc>
        <w:tc>
          <w:tcPr>
            <w:tcW w:w="1527" w:type="dxa"/>
            <w:tcMar>
              <w:top w:w="0" w:type="dxa"/>
              <w:left w:w="108" w:type="dxa"/>
              <w:bottom w:w="0" w:type="dxa"/>
              <w:right w:w="108" w:type="dxa"/>
            </w:tcMar>
            <w:vAlign w:val="center"/>
          </w:tcPr>
          <w:p w14:paraId="1F11514A" w14:textId="77777777" w:rsidR="005A1B89" w:rsidRPr="003F7B06" w:rsidRDefault="005A1B89" w:rsidP="005A1B89">
            <w:pPr>
              <w:jc w:val="center"/>
              <w:rPr>
                <w:color w:val="000000"/>
                <w:sz w:val="26"/>
                <w:szCs w:val="26"/>
              </w:rPr>
            </w:pPr>
            <w:r w:rsidRPr="003F7B06">
              <w:rPr>
                <w:color w:val="000000"/>
                <w:sz w:val="26"/>
                <w:szCs w:val="26"/>
              </w:rPr>
              <w:t>млн рублей</w:t>
            </w:r>
          </w:p>
        </w:tc>
        <w:tc>
          <w:tcPr>
            <w:tcW w:w="1538" w:type="dxa"/>
            <w:vAlign w:val="center"/>
          </w:tcPr>
          <w:p w14:paraId="76684BBC" w14:textId="3DA5D3E1" w:rsidR="005A1B89" w:rsidRPr="003F7B06" w:rsidRDefault="004F580B" w:rsidP="005A1B89">
            <w:pPr>
              <w:ind w:left="-81"/>
              <w:jc w:val="center"/>
              <w:rPr>
                <w:color w:val="000000"/>
                <w:sz w:val="26"/>
                <w:szCs w:val="26"/>
              </w:rPr>
            </w:pPr>
            <w:r>
              <w:rPr>
                <w:color w:val="000000"/>
                <w:sz w:val="26"/>
                <w:szCs w:val="26"/>
              </w:rPr>
              <w:t>574,0</w:t>
            </w:r>
          </w:p>
        </w:tc>
        <w:tc>
          <w:tcPr>
            <w:tcW w:w="1538" w:type="dxa"/>
            <w:tcMar>
              <w:top w:w="0" w:type="dxa"/>
              <w:left w:w="108" w:type="dxa"/>
              <w:bottom w:w="0" w:type="dxa"/>
              <w:right w:w="108" w:type="dxa"/>
            </w:tcMar>
            <w:vAlign w:val="center"/>
          </w:tcPr>
          <w:p w14:paraId="1A2E72EB" w14:textId="3A3E5FC0" w:rsidR="005A1B89" w:rsidRPr="003F7B06" w:rsidRDefault="004F580B" w:rsidP="005A1B89">
            <w:pPr>
              <w:ind w:left="-81"/>
              <w:jc w:val="center"/>
              <w:rPr>
                <w:color w:val="000000"/>
                <w:sz w:val="26"/>
                <w:szCs w:val="26"/>
              </w:rPr>
            </w:pPr>
            <w:r>
              <w:rPr>
                <w:color w:val="000000"/>
                <w:sz w:val="26"/>
                <w:szCs w:val="26"/>
              </w:rPr>
              <w:t>626,0</w:t>
            </w:r>
          </w:p>
        </w:tc>
      </w:tr>
      <w:tr w:rsidR="005A1B89" w:rsidRPr="003F7B06" w14:paraId="25AD783F" w14:textId="77777777" w:rsidTr="005A1B89">
        <w:trPr>
          <w:trHeight w:val="414"/>
          <w:jc w:val="center"/>
        </w:trPr>
        <w:tc>
          <w:tcPr>
            <w:tcW w:w="4395" w:type="dxa"/>
            <w:vMerge/>
            <w:vAlign w:val="center"/>
          </w:tcPr>
          <w:p w14:paraId="0365274B" w14:textId="77777777" w:rsidR="005A1B89" w:rsidRPr="003F7B06" w:rsidRDefault="005A1B89" w:rsidP="005A1B89">
            <w:pPr>
              <w:rPr>
                <w:color w:val="000000"/>
                <w:sz w:val="26"/>
                <w:szCs w:val="26"/>
              </w:rPr>
            </w:pPr>
          </w:p>
        </w:tc>
        <w:tc>
          <w:tcPr>
            <w:tcW w:w="1527" w:type="dxa"/>
            <w:tcMar>
              <w:top w:w="0" w:type="dxa"/>
              <w:left w:w="108" w:type="dxa"/>
              <w:bottom w:w="0" w:type="dxa"/>
              <w:right w:w="108" w:type="dxa"/>
            </w:tcMar>
            <w:vAlign w:val="center"/>
          </w:tcPr>
          <w:p w14:paraId="5AA12CF5" w14:textId="77777777" w:rsidR="005A1B89" w:rsidRPr="003F7B06" w:rsidRDefault="005A1B89" w:rsidP="005A1B89">
            <w:pPr>
              <w:jc w:val="center"/>
              <w:rPr>
                <w:color w:val="000000"/>
                <w:sz w:val="26"/>
                <w:szCs w:val="26"/>
              </w:rPr>
            </w:pPr>
            <w:r w:rsidRPr="003F7B06">
              <w:rPr>
                <w:color w:val="000000"/>
                <w:sz w:val="26"/>
                <w:szCs w:val="26"/>
              </w:rPr>
              <w:t>% к пред. году</w:t>
            </w:r>
          </w:p>
        </w:tc>
        <w:tc>
          <w:tcPr>
            <w:tcW w:w="1538" w:type="dxa"/>
            <w:vAlign w:val="center"/>
          </w:tcPr>
          <w:p w14:paraId="74469320" w14:textId="77777777" w:rsidR="005A1B89" w:rsidRPr="003F7B06" w:rsidRDefault="005A1B89" w:rsidP="005A1B89">
            <w:pPr>
              <w:ind w:left="-81"/>
              <w:jc w:val="center"/>
              <w:rPr>
                <w:color w:val="000000"/>
                <w:sz w:val="26"/>
                <w:szCs w:val="26"/>
              </w:rPr>
            </w:pPr>
            <w:r w:rsidRPr="003F7B06">
              <w:rPr>
                <w:color w:val="000000"/>
                <w:sz w:val="26"/>
                <w:szCs w:val="26"/>
              </w:rPr>
              <w:t>101,3</w:t>
            </w:r>
          </w:p>
        </w:tc>
        <w:tc>
          <w:tcPr>
            <w:tcW w:w="1538" w:type="dxa"/>
            <w:tcMar>
              <w:top w:w="0" w:type="dxa"/>
              <w:left w:w="108" w:type="dxa"/>
              <w:bottom w:w="0" w:type="dxa"/>
              <w:right w:w="108" w:type="dxa"/>
            </w:tcMar>
            <w:vAlign w:val="center"/>
          </w:tcPr>
          <w:p w14:paraId="52872544" w14:textId="77777777" w:rsidR="005A1B89" w:rsidRPr="003F7B06" w:rsidRDefault="005A1B89" w:rsidP="005A1B89">
            <w:pPr>
              <w:ind w:left="-81"/>
              <w:jc w:val="center"/>
              <w:rPr>
                <w:color w:val="000000"/>
                <w:sz w:val="26"/>
                <w:szCs w:val="26"/>
              </w:rPr>
            </w:pPr>
            <w:r w:rsidRPr="003F7B06">
              <w:rPr>
                <w:color w:val="000000"/>
                <w:sz w:val="26"/>
                <w:szCs w:val="26"/>
              </w:rPr>
              <w:t>109,0</w:t>
            </w:r>
          </w:p>
        </w:tc>
      </w:tr>
      <w:tr w:rsidR="005A1B89" w:rsidRPr="003F7B06" w14:paraId="7797E8CD" w14:textId="77777777" w:rsidTr="005A1B89">
        <w:trPr>
          <w:trHeight w:val="300"/>
          <w:jc w:val="center"/>
        </w:trPr>
        <w:tc>
          <w:tcPr>
            <w:tcW w:w="4395" w:type="dxa"/>
            <w:vMerge w:val="restart"/>
            <w:tcMar>
              <w:top w:w="0" w:type="dxa"/>
              <w:left w:w="108" w:type="dxa"/>
              <w:bottom w:w="0" w:type="dxa"/>
              <w:right w:w="108" w:type="dxa"/>
            </w:tcMar>
            <w:vAlign w:val="center"/>
          </w:tcPr>
          <w:p w14:paraId="0AEADADD" w14:textId="77777777" w:rsidR="005A1B89" w:rsidRPr="003F7B06" w:rsidRDefault="005A1B89" w:rsidP="005A1B89">
            <w:pPr>
              <w:rPr>
                <w:color w:val="000000"/>
                <w:sz w:val="26"/>
                <w:szCs w:val="26"/>
              </w:rPr>
            </w:pPr>
            <w:r w:rsidRPr="003F7B06">
              <w:rPr>
                <w:color w:val="000000"/>
                <w:sz w:val="26"/>
                <w:szCs w:val="26"/>
              </w:rPr>
              <w:t>– безвозмездные поступления</w:t>
            </w:r>
          </w:p>
        </w:tc>
        <w:tc>
          <w:tcPr>
            <w:tcW w:w="1527" w:type="dxa"/>
            <w:tcMar>
              <w:top w:w="0" w:type="dxa"/>
              <w:left w:w="108" w:type="dxa"/>
              <w:bottom w:w="0" w:type="dxa"/>
              <w:right w:w="108" w:type="dxa"/>
            </w:tcMar>
            <w:vAlign w:val="center"/>
          </w:tcPr>
          <w:p w14:paraId="6EDAF8D2" w14:textId="77777777" w:rsidR="005A1B89" w:rsidRPr="003F7B06" w:rsidRDefault="005A1B89" w:rsidP="005A1B89">
            <w:pPr>
              <w:jc w:val="center"/>
              <w:rPr>
                <w:color w:val="000000"/>
                <w:sz w:val="26"/>
                <w:szCs w:val="26"/>
              </w:rPr>
            </w:pPr>
            <w:r w:rsidRPr="003F7B06">
              <w:rPr>
                <w:color w:val="000000"/>
                <w:sz w:val="26"/>
                <w:szCs w:val="26"/>
              </w:rPr>
              <w:t>млн рублей</w:t>
            </w:r>
          </w:p>
        </w:tc>
        <w:tc>
          <w:tcPr>
            <w:tcW w:w="1538" w:type="dxa"/>
            <w:vAlign w:val="center"/>
          </w:tcPr>
          <w:p w14:paraId="61887464" w14:textId="2E998D60" w:rsidR="005A1B89" w:rsidRPr="003F7B06" w:rsidRDefault="004F580B" w:rsidP="005A1B89">
            <w:pPr>
              <w:ind w:left="-81"/>
              <w:jc w:val="center"/>
              <w:rPr>
                <w:color w:val="000000"/>
                <w:sz w:val="26"/>
                <w:szCs w:val="26"/>
              </w:rPr>
            </w:pPr>
            <w:r>
              <w:rPr>
                <w:color w:val="000000"/>
                <w:sz w:val="26"/>
                <w:szCs w:val="26"/>
              </w:rPr>
              <w:t>1922,0</w:t>
            </w:r>
          </w:p>
        </w:tc>
        <w:tc>
          <w:tcPr>
            <w:tcW w:w="1538" w:type="dxa"/>
            <w:tcMar>
              <w:top w:w="0" w:type="dxa"/>
              <w:left w:w="108" w:type="dxa"/>
              <w:bottom w:w="0" w:type="dxa"/>
              <w:right w:w="108" w:type="dxa"/>
            </w:tcMar>
            <w:vAlign w:val="center"/>
          </w:tcPr>
          <w:p w14:paraId="4AE613F1" w14:textId="375DD114" w:rsidR="005A1B89" w:rsidRPr="003F7B06" w:rsidRDefault="004F580B" w:rsidP="005A1B89">
            <w:pPr>
              <w:ind w:left="-81"/>
              <w:jc w:val="center"/>
              <w:rPr>
                <w:color w:val="000000"/>
                <w:sz w:val="26"/>
                <w:szCs w:val="26"/>
              </w:rPr>
            </w:pPr>
            <w:r>
              <w:rPr>
                <w:color w:val="000000"/>
                <w:sz w:val="26"/>
                <w:szCs w:val="26"/>
              </w:rPr>
              <w:t>1725,0</w:t>
            </w:r>
          </w:p>
        </w:tc>
      </w:tr>
      <w:tr w:rsidR="005A1B89" w:rsidRPr="003F7B06" w14:paraId="7B10EBC7" w14:textId="77777777" w:rsidTr="005A1B89">
        <w:trPr>
          <w:trHeight w:val="600"/>
          <w:jc w:val="center"/>
        </w:trPr>
        <w:tc>
          <w:tcPr>
            <w:tcW w:w="4395" w:type="dxa"/>
            <w:vMerge/>
            <w:vAlign w:val="center"/>
          </w:tcPr>
          <w:p w14:paraId="19CB0207" w14:textId="77777777" w:rsidR="005A1B89" w:rsidRPr="003F7B06" w:rsidRDefault="005A1B89" w:rsidP="005A1B89">
            <w:pPr>
              <w:rPr>
                <w:color w:val="000000"/>
                <w:sz w:val="26"/>
                <w:szCs w:val="26"/>
              </w:rPr>
            </w:pPr>
          </w:p>
        </w:tc>
        <w:tc>
          <w:tcPr>
            <w:tcW w:w="1527" w:type="dxa"/>
            <w:tcMar>
              <w:top w:w="0" w:type="dxa"/>
              <w:left w:w="108" w:type="dxa"/>
              <w:bottom w:w="0" w:type="dxa"/>
              <w:right w:w="108" w:type="dxa"/>
            </w:tcMar>
            <w:vAlign w:val="center"/>
          </w:tcPr>
          <w:p w14:paraId="1C197C45" w14:textId="77777777" w:rsidR="005A1B89" w:rsidRPr="003F7B06" w:rsidRDefault="005A1B89" w:rsidP="005A1B89">
            <w:pPr>
              <w:jc w:val="center"/>
              <w:rPr>
                <w:color w:val="000000"/>
                <w:sz w:val="26"/>
                <w:szCs w:val="26"/>
              </w:rPr>
            </w:pPr>
            <w:r w:rsidRPr="003F7B06">
              <w:rPr>
                <w:color w:val="000000"/>
                <w:sz w:val="26"/>
                <w:szCs w:val="26"/>
              </w:rPr>
              <w:t>% к пред. году</w:t>
            </w:r>
          </w:p>
        </w:tc>
        <w:tc>
          <w:tcPr>
            <w:tcW w:w="1538" w:type="dxa"/>
            <w:vAlign w:val="center"/>
          </w:tcPr>
          <w:p w14:paraId="18C11F9C" w14:textId="77777777" w:rsidR="005A1B89" w:rsidRPr="003F7B06" w:rsidRDefault="005A1B89" w:rsidP="005A1B89">
            <w:pPr>
              <w:ind w:left="-81"/>
              <w:jc w:val="center"/>
              <w:rPr>
                <w:color w:val="000000"/>
                <w:sz w:val="26"/>
                <w:szCs w:val="26"/>
              </w:rPr>
            </w:pPr>
            <w:r w:rsidRPr="003F7B06">
              <w:rPr>
                <w:color w:val="000000"/>
                <w:sz w:val="26"/>
                <w:szCs w:val="26"/>
              </w:rPr>
              <w:t>126,2</w:t>
            </w:r>
          </w:p>
        </w:tc>
        <w:tc>
          <w:tcPr>
            <w:tcW w:w="1538" w:type="dxa"/>
            <w:tcMar>
              <w:top w:w="0" w:type="dxa"/>
              <w:left w:w="108" w:type="dxa"/>
              <w:bottom w:w="0" w:type="dxa"/>
              <w:right w:w="108" w:type="dxa"/>
            </w:tcMar>
            <w:vAlign w:val="center"/>
          </w:tcPr>
          <w:p w14:paraId="43E67485" w14:textId="77777777" w:rsidR="005A1B89" w:rsidRPr="003F7B06" w:rsidRDefault="005A1B89" w:rsidP="005A1B89">
            <w:pPr>
              <w:ind w:left="-81"/>
              <w:jc w:val="center"/>
              <w:rPr>
                <w:color w:val="000000"/>
                <w:sz w:val="26"/>
                <w:szCs w:val="26"/>
              </w:rPr>
            </w:pPr>
            <w:r w:rsidRPr="003F7B06">
              <w:rPr>
                <w:color w:val="000000"/>
                <w:sz w:val="26"/>
                <w:szCs w:val="26"/>
              </w:rPr>
              <w:t>89,8</w:t>
            </w:r>
          </w:p>
        </w:tc>
      </w:tr>
    </w:tbl>
    <w:p w14:paraId="6547FF63" w14:textId="77777777" w:rsidR="005A1B89" w:rsidRDefault="005A1B89" w:rsidP="00114BCF">
      <w:pPr>
        <w:ind w:firstLine="426"/>
        <w:jc w:val="center"/>
        <w:rPr>
          <w:sz w:val="26"/>
          <w:szCs w:val="26"/>
        </w:rPr>
      </w:pPr>
    </w:p>
    <w:p w14:paraId="0E4B6867" w14:textId="77777777" w:rsidR="005A1B89" w:rsidRPr="003F7B06" w:rsidRDefault="005A1B89" w:rsidP="005A1B89">
      <w:pPr>
        <w:pStyle w:val="a3"/>
        <w:spacing w:after="0"/>
        <w:ind w:firstLine="709"/>
        <w:contextualSpacing/>
        <w:jc w:val="both"/>
        <w:rPr>
          <w:sz w:val="26"/>
          <w:szCs w:val="26"/>
        </w:rPr>
      </w:pPr>
      <w:r w:rsidRPr="003F7B06">
        <w:rPr>
          <w:sz w:val="26"/>
          <w:szCs w:val="26"/>
        </w:rPr>
        <w:t>Уменьшение доходов бюджета городского округа в 2021 году произошло за счет снижения безвозмездных поступлений из вышестоящих бюджетов, таких как:</w:t>
      </w:r>
    </w:p>
    <w:p w14:paraId="7DF0F7B4" w14:textId="77777777" w:rsidR="005A1B89" w:rsidRPr="003F7B06" w:rsidRDefault="005A1B89" w:rsidP="005A1B89">
      <w:pPr>
        <w:pStyle w:val="a3"/>
        <w:spacing w:after="0"/>
        <w:ind w:firstLine="709"/>
        <w:contextualSpacing/>
        <w:jc w:val="both"/>
        <w:rPr>
          <w:sz w:val="26"/>
          <w:szCs w:val="26"/>
        </w:rPr>
      </w:pPr>
      <w:r w:rsidRPr="003F7B06">
        <w:rPr>
          <w:sz w:val="26"/>
          <w:szCs w:val="26"/>
        </w:rPr>
        <w:t>‒ субсидия на реконструкцию (модернизацию) объектов коммунальной инфраструктуры в сферах теплоснабжения, водоснабжения и водоотведения, степень износа которых превышает 60%, предоставленной в рамках региональной программы «Газификация и модернизация жилищно-коммунального хозяйства, промышленных и иных организаций Ярославской области», в размере 250,0 млн рублей;</w:t>
      </w:r>
    </w:p>
    <w:p w14:paraId="205BAEC0" w14:textId="77777777" w:rsidR="005A1B89" w:rsidRPr="00A335DF" w:rsidRDefault="005A1B89" w:rsidP="005A1B89">
      <w:pPr>
        <w:pStyle w:val="a3"/>
        <w:spacing w:after="0"/>
        <w:ind w:firstLine="709"/>
        <w:contextualSpacing/>
        <w:jc w:val="both"/>
        <w:rPr>
          <w:sz w:val="26"/>
          <w:szCs w:val="26"/>
        </w:rPr>
      </w:pPr>
      <w:r w:rsidRPr="003F7B06">
        <w:rPr>
          <w:sz w:val="26"/>
          <w:szCs w:val="26"/>
        </w:rPr>
        <w:t xml:space="preserve">‒ межбюджетные трансферты на создание комфортной городской среды в малых </w:t>
      </w:r>
      <w:r w:rsidRPr="00A335DF">
        <w:rPr>
          <w:sz w:val="26"/>
          <w:szCs w:val="26"/>
        </w:rPr>
        <w:t>городах и исторических поседениях – победителей Всероссийского конкурса лучших проектов создания комфортной городской среды в размере 107,0 млн рублей.</w:t>
      </w:r>
    </w:p>
    <w:p w14:paraId="39AE9E3A" w14:textId="1A0EA484" w:rsidR="005A1B89" w:rsidRPr="00A335DF" w:rsidRDefault="005A1B89" w:rsidP="002832F8">
      <w:pPr>
        <w:tabs>
          <w:tab w:val="left" w:pos="3825"/>
        </w:tabs>
        <w:ind w:firstLine="709"/>
        <w:jc w:val="both"/>
        <w:rPr>
          <w:sz w:val="26"/>
          <w:szCs w:val="26"/>
        </w:rPr>
      </w:pPr>
      <w:r w:rsidRPr="00A335DF">
        <w:rPr>
          <w:sz w:val="26"/>
          <w:szCs w:val="26"/>
        </w:rPr>
        <w:t xml:space="preserve">При этом увеличился объем финансовой помощи из вышестоящих бюджетов </w:t>
      </w:r>
      <w:r w:rsidR="002832F8" w:rsidRPr="00A335DF">
        <w:rPr>
          <w:sz w:val="26"/>
          <w:szCs w:val="26"/>
        </w:rPr>
        <w:t xml:space="preserve">в бюджет </w:t>
      </w:r>
      <w:r w:rsidRPr="00A335DF">
        <w:rPr>
          <w:sz w:val="26"/>
          <w:szCs w:val="26"/>
        </w:rPr>
        <w:t>городского округа</w:t>
      </w:r>
      <w:r w:rsidR="002832F8" w:rsidRPr="00A335DF">
        <w:rPr>
          <w:sz w:val="26"/>
          <w:szCs w:val="26"/>
        </w:rPr>
        <w:t xml:space="preserve">. Объем субвенций увеличился </w:t>
      </w:r>
      <w:r w:rsidRPr="00A335DF">
        <w:rPr>
          <w:sz w:val="26"/>
          <w:szCs w:val="26"/>
        </w:rPr>
        <w:t>на 88,0 млн рублей:</w:t>
      </w:r>
    </w:p>
    <w:p w14:paraId="2CDAED98" w14:textId="2A2AEB60" w:rsidR="005A1B89" w:rsidRPr="00A335DF" w:rsidRDefault="005A1B89" w:rsidP="002832F8">
      <w:pPr>
        <w:tabs>
          <w:tab w:val="left" w:pos="3825"/>
        </w:tabs>
        <w:ind w:firstLine="709"/>
        <w:jc w:val="both"/>
        <w:rPr>
          <w:sz w:val="26"/>
          <w:szCs w:val="26"/>
        </w:rPr>
      </w:pPr>
      <w:r w:rsidRPr="00A335DF">
        <w:rPr>
          <w:sz w:val="26"/>
          <w:szCs w:val="26"/>
        </w:rPr>
        <w:t>‒ ежемесячные выплаты на детей от 3 до 7 лет ‒ 36,0 млн рублей;</w:t>
      </w:r>
    </w:p>
    <w:p w14:paraId="130EDFBB" w14:textId="4B94890E" w:rsidR="005A1B89" w:rsidRPr="00A335DF" w:rsidRDefault="005A1B89" w:rsidP="002832F8">
      <w:pPr>
        <w:tabs>
          <w:tab w:val="left" w:pos="3825"/>
        </w:tabs>
        <w:ind w:firstLine="709"/>
        <w:jc w:val="both"/>
        <w:rPr>
          <w:sz w:val="26"/>
          <w:szCs w:val="26"/>
        </w:rPr>
      </w:pPr>
      <w:r w:rsidRPr="00A335DF">
        <w:rPr>
          <w:sz w:val="26"/>
          <w:szCs w:val="26"/>
        </w:rPr>
        <w:t xml:space="preserve">‒ ежемесячное вознаграждение на классное руководство ‒ 15,0 млн рублей; </w:t>
      </w:r>
    </w:p>
    <w:p w14:paraId="2CBE59BC" w14:textId="20563BB0" w:rsidR="005A1B89" w:rsidRPr="00A335DF" w:rsidRDefault="005A1B89" w:rsidP="002832F8">
      <w:pPr>
        <w:tabs>
          <w:tab w:val="left" w:pos="3825"/>
        </w:tabs>
        <w:ind w:firstLine="709"/>
        <w:jc w:val="both"/>
        <w:rPr>
          <w:sz w:val="26"/>
          <w:szCs w:val="26"/>
        </w:rPr>
      </w:pPr>
      <w:r w:rsidRPr="00A335DF">
        <w:rPr>
          <w:sz w:val="26"/>
          <w:szCs w:val="26"/>
        </w:rPr>
        <w:t>‒ организаци</w:t>
      </w:r>
      <w:r w:rsidR="002832F8" w:rsidRPr="00A335DF">
        <w:rPr>
          <w:sz w:val="26"/>
          <w:szCs w:val="26"/>
        </w:rPr>
        <w:t>я</w:t>
      </w:r>
      <w:r w:rsidRPr="00A335DF">
        <w:rPr>
          <w:sz w:val="26"/>
          <w:szCs w:val="26"/>
        </w:rPr>
        <w:t xml:space="preserve"> бесплатного горячего питания в начальной школе ‒ 14,0 млн рублей; </w:t>
      </w:r>
    </w:p>
    <w:p w14:paraId="79B98F26" w14:textId="682F0719" w:rsidR="005A1B89" w:rsidRPr="00A335DF" w:rsidRDefault="002832F8" w:rsidP="002832F8">
      <w:pPr>
        <w:tabs>
          <w:tab w:val="left" w:pos="3825"/>
        </w:tabs>
        <w:ind w:firstLine="709"/>
        <w:jc w:val="both"/>
        <w:rPr>
          <w:sz w:val="26"/>
          <w:szCs w:val="26"/>
        </w:rPr>
      </w:pPr>
      <w:r w:rsidRPr="00A335DF">
        <w:rPr>
          <w:sz w:val="26"/>
          <w:szCs w:val="26"/>
        </w:rPr>
        <w:t xml:space="preserve">‒ </w:t>
      </w:r>
      <w:r w:rsidR="005A1B89" w:rsidRPr="00A335DF">
        <w:rPr>
          <w:sz w:val="26"/>
          <w:szCs w:val="26"/>
        </w:rPr>
        <w:t>оказание государственной социальной помощи на основании социального контракта ‒ 14,0 млн рублей</w:t>
      </w:r>
      <w:r w:rsidRPr="00A335DF">
        <w:rPr>
          <w:sz w:val="26"/>
          <w:szCs w:val="26"/>
        </w:rPr>
        <w:t>;</w:t>
      </w:r>
    </w:p>
    <w:p w14:paraId="419E2833" w14:textId="1A09C36F" w:rsidR="002832F8" w:rsidRPr="00A335DF" w:rsidRDefault="002832F8" w:rsidP="002832F8">
      <w:pPr>
        <w:tabs>
          <w:tab w:val="left" w:pos="3825"/>
        </w:tabs>
        <w:ind w:firstLine="709"/>
        <w:jc w:val="both"/>
        <w:rPr>
          <w:sz w:val="26"/>
          <w:szCs w:val="26"/>
        </w:rPr>
      </w:pPr>
      <w:r w:rsidRPr="00A335DF">
        <w:rPr>
          <w:sz w:val="26"/>
          <w:szCs w:val="26"/>
        </w:rPr>
        <w:t>‒ другие.</w:t>
      </w:r>
    </w:p>
    <w:p w14:paraId="6ED65E5E" w14:textId="4C3DC472" w:rsidR="002832F8" w:rsidRPr="00A335DF" w:rsidRDefault="002832F8" w:rsidP="002832F8">
      <w:pPr>
        <w:tabs>
          <w:tab w:val="left" w:pos="3825"/>
        </w:tabs>
        <w:ind w:firstLine="709"/>
        <w:jc w:val="both"/>
        <w:rPr>
          <w:sz w:val="26"/>
          <w:szCs w:val="26"/>
        </w:rPr>
      </w:pPr>
      <w:r w:rsidRPr="00A335DF">
        <w:rPr>
          <w:sz w:val="26"/>
          <w:szCs w:val="26"/>
        </w:rPr>
        <w:t xml:space="preserve">Объем финансовой помощи за счет </w:t>
      </w:r>
      <w:r w:rsidR="005A1B89" w:rsidRPr="00A335DF">
        <w:rPr>
          <w:sz w:val="26"/>
          <w:szCs w:val="26"/>
        </w:rPr>
        <w:t xml:space="preserve">дотаций </w:t>
      </w:r>
      <w:r w:rsidRPr="00A335DF">
        <w:rPr>
          <w:sz w:val="26"/>
          <w:szCs w:val="26"/>
        </w:rPr>
        <w:t xml:space="preserve">увеличился на 86,0 </w:t>
      </w:r>
      <w:r w:rsidR="005A1B89" w:rsidRPr="00A335DF">
        <w:rPr>
          <w:sz w:val="26"/>
          <w:szCs w:val="26"/>
        </w:rPr>
        <w:t>млн рублей</w:t>
      </w:r>
      <w:r w:rsidRPr="00A335DF">
        <w:rPr>
          <w:sz w:val="26"/>
          <w:szCs w:val="26"/>
        </w:rPr>
        <w:t>:</w:t>
      </w:r>
    </w:p>
    <w:p w14:paraId="4565644E" w14:textId="77777777" w:rsidR="002832F8" w:rsidRPr="00A335DF" w:rsidRDefault="002832F8" w:rsidP="002832F8">
      <w:pPr>
        <w:tabs>
          <w:tab w:val="left" w:pos="3825"/>
        </w:tabs>
        <w:ind w:firstLine="709"/>
        <w:jc w:val="both"/>
        <w:rPr>
          <w:sz w:val="26"/>
          <w:szCs w:val="26"/>
        </w:rPr>
      </w:pPr>
      <w:r w:rsidRPr="00A335DF">
        <w:rPr>
          <w:sz w:val="26"/>
          <w:szCs w:val="26"/>
        </w:rPr>
        <w:t xml:space="preserve">‒ </w:t>
      </w:r>
      <w:r w:rsidR="005A1B89" w:rsidRPr="00A335DF">
        <w:rPr>
          <w:sz w:val="26"/>
          <w:szCs w:val="26"/>
        </w:rPr>
        <w:t xml:space="preserve">выравнивание и сбалансированность бюджета </w:t>
      </w:r>
      <w:r w:rsidRPr="00A335DF">
        <w:rPr>
          <w:sz w:val="26"/>
          <w:szCs w:val="26"/>
        </w:rPr>
        <w:t>‒</w:t>
      </w:r>
      <w:r w:rsidR="005A1B89" w:rsidRPr="00A335DF">
        <w:rPr>
          <w:sz w:val="26"/>
          <w:szCs w:val="26"/>
        </w:rPr>
        <w:t xml:space="preserve"> 37</w:t>
      </w:r>
      <w:r w:rsidRPr="00A335DF">
        <w:rPr>
          <w:sz w:val="26"/>
          <w:szCs w:val="26"/>
        </w:rPr>
        <w:t>,0</w:t>
      </w:r>
      <w:r w:rsidR="005A1B89" w:rsidRPr="00A335DF">
        <w:rPr>
          <w:sz w:val="26"/>
          <w:szCs w:val="26"/>
        </w:rPr>
        <w:t xml:space="preserve"> млн рублей</w:t>
      </w:r>
      <w:r w:rsidRPr="00A335DF">
        <w:rPr>
          <w:sz w:val="26"/>
          <w:szCs w:val="26"/>
        </w:rPr>
        <w:t>;</w:t>
      </w:r>
    </w:p>
    <w:p w14:paraId="79AA3A63" w14:textId="58D61934" w:rsidR="005A1B89" w:rsidRPr="00A335DF" w:rsidRDefault="002832F8" w:rsidP="002832F8">
      <w:pPr>
        <w:tabs>
          <w:tab w:val="left" w:pos="3825"/>
        </w:tabs>
        <w:ind w:firstLine="709"/>
        <w:jc w:val="both"/>
        <w:rPr>
          <w:sz w:val="26"/>
          <w:szCs w:val="26"/>
        </w:rPr>
      </w:pPr>
      <w:r w:rsidRPr="00A335DF">
        <w:rPr>
          <w:sz w:val="26"/>
          <w:szCs w:val="26"/>
        </w:rPr>
        <w:t>‒</w:t>
      </w:r>
      <w:r w:rsidR="005A1B89" w:rsidRPr="00A335DF">
        <w:rPr>
          <w:sz w:val="26"/>
          <w:szCs w:val="26"/>
        </w:rPr>
        <w:t xml:space="preserve"> реализаци</w:t>
      </w:r>
      <w:r w:rsidRPr="00A335DF">
        <w:rPr>
          <w:sz w:val="26"/>
          <w:szCs w:val="26"/>
        </w:rPr>
        <w:t>я</w:t>
      </w:r>
      <w:r w:rsidR="005A1B89" w:rsidRPr="00A335DF">
        <w:rPr>
          <w:sz w:val="26"/>
          <w:szCs w:val="26"/>
        </w:rPr>
        <w:t xml:space="preserve"> мероприятий, предусмотренных нормативно-правовыми актами государственной власти Ярославской области </w:t>
      </w:r>
      <w:r w:rsidRPr="00A335DF">
        <w:rPr>
          <w:sz w:val="26"/>
          <w:szCs w:val="26"/>
        </w:rPr>
        <w:t xml:space="preserve">‒ </w:t>
      </w:r>
      <w:r w:rsidR="005A1B89" w:rsidRPr="00A335DF">
        <w:rPr>
          <w:sz w:val="26"/>
          <w:szCs w:val="26"/>
        </w:rPr>
        <w:t>46</w:t>
      </w:r>
      <w:r w:rsidRPr="00A335DF">
        <w:rPr>
          <w:sz w:val="26"/>
          <w:szCs w:val="26"/>
        </w:rPr>
        <w:t>,0 млн рублей;</w:t>
      </w:r>
    </w:p>
    <w:p w14:paraId="26EFCE9D" w14:textId="627E1573" w:rsidR="002832F8" w:rsidRDefault="002832F8" w:rsidP="002832F8">
      <w:pPr>
        <w:tabs>
          <w:tab w:val="left" w:pos="3825"/>
        </w:tabs>
        <w:ind w:firstLine="709"/>
        <w:jc w:val="both"/>
        <w:rPr>
          <w:sz w:val="26"/>
          <w:szCs w:val="26"/>
        </w:rPr>
      </w:pPr>
      <w:r w:rsidRPr="00A335DF">
        <w:rPr>
          <w:sz w:val="26"/>
          <w:szCs w:val="26"/>
        </w:rPr>
        <w:t>‒ другие.</w:t>
      </w:r>
    </w:p>
    <w:p w14:paraId="128EE1F4" w14:textId="086DC756" w:rsidR="005A1B89" w:rsidRPr="003F7B06" w:rsidRDefault="005A1B89" w:rsidP="005A1B89">
      <w:pPr>
        <w:tabs>
          <w:tab w:val="left" w:pos="3825"/>
        </w:tabs>
        <w:ind w:firstLine="709"/>
        <w:jc w:val="both"/>
        <w:rPr>
          <w:sz w:val="26"/>
          <w:szCs w:val="26"/>
        </w:rPr>
      </w:pPr>
      <w:r w:rsidRPr="00A335DF">
        <w:rPr>
          <w:sz w:val="26"/>
          <w:szCs w:val="26"/>
        </w:rPr>
        <w:t>На фоне снижения финансовой помощи из вышестоящих бюджетов наблюдался рост собственных доходов бюджета городского округа.</w:t>
      </w:r>
      <w:r w:rsidRPr="00A335DF">
        <w:rPr>
          <w:sz w:val="28"/>
          <w:szCs w:val="28"/>
        </w:rPr>
        <w:t xml:space="preserve"> </w:t>
      </w:r>
      <w:r w:rsidRPr="00A335DF">
        <w:rPr>
          <w:sz w:val="26"/>
          <w:szCs w:val="26"/>
        </w:rPr>
        <w:t>За 2021 год в бюджет городского округа поступило от плательщиков налоговых и прочих неналоговых платежей 626</w:t>
      </w:r>
      <w:r w:rsidR="004F580B" w:rsidRPr="00A335DF">
        <w:rPr>
          <w:sz w:val="26"/>
          <w:szCs w:val="26"/>
        </w:rPr>
        <w:t xml:space="preserve">,0 </w:t>
      </w:r>
      <w:r w:rsidRPr="00A335DF">
        <w:rPr>
          <w:sz w:val="26"/>
          <w:szCs w:val="26"/>
        </w:rPr>
        <w:t>млн рублей, что на 52</w:t>
      </w:r>
      <w:r w:rsidR="004F580B" w:rsidRPr="00A335DF">
        <w:rPr>
          <w:sz w:val="26"/>
          <w:szCs w:val="26"/>
        </w:rPr>
        <w:t>,0</w:t>
      </w:r>
      <w:r w:rsidRPr="00A335DF">
        <w:rPr>
          <w:sz w:val="26"/>
          <w:szCs w:val="26"/>
        </w:rPr>
        <w:t xml:space="preserve"> млн рублей больше, чем в 2020 году. Главным источником собственных доходов являются налоговые доходы, которые составили 89% от общей суммы собственных доходов. Как и в предыдущие годы, наибольший удельный вес в поступлениях собственных</w:t>
      </w:r>
      <w:r w:rsidRPr="003F7B06">
        <w:rPr>
          <w:sz w:val="26"/>
          <w:szCs w:val="26"/>
        </w:rPr>
        <w:t xml:space="preserve"> доходов был</w:t>
      </w:r>
      <w:r w:rsidR="00123CAA">
        <w:rPr>
          <w:sz w:val="26"/>
          <w:szCs w:val="26"/>
        </w:rPr>
        <w:t xml:space="preserve"> обеспечен такими налогами, как</w:t>
      </w:r>
      <w:r w:rsidRPr="003F7B06">
        <w:rPr>
          <w:sz w:val="26"/>
          <w:szCs w:val="26"/>
        </w:rPr>
        <w:t xml:space="preserve"> налог на доходы физических лиц (49%) и земельный налог (24%).</w:t>
      </w:r>
    </w:p>
    <w:p w14:paraId="01DE2DE5" w14:textId="77777777" w:rsidR="005A1B89" w:rsidRDefault="005A1B89" w:rsidP="00114BCF">
      <w:pPr>
        <w:ind w:firstLine="426"/>
        <w:jc w:val="center"/>
        <w:rPr>
          <w:sz w:val="26"/>
          <w:szCs w:val="26"/>
        </w:rPr>
      </w:pPr>
    </w:p>
    <w:p w14:paraId="43935AE5" w14:textId="20C45B98" w:rsidR="005A1B89" w:rsidRDefault="004F580B" w:rsidP="004F580B">
      <w:pPr>
        <w:ind w:firstLine="426"/>
        <w:jc w:val="right"/>
        <w:rPr>
          <w:sz w:val="26"/>
          <w:szCs w:val="26"/>
        </w:rPr>
      </w:pPr>
      <w:r w:rsidRPr="003F7B06">
        <w:rPr>
          <w:sz w:val="26"/>
          <w:szCs w:val="26"/>
        </w:rPr>
        <w:lastRenderedPageBreak/>
        <w:t xml:space="preserve">Таблица </w:t>
      </w:r>
      <w:r>
        <w:rPr>
          <w:sz w:val="26"/>
          <w:szCs w:val="26"/>
        </w:rPr>
        <w:t>4</w:t>
      </w:r>
    </w:p>
    <w:p w14:paraId="7B22F697" w14:textId="56D095DA" w:rsidR="004F580B" w:rsidRDefault="004F580B" w:rsidP="004F580B">
      <w:pPr>
        <w:ind w:firstLine="426"/>
        <w:jc w:val="center"/>
        <w:rPr>
          <w:sz w:val="26"/>
          <w:szCs w:val="26"/>
        </w:rPr>
      </w:pPr>
      <w:r>
        <w:rPr>
          <w:sz w:val="26"/>
          <w:szCs w:val="26"/>
        </w:rPr>
        <w:t xml:space="preserve">Информация о поступлении налоговых и неналоговых доходов в бюджет </w:t>
      </w:r>
      <w:r w:rsidRPr="003F7B06">
        <w:rPr>
          <w:sz w:val="26"/>
          <w:szCs w:val="26"/>
        </w:rPr>
        <w:t>городского округа город Переславль-Залесский Ярославской области</w:t>
      </w:r>
    </w:p>
    <w:tbl>
      <w:tblPr>
        <w:tblW w:w="9771" w:type="dxa"/>
        <w:jc w:val="center"/>
        <w:tblLayout w:type="fixed"/>
        <w:tblCellMar>
          <w:left w:w="0" w:type="dxa"/>
          <w:right w:w="0" w:type="dxa"/>
        </w:tblCellMar>
        <w:tblLook w:val="00A0" w:firstRow="1" w:lastRow="0" w:firstColumn="1" w:lastColumn="0" w:noHBand="0" w:noVBand="0"/>
      </w:tblPr>
      <w:tblGrid>
        <w:gridCol w:w="3818"/>
        <w:gridCol w:w="1763"/>
        <w:gridCol w:w="1444"/>
        <w:gridCol w:w="1368"/>
        <w:gridCol w:w="1378"/>
      </w:tblGrid>
      <w:tr w:rsidR="00141673" w:rsidRPr="000843C1" w14:paraId="0908A9A6" w14:textId="77777777" w:rsidTr="00131A1D">
        <w:trPr>
          <w:trHeight w:val="600"/>
          <w:jc w:val="center"/>
        </w:trPr>
        <w:tc>
          <w:tcPr>
            <w:tcW w:w="38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8F3732C" w14:textId="77777777" w:rsidR="00141673" w:rsidRPr="000843C1" w:rsidRDefault="00141673" w:rsidP="000843C1">
            <w:pPr>
              <w:jc w:val="center"/>
              <w:rPr>
                <w:color w:val="000000"/>
                <w:sz w:val="26"/>
                <w:szCs w:val="26"/>
              </w:rPr>
            </w:pPr>
            <w:r w:rsidRPr="000843C1">
              <w:rPr>
                <w:color w:val="000000"/>
                <w:sz w:val="26"/>
                <w:szCs w:val="26"/>
              </w:rPr>
              <w:t>Вид доходов</w:t>
            </w:r>
          </w:p>
        </w:tc>
        <w:tc>
          <w:tcPr>
            <w:tcW w:w="1763" w:type="dxa"/>
            <w:tcBorders>
              <w:top w:val="single" w:sz="4" w:space="0" w:color="auto"/>
              <w:left w:val="single" w:sz="4" w:space="0" w:color="auto"/>
              <w:bottom w:val="single" w:sz="4" w:space="0" w:color="auto"/>
              <w:right w:val="single" w:sz="4" w:space="0" w:color="auto"/>
            </w:tcBorders>
            <w:vAlign w:val="center"/>
          </w:tcPr>
          <w:p w14:paraId="5E96542C" w14:textId="77777777" w:rsidR="00141673" w:rsidRPr="000843C1" w:rsidRDefault="00141673" w:rsidP="000843C1">
            <w:pPr>
              <w:jc w:val="center"/>
              <w:rPr>
                <w:color w:val="000000"/>
                <w:sz w:val="26"/>
                <w:szCs w:val="26"/>
              </w:rPr>
            </w:pPr>
            <w:r w:rsidRPr="000843C1">
              <w:rPr>
                <w:color w:val="000000"/>
                <w:sz w:val="26"/>
                <w:szCs w:val="26"/>
              </w:rPr>
              <w:t>Единица изменения</w:t>
            </w:r>
          </w:p>
        </w:tc>
        <w:tc>
          <w:tcPr>
            <w:tcW w:w="144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827F91F" w14:textId="77777777" w:rsidR="00141673" w:rsidRPr="000843C1" w:rsidRDefault="00141673" w:rsidP="000843C1">
            <w:pPr>
              <w:jc w:val="center"/>
              <w:rPr>
                <w:color w:val="000000"/>
                <w:sz w:val="26"/>
                <w:szCs w:val="26"/>
              </w:rPr>
            </w:pPr>
            <w:r w:rsidRPr="000843C1">
              <w:rPr>
                <w:color w:val="000000"/>
                <w:sz w:val="26"/>
                <w:szCs w:val="26"/>
              </w:rPr>
              <w:t>2020 год</w:t>
            </w:r>
          </w:p>
        </w:tc>
        <w:tc>
          <w:tcPr>
            <w:tcW w:w="13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CEBA2" w14:textId="77777777" w:rsidR="00141673" w:rsidRPr="000843C1" w:rsidRDefault="00141673" w:rsidP="000843C1">
            <w:pPr>
              <w:jc w:val="center"/>
              <w:rPr>
                <w:color w:val="000000"/>
                <w:sz w:val="26"/>
                <w:szCs w:val="26"/>
              </w:rPr>
            </w:pPr>
            <w:r w:rsidRPr="000843C1">
              <w:rPr>
                <w:color w:val="000000"/>
                <w:sz w:val="26"/>
                <w:szCs w:val="26"/>
              </w:rPr>
              <w:t>2021 год</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889BA" w14:textId="26FD243C" w:rsidR="00141673" w:rsidRPr="000843C1" w:rsidRDefault="00141673" w:rsidP="000843C1">
            <w:pPr>
              <w:jc w:val="center"/>
              <w:rPr>
                <w:color w:val="000000"/>
                <w:sz w:val="26"/>
                <w:szCs w:val="26"/>
              </w:rPr>
            </w:pPr>
            <w:r w:rsidRPr="000843C1">
              <w:rPr>
                <w:color w:val="000000"/>
                <w:sz w:val="26"/>
                <w:szCs w:val="26"/>
              </w:rPr>
              <w:t>Отклонение</w:t>
            </w:r>
            <w:r w:rsidR="004F580B" w:rsidRPr="000843C1">
              <w:rPr>
                <w:color w:val="000000"/>
                <w:sz w:val="26"/>
                <w:szCs w:val="26"/>
              </w:rPr>
              <w:t xml:space="preserve"> (+/-), млн рублей</w:t>
            </w:r>
          </w:p>
        </w:tc>
      </w:tr>
      <w:tr w:rsidR="00141673" w:rsidRPr="000843C1" w14:paraId="2E8A5545" w14:textId="77777777" w:rsidTr="00131A1D">
        <w:trPr>
          <w:trHeight w:val="414"/>
          <w:jc w:val="center"/>
        </w:trPr>
        <w:tc>
          <w:tcPr>
            <w:tcW w:w="3818" w:type="dxa"/>
            <w:tcBorders>
              <w:top w:val="nil"/>
              <w:left w:val="single" w:sz="8" w:space="0" w:color="auto"/>
              <w:bottom w:val="single" w:sz="4" w:space="0" w:color="auto"/>
              <w:right w:val="single" w:sz="4" w:space="0" w:color="auto"/>
            </w:tcBorders>
            <w:vAlign w:val="center"/>
          </w:tcPr>
          <w:p w14:paraId="5464AE25" w14:textId="214F1F54" w:rsidR="00141673" w:rsidRPr="000843C1" w:rsidRDefault="00141673" w:rsidP="000843C1">
            <w:pPr>
              <w:ind w:left="132" w:hanging="5"/>
              <w:jc w:val="both"/>
              <w:rPr>
                <w:color w:val="000000"/>
                <w:sz w:val="26"/>
                <w:szCs w:val="26"/>
              </w:rPr>
            </w:pPr>
            <w:r w:rsidRPr="000843C1">
              <w:rPr>
                <w:color w:val="000000"/>
                <w:sz w:val="26"/>
                <w:szCs w:val="26"/>
              </w:rPr>
              <w:t>Налоговые доходы</w:t>
            </w:r>
            <w:r w:rsidR="000843C1" w:rsidRPr="003F7B06">
              <w:rPr>
                <w:color w:val="000000"/>
                <w:sz w:val="26"/>
                <w:szCs w:val="26"/>
              </w:rPr>
              <w:t>,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3579948A" w14:textId="1E499B3D" w:rsidR="00141673"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14:paraId="14443678" w14:textId="6A6C1126" w:rsidR="00141673" w:rsidRPr="000843C1" w:rsidRDefault="00141673" w:rsidP="007F6731">
            <w:pPr>
              <w:jc w:val="center"/>
              <w:rPr>
                <w:color w:val="000000"/>
                <w:sz w:val="26"/>
                <w:szCs w:val="26"/>
              </w:rPr>
            </w:pPr>
            <w:r w:rsidRPr="000843C1">
              <w:rPr>
                <w:color w:val="000000"/>
                <w:sz w:val="26"/>
                <w:szCs w:val="26"/>
              </w:rPr>
              <w:t>503</w:t>
            </w:r>
            <w:r w:rsidR="004F580B" w:rsidRPr="000843C1">
              <w:rPr>
                <w:color w:val="000000"/>
                <w:sz w:val="26"/>
                <w:szCs w:val="26"/>
              </w:rPr>
              <w:t>,0</w:t>
            </w:r>
          </w:p>
        </w:tc>
        <w:tc>
          <w:tcPr>
            <w:tcW w:w="1368" w:type="dxa"/>
            <w:tcBorders>
              <w:top w:val="nil"/>
              <w:left w:val="nil"/>
              <w:bottom w:val="single" w:sz="4" w:space="0" w:color="auto"/>
              <w:right w:val="single" w:sz="8" w:space="0" w:color="auto"/>
            </w:tcBorders>
            <w:tcMar>
              <w:top w:w="0" w:type="dxa"/>
              <w:left w:w="108" w:type="dxa"/>
              <w:bottom w:w="0" w:type="dxa"/>
              <w:right w:w="108" w:type="dxa"/>
            </w:tcMar>
            <w:vAlign w:val="center"/>
          </w:tcPr>
          <w:p w14:paraId="17EA6640" w14:textId="4EDAD710" w:rsidR="00141673" w:rsidRPr="000843C1" w:rsidRDefault="00141673" w:rsidP="007F6731">
            <w:pPr>
              <w:jc w:val="center"/>
              <w:rPr>
                <w:color w:val="000000"/>
                <w:sz w:val="26"/>
                <w:szCs w:val="26"/>
              </w:rPr>
            </w:pPr>
            <w:r w:rsidRPr="000843C1">
              <w:rPr>
                <w:color w:val="000000"/>
                <w:sz w:val="26"/>
                <w:szCs w:val="26"/>
              </w:rPr>
              <w:t>558</w:t>
            </w:r>
            <w:r w:rsidR="004F580B" w:rsidRPr="000843C1">
              <w:rPr>
                <w:color w:val="000000"/>
                <w:sz w:val="26"/>
                <w:szCs w:val="26"/>
              </w:rPr>
              <w:t>,0</w:t>
            </w:r>
          </w:p>
        </w:tc>
        <w:tc>
          <w:tcPr>
            <w:tcW w:w="1378" w:type="dxa"/>
            <w:tcBorders>
              <w:top w:val="nil"/>
              <w:left w:val="nil"/>
              <w:bottom w:val="single" w:sz="4" w:space="0" w:color="auto"/>
              <w:right w:val="single" w:sz="8" w:space="0" w:color="auto"/>
            </w:tcBorders>
            <w:tcMar>
              <w:top w:w="0" w:type="dxa"/>
              <w:left w:w="108" w:type="dxa"/>
              <w:bottom w:w="0" w:type="dxa"/>
              <w:right w:w="108" w:type="dxa"/>
            </w:tcMar>
            <w:vAlign w:val="center"/>
          </w:tcPr>
          <w:p w14:paraId="166151C3" w14:textId="3C796F1C" w:rsidR="00141673" w:rsidRPr="000843C1" w:rsidRDefault="00141673" w:rsidP="007F6731">
            <w:pPr>
              <w:jc w:val="center"/>
              <w:rPr>
                <w:color w:val="000000"/>
                <w:sz w:val="26"/>
                <w:szCs w:val="26"/>
              </w:rPr>
            </w:pPr>
            <w:r w:rsidRPr="000843C1">
              <w:rPr>
                <w:color w:val="000000"/>
                <w:sz w:val="26"/>
                <w:szCs w:val="26"/>
              </w:rPr>
              <w:t>55</w:t>
            </w:r>
            <w:r w:rsidR="004F580B" w:rsidRPr="000843C1">
              <w:rPr>
                <w:color w:val="000000"/>
                <w:sz w:val="26"/>
                <w:szCs w:val="26"/>
              </w:rPr>
              <w:t>,0</w:t>
            </w:r>
          </w:p>
        </w:tc>
      </w:tr>
      <w:tr w:rsidR="00141673" w:rsidRPr="000843C1" w14:paraId="7928DC98" w14:textId="77777777" w:rsidTr="00131A1D">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0BF61116" w14:textId="41CC75FD" w:rsidR="00141673" w:rsidRPr="000843C1" w:rsidRDefault="000843C1" w:rsidP="004F580B">
            <w:pPr>
              <w:ind w:firstLine="127"/>
              <w:jc w:val="both"/>
              <w:rPr>
                <w:color w:val="000000"/>
                <w:sz w:val="26"/>
                <w:szCs w:val="26"/>
              </w:rPr>
            </w:pPr>
            <w:r w:rsidRPr="000843C1">
              <w:rPr>
                <w:color w:val="000000"/>
                <w:sz w:val="26"/>
                <w:szCs w:val="26"/>
              </w:rPr>
              <w:t>–</w:t>
            </w:r>
            <w:r w:rsidR="00141673" w:rsidRPr="000843C1">
              <w:rPr>
                <w:color w:val="000000"/>
                <w:sz w:val="26"/>
                <w:szCs w:val="26"/>
              </w:rPr>
              <w:t xml:space="preserve"> </w:t>
            </w:r>
            <w:r w:rsidR="004F580B" w:rsidRPr="000843C1">
              <w:rPr>
                <w:color w:val="000000"/>
                <w:sz w:val="26"/>
                <w:szCs w:val="26"/>
              </w:rPr>
              <w:t>налог на доходы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79FA245F" w14:textId="6E4BB6CC" w:rsidR="00141673" w:rsidRPr="000843C1" w:rsidRDefault="00141673" w:rsidP="004F580B">
            <w:pPr>
              <w:jc w:val="center"/>
              <w:rPr>
                <w:color w:val="000000"/>
                <w:sz w:val="26"/>
                <w:szCs w:val="26"/>
              </w:rPr>
            </w:pPr>
            <w:r w:rsidRPr="000843C1">
              <w:rPr>
                <w:color w:val="000000"/>
                <w:sz w:val="26"/>
                <w:szCs w:val="26"/>
              </w:rPr>
              <w:t>млн рублей</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52573C" w14:textId="19A84709" w:rsidR="00141673" w:rsidRPr="000843C1" w:rsidRDefault="00141673" w:rsidP="007F6731">
            <w:pPr>
              <w:jc w:val="center"/>
              <w:rPr>
                <w:color w:val="000000"/>
                <w:sz w:val="26"/>
                <w:szCs w:val="26"/>
              </w:rPr>
            </w:pPr>
            <w:r w:rsidRPr="000843C1">
              <w:rPr>
                <w:color w:val="000000"/>
                <w:sz w:val="26"/>
                <w:szCs w:val="26"/>
              </w:rPr>
              <w:t>268</w:t>
            </w:r>
            <w:r w:rsidR="004F580B" w:rsidRPr="000843C1">
              <w:rPr>
                <w:color w:val="000000"/>
                <w:sz w:val="26"/>
                <w:szCs w:val="26"/>
              </w:rPr>
              <w:t>,0</w:t>
            </w:r>
          </w:p>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9630D" w14:textId="67B9F125" w:rsidR="00141673" w:rsidRPr="000843C1" w:rsidRDefault="00141673" w:rsidP="007F6731">
            <w:pPr>
              <w:jc w:val="center"/>
              <w:rPr>
                <w:color w:val="000000"/>
                <w:sz w:val="26"/>
                <w:szCs w:val="26"/>
              </w:rPr>
            </w:pPr>
            <w:r w:rsidRPr="000843C1">
              <w:rPr>
                <w:color w:val="000000"/>
                <w:sz w:val="26"/>
                <w:szCs w:val="26"/>
              </w:rPr>
              <w:t>307</w:t>
            </w:r>
            <w:r w:rsidR="004F580B" w:rsidRPr="000843C1">
              <w:rPr>
                <w:color w:val="000000"/>
                <w:sz w:val="26"/>
                <w:szCs w:val="26"/>
              </w:rPr>
              <w:t>,0</w:t>
            </w:r>
          </w:p>
        </w:tc>
        <w:tc>
          <w:tcPr>
            <w:tcW w:w="1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89C3CA" w14:textId="63650037" w:rsidR="00141673" w:rsidRPr="000843C1" w:rsidRDefault="00141673" w:rsidP="007F6731">
            <w:pPr>
              <w:jc w:val="center"/>
              <w:rPr>
                <w:color w:val="000000"/>
                <w:sz w:val="26"/>
                <w:szCs w:val="26"/>
              </w:rPr>
            </w:pPr>
            <w:r w:rsidRPr="000843C1">
              <w:rPr>
                <w:color w:val="000000"/>
                <w:sz w:val="26"/>
                <w:szCs w:val="26"/>
              </w:rPr>
              <w:t>39</w:t>
            </w:r>
            <w:r w:rsidR="004F580B" w:rsidRPr="000843C1">
              <w:rPr>
                <w:color w:val="000000"/>
                <w:sz w:val="26"/>
                <w:szCs w:val="26"/>
              </w:rPr>
              <w:t>,0</w:t>
            </w:r>
          </w:p>
        </w:tc>
      </w:tr>
      <w:tr w:rsidR="004F580B" w:rsidRPr="000843C1" w14:paraId="32C5AEFD" w14:textId="77777777" w:rsidTr="00131A1D">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2FA3A69C" w14:textId="3620DF8E" w:rsidR="004F580B" w:rsidRPr="000843C1" w:rsidRDefault="000843C1" w:rsidP="004F580B">
            <w:pPr>
              <w:ind w:firstLine="127"/>
              <w:jc w:val="both"/>
              <w:rPr>
                <w:color w:val="000000"/>
                <w:sz w:val="26"/>
                <w:szCs w:val="26"/>
              </w:rPr>
            </w:pPr>
            <w:r w:rsidRPr="000843C1">
              <w:rPr>
                <w:color w:val="000000"/>
                <w:sz w:val="26"/>
                <w:szCs w:val="26"/>
              </w:rPr>
              <w:t>–</w:t>
            </w:r>
            <w:r w:rsidR="004F580B" w:rsidRPr="000843C1">
              <w:rPr>
                <w:color w:val="000000"/>
                <w:sz w:val="26"/>
                <w:szCs w:val="26"/>
              </w:rPr>
              <w:t xml:space="preserve"> земельный налог</w:t>
            </w:r>
          </w:p>
        </w:tc>
        <w:tc>
          <w:tcPr>
            <w:tcW w:w="1763" w:type="dxa"/>
            <w:tcBorders>
              <w:top w:val="single" w:sz="4" w:space="0" w:color="auto"/>
              <w:left w:val="single" w:sz="4" w:space="0" w:color="auto"/>
              <w:bottom w:val="single" w:sz="4" w:space="0" w:color="auto"/>
              <w:right w:val="single" w:sz="4" w:space="0" w:color="auto"/>
            </w:tcBorders>
            <w:vAlign w:val="center"/>
          </w:tcPr>
          <w:p w14:paraId="343B7E06" w14:textId="667714FC"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E6D5D" w14:textId="34C62DC6" w:rsidR="004F580B" w:rsidRPr="000843C1" w:rsidRDefault="004F580B" w:rsidP="004F580B">
            <w:pPr>
              <w:jc w:val="center"/>
              <w:rPr>
                <w:color w:val="000000"/>
                <w:sz w:val="26"/>
                <w:szCs w:val="26"/>
              </w:rPr>
            </w:pPr>
            <w:r w:rsidRPr="000843C1">
              <w:rPr>
                <w:color w:val="000000"/>
                <w:sz w:val="26"/>
                <w:szCs w:val="26"/>
              </w:rPr>
              <w:t>145,0</w:t>
            </w:r>
          </w:p>
        </w:tc>
        <w:tc>
          <w:tcPr>
            <w:tcW w:w="1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68A09" w14:textId="31D6DF12" w:rsidR="004F580B" w:rsidRPr="000843C1" w:rsidRDefault="004F580B" w:rsidP="004F580B">
            <w:pPr>
              <w:jc w:val="center"/>
              <w:rPr>
                <w:color w:val="000000"/>
                <w:sz w:val="26"/>
                <w:szCs w:val="26"/>
              </w:rPr>
            </w:pPr>
            <w:r w:rsidRPr="000843C1">
              <w:rPr>
                <w:color w:val="000000"/>
                <w:sz w:val="26"/>
                <w:szCs w:val="26"/>
              </w:rPr>
              <w:t>150,0</w:t>
            </w:r>
          </w:p>
        </w:tc>
        <w:tc>
          <w:tcPr>
            <w:tcW w:w="1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3A61C6" w14:textId="1B387CB9" w:rsidR="004F580B" w:rsidRPr="000843C1" w:rsidRDefault="004F580B" w:rsidP="004F580B">
            <w:pPr>
              <w:jc w:val="center"/>
              <w:rPr>
                <w:color w:val="000000"/>
                <w:sz w:val="26"/>
                <w:szCs w:val="26"/>
              </w:rPr>
            </w:pPr>
            <w:r w:rsidRPr="000843C1">
              <w:rPr>
                <w:color w:val="000000"/>
                <w:sz w:val="26"/>
                <w:szCs w:val="26"/>
              </w:rPr>
              <w:t>5,0</w:t>
            </w:r>
          </w:p>
        </w:tc>
      </w:tr>
      <w:tr w:rsidR="004F580B" w:rsidRPr="000843C1" w14:paraId="0E55F4B6" w14:textId="77777777" w:rsidTr="00131A1D">
        <w:trPr>
          <w:trHeight w:val="414"/>
          <w:jc w:val="center"/>
        </w:trPr>
        <w:tc>
          <w:tcPr>
            <w:tcW w:w="3818" w:type="dxa"/>
            <w:tcBorders>
              <w:top w:val="single" w:sz="4" w:space="0" w:color="auto"/>
              <w:left w:val="single" w:sz="8" w:space="0" w:color="auto"/>
              <w:bottom w:val="single" w:sz="8" w:space="0" w:color="auto"/>
              <w:right w:val="single" w:sz="4" w:space="0" w:color="auto"/>
            </w:tcBorders>
            <w:vAlign w:val="center"/>
          </w:tcPr>
          <w:p w14:paraId="64D6F361" w14:textId="2BC467D1" w:rsidR="004F580B" w:rsidRPr="000843C1" w:rsidRDefault="000843C1" w:rsidP="004F580B">
            <w:pPr>
              <w:ind w:left="127"/>
              <w:jc w:val="both"/>
              <w:rPr>
                <w:color w:val="000000"/>
                <w:sz w:val="26"/>
                <w:szCs w:val="26"/>
              </w:rPr>
            </w:pPr>
            <w:r w:rsidRPr="000843C1">
              <w:rPr>
                <w:color w:val="000000"/>
                <w:sz w:val="26"/>
                <w:szCs w:val="26"/>
              </w:rPr>
              <w:t>–</w:t>
            </w:r>
            <w:r w:rsidR="004F580B" w:rsidRPr="000843C1">
              <w:rPr>
                <w:color w:val="000000"/>
                <w:sz w:val="26"/>
                <w:szCs w:val="26"/>
              </w:rPr>
              <w:t xml:space="preserve"> налог на имущество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2543B76B" w14:textId="016CFBC4"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1E03BEB" w14:textId="61158E1C" w:rsidR="004F580B" w:rsidRPr="000843C1" w:rsidRDefault="004F580B" w:rsidP="004F580B">
            <w:pPr>
              <w:jc w:val="center"/>
              <w:rPr>
                <w:color w:val="000000"/>
                <w:sz w:val="26"/>
                <w:szCs w:val="26"/>
              </w:rPr>
            </w:pPr>
            <w:r w:rsidRPr="000843C1">
              <w:rPr>
                <w:color w:val="000000"/>
                <w:sz w:val="26"/>
                <w:szCs w:val="26"/>
              </w:rPr>
              <w:t>30,0</w:t>
            </w:r>
          </w:p>
        </w:tc>
        <w:tc>
          <w:tcPr>
            <w:tcW w:w="13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677B1E" w14:textId="12F9BE43" w:rsidR="004F580B" w:rsidRPr="000843C1" w:rsidRDefault="004F580B" w:rsidP="004F580B">
            <w:pPr>
              <w:jc w:val="center"/>
              <w:rPr>
                <w:color w:val="000000"/>
                <w:sz w:val="26"/>
                <w:szCs w:val="26"/>
              </w:rPr>
            </w:pPr>
            <w:r w:rsidRPr="000843C1">
              <w:rPr>
                <w:color w:val="000000"/>
                <w:sz w:val="26"/>
                <w:szCs w:val="26"/>
              </w:rPr>
              <w:t>33,0</w:t>
            </w:r>
          </w:p>
        </w:tc>
        <w:tc>
          <w:tcPr>
            <w:tcW w:w="13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EAF215" w14:textId="1204CE02" w:rsidR="004F580B" w:rsidRPr="000843C1" w:rsidRDefault="004F580B" w:rsidP="004F580B">
            <w:pPr>
              <w:jc w:val="center"/>
              <w:rPr>
                <w:color w:val="000000"/>
                <w:sz w:val="26"/>
                <w:szCs w:val="26"/>
              </w:rPr>
            </w:pPr>
            <w:r w:rsidRPr="000843C1">
              <w:rPr>
                <w:color w:val="000000"/>
                <w:sz w:val="26"/>
                <w:szCs w:val="26"/>
              </w:rPr>
              <w:t>3,0</w:t>
            </w:r>
          </w:p>
        </w:tc>
      </w:tr>
      <w:tr w:rsidR="004F580B" w:rsidRPr="000843C1" w14:paraId="3C0B2869" w14:textId="77777777" w:rsidTr="00131A1D">
        <w:trPr>
          <w:trHeight w:val="414"/>
          <w:jc w:val="center"/>
        </w:trPr>
        <w:tc>
          <w:tcPr>
            <w:tcW w:w="3818" w:type="dxa"/>
            <w:tcBorders>
              <w:top w:val="nil"/>
              <w:left w:val="single" w:sz="8" w:space="0" w:color="auto"/>
              <w:bottom w:val="single" w:sz="8" w:space="0" w:color="auto"/>
              <w:right w:val="single" w:sz="4" w:space="0" w:color="auto"/>
            </w:tcBorders>
            <w:vAlign w:val="center"/>
          </w:tcPr>
          <w:p w14:paraId="1299B5DF" w14:textId="3B70B610" w:rsidR="004F580B" w:rsidRPr="000843C1" w:rsidRDefault="000843C1" w:rsidP="004F580B">
            <w:pPr>
              <w:ind w:firstLine="127"/>
              <w:jc w:val="both"/>
              <w:rPr>
                <w:color w:val="000000"/>
                <w:sz w:val="26"/>
                <w:szCs w:val="26"/>
              </w:rPr>
            </w:pPr>
            <w:r w:rsidRPr="000843C1">
              <w:rPr>
                <w:color w:val="000000"/>
                <w:sz w:val="26"/>
                <w:szCs w:val="26"/>
              </w:rPr>
              <w:t>–</w:t>
            </w:r>
            <w:r w:rsidR="004F580B" w:rsidRPr="000843C1">
              <w:rPr>
                <w:color w:val="000000"/>
                <w:sz w:val="26"/>
                <w:szCs w:val="26"/>
              </w:rPr>
              <w:t xml:space="preserve"> акцизы</w:t>
            </w:r>
          </w:p>
        </w:tc>
        <w:tc>
          <w:tcPr>
            <w:tcW w:w="1763" w:type="dxa"/>
            <w:tcBorders>
              <w:top w:val="single" w:sz="4" w:space="0" w:color="auto"/>
              <w:left w:val="single" w:sz="4" w:space="0" w:color="auto"/>
              <w:bottom w:val="single" w:sz="4" w:space="0" w:color="auto"/>
              <w:right w:val="single" w:sz="4" w:space="0" w:color="auto"/>
            </w:tcBorders>
            <w:vAlign w:val="center"/>
          </w:tcPr>
          <w:p w14:paraId="2DE2F7FE" w14:textId="4D03371D"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75085CA" w14:textId="5D5FE902" w:rsidR="004F580B" w:rsidRPr="000843C1" w:rsidRDefault="004F580B" w:rsidP="004F580B">
            <w:pPr>
              <w:jc w:val="center"/>
              <w:rPr>
                <w:color w:val="000000"/>
                <w:sz w:val="26"/>
                <w:szCs w:val="26"/>
              </w:rPr>
            </w:pPr>
            <w:r w:rsidRPr="000843C1">
              <w:rPr>
                <w:color w:val="000000"/>
                <w:sz w:val="26"/>
                <w:szCs w:val="26"/>
              </w:rPr>
              <w:t>26,0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299143" w14:textId="437ADA1A" w:rsidR="004F580B" w:rsidRPr="000843C1" w:rsidRDefault="004F580B" w:rsidP="004F580B">
            <w:pPr>
              <w:jc w:val="center"/>
              <w:rPr>
                <w:color w:val="000000"/>
                <w:sz w:val="26"/>
                <w:szCs w:val="26"/>
              </w:rPr>
            </w:pPr>
            <w:r w:rsidRPr="000843C1">
              <w:rPr>
                <w:color w:val="000000"/>
                <w:sz w:val="26"/>
                <w:szCs w:val="26"/>
              </w:rPr>
              <w:t>31,0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6B359" w14:textId="5B0DF242" w:rsidR="004F580B" w:rsidRPr="000843C1" w:rsidRDefault="004F580B" w:rsidP="004F580B">
            <w:pPr>
              <w:jc w:val="center"/>
              <w:rPr>
                <w:color w:val="000000"/>
                <w:sz w:val="26"/>
                <w:szCs w:val="26"/>
              </w:rPr>
            </w:pPr>
            <w:r w:rsidRPr="000843C1">
              <w:rPr>
                <w:color w:val="000000"/>
                <w:sz w:val="26"/>
                <w:szCs w:val="26"/>
              </w:rPr>
              <w:t>5,0</w:t>
            </w:r>
          </w:p>
        </w:tc>
      </w:tr>
      <w:tr w:rsidR="004F580B" w:rsidRPr="000843C1" w14:paraId="16E9B702" w14:textId="77777777" w:rsidTr="00131A1D">
        <w:trPr>
          <w:trHeight w:val="414"/>
          <w:jc w:val="center"/>
        </w:trPr>
        <w:tc>
          <w:tcPr>
            <w:tcW w:w="3818" w:type="dxa"/>
            <w:tcBorders>
              <w:top w:val="nil"/>
              <w:left w:val="single" w:sz="8" w:space="0" w:color="auto"/>
              <w:bottom w:val="single" w:sz="8" w:space="0" w:color="auto"/>
              <w:right w:val="single" w:sz="4" w:space="0" w:color="auto"/>
            </w:tcBorders>
            <w:vAlign w:val="center"/>
          </w:tcPr>
          <w:p w14:paraId="131A1E23" w14:textId="65AA913C" w:rsidR="004F580B" w:rsidRPr="000843C1" w:rsidRDefault="000843C1" w:rsidP="000843C1">
            <w:pPr>
              <w:ind w:firstLine="127"/>
              <w:jc w:val="both"/>
              <w:rPr>
                <w:color w:val="000000"/>
                <w:sz w:val="26"/>
                <w:szCs w:val="26"/>
              </w:rPr>
            </w:pPr>
            <w:r w:rsidRPr="000843C1">
              <w:rPr>
                <w:color w:val="000000"/>
                <w:sz w:val="26"/>
                <w:szCs w:val="26"/>
              </w:rPr>
              <w:t>–</w:t>
            </w:r>
            <w:r w:rsidR="004F580B" w:rsidRPr="000843C1">
              <w:rPr>
                <w:color w:val="000000"/>
                <w:sz w:val="26"/>
                <w:szCs w:val="26"/>
              </w:rPr>
              <w:t xml:space="preserve"> </w:t>
            </w:r>
            <w:r w:rsidRPr="000843C1">
              <w:rPr>
                <w:color w:val="000000"/>
                <w:sz w:val="26"/>
                <w:szCs w:val="26"/>
              </w:rPr>
              <w:t>единый налог на вмененный доход</w:t>
            </w:r>
          </w:p>
        </w:tc>
        <w:tc>
          <w:tcPr>
            <w:tcW w:w="1763" w:type="dxa"/>
            <w:tcBorders>
              <w:top w:val="single" w:sz="4" w:space="0" w:color="auto"/>
              <w:left w:val="single" w:sz="4" w:space="0" w:color="auto"/>
              <w:bottom w:val="single" w:sz="4" w:space="0" w:color="auto"/>
              <w:right w:val="single" w:sz="4" w:space="0" w:color="auto"/>
            </w:tcBorders>
            <w:vAlign w:val="center"/>
          </w:tcPr>
          <w:p w14:paraId="6C02DDF5" w14:textId="0F66341F"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509F784" w14:textId="4113AD83" w:rsidR="004F580B" w:rsidRPr="000843C1" w:rsidRDefault="004F580B" w:rsidP="004F580B">
            <w:pPr>
              <w:jc w:val="center"/>
              <w:rPr>
                <w:color w:val="000000"/>
                <w:sz w:val="26"/>
                <w:szCs w:val="26"/>
              </w:rPr>
            </w:pPr>
            <w:r w:rsidRPr="000843C1">
              <w:rPr>
                <w:color w:val="000000"/>
                <w:sz w:val="26"/>
                <w:szCs w:val="26"/>
              </w:rPr>
              <w:t>22,0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95201" w14:textId="2AF444C5" w:rsidR="004F580B" w:rsidRPr="000843C1" w:rsidRDefault="004F580B" w:rsidP="004F580B">
            <w:pPr>
              <w:jc w:val="center"/>
              <w:rPr>
                <w:color w:val="000000"/>
                <w:sz w:val="26"/>
                <w:szCs w:val="26"/>
              </w:rPr>
            </w:pPr>
            <w:r w:rsidRPr="000843C1">
              <w:rPr>
                <w:color w:val="000000"/>
                <w:sz w:val="26"/>
                <w:szCs w:val="26"/>
              </w:rPr>
              <w:t>6,0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BBC0B" w14:textId="77FF0CA9" w:rsidR="004F580B" w:rsidRPr="000843C1" w:rsidRDefault="004F580B" w:rsidP="004F580B">
            <w:pPr>
              <w:jc w:val="center"/>
              <w:rPr>
                <w:color w:val="000000"/>
                <w:sz w:val="26"/>
                <w:szCs w:val="26"/>
              </w:rPr>
            </w:pPr>
            <w:r w:rsidRPr="000843C1">
              <w:rPr>
                <w:color w:val="000000"/>
                <w:sz w:val="26"/>
                <w:szCs w:val="26"/>
              </w:rPr>
              <w:t>-16,0</w:t>
            </w:r>
          </w:p>
        </w:tc>
      </w:tr>
      <w:tr w:rsidR="004F580B" w:rsidRPr="000843C1" w14:paraId="0077F8FE" w14:textId="77777777" w:rsidTr="00131A1D">
        <w:trPr>
          <w:trHeight w:val="414"/>
          <w:jc w:val="center"/>
        </w:trPr>
        <w:tc>
          <w:tcPr>
            <w:tcW w:w="3818" w:type="dxa"/>
            <w:tcBorders>
              <w:top w:val="nil"/>
              <w:left w:val="single" w:sz="8" w:space="0" w:color="auto"/>
              <w:bottom w:val="single" w:sz="8" w:space="0" w:color="auto"/>
              <w:right w:val="single" w:sz="4" w:space="0" w:color="auto"/>
            </w:tcBorders>
            <w:vAlign w:val="center"/>
          </w:tcPr>
          <w:p w14:paraId="1F1E865E" w14:textId="247427AE" w:rsidR="004F580B" w:rsidRPr="000843C1" w:rsidRDefault="000843C1" w:rsidP="004F580B">
            <w:pPr>
              <w:ind w:left="127"/>
              <w:jc w:val="both"/>
              <w:rPr>
                <w:color w:val="000000"/>
                <w:sz w:val="26"/>
                <w:szCs w:val="26"/>
              </w:rPr>
            </w:pPr>
            <w:r w:rsidRPr="000843C1">
              <w:rPr>
                <w:color w:val="000000"/>
                <w:sz w:val="26"/>
                <w:szCs w:val="26"/>
              </w:rPr>
              <w:t>–</w:t>
            </w:r>
            <w:r w:rsidR="004F580B" w:rsidRPr="000843C1">
              <w:rPr>
                <w:color w:val="000000"/>
                <w:sz w:val="26"/>
                <w:szCs w:val="26"/>
              </w:rPr>
              <w:t xml:space="preserve"> налог, взымаемый в связи с применением патентной системы налогообложения</w:t>
            </w:r>
          </w:p>
        </w:tc>
        <w:tc>
          <w:tcPr>
            <w:tcW w:w="1763" w:type="dxa"/>
            <w:tcBorders>
              <w:top w:val="single" w:sz="4" w:space="0" w:color="auto"/>
              <w:left w:val="single" w:sz="4" w:space="0" w:color="auto"/>
              <w:bottom w:val="single" w:sz="4" w:space="0" w:color="auto"/>
              <w:right w:val="single" w:sz="4" w:space="0" w:color="auto"/>
            </w:tcBorders>
            <w:vAlign w:val="center"/>
          </w:tcPr>
          <w:p w14:paraId="7115984A" w14:textId="5EEA4D5F"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4804E69" w14:textId="0E959A19" w:rsidR="004F580B" w:rsidRPr="000843C1" w:rsidRDefault="004F580B" w:rsidP="004F580B">
            <w:pPr>
              <w:jc w:val="center"/>
              <w:rPr>
                <w:color w:val="000000"/>
                <w:sz w:val="26"/>
                <w:szCs w:val="26"/>
              </w:rPr>
            </w:pPr>
            <w:r w:rsidRPr="000843C1">
              <w:rPr>
                <w:color w:val="000000"/>
                <w:sz w:val="26"/>
                <w:szCs w:val="26"/>
              </w:rPr>
              <w:t>1,0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CF1FB" w14:textId="1C45575F" w:rsidR="004F580B" w:rsidRPr="000843C1" w:rsidRDefault="004F580B" w:rsidP="004F580B">
            <w:pPr>
              <w:jc w:val="center"/>
              <w:rPr>
                <w:color w:val="000000"/>
                <w:sz w:val="26"/>
                <w:szCs w:val="26"/>
              </w:rPr>
            </w:pPr>
            <w:r w:rsidRPr="000843C1">
              <w:rPr>
                <w:color w:val="000000"/>
                <w:sz w:val="26"/>
                <w:szCs w:val="26"/>
              </w:rPr>
              <w:t>21,0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BE9E0" w14:textId="2B35AA62" w:rsidR="004F580B" w:rsidRPr="000843C1" w:rsidRDefault="004F580B" w:rsidP="004F580B">
            <w:pPr>
              <w:jc w:val="center"/>
              <w:rPr>
                <w:color w:val="000000"/>
                <w:sz w:val="26"/>
                <w:szCs w:val="26"/>
              </w:rPr>
            </w:pPr>
            <w:r w:rsidRPr="000843C1">
              <w:rPr>
                <w:color w:val="000000"/>
                <w:sz w:val="26"/>
                <w:szCs w:val="26"/>
              </w:rPr>
              <w:t>20,0</w:t>
            </w:r>
          </w:p>
        </w:tc>
      </w:tr>
      <w:tr w:rsidR="004F580B" w:rsidRPr="000843C1" w14:paraId="6B90E9CD" w14:textId="77777777" w:rsidTr="00131A1D">
        <w:trPr>
          <w:trHeight w:val="414"/>
          <w:jc w:val="center"/>
        </w:trPr>
        <w:tc>
          <w:tcPr>
            <w:tcW w:w="3818" w:type="dxa"/>
            <w:tcBorders>
              <w:top w:val="nil"/>
              <w:left w:val="single" w:sz="8" w:space="0" w:color="auto"/>
              <w:bottom w:val="single" w:sz="8" w:space="0" w:color="auto"/>
              <w:right w:val="single" w:sz="4" w:space="0" w:color="auto"/>
            </w:tcBorders>
            <w:vAlign w:val="center"/>
          </w:tcPr>
          <w:p w14:paraId="1597C7BF" w14:textId="21589779" w:rsidR="004F580B" w:rsidRPr="000843C1" w:rsidRDefault="000843C1" w:rsidP="004F580B">
            <w:pPr>
              <w:ind w:left="127"/>
              <w:jc w:val="both"/>
              <w:rPr>
                <w:color w:val="000000"/>
                <w:sz w:val="26"/>
                <w:szCs w:val="26"/>
              </w:rPr>
            </w:pPr>
            <w:r w:rsidRPr="000843C1">
              <w:rPr>
                <w:color w:val="000000"/>
                <w:sz w:val="26"/>
                <w:szCs w:val="26"/>
              </w:rPr>
              <w:t>–</w:t>
            </w:r>
            <w:r w:rsidR="004F580B" w:rsidRPr="000843C1">
              <w:rPr>
                <w:color w:val="000000"/>
                <w:sz w:val="26"/>
                <w:szCs w:val="26"/>
              </w:rPr>
              <w:t xml:space="preserve"> прочие 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7AD6A8F3" w14:textId="5DA7139F"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81C7152" w14:textId="44D64765" w:rsidR="004F580B" w:rsidRPr="000843C1" w:rsidRDefault="004F580B" w:rsidP="004F580B">
            <w:pPr>
              <w:jc w:val="center"/>
              <w:rPr>
                <w:color w:val="000000"/>
                <w:sz w:val="26"/>
                <w:szCs w:val="26"/>
              </w:rPr>
            </w:pPr>
            <w:r w:rsidRPr="000843C1">
              <w:rPr>
                <w:color w:val="000000"/>
                <w:sz w:val="26"/>
                <w:szCs w:val="26"/>
              </w:rPr>
              <w:t>11,0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341C66" w14:textId="6B7DC6B4" w:rsidR="004F580B" w:rsidRPr="000843C1" w:rsidRDefault="004F580B" w:rsidP="004F580B">
            <w:pPr>
              <w:jc w:val="center"/>
              <w:rPr>
                <w:color w:val="000000"/>
                <w:sz w:val="26"/>
                <w:szCs w:val="26"/>
              </w:rPr>
            </w:pPr>
            <w:r w:rsidRPr="000843C1">
              <w:rPr>
                <w:color w:val="000000"/>
                <w:sz w:val="26"/>
                <w:szCs w:val="26"/>
              </w:rPr>
              <w:t>10,0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24513" w14:textId="533CDF80" w:rsidR="004F580B" w:rsidRPr="000843C1" w:rsidRDefault="004F580B" w:rsidP="004F580B">
            <w:pPr>
              <w:jc w:val="center"/>
              <w:rPr>
                <w:color w:val="000000"/>
                <w:sz w:val="26"/>
                <w:szCs w:val="26"/>
              </w:rPr>
            </w:pPr>
            <w:r w:rsidRPr="000843C1">
              <w:rPr>
                <w:color w:val="000000"/>
                <w:sz w:val="26"/>
                <w:szCs w:val="26"/>
              </w:rPr>
              <w:t>-1,0</w:t>
            </w:r>
          </w:p>
        </w:tc>
      </w:tr>
      <w:tr w:rsidR="004F580B" w:rsidRPr="000843C1" w14:paraId="30258301" w14:textId="77777777" w:rsidTr="00131A1D">
        <w:trPr>
          <w:trHeight w:val="414"/>
          <w:jc w:val="center"/>
        </w:trPr>
        <w:tc>
          <w:tcPr>
            <w:tcW w:w="3818" w:type="dxa"/>
            <w:tcBorders>
              <w:top w:val="nil"/>
              <w:left w:val="single" w:sz="8" w:space="0" w:color="auto"/>
              <w:bottom w:val="single" w:sz="8" w:space="0" w:color="auto"/>
              <w:right w:val="single" w:sz="4" w:space="0" w:color="auto"/>
            </w:tcBorders>
            <w:vAlign w:val="center"/>
          </w:tcPr>
          <w:p w14:paraId="31666000" w14:textId="3EA367B8" w:rsidR="004F580B" w:rsidRPr="000843C1" w:rsidRDefault="004F580B" w:rsidP="000843C1">
            <w:pPr>
              <w:ind w:left="132"/>
              <w:rPr>
                <w:color w:val="000000"/>
                <w:sz w:val="26"/>
                <w:szCs w:val="26"/>
              </w:rPr>
            </w:pPr>
            <w:r w:rsidRPr="000843C1">
              <w:rPr>
                <w:color w:val="000000"/>
                <w:sz w:val="26"/>
                <w:szCs w:val="26"/>
              </w:rPr>
              <w:t>Неналоговые доходы</w:t>
            </w:r>
            <w:r w:rsidR="000843C1" w:rsidRPr="003F7B06">
              <w:rPr>
                <w:color w:val="000000"/>
                <w:sz w:val="26"/>
                <w:szCs w:val="26"/>
              </w:rPr>
              <w:t>,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3F7DA3A9" w14:textId="6DA899FE"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1FC650F" w14:textId="615711EE" w:rsidR="004F580B" w:rsidRPr="000843C1" w:rsidRDefault="004F580B" w:rsidP="004F580B">
            <w:pPr>
              <w:jc w:val="center"/>
              <w:rPr>
                <w:color w:val="000000"/>
                <w:sz w:val="26"/>
                <w:szCs w:val="26"/>
              </w:rPr>
            </w:pPr>
            <w:r w:rsidRPr="000843C1">
              <w:rPr>
                <w:color w:val="000000"/>
                <w:sz w:val="26"/>
                <w:szCs w:val="26"/>
              </w:rPr>
              <w:t>71,0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5ABDC20B" w14:textId="6457CEE5" w:rsidR="004F580B" w:rsidRPr="000843C1" w:rsidRDefault="004F580B" w:rsidP="004F580B">
            <w:pPr>
              <w:jc w:val="center"/>
              <w:rPr>
                <w:color w:val="000000"/>
                <w:sz w:val="26"/>
                <w:szCs w:val="26"/>
              </w:rPr>
            </w:pPr>
            <w:r w:rsidRPr="000843C1">
              <w:rPr>
                <w:color w:val="000000"/>
                <w:sz w:val="26"/>
                <w:szCs w:val="26"/>
              </w:rPr>
              <w:t>68,0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CA18C8" w14:textId="17A91590" w:rsidR="004F580B" w:rsidRPr="000843C1" w:rsidRDefault="004F580B" w:rsidP="004F580B">
            <w:pPr>
              <w:jc w:val="center"/>
              <w:rPr>
                <w:color w:val="000000"/>
                <w:sz w:val="26"/>
                <w:szCs w:val="26"/>
              </w:rPr>
            </w:pPr>
            <w:r w:rsidRPr="000843C1">
              <w:rPr>
                <w:color w:val="000000"/>
                <w:sz w:val="26"/>
                <w:szCs w:val="26"/>
              </w:rPr>
              <w:t>-3,0</w:t>
            </w:r>
          </w:p>
        </w:tc>
      </w:tr>
      <w:tr w:rsidR="004F580B" w:rsidRPr="000843C1" w14:paraId="73E78F12" w14:textId="77777777" w:rsidTr="00131A1D">
        <w:trPr>
          <w:trHeight w:val="414"/>
          <w:jc w:val="center"/>
        </w:trPr>
        <w:tc>
          <w:tcPr>
            <w:tcW w:w="3818" w:type="dxa"/>
            <w:tcBorders>
              <w:top w:val="nil"/>
              <w:left w:val="single" w:sz="8" w:space="0" w:color="auto"/>
              <w:bottom w:val="single" w:sz="8" w:space="0" w:color="auto"/>
              <w:right w:val="single" w:sz="4" w:space="0" w:color="auto"/>
            </w:tcBorders>
            <w:vAlign w:val="center"/>
          </w:tcPr>
          <w:p w14:paraId="2A1F88BE" w14:textId="493495C5" w:rsidR="004F580B" w:rsidRPr="000843C1" w:rsidRDefault="000843C1" w:rsidP="000843C1">
            <w:pPr>
              <w:ind w:left="127"/>
              <w:jc w:val="both"/>
              <w:rPr>
                <w:color w:val="000000"/>
                <w:sz w:val="26"/>
                <w:szCs w:val="26"/>
              </w:rPr>
            </w:pPr>
            <w:r w:rsidRPr="000843C1">
              <w:rPr>
                <w:color w:val="000000"/>
                <w:sz w:val="26"/>
                <w:szCs w:val="26"/>
              </w:rPr>
              <w:t>–</w:t>
            </w:r>
            <w:r w:rsidR="004F580B" w:rsidRPr="000843C1">
              <w:rPr>
                <w:color w:val="000000"/>
                <w:sz w:val="26"/>
                <w:szCs w:val="26"/>
              </w:rPr>
              <w:t xml:space="preserve"> доходы от использования имущества, находящегося в государственной и муниципальной собственности (аренда земли и имущества, социальный </w:t>
            </w:r>
            <w:proofErr w:type="spellStart"/>
            <w:r w:rsidR="004F580B" w:rsidRPr="000843C1">
              <w:rPr>
                <w:color w:val="000000"/>
                <w:sz w:val="26"/>
                <w:szCs w:val="26"/>
              </w:rPr>
              <w:t>найм</w:t>
            </w:r>
            <w:proofErr w:type="spellEnd"/>
            <w:r w:rsidR="004F580B" w:rsidRPr="000843C1">
              <w:rPr>
                <w:color w:val="000000"/>
                <w:sz w:val="26"/>
                <w:szCs w:val="26"/>
              </w:rPr>
              <w:t xml:space="preserve">, коммерческий </w:t>
            </w:r>
            <w:proofErr w:type="spellStart"/>
            <w:r w:rsidR="004F580B" w:rsidRPr="000843C1">
              <w:rPr>
                <w:color w:val="000000"/>
                <w:sz w:val="26"/>
                <w:szCs w:val="26"/>
              </w:rPr>
              <w:t>найм</w:t>
            </w:r>
            <w:proofErr w:type="spellEnd"/>
            <w:r w:rsidR="004F580B" w:rsidRPr="000843C1">
              <w:rPr>
                <w:color w:val="000000"/>
                <w:sz w:val="26"/>
                <w:szCs w:val="26"/>
              </w:rPr>
              <w:t>)</w:t>
            </w:r>
          </w:p>
        </w:tc>
        <w:tc>
          <w:tcPr>
            <w:tcW w:w="1763" w:type="dxa"/>
            <w:tcBorders>
              <w:top w:val="single" w:sz="4" w:space="0" w:color="auto"/>
              <w:left w:val="single" w:sz="4" w:space="0" w:color="auto"/>
              <w:bottom w:val="single" w:sz="4" w:space="0" w:color="auto"/>
              <w:right w:val="single" w:sz="4" w:space="0" w:color="auto"/>
            </w:tcBorders>
            <w:vAlign w:val="center"/>
          </w:tcPr>
          <w:p w14:paraId="16CDB086" w14:textId="7828A04D"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BF9D3CD" w14:textId="4CACFE24" w:rsidR="004F580B" w:rsidRPr="000843C1" w:rsidRDefault="004F580B" w:rsidP="004F580B">
            <w:pPr>
              <w:jc w:val="center"/>
              <w:rPr>
                <w:color w:val="000000"/>
                <w:sz w:val="26"/>
                <w:szCs w:val="26"/>
              </w:rPr>
            </w:pPr>
            <w:r w:rsidRPr="000843C1">
              <w:rPr>
                <w:color w:val="000000"/>
                <w:sz w:val="26"/>
                <w:szCs w:val="26"/>
              </w:rPr>
              <w:t>35,0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F587B" w14:textId="239E9A33" w:rsidR="004F580B" w:rsidRPr="000843C1" w:rsidRDefault="004F580B" w:rsidP="004F580B">
            <w:pPr>
              <w:jc w:val="center"/>
              <w:rPr>
                <w:color w:val="000000"/>
                <w:sz w:val="26"/>
                <w:szCs w:val="26"/>
              </w:rPr>
            </w:pPr>
            <w:r w:rsidRPr="000843C1">
              <w:rPr>
                <w:color w:val="000000"/>
                <w:sz w:val="26"/>
                <w:szCs w:val="26"/>
              </w:rPr>
              <w:t>34,0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324E03" w14:textId="168E5851" w:rsidR="004F580B" w:rsidRPr="000843C1" w:rsidRDefault="004F580B" w:rsidP="004F580B">
            <w:pPr>
              <w:jc w:val="center"/>
              <w:rPr>
                <w:color w:val="000000"/>
                <w:sz w:val="26"/>
                <w:szCs w:val="26"/>
              </w:rPr>
            </w:pPr>
            <w:r w:rsidRPr="000843C1">
              <w:rPr>
                <w:color w:val="000000"/>
                <w:sz w:val="26"/>
                <w:szCs w:val="26"/>
              </w:rPr>
              <w:t>-1,0</w:t>
            </w:r>
          </w:p>
        </w:tc>
      </w:tr>
      <w:tr w:rsidR="004F580B" w:rsidRPr="000843C1" w14:paraId="1D9F3FEE" w14:textId="77777777" w:rsidTr="00131A1D">
        <w:trPr>
          <w:trHeight w:val="414"/>
          <w:jc w:val="center"/>
        </w:trPr>
        <w:tc>
          <w:tcPr>
            <w:tcW w:w="3818" w:type="dxa"/>
            <w:tcBorders>
              <w:top w:val="nil"/>
              <w:left w:val="single" w:sz="8" w:space="0" w:color="auto"/>
              <w:bottom w:val="single" w:sz="8" w:space="0" w:color="auto"/>
              <w:right w:val="single" w:sz="4" w:space="0" w:color="auto"/>
            </w:tcBorders>
            <w:vAlign w:val="center"/>
          </w:tcPr>
          <w:p w14:paraId="15689868" w14:textId="3BE1DC13" w:rsidR="004F580B" w:rsidRPr="000843C1" w:rsidRDefault="000843C1" w:rsidP="000843C1">
            <w:pPr>
              <w:ind w:left="127"/>
              <w:jc w:val="both"/>
              <w:rPr>
                <w:color w:val="000000"/>
                <w:sz w:val="26"/>
                <w:szCs w:val="26"/>
              </w:rPr>
            </w:pPr>
            <w:r w:rsidRPr="000843C1">
              <w:rPr>
                <w:color w:val="000000"/>
                <w:sz w:val="26"/>
                <w:szCs w:val="26"/>
              </w:rPr>
              <w:t>–</w:t>
            </w:r>
            <w:r w:rsidR="004F580B" w:rsidRPr="000843C1">
              <w:rPr>
                <w:color w:val="000000"/>
                <w:sz w:val="26"/>
                <w:szCs w:val="26"/>
              </w:rPr>
              <w:t xml:space="preserve"> доходы от продажи материальных и нематериальных активов (земли и имущества)</w:t>
            </w:r>
          </w:p>
        </w:tc>
        <w:tc>
          <w:tcPr>
            <w:tcW w:w="1763" w:type="dxa"/>
            <w:tcBorders>
              <w:top w:val="single" w:sz="4" w:space="0" w:color="auto"/>
              <w:left w:val="single" w:sz="4" w:space="0" w:color="auto"/>
              <w:bottom w:val="single" w:sz="4" w:space="0" w:color="auto"/>
              <w:right w:val="single" w:sz="4" w:space="0" w:color="auto"/>
            </w:tcBorders>
            <w:vAlign w:val="center"/>
          </w:tcPr>
          <w:p w14:paraId="68AB92CA" w14:textId="499AB411"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92B3464" w14:textId="6DDEE155" w:rsidR="004F580B" w:rsidRPr="000843C1" w:rsidRDefault="004F580B" w:rsidP="004F580B">
            <w:pPr>
              <w:jc w:val="center"/>
              <w:rPr>
                <w:color w:val="000000"/>
                <w:sz w:val="26"/>
                <w:szCs w:val="26"/>
              </w:rPr>
            </w:pPr>
            <w:r w:rsidRPr="000843C1">
              <w:rPr>
                <w:color w:val="000000"/>
                <w:sz w:val="26"/>
                <w:szCs w:val="26"/>
              </w:rPr>
              <w:t>19,0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58E1C" w14:textId="1A7765C7" w:rsidR="004F580B" w:rsidRPr="000843C1" w:rsidRDefault="004F580B" w:rsidP="004F580B">
            <w:pPr>
              <w:jc w:val="center"/>
              <w:rPr>
                <w:color w:val="000000"/>
                <w:sz w:val="26"/>
                <w:szCs w:val="26"/>
              </w:rPr>
            </w:pPr>
            <w:r w:rsidRPr="000843C1">
              <w:rPr>
                <w:color w:val="000000"/>
                <w:sz w:val="26"/>
                <w:szCs w:val="26"/>
              </w:rPr>
              <w:t>22,0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9A157" w14:textId="71884C58" w:rsidR="004F580B" w:rsidRPr="000843C1" w:rsidRDefault="004F580B" w:rsidP="004F580B">
            <w:pPr>
              <w:jc w:val="center"/>
              <w:rPr>
                <w:color w:val="000000"/>
                <w:sz w:val="26"/>
                <w:szCs w:val="26"/>
              </w:rPr>
            </w:pPr>
            <w:r w:rsidRPr="000843C1">
              <w:rPr>
                <w:color w:val="000000"/>
                <w:sz w:val="26"/>
                <w:szCs w:val="26"/>
              </w:rPr>
              <w:t>3,0</w:t>
            </w:r>
          </w:p>
        </w:tc>
      </w:tr>
      <w:tr w:rsidR="004F580B" w:rsidRPr="000843C1" w14:paraId="2F280382" w14:textId="77777777" w:rsidTr="00131A1D">
        <w:trPr>
          <w:trHeight w:val="414"/>
          <w:jc w:val="center"/>
        </w:trPr>
        <w:tc>
          <w:tcPr>
            <w:tcW w:w="3818" w:type="dxa"/>
            <w:tcBorders>
              <w:top w:val="nil"/>
              <w:left w:val="single" w:sz="8" w:space="0" w:color="auto"/>
              <w:bottom w:val="single" w:sz="8" w:space="0" w:color="auto"/>
              <w:right w:val="single" w:sz="4" w:space="0" w:color="auto"/>
            </w:tcBorders>
            <w:vAlign w:val="center"/>
          </w:tcPr>
          <w:p w14:paraId="01643F38" w14:textId="295E9AF1" w:rsidR="004F580B" w:rsidRPr="000843C1" w:rsidRDefault="000843C1" w:rsidP="000843C1">
            <w:pPr>
              <w:ind w:left="127"/>
              <w:jc w:val="both"/>
              <w:rPr>
                <w:color w:val="000000"/>
                <w:sz w:val="26"/>
                <w:szCs w:val="26"/>
              </w:rPr>
            </w:pPr>
            <w:r w:rsidRPr="000843C1">
              <w:rPr>
                <w:color w:val="000000"/>
                <w:sz w:val="26"/>
                <w:szCs w:val="26"/>
              </w:rPr>
              <w:t>–</w:t>
            </w:r>
            <w:r w:rsidR="004F580B" w:rsidRPr="000843C1">
              <w:rPr>
                <w:color w:val="000000"/>
                <w:sz w:val="26"/>
                <w:szCs w:val="26"/>
              </w:rPr>
              <w:t xml:space="preserve"> прочие неналоговые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7DD9EBD5" w14:textId="4EFAC106" w:rsidR="004F580B" w:rsidRPr="000843C1" w:rsidRDefault="004F580B" w:rsidP="004F580B">
            <w:pPr>
              <w:jc w:val="center"/>
              <w:rPr>
                <w:color w:val="000000"/>
                <w:sz w:val="26"/>
                <w:szCs w:val="26"/>
              </w:rPr>
            </w:pPr>
            <w:r w:rsidRPr="000843C1">
              <w:rPr>
                <w:color w:val="000000"/>
                <w:sz w:val="26"/>
                <w:szCs w:val="26"/>
              </w:rPr>
              <w:t>млн рублей</w:t>
            </w:r>
          </w:p>
        </w:tc>
        <w:tc>
          <w:tcPr>
            <w:tcW w:w="144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C3935D4" w14:textId="14E5CFFF" w:rsidR="004F580B" w:rsidRPr="000843C1" w:rsidRDefault="004F580B" w:rsidP="004F580B">
            <w:pPr>
              <w:jc w:val="center"/>
              <w:rPr>
                <w:color w:val="000000"/>
                <w:sz w:val="26"/>
                <w:szCs w:val="26"/>
              </w:rPr>
            </w:pPr>
            <w:r w:rsidRPr="000843C1">
              <w:rPr>
                <w:color w:val="000000"/>
                <w:sz w:val="26"/>
                <w:szCs w:val="26"/>
              </w:rPr>
              <w:t>17,0</w:t>
            </w:r>
          </w:p>
        </w:tc>
        <w:tc>
          <w:tcPr>
            <w:tcW w:w="13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D2D72A" w14:textId="4F691F36" w:rsidR="004F580B" w:rsidRPr="000843C1" w:rsidRDefault="004F580B" w:rsidP="004F580B">
            <w:pPr>
              <w:jc w:val="center"/>
              <w:rPr>
                <w:color w:val="000000"/>
                <w:sz w:val="26"/>
                <w:szCs w:val="26"/>
              </w:rPr>
            </w:pPr>
            <w:r w:rsidRPr="000843C1">
              <w:rPr>
                <w:color w:val="000000"/>
                <w:sz w:val="26"/>
                <w:szCs w:val="26"/>
              </w:rPr>
              <w:t>12,0</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5353C" w14:textId="23316696" w:rsidR="004F580B" w:rsidRPr="000843C1" w:rsidRDefault="004F580B" w:rsidP="004F580B">
            <w:pPr>
              <w:jc w:val="center"/>
              <w:rPr>
                <w:color w:val="000000"/>
                <w:sz w:val="26"/>
                <w:szCs w:val="26"/>
              </w:rPr>
            </w:pPr>
            <w:r w:rsidRPr="000843C1">
              <w:rPr>
                <w:color w:val="000000"/>
                <w:sz w:val="26"/>
                <w:szCs w:val="26"/>
              </w:rPr>
              <w:t>-5,0</w:t>
            </w:r>
          </w:p>
        </w:tc>
      </w:tr>
    </w:tbl>
    <w:p w14:paraId="79ADE1C4" w14:textId="78AAFB83" w:rsidR="00114BCF" w:rsidRPr="003F7B06" w:rsidRDefault="00114BCF" w:rsidP="00114BCF">
      <w:pPr>
        <w:ind w:firstLine="709"/>
        <w:jc w:val="both"/>
        <w:rPr>
          <w:sz w:val="26"/>
          <w:szCs w:val="26"/>
        </w:rPr>
      </w:pPr>
      <w:r w:rsidRPr="003F7B06">
        <w:rPr>
          <w:sz w:val="26"/>
          <w:szCs w:val="26"/>
        </w:rPr>
        <w:t>За 202</w:t>
      </w:r>
      <w:r w:rsidR="00A755A9" w:rsidRPr="003F7B06">
        <w:rPr>
          <w:sz w:val="26"/>
          <w:szCs w:val="26"/>
        </w:rPr>
        <w:t>1</w:t>
      </w:r>
      <w:r w:rsidRPr="003F7B06">
        <w:rPr>
          <w:sz w:val="26"/>
          <w:szCs w:val="26"/>
        </w:rPr>
        <w:t xml:space="preserve"> год из федерального и областного бюджетов в бюджет городского округа поступило субсидий, субвенций, дотаций и иных межбюджетных трансфертов на сумму 1</w:t>
      </w:r>
      <w:r w:rsidR="00A755A9" w:rsidRPr="003F7B06">
        <w:rPr>
          <w:sz w:val="26"/>
          <w:szCs w:val="26"/>
        </w:rPr>
        <w:t>7</w:t>
      </w:r>
      <w:r w:rsidRPr="003F7B06">
        <w:rPr>
          <w:sz w:val="26"/>
          <w:szCs w:val="26"/>
        </w:rPr>
        <w:t>2</w:t>
      </w:r>
      <w:r w:rsidR="00A755A9" w:rsidRPr="003F7B06">
        <w:rPr>
          <w:sz w:val="26"/>
          <w:szCs w:val="26"/>
        </w:rPr>
        <w:t>5</w:t>
      </w:r>
      <w:r w:rsidR="000843C1">
        <w:rPr>
          <w:sz w:val="26"/>
          <w:szCs w:val="26"/>
        </w:rPr>
        <w:t>,0</w:t>
      </w:r>
      <w:r w:rsidRPr="003F7B06">
        <w:rPr>
          <w:sz w:val="26"/>
          <w:szCs w:val="26"/>
        </w:rPr>
        <w:t xml:space="preserve"> млн рублей, то есть 7</w:t>
      </w:r>
      <w:r w:rsidR="00A755A9" w:rsidRPr="003F7B06">
        <w:rPr>
          <w:sz w:val="26"/>
          <w:szCs w:val="26"/>
        </w:rPr>
        <w:t>3</w:t>
      </w:r>
      <w:r w:rsidRPr="003F7B06">
        <w:rPr>
          <w:sz w:val="26"/>
          <w:szCs w:val="26"/>
        </w:rPr>
        <w:t>% от общей суммы доходов бюджета городского округа.</w:t>
      </w:r>
    </w:p>
    <w:p w14:paraId="5CE38559" w14:textId="31DDAD69" w:rsidR="000843C1" w:rsidRDefault="000843C1" w:rsidP="000843C1">
      <w:pPr>
        <w:ind w:firstLine="426"/>
        <w:jc w:val="right"/>
        <w:rPr>
          <w:sz w:val="26"/>
          <w:szCs w:val="26"/>
        </w:rPr>
      </w:pPr>
      <w:r w:rsidRPr="003F7B06">
        <w:rPr>
          <w:sz w:val="26"/>
          <w:szCs w:val="26"/>
        </w:rPr>
        <w:t xml:space="preserve">Таблица </w:t>
      </w:r>
      <w:r>
        <w:rPr>
          <w:sz w:val="26"/>
          <w:szCs w:val="26"/>
        </w:rPr>
        <w:t>5</w:t>
      </w:r>
    </w:p>
    <w:p w14:paraId="3ABBB7EC" w14:textId="77777777" w:rsidR="000843C1" w:rsidRDefault="000843C1" w:rsidP="000843C1">
      <w:pPr>
        <w:ind w:firstLine="426"/>
        <w:jc w:val="center"/>
        <w:rPr>
          <w:sz w:val="26"/>
          <w:szCs w:val="26"/>
        </w:rPr>
      </w:pPr>
      <w:r>
        <w:rPr>
          <w:sz w:val="26"/>
          <w:szCs w:val="26"/>
        </w:rPr>
        <w:t xml:space="preserve">Информация о безвозмездных поступлениях в бюджет </w:t>
      </w:r>
      <w:r w:rsidRPr="003F7B06">
        <w:rPr>
          <w:sz w:val="26"/>
          <w:szCs w:val="26"/>
        </w:rPr>
        <w:t xml:space="preserve">городского </w:t>
      </w:r>
    </w:p>
    <w:p w14:paraId="1F7F8A17" w14:textId="4E8BBBDD" w:rsidR="000843C1" w:rsidRDefault="000843C1" w:rsidP="000843C1">
      <w:pPr>
        <w:ind w:firstLine="426"/>
        <w:jc w:val="center"/>
        <w:rPr>
          <w:sz w:val="26"/>
          <w:szCs w:val="26"/>
        </w:rPr>
      </w:pPr>
      <w:r w:rsidRPr="003F7B06">
        <w:rPr>
          <w:sz w:val="26"/>
          <w:szCs w:val="26"/>
        </w:rPr>
        <w:t>округа город Переславль-Залесский Ярославской области</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62"/>
        <w:gridCol w:w="1763"/>
        <w:gridCol w:w="1907"/>
        <w:gridCol w:w="1368"/>
        <w:gridCol w:w="1655"/>
      </w:tblGrid>
      <w:tr w:rsidR="000843C1" w:rsidRPr="004F580B" w14:paraId="0BD8F10C" w14:textId="77777777" w:rsidTr="000843C1">
        <w:trPr>
          <w:trHeight w:val="300"/>
          <w:jc w:val="center"/>
        </w:trPr>
        <w:tc>
          <w:tcPr>
            <w:tcW w:w="3162" w:type="dxa"/>
            <w:tcMar>
              <w:top w:w="0" w:type="dxa"/>
              <w:left w:w="108" w:type="dxa"/>
              <w:bottom w:w="0" w:type="dxa"/>
              <w:right w:w="108" w:type="dxa"/>
            </w:tcMar>
            <w:vAlign w:val="center"/>
          </w:tcPr>
          <w:p w14:paraId="4A9BC50C" w14:textId="279CFF56" w:rsidR="000843C1" w:rsidRPr="004F580B" w:rsidRDefault="000843C1" w:rsidP="000843C1">
            <w:pPr>
              <w:jc w:val="center"/>
              <w:rPr>
                <w:b/>
                <w:color w:val="000000"/>
                <w:sz w:val="26"/>
                <w:szCs w:val="26"/>
              </w:rPr>
            </w:pPr>
            <w:r w:rsidRPr="004F580B">
              <w:rPr>
                <w:color w:val="000000"/>
                <w:sz w:val="26"/>
                <w:szCs w:val="26"/>
              </w:rPr>
              <w:t>Вид доходов</w:t>
            </w:r>
          </w:p>
        </w:tc>
        <w:tc>
          <w:tcPr>
            <w:tcW w:w="1763" w:type="dxa"/>
            <w:vAlign w:val="center"/>
          </w:tcPr>
          <w:p w14:paraId="54E34117" w14:textId="4CFC3CB7" w:rsidR="000843C1" w:rsidRPr="004F580B" w:rsidRDefault="000843C1" w:rsidP="000843C1">
            <w:pPr>
              <w:jc w:val="center"/>
              <w:rPr>
                <w:b/>
                <w:color w:val="000000"/>
                <w:sz w:val="26"/>
                <w:szCs w:val="26"/>
              </w:rPr>
            </w:pPr>
            <w:r w:rsidRPr="004F580B">
              <w:rPr>
                <w:color w:val="000000"/>
                <w:sz w:val="26"/>
                <w:szCs w:val="26"/>
              </w:rPr>
              <w:t>Единица изменения</w:t>
            </w:r>
          </w:p>
        </w:tc>
        <w:tc>
          <w:tcPr>
            <w:tcW w:w="1907" w:type="dxa"/>
            <w:tcMar>
              <w:top w:w="0" w:type="dxa"/>
              <w:left w:w="108" w:type="dxa"/>
              <w:bottom w:w="0" w:type="dxa"/>
              <w:right w:w="108" w:type="dxa"/>
            </w:tcMar>
            <w:vAlign w:val="center"/>
          </w:tcPr>
          <w:p w14:paraId="2D44E021" w14:textId="03B21459" w:rsidR="000843C1" w:rsidRPr="004F580B" w:rsidRDefault="000843C1" w:rsidP="000843C1">
            <w:pPr>
              <w:jc w:val="center"/>
              <w:rPr>
                <w:b/>
                <w:color w:val="000000"/>
                <w:sz w:val="26"/>
                <w:szCs w:val="26"/>
              </w:rPr>
            </w:pPr>
            <w:r w:rsidRPr="004F580B">
              <w:rPr>
                <w:color w:val="000000"/>
                <w:sz w:val="26"/>
                <w:szCs w:val="26"/>
              </w:rPr>
              <w:t>2020 год</w:t>
            </w:r>
          </w:p>
        </w:tc>
        <w:tc>
          <w:tcPr>
            <w:tcW w:w="1368" w:type="dxa"/>
            <w:tcMar>
              <w:top w:w="0" w:type="dxa"/>
              <w:left w:w="108" w:type="dxa"/>
              <w:bottom w:w="0" w:type="dxa"/>
              <w:right w:w="108" w:type="dxa"/>
            </w:tcMar>
            <w:vAlign w:val="center"/>
          </w:tcPr>
          <w:p w14:paraId="4657247C" w14:textId="61C341F8" w:rsidR="000843C1" w:rsidRPr="004F580B" w:rsidRDefault="000843C1" w:rsidP="000843C1">
            <w:pPr>
              <w:jc w:val="center"/>
              <w:rPr>
                <w:b/>
                <w:color w:val="000000"/>
                <w:sz w:val="26"/>
                <w:szCs w:val="26"/>
              </w:rPr>
            </w:pPr>
            <w:r w:rsidRPr="004F580B">
              <w:rPr>
                <w:color w:val="000000"/>
                <w:sz w:val="26"/>
                <w:szCs w:val="26"/>
              </w:rPr>
              <w:t>2021 год</w:t>
            </w:r>
          </w:p>
        </w:tc>
        <w:tc>
          <w:tcPr>
            <w:tcW w:w="1655" w:type="dxa"/>
            <w:tcMar>
              <w:top w:w="0" w:type="dxa"/>
              <w:left w:w="108" w:type="dxa"/>
              <w:bottom w:w="0" w:type="dxa"/>
              <w:right w:w="108" w:type="dxa"/>
            </w:tcMar>
            <w:vAlign w:val="center"/>
          </w:tcPr>
          <w:p w14:paraId="181F825D" w14:textId="1AC6A44F" w:rsidR="000843C1" w:rsidRPr="004F580B" w:rsidRDefault="000843C1" w:rsidP="000843C1">
            <w:pPr>
              <w:jc w:val="center"/>
              <w:rPr>
                <w:b/>
                <w:color w:val="000000"/>
                <w:sz w:val="26"/>
                <w:szCs w:val="26"/>
              </w:rPr>
            </w:pPr>
            <w:r w:rsidRPr="004F580B">
              <w:rPr>
                <w:color w:val="000000"/>
                <w:sz w:val="26"/>
                <w:szCs w:val="26"/>
              </w:rPr>
              <w:t>Отклонение</w:t>
            </w:r>
            <w:r>
              <w:rPr>
                <w:color w:val="000000"/>
                <w:sz w:val="26"/>
                <w:szCs w:val="26"/>
              </w:rPr>
              <w:t xml:space="preserve"> (+/-), млн рублей</w:t>
            </w:r>
          </w:p>
        </w:tc>
      </w:tr>
      <w:tr w:rsidR="000843C1" w:rsidRPr="004F580B" w14:paraId="33115764" w14:textId="77777777" w:rsidTr="000843C1">
        <w:trPr>
          <w:trHeight w:val="300"/>
          <w:jc w:val="center"/>
        </w:trPr>
        <w:tc>
          <w:tcPr>
            <w:tcW w:w="3162" w:type="dxa"/>
            <w:vMerge w:val="restart"/>
            <w:tcMar>
              <w:top w:w="0" w:type="dxa"/>
              <w:left w:w="108" w:type="dxa"/>
              <w:bottom w:w="0" w:type="dxa"/>
              <w:right w:w="108" w:type="dxa"/>
            </w:tcMar>
            <w:vAlign w:val="center"/>
          </w:tcPr>
          <w:p w14:paraId="02E3BBBA" w14:textId="74A043FE" w:rsidR="000843C1" w:rsidRPr="000843C1" w:rsidRDefault="000843C1" w:rsidP="00081EDC">
            <w:pPr>
              <w:rPr>
                <w:i/>
                <w:color w:val="000000"/>
                <w:sz w:val="26"/>
                <w:szCs w:val="26"/>
              </w:rPr>
            </w:pPr>
            <w:r w:rsidRPr="000843C1">
              <w:rPr>
                <w:color w:val="000000"/>
                <w:sz w:val="26"/>
                <w:szCs w:val="26"/>
              </w:rPr>
              <w:t>Всего</w:t>
            </w:r>
            <w:r w:rsidRPr="003F7B06">
              <w:rPr>
                <w:color w:val="000000"/>
                <w:sz w:val="26"/>
                <w:szCs w:val="26"/>
              </w:rPr>
              <w:t>, в том числе:</w:t>
            </w:r>
          </w:p>
        </w:tc>
        <w:tc>
          <w:tcPr>
            <w:tcW w:w="1763" w:type="dxa"/>
            <w:vAlign w:val="center"/>
          </w:tcPr>
          <w:p w14:paraId="75A58737" w14:textId="77777777" w:rsidR="000843C1" w:rsidRPr="000843C1" w:rsidRDefault="000843C1" w:rsidP="00081EDC">
            <w:pPr>
              <w:jc w:val="center"/>
              <w:rPr>
                <w:color w:val="000000"/>
                <w:sz w:val="26"/>
                <w:szCs w:val="26"/>
              </w:rPr>
            </w:pPr>
            <w:r w:rsidRPr="000843C1">
              <w:rPr>
                <w:color w:val="000000"/>
                <w:sz w:val="26"/>
                <w:szCs w:val="26"/>
              </w:rPr>
              <w:t>млн рублей</w:t>
            </w:r>
          </w:p>
        </w:tc>
        <w:tc>
          <w:tcPr>
            <w:tcW w:w="1907" w:type="dxa"/>
            <w:tcMar>
              <w:top w:w="0" w:type="dxa"/>
              <w:left w:w="108" w:type="dxa"/>
              <w:bottom w:w="0" w:type="dxa"/>
              <w:right w:w="108" w:type="dxa"/>
            </w:tcMar>
            <w:vAlign w:val="center"/>
          </w:tcPr>
          <w:p w14:paraId="6A412F1C" w14:textId="77777777" w:rsidR="000843C1" w:rsidRPr="000843C1" w:rsidRDefault="000843C1" w:rsidP="00081EDC">
            <w:pPr>
              <w:jc w:val="center"/>
              <w:rPr>
                <w:color w:val="000000"/>
                <w:sz w:val="26"/>
                <w:szCs w:val="26"/>
              </w:rPr>
            </w:pPr>
            <w:r w:rsidRPr="000843C1">
              <w:rPr>
                <w:color w:val="000000"/>
                <w:sz w:val="26"/>
                <w:szCs w:val="26"/>
              </w:rPr>
              <w:t>1922,0</w:t>
            </w:r>
          </w:p>
        </w:tc>
        <w:tc>
          <w:tcPr>
            <w:tcW w:w="1368" w:type="dxa"/>
            <w:tcMar>
              <w:top w:w="0" w:type="dxa"/>
              <w:left w:w="108" w:type="dxa"/>
              <w:bottom w:w="0" w:type="dxa"/>
              <w:right w:w="108" w:type="dxa"/>
            </w:tcMar>
            <w:vAlign w:val="center"/>
          </w:tcPr>
          <w:p w14:paraId="61B925C1" w14:textId="77777777" w:rsidR="000843C1" w:rsidRPr="000843C1" w:rsidRDefault="000843C1" w:rsidP="00081EDC">
            <w:pPr>
              <w:jc w:val="center"/>
              <w:rPr>
                <w:color w:val="000000"/>
                <w:sz w:val="26"/>
                <w:szCs w:val="26"/>
              </w:rPr>
            </w:pPr>
            <w:r w:rsidRPr="000843C1">
              <w:rPr>
                <w:color w:val="000000"/>
                <w:sz w:val="26"/>
                <w:szCs w:val="26"/>
              </w:rPr>
              <w:t>1725,0</w:t>
            </w:r>
          </w:p>
        </w:tc>
        <w:tc>
          <w:tcPr>
            <w:tcW w:w="1655" w:type="dxa"/>
            <w:tcMar>
              <w:top w:w="0" w:type="dxa"/>
              <w:left w:w="108" w:type="dxa"/>
              <w:bottom w:w="0" w:type="dxa"/>
              <w:right w:w="108" w:type="dxa"/>
            </w:tcMar>
            <w:vAlign w:val="center"/>
          </w:tcPr>
          <w:p w14:paraId="16EA3C20" w14:textId="4AE47F18" w:rsidR="000843C1" w:rsidRPr="000843C1" w:rsidRDefault="000843C1" w:rsidP="00081EDC">
            <w:pPr>
              <w:jc w:val="center"/>
              <w:rPr>
                <w:color w:val="000000"/>
                <w:sz w:val="26"/>
                <w:szCs w:val="26"/>
              </w:rPr>
            </w:pPr>
            <w:r w:rsidRPr="000843C1">
              <w:rPr>
                <w:color w:val="000000"/>
                <w:sz w:val="26"/>
                <w:szCs w:val="26"/>
              </w:rPr>
              <w:t>-197,0</w:t>
            </w:r>
          </w:p>
        </w:tc>
      </w:tr>
      <w:tr w:rsidR="000843C1" w:rsidRPr="004F580B" w14:paraId="4B55971D" w14:textId="77777777" w:rsidTr="000843C1">
        <w:trPr>
          <w:trHeight w:val="600"/>
          <w:jc w:val="center"/>
        </w:trPr>
        <w:tc>
          <w:tcPr>
            <w:tcW w:w="3162" w:type="dxa"/>
            <w:vMerge/>
            <w:vAlign w:val="center"/>
          </w:tcPr>
          <w:p w14:paraId="3B5260E9" w14:textId="77777777" w:rsidR="000843C1" w:rsidRPr="000843C1" w:rsidRDefault="000843C1" w:rsidP="00081EDC">
            <w:pPr>
              <w:rPr>
                <w:color w:val="000000"/>
                <w:sz w:val="26"/>
                <w:szCs w:val="26"/>
              </w:rPr>
            </w:pPr>
          </w:p>
        </w:tc>
        <w:tc>
          <w:tcPr>
            <w:tcW w:w="1763" w:type="dxa"/>
            <w:vAlign w:val="center"/>
          </w:tcPr>
          <w:p w14:paraId="625C8C5B" w14:textId="77777777" w:rsidR="000843C1" w:rsidRPr="000843C1" w:rsidRDefault="000843C1" w:rsidP="00081EDC">
            <w:pPr>
              <w:jc w:val="center"/>
              <w:rPr>
                <w:color w:val="000000"/>
                <w:sz w:val="26"/>
                <w:szCs w:val="26"/>
              </w:rPr>
            </w:pPr>
            <w:r w:rsidRPr="000843C1">
              <w:rPr>
                <w:color w:val="000000"/>
                <w:sz w:val="26"/>
                <w:szCs w:val="26"/>
              </w:rPr>
              <w:t>% к пред. году</w:t>
            </w:r>
          </w:p>
        </w:tc>
        <w:tc>
          <w:tcPr>
            <w:tcW w:w="1907" w:type="dxa"/>
            <w:tcMar>
              <w:top w:w="0" w:type="dxa"/>
              <w:left w:w="108" w:type="dxa"/>
              <w:bottom w:w="0" w:type="dxa"/>
              <w:right w:w="108" w:type="dxa"/>
            </w:tcMar>
            <w:vAlign w:val="center"/>
          </w:tcPr>
          <w:p w14:paraId="1381645D" w14:textId="77777777" w:rsidR="000843C1" w:rsidRPr="000843C1" w:rsidRDefault="000843C1" w:rsidP="00081EDC">
            <w:pPr>
              <w:jc w:val="center"/>
              <w:rPr>
                <w:color w:val="000000"/>
                <w:sz w:val="26"/>
                <w:szCs w:val="26"/>
              </w:rPr>
            </w:pPr>
            <w:r w:rsidRPr="000843C1">
              <w:rPr>
                <w:color w:val="000000"/>
                <w:sz w:val="26"/>
                <w:szCs w:val="26"/>
              </w:rPr>
              <w:t>126,0</w:t>
            </w:r>
          </w:p>
        </w:tc>
        <w:tc>
          <w:tcPr>
            <w:tcW w:w="1368" w:type="dxa"/>
            <w:tcMar>
              <w:top w:w="0" w:type="dxa"/>
              <w:left w:w="108" w:type="dxa"/>
              <w:bottom w:w="0" w:type="dxa"/>
              <w:right w:w="108" w:type="dxa"/>
            </w:tcMar>
            <w:vAlign w:val="center"/>
          </w:tcPr>
          <w:p w14:paraId="65F40D70" w14:textId="77777777" w:rsidR="000843C1" w:rsidRPr="000843C1" w:rsidRDefault="000843C1" w:rsidP="00081EDC">
            <w:pPr>
              <w:jc w:val="center"/>
              <w:rPr>
                <w:color w:val="000000"/>
                <w:sz w:val="26"/>
                <w:szCs w:val="26"/>
              </w:rPr>
            </w:pPr>
            <w:r w:rsidRPr="000843C1">
              <w:rPr>
                <w:color w:val="000000"/>
                <w:sz w:val="26"/>
                <w:szCs w:val="26"/>
              </w:rPr>
              <w:t>90,0</w:t>
            </w:r>
          </w:p>
        </w:tc>
        <w:tc>
          <w:tcPr>
            <w:tcW w:w="1655" w:type="dxa"/>
            <w:tcMar>
              <w:top w:w="0" w:type="dxa"/>
              <w:left w:w="108" w:type="dxa"/>
              <w:bottom w:w="0" w:type="dxa"/>
              <w:right w:w="108" w:type="dxa"/>
            </w:tcMar>
            <w:vAlign w:val="center"/>
          </w:tcPr>
          <w:p w14:paraId="5EB470BB" w14:textId="77777777" w:rsidR="000843C1" w:rsidRPr="000843C1" w:rsidRDefault="000843C1" w:rsidP="00081EDC">
            <w:pPr>
              <w:jc w:val="center"/>
              <w:rPr>
                <w:color w:val="000000"/>
                <w:sz w:val="26"/>
                <w:szCs w:val="26"/>
              </w:rPr>
            </w:pPr>
            <w:r w:rsidRPr="000843C1">
              <w:rPr>
                <w:color w:val="000000"/>
                <w:sz w:val="26"/>
                <w:szCs w:val="26"/>
              </w:rPr>
              <w:t>х</w:t>
            </w:r>
          </w:p>
        </w:tc>
      </w:tr>
      <w:tr w:rsidR="000843C1" w:rsidRPr="004F580B" w14:paraId="2587BDDE" w14:textId="77777777" w:rsidTr="000843C1">
        <w:trPr>
          <w:trHeight w:val="600"/>
          <w:jc w:val="center"/>
        </w:trPr>
        <w:tc>
          <w:tcPr>
            <w:tcW w:w="3162" w:type="dxa"/>
            <w:vAlign w:val="center"/>
          </w:tcPr>
          <w:p w14:paraId="2D9323EE" w14:textId="77777777" w:rsidR="000843C1" w:rsidRPr="004F580B" w:rsidRDefault="000843C1" w:rsidP="00081EDC">
            <w:pPr>
              <w:ind w:left="127"/>
              <w:rPr>
                <w:color w:val="000000"/>
                <w:sz w:val="26"/>
                <w:szCs w:val="26"/>
              </w:rPr>
            </w:pPr>
            <w:r>
              <w:rPr>
                <w:color w:val="000000"/>
                <w:sz w:val="26"/>
                <w:szCs w:val="26"/>
              </w:rPr>
              <w:lastRenderedPageBreak/>
              <w:t>–</w:t>
            </w:r>
            <w:r w:rsidRPr="004F580B">
              <w:rPr>
                <w:color w:val="000000"/>
                <w:sz w:val="26"/>
                <w:szCs w:val="26"/>
              </w:rPr>
              <w:t xml:space="preserve"> дотации</w:t>
            </w:r>
          </w:p>
        </w:tc>
        <w:tc>
          <w:tcPr>
            <w:tcW w:w="1763" w:type="dxa"/>
            <w:vAlign w:val="center"/>
          </w:tcPr>
          <w:p w14:paraId="00D626A0" w14:textId="77777777" w:rsidR="000843C1" w:rsidRPr="004F580B" w:rsidRDefault="000843C1" w:rsidP="00081EDC">
            <w:pPr>
              <w:jc w:val="center"/>
              <w:rPr>
                <w:color w:val="000000"/>
                <w:sz w:val="26"/>
                <w:szCs w:val="26"/>
              </w:rPr>
            </w:pPr>
            <w:r w:rsidRPr="004F580B">
              <w:rPr>
                <w:color w:val="000000"/>
                <w:sz w:val="26"/>
                <w:szCs w:val="26"/>
              </w:rPr>
              <w:t>млн рублей</w:t>
            </w:r>
          </w:p>
        </w:tc>
        <w:tc>
          <w:tcPr>
            <w:tcW w:w="1907" w:type="dxa"/>
            <w:tcMar>
              <w:top w:w="0" w:type="dxa"/>
              <w:left w:w="108" w:type="dxa"/>
              <w:bottom w:w="0" w:type="dxa"/>
              <w:right w:w="108" w:type="dxa"/>
            </w:tcMar>
            <w:vAlign w:val="center"/>
          </w:tcPr>
          <w:p w14:paraId="32946E57" w14:textId="77777777" w:rsidR="000843C1" w:rsidRPr="004F580B" w:rsidRDefault="000843C1" w:rsidP="00081EDC">
            <w:pPr>
              <w:jc w:val="center"/>
              <w:rPr>
                <w:color w:val="000000"/>
                <w:sz w:val="26"/>
                <w:szCs w:val="26"/>
              </w:rPr>
            </w:pPr>
            <w:r w:rsidRPr="004F580B">
              <w:rPr>
                <w:color w:val="000000"/>
                <w:sz w:val="26"/>
                <w:szCs w:val="26"/>
              </w:rPr>
              <w:t>193</w:t>
            </w:r>
            <w:r>
              <w:rPr>
                <w:color w:val="000000"/>
                <w:sz w:val="26"/>
                <w:szCs w:val="26"/>
              </w:rPr>
              <w:t>,0</w:t>
            </w:r>
          </w:p>
        </w:tc>
        <w:tc>
          <w:tcPr>
            <w:tcW w:w="1368" w:type="dxa"/>
            <w:tcMar>
              <w:top w:w="0" w:type="dxa"/>
              <w:left w:w="108" w:type="dxa"/>
              <w:bottom w:w="0" w:type="dxa"/>
              <w:right w:w="108" w:type="dxa"/>
            </w:tcMar>
            <w:vAlign w:val="center"/>
          </w:tcPr>
          <w:p w14:paraId="0359CB83" w14:textId="77777777" w:rsidR="000843C1" w:rsidRPr="004F580B" w:rsidRDefault="000843C1" w:rsidP="00081EDC">
            <w:pPr>
              <w:jc w:val="center"/>
              <w:rPr>
                <w:color w:val="000000"/>
                <w:sz w:val="26"/>
                <w:szCs w:val="26"/>
              </w:rPr>
            </w:pPr>
            <w:r w:rsidRPr="004F580B">
              <w:rPr>
                <w:color w:val="000000"/>
                <w:sz w:val="26"/>
                <w:szCs w:val="26"/>
              </w:rPr>
              <w:t>279</w:t>
            </w:r>
            <w:r>
              <w:rPr>
                <w:color w:val="000000"/>
                <w:sz w:val="26"/>
                <w:szCs w:val="26"/>
              </w:rPr>
              <w:t>,0</w:t>
            </w:r>
          </w:p>
        </w:tc>
        <w:tc>
          <w:tcPr>
            <w:tcW w:w="1655" w:type="dxa"/>
            <w:tcMar>
              <w:top w:w="0" w:type="dxa"/>
              <w:left w:w="108" w:type="dxa"/>
              <w:bottom w:w="0" w:type="dxa"/>
              <w:right w:w="108" w:type="dxa"/>
            </w:tcMar>
            <w:vAlign w:val="center"/>
          </w:tcPr>
          <w:p w14:paraId="26E11FA5" w14:textId="77777777" w:rsidR="000843C1" w:rsidRPr="004F580B" w:rsidRDefault="000843C1" w:rsidP="00081EDC">
            <w:pPr>
              <w:jc w:val="center"/>
              <w:rPr>
                <w:color w:val="000000"/>
                <w:sz w:val="26"/>
                <w:szCs w:val="26"/>
              </w:rPr>
            </w:pPr>
            <w:r w:rsidRPr="004F580B">
              <w:rPr>
                <w:color w:val="000000"/>
                <w:sz w:val="26"/>
                <w:szCs w:val="26"/>
              </w:rPr>
              <w:t>86</w:t>
            </w:r>
            <w:r>
              <w:rPr>
                <w:color w:val="000000"/>
                <w:sz w:val="26"/>
                <w:szCs w:val="26"/>
              </w:rPr>
              <w:t>,0</w:t>
            </w:r>
          </w:p>
        </w:tc>
      </w:tr>
      <w:tr w:rsidR="000843C1" w:rsidRPr="004F580B" w14:paraId="0FB41686" w14:textId="77777777" w:rsidTr="000843C1">
        <w:trPr>
          <w:trHeight w:val="600"/>
          <w:jc w:val="center"/>
        </w:trPr>
        <w:tc>
          <w:tcPr>
            <w:tcW w:w="3162" w:type="dxa"/>
            <w:vAlign w:val="center"/>
          </w:tcPr>
          <w:p w14:paraId="638BC354" w14:textId="77777777" w:rsidR="000843C1" w:rsidRPr="004F580B" w:rsidRDefault="000843C1" w:rsidP="00081EDC">
            <w:pPr>
              <w:ind w:left="127"/>
              <w:rPr>
                <w:color w:val="000000"/>
                <w:sz w:val="26"/>
                <w:szCs w:val="26"/>
              </w:rPr>
            </w:pPr>
            <w:r>
              <w:rPr>
                <w:color w:val="000000"/>
                <w:sz w:val="26"/>
                <w:szCs w:val="26"/>
              </w:rPr>
              <w:t xml:space="preserve">– </w:t>
            </w:r>
            <w:r w:rsidRPr="004F580B">
              <w:rPr>
                <w:color w:val="000000"/>
                <w:sz w:val="26"/>
                <w:szCs w:val="26"/>
              </w:rPr>
              <w:t>субсидии</w:t>
            </w:r>
          </w:p>
        </w:tc>
        <w:tc>
          <w:tcPr>
            <w:tcW w:w="1763" w:type="dxa"/>
            <w:vAlign w:val="center"/>
          </w:tcPr>
          <w:p w14:paraId="03D14F43" w14:textId="77777777" w:rsidR="000843C1" w:rsidRPr="004F580B" w:rsidRDefault="000843C1" w:rsidP="00081EDC">
            <w:pPr>
              <w:jc w:val="center"/>
              <w:rPr>
                <w:color w:val="000000"/>
                <w:sz w:val="26"/>
                <w:szCs w:val="26"/>
              </w:rPr>
            </w:pPr>
            <w:r w:rsidRPr="00AC18D0">
              <w:rPr>
                <w:color w:val="000000"/>
                <w:sz w:val="26"/>
                <w:szCs w:val="26"/>
              </w:rPr>
              <w:t>млн рублей</w:t>
            </w:r>
          </w:p>
        </w:tc>
        <w:tc>
          <w:tcPr>
            <w:tcW w:w="1907" w:type="dxa"/>
            <w:tcMar>
              <w:top w:w="0" w:type="dxa"/>
              <w:left w:w="108" w:type="dxa"/>
              <w:bottom w:w="0" w:type="dxa"/>
              <w:right w:w="108" w:type="dxa"/>
            </w:tcMar>
            <w:vAlign w:val="center"/>
          </w:tcPr>
          <w:p w14:paraId="0FDA8221" w14:textId="77777777" w:rsidR="000843C1" w:rsidRPr="004F580B" w:rsidRDefault="000843C1" w:rsidP="00081EDC">
            <w:pPr>
              <w:jc w:val="center"/>
              <w:rPr>
                <w:color w:val="000000"/>
                <w:sz w:val="26"/>
                <w:szCs w:val="26"/>
              </w:rPr>
            </w:pPr>
            <w:r w:rsidRPr="004F580B">
              <w:rPr>
                <w:color w:val="000000"/>
                <w:sz w:val="26"/>
                <w:szCs w:val="26"/>
              </w:rPr>
              <w:t>375</w:t>
            </w:r>
            <w:r>
              <w:rPr>
                <w:color w:val="000000"/>
                <w:sz w:val="26"/>
                <w:szCs w:val="26"/>
              </w:rPr>
              <w:t>,0</w:t>
            </w:r>
          </w:p>
        </w:tc>
        <w:tc>
          <w:tcPr>
            <w:tcW w:w="1368" w:type="dxa"/>
            <w:tcMar>
              <w:top w:w="0" w:type="dxa"/>
              <w:left w:w="108" w:type="dxa"/>
              <w:bottom w:w="0" w:type="dxa"/>
              <w:right w:w="108" w:type="dxa"/>
            </w:tcMar>
            <w:vAlign w:val="center"/>
          </w:tcPr>
          <w:p w14:paraId="4CBED5B9" w14:textId="77777777" w:rsidR="000843C1" w:rsidRPr="004F580B" w:rsidRDefault="000843C1" w:rsidP="00081EDC">
            <w:pPr>
              <w:jc w:val="center"/>
              <w:rPr>
                <w:color w:val="000000"/>
                <w:sz w:val="26"/>
                <w:szCs w:val="26"/>
              </w:rPr>
            </w:pPr>
            <w:r w:rsidRPr="004F580B">
              <w:rPr>
                <w:color w:val="000000"/>
                <w:sz w:val="26"/>
                <w:szCs w:val="26"/>
              </w:rPr>
              <w:t>120</w:t>
            </w:r>
            <w:r>
              <w:rPr>
                <w:color w:val="000000"/>
                <w:sz w:val="26"/>
                <w:szCs w:val="26"/>
              </w:rPr>
              <w:t>,0</w:t>
            </w:r>
          </w:p>
        </w:tc>
        <w:tc>
          <w:tcPr>
            <w:tcW w:w="1655" w:type="dxa"/>
            <w:tcMar>
              <w:top w:w="0" w:type="dxa"/>
              <w:left w:w="108" w:type="dxa"/>
              <w:bottom w:w="0" w:type="dxa"/>
              <w:right w:w="108" w:type="dxa"/>
            </w:tcMar>
            <w:vAlign w:val="center"/>
          </w:tcPr>
          <w:p w14:paraId="5019FAB7" w14:textId="77777777" w:rsidR="000843C1" w:rsidRPr="004F580B" w:rsidRDefault="000843C1" w:rsidP="00081EDC">
            <w:pPr>
              <w:jc w:val="center"/>
              <w:rPr>
                <w:color w:val="000000"/>
                <w:sz w:val="26"/>
                <w:szCs w:val="26"/>
              </w:rPr>
            </w:pPr>
            <w:r w:rsidRPr="004F580B">
              <w:rPr>
                <w:color w:val="000000"/>
                <w:sz w:val="26"/>
                <w:szCs w:val="26"/>
              </w:rPr>
              <w:t>-255</w:t>
            </w:r>
            <w:r>
              <w:rPr>
                <w:color w:val="000000"/>
                <w:sz w:val="26"/>
                <w:szCs w:val="26"/>
              </w:rPr>
              <w:t>,0</w:t>
            </w:r>
          </w:p>
        </w:tc>
      </w:tr>
      <w:tr w:rsidR="000843C1" w:rsidRPr="004F580B" w14:paraId="78D6E46A" w14:textId="77777777" w:rsidTr="000843C1">
        <w:trPr>
          <w:trHeight w:val="600"/>
          <w:jc w:val="center"/>
        </w:trPr>
        <w:tc>
          <w:tcPr>
            <w:tcW w:w="3162" w:type="dxa"/>
            <w:vAlign w:val="center"/>
          </w:tcPr>
          <w:p w14:paraId="0AD0D691" w14:textId="77777777" w:rsidR="000843C1" w:rsidRPr="004F580B" w:rsidRDefault="000843C1" w:rsidP="00081EDC">
            <w:pPr>
              <w:ind w:left="127"/>
              <w:rPr>
                <w:color w:val="000000"/>
                <w:sz w:val="26"/>
                <w:szCs w:val="26"/>
              </w:rPr>
            </w:pPr>
            <w:r>
              <w:rPr>
                <w:color w:val="000000"/>
                <w:sz w:val="26"/>
                <w:szCs w:val="26"/>
              </w:rPr>
              <w:t>–</w:t>
            </w:r>
            <w:r w:rsidRPr="004F580B">
              <w:rPr>
                <w:color w:val="000000"/>
                <w:sz w:val="26"/>
                <w:szCs w:val="26"/>
              </w:rPr>
              <w:t xml:space="preserve"> субвенции</w:t>
            </w:r>
          </w:p>
        </w:tc>
        <w:tc>
          <w:tcPr>
            <w:tcW w:w="1763" w:type="dxa"/>
            <w:vAlign w:val="center"/>
          </w:tcPr>
          <w:p w14:paraId="08C441E2" w14:textId="77777777" w:rsidR="000843C1" w:rsidRPr="004F580B" w:rsidRDefault="000843C1" w:rsidP="00081EDC">
            <w:pPr>
              <w:jc w:val="center"/>
              <w:rPr>
                <w:color w:val="000000"/>
                <w:sz w:val="26"/>
                <w:szCs w:val="26"/>
              </w:rPr>
            </w:pPr>
            <w:r w:rsidRPr="00AC18D0">
              <w:rPr>
                <w:color w:val="000000"/>
                <w:sz w:val="26"/>
                <w:szCs w:val="26"/>
              </w:rPr>
              <w:t>млн рублей</w:t>
            </w:r>
          </w:p>
        </w:tc>
        <w:tc>
          <w:tcPr>
            <w:tcW w:w="1907" w:type="dxa"/>
            <w:tcMar>
              <w:top w:w="0" w:type="dxa"/>
              <w:left w:w="108" w:type="dxa"/>
              <w:bottom w:w="0" w:type="dxa"/>
              <w:right w:w="108" w:type="dxa"/>
            </w:tcMar>
            <w:vAlign w:val="center"/>
          </w:tcPr>
          <w:p w14:paraId="6C204055" w14:textId="77777777" w:rsidR="000843C1" w:rsidRPr="004F580B" w:rsidRDefault="000843C1" w:rsidP="00081EDC">
            <w:pPr>
              <w:jc w:val="center"/>
              <w:rPr>
                <w:color w:val="000000"/>
                <w:sz w:val="26"/>
                <w:szCs w:val="26"/>
              </w:rPr>
            </w:pPr>
            <w:r w:rsidRPr="004F580B">
              <w:rPr>
                <w:color w:val="000000"/>
                <w:sz w:val="26"/>
                <w:szCs w:val="26"/>
              </w:rPr>
              <w:t>1</w:t>
            </w:r>
            <w:r>
              <w:rPr>
                <w:color w:val="000000"/>
                <w:sz w:val="26"/>
                <w:szCs w:val="26"/>
              </w:rPr>
              <w:t> </w:t>
            </w:r>
            <w:r w:rsidRPr="004F580B">
              <w:rPr>
                <w:color w:val="000000"/>
                <w:sz w:val="26"/>
                <w:szCs w:val="26"/>
              </w:rPr>
              <w:t>210</w:t>
            </w:r>
            <w:r>
              <w:rPr>
                <w:color w:val="000000"/>
                <w:sz w:val="26"/>
                <w:szCs w:val="26"/>
              </w:rPr>
              <w:t>,0</w:t>
            </w:r>
          </w:p>
        </w:tc>
        <w:tc>
          <w:tcPr>
            <w:tcW w:w="1368" w:type="dxa"/>
            <w:tcMar>
              <w:top w:w="0" w:type="dxa"/>
              <w:left w:w="108" w:type="dxa"/>
              <w:bottom w:w="0" w:type="dxa"/>
              <w:right w:w="108" w:type="dxa"/>
            </w:tcMar>
            <w:vAlign w:val="center"/>
          </w:tcPr>
          <w:p w14:paraId="2C50F6CA" w14:textId="77777777" w:rsidR="000843C1" w:rsidRPr="004F580B" w:rsidRDefault="000843C1" w:rsidP="00081EDC">
            <w:pPr>
              <w:jc w:val="center"/>
              <w:rPr>
                <w:color w:val="000000"/>
                <w:sz w:val="26"/>
                <w:szCs w:val="26"/>
              </w:rPr>
            </w:pPr>
            <w:r w:rsidRPr="004F580B">
              <w:rPr>
                <w:color w:val="000000"/>
                <w:sz w:val="26"/>
                <w:szCs w:val="26"/>
              </w:rPr>
              <w:t>1</w:t>
            </w:r>
            <w:r>
              <w:rPr>
                <w:color w:val="000000"/>
                <w:sz w:val="26"/>
                <w:szCs w:val="26"/>
              </w:rPr>
              <w:t> </w:t>
            </w:r>
            <w:r w:rsidRPr="004F580B">
              <w:rPr>
                <w:color w:val="000000"/>
                <w:sz w:val="26"/>
                <w:szCs w:val="26"/>
              </w:rPr>
              <w:t>298</w:t>
            </w:r>
            <w:r>
              <w:rPr>
                <w:color w:val="000000"/>
                <w:sz w:val="26"/>
                <w:szCs w:val="26"/>
              </w:rPr>
              <w:t>,0</w:t>
            </w:r>
          </w:p>
        </w:tc>
        <w:tc>
          <w:tcPr>
            <w:tcW w:w="1655" w:type="dxa"/>
            <w:tcMar>
              <w:top w:w="0" w:type="dxa"/>
              <w:left w:w="108" w:type="dxa"/>
              <w:bottom w:w="0" w:type="dxa"/>
              <w:right w:w="108" w:type="dxa"/>
            </w:tcMar>
            <w:vAlign w:val="center"/>
          </w:tcPr>
          <w:p w14:paraId="39186B3D" w14:textId="77777777" w:rsidR="000843C1" w:rsidRPr="004F580B" w:rsidRDefault="000843C1" w:rsidP="00081EDC">
            <w:pPr>
              <w:jc w:val="center"/>
              <w:rPr>
                <w:color w:val="000000"/>
                <w:sz w:val="26"/>
                <w:szCs w:val="26"/>
              </w:rPr>
            </w:pPr>
            <w:r w:rsidRPr="004F580B">
              <w:rPr>
                <w:color w:val="000000"/>
                <w:sz w:val="26"/>
                <w:szCs w:val="26"/>
              </w:rPr>
              <w:t>88</w:t>
            </w:r>
            <w:r>
              <w:rPr>
                <w:color w:val="000000"/>
                <w:sz w:val="26"/>
                <w:szCs w:val="26"/>
              </w:rPr>
              <w:t>,0</w:t>
            </w:r>
          </w:p>
        </w:tc>
      </w:tr>
      <w:tr w:rsidR="000843C1" w:rsidRPr="004F580B" w14:paraId="7D08A3C6" w14:textId="77777777" w:rsidTr="000843C1">
        <w:trPr>
          <w:trHeight w:val="600"/>
          <w:jc w:val="center"/>
        </w:trPr>
        <w:tc>
          <w:tcPr>
            <w:tcW w:w="3162" w:type="dxa"/>
            <w:vAlign w:val="center"/>
          </w:tcPr>
          <w:p w14:paraId="6705ADDE" w14:textId="77777777" w:rsidR="000843C1" w:rsidRPr="004F580B" w:rsidRDefault="000843C1" w:rsidP="000843C1">
            <w:pPr>
              <w:ind w:left="127"/>
              <w:jc w:val="both"/>
              <w:rPr>
                <w:color w:val="000000"/>
                <w:sz w:val="26"/>
                <w:szCs w:val="26"/>
              </w:rPr>
            </w:pPr>
            <w:r>
              <w:rPr>
                <w:color w:val="000000"/>
                <w:sz w:val="26"/>
                <w:szCs w:val="26"/>
              </w:rPr>
              <w:t>–</w:t>
            </w:r>
            <w:r w:rsidRPr="004F580B">
              <w:rPr>
                <w:color w:val="000000"/>
                <w:sz w:val="26"/>
                <w:szCs w:val="26"/>
              </w:rPr>
              <w:t xml:space="preserve"> иные </w:t>
            </w:r>
            <w:r w:rsidRPr="003F7B06">
              <w:rPr>
                <w:sz w:val="26"/>
                <w:szCs w:val="26"/>
              </w:rPr>
              <w:t>межбюджетны</w:t>
            </w:r>
            <w:r>
              <w:rPr>
                <w:sz w:val="26"/>
                <w:szCs w:val="26"/>
              </w:rPr>
              <w:t>е трансферты</w:t>
            </w:r>
          </w:p>
        </w:tc>
        <w:tc>
          <w:tcPr>
            <w:tcW w:w="1763" w:type="dxa"/>
            <w:vAlign w:val="center"/>
          </w:tcPr>
          <w:p w14:paraId="5FEC051F" w14:textId="77777777" w:rsidR="000843C1" w:rsidRPr="004F580B" w:rsidRDefault="000843C1" w:rsidP="00081EDC">
            <w:pPr>
              <w:jc w:val="center"/>
              <w:rPr>
                <w:color w:val="000000"/>
                <w:sz w:val="26"/>
                <w:szCs w:val="26"/>
              </w:rPr>
            </w:pPr>
            <w:r w:rsidRPr="00AC18D0">
              <w:rPr>
                <w:color w:val="000000"/>
                <w:sz w:val="26"/>
                <w:szCs w:val="26"/>
              </w:rPr>
              <w:t>млн рублей</w:t>
            </w:r>
          </w:p>
        </w:tc>
        <w:tc>
          <w:tcPr>
            <w:tcW w:w="1907" w:type="dxa"/>
            <w:tcMar>
              <w:top w:w="0" w:type="dxa"/>
              <w:left w:w="108" w:type="dxa"/>
              <w:bottom w:w="0" w:type="dxa"/>
              <w:right w:w="108" w:type="dxa"/>
            </w:tcMar>
            <w:vAlign w:val="center"/>
          </w:tcPr>
          <w:p w14:paraId="7C8D708B" w14:textId="77777777" w:rsidR="000843C1" w:rsidRPr="004F580B" w:rsidRDefault="000843C1" w:rsidP="00081EDC">
            <w:pPr>
              <w:jc w:val="center"/>
              <w:rPr>
                <w:color w:val="000000"/>
                <w:sz w:val="26"/>
                <w:szCs w:val="26"/>
              </w:rPr>
            </w:pPr>
            <w:r w:rsidRPr="004F580B">
              <w:rPr>
                <w:color w:val="000000"/>
                <w:sz w:val="26"/>
                <w:szCs w:val="26"/>
              </w:rPr>
              <w:t>145</w:t>
            </w:r>
            <w:r>
              <w:rPr>
                <w:color w:val="000000"/>
                <w:sz w:val="26"/>
                <w:szCs w:val="26"/>
              </w:rPr>
              <w:t>,0</w:t>
            </w:r>
          </w:p>
        </w:tc>
        <w:tc>
          <w:tcPr>
            <w:tcW w:w="1368" w:type="dxa"/>
            <w:tcMar>
              <w:top w:w="0" w:type="dxa"/>
              <w:left w:w="108" w:type="dxa"/>
              <w:bottom w:w="0" w:type="dxa"/>
              <w:right w:w="108" w:type="dxa"/>
            </w:tcMar>
            <w:vAlign w:val="center"/>
          </w:tcPr>
          <w:p w14:paraId="59236F1E" w14:textId="77777777" w:rsidR="000843C1" w:rsidRPr="004F580B" w:rsidRDefault="000843C1" w:rsidP="00081EDC">
            <w:pPr>
              <w:jc w:val="center"/>
              <w:rPr>
                <w:color w:val="000000"/>
                <w:sz w:val="26"/>
                <w:szCs w:val="26"/>
              </w:rPr>
            </w:pPr>
            <w:r w:rsidRPr="004F580B">
              <w:rPr>
                <w:color w:val="000000"/>
                <w:sz w:val="26"/>
                <w:szCs w:val="26"/>
              </w:rPr>
              <w:t>35</w:t>
            </w:r>
            <w:r>
              <w:rPr>
                <w:color w:val="000000"/>
                <w:sz w:val="26"/>
                <w:szCs w:val="26"/>
              </w:rPr>
              <w:t>,0</w:t>
            </w:r>
          </w:p>
        </w:tc>
        <w:tc>
          <w:tcPr>
            <w:tcW w:w="1655" w:type="dxa"/>
            <w:tcMar>
              <w:top w:w="0" w:type="dxa"/>
              <w:left w:w="108" w:type="dxa"/>
              <w:bottom w:w="0" w:type="dxa"/>
              <w:right w:w="108" w:type="dxa"/>
            </w:tcMar>
            <w:vAlign w:val="center"/>
          </w:tcPr>
          <w:p w14:paraId="3F6ABE05" w14:textId="77777777" w:rsidR="000843C1" w:rsidRPr="004F580B" w:rsidRDefault="000843C1" w:rsidP="00081EDC">
            <w:pPr>
              <w:jc w:val="center"/>
              <w:rPr>
                <w:color w:val="000000"/>
                <w:sz w:val="26"/>
                <w:szCs w:val="26"/>
              </w:rPr>
            </w:pPr>
            <w:r w:rsidRPr="004F580B">
              <w:rPr>
                <w:color w:val="000000"/>
                <w:sz w:val="26"/>
                <w:szCs w:val="26"/>
              </w:rPr>
              <w:t>-110</w:t>
            </w:r>
            <w:r>
              <w:rPr>
                <w:color w:val="000000"/>
                <w:sz w:val="26"/>
                <w:szCs w:val="26"/>
              </w:rPr>
              <w:t>,0</w:t>
            </w:r>
          </w:p>
        </w:tc>
      </w:tr>
      <w:tr w:rsidR="000843C1" w:rsidRPr="004F580B" w14:paraId="2DC13F84" w14:textId="77777777" w:rsidTr="000843C1">
        <w:trPr>
          <w:trHeight w:val="600"/>
          <w:jc w:val="center"/>
        </w:trPr>
        <w:tc>
          <w:tcPr>
            <w:tcW w:w="3162" w:type="dxa"/>
            <w:vAlign w:val="center"/>
          </w:tcPr>
          <w:p w14:paraId="4F7FDA97" w14:textId="77777777" w:rsidR="000843C1" w:rsidRPr="004F580B" w:rsidRDefault="000843C1" w:rsidP="000843C1">
            <w:pPr>
              <w:ind w:left="127"/>
              <w:jc w:val="both"/>
              <w:rPr>
                <w:color w:val="000000"/>
                <w:sz w:val="26"/>
                <w:szCs w:val="26"/>
              </w:rPr>
            </w:pPr>
            <w:r>
              <w:rPr>
                <w:color w:val="000000"/>
                <w:sz w:val="26"/>
                <w:szCs w:val="26"/>
              </w:rPr>
              <w:t>–</w:t>
            </w:r>
            <w:r w:rsidRPr="004F580B">
              <w:rPr>
                <w:color w:val="000000"/>
                <w:sz w:val="26"/>
                <w:szCs w:val="26"/>
              </w:rPr>
              <w:t xml:space="preserve"> прочие безвозмездные поступления</w:t>
            </w:r>
          </w:p>
        </w:tc>
        <w:tc>
          <w:tcPr>
            <w:tcW w:w="1763" w:type="dxa"/>
            <w:vAlign w:val="center"/>
          </w:tcPr>
          <w:p w14:paraId="76F1AFD7" w14:textId="77777777" w:rsidR="000843C1" w:rsidRPr="004F580B" w:rsidRDefault="000843C1" w:rsidP="00081EDC">
            <w:pPr>
              <w:jc w:val="center"/>
              <w:rPr>
                <w:color w:val="000000"/>
                <w:sz w:val="26"/>
                <w:szCs w:val="26"/>
              </w:rPr>
            </w:pPr>
            <w:r w:rsidRPr="00AC18D0">
              <w:rPr>
                <w:color w:val="000000"/>
                <w:sz w:val="26"/>
                <w:szCs w:val="26"/>
              </w:rPr>
              <w:t>млн рублей</w:t>
            </w:r>
          </w:p>
        </w:tc>
        <w:tc>
          <w:tcPr>
            <w:tcW w:w="1907" w:type="dxa"/>
            <w:tcMar>
              <w:top w:w="0" w:type="dxa"/>
              <w:left w:w="108" w:type="dxa"/>
              <w:bottom w:w="0" w:type="dxa"/>
              <w:right w:w="108" w:type="dxa"/>
            </w:tcMar>
            <w:vAlign w:val="center"/>
          </w:tcPr>
          <w:p w14:paraId="30F3B4E8" w14:textId="77777777" w:rsidR="000843C1" w:rsidRPr="004F580B" w:rsidRDefault="000843C1" w:rsidP="00081EDC">
            <w:pPr>
              <w:jc w:val="center"/>
              <w:rPr>
                <w:color w:val="000000"/>
                <w:sz w:val="26"/>
                <w:szCs w:val="26"/>
              </w:rPr>
            </w:pPr>
            <w:r w:rsidRPr="004F580B">
              <w:rPr>
                <w:color w:val="000000"/>
                <w:sz w:val="26"/>
                <w:szCs w:val="26"/>
              </w:rPr>
              <w:t>-1</w:t>
            </w:r>
            <w:r>
              <w:rPr>
                <w:color w:val="000000"/>
                <w:sz w:val="26"/>
                <w:szCs w:val="26"/>
              </w:rPr>
              <w:t>,0</w:t>
            </w:r>
            <w:r w:rsidRPr="004F580B">
              <w:rPr>
                <w:color w:val="000000"/>
                <w:sz w:val="26"/>
                <w:szCs w:val="26"/>
              </w:rPr>
              <w:t xml:space="preserve"> </w:t>
            </w:r>
          </w:p>
        </w:tc>
        <w:tc>
          <w:tcPr>
            <w:tcW w:w="1368" w:type="dxa"/>
            <w:tcMar>
              <w:top w:w="0" w:type="dxa"/>
              <w:left w:w="108" w:type="dxa"/>
              <w:bottom w:w="0" w:type="dxa"/>
              <w:right w:w="108" w:type="dxa"/>
            </w:tcMar>
            <w:vAlign w:val="center"/>
          </w:tcPr>
          <w:p w14:paraId="106FEE0B" w14:textId="77777777" w:rsidR="000843C1" w:rsidRPr="004F580B" w:rsidRDefault="000843C1" w:rsidP="00081EDC">
            <w:pPr>
              <w:jc w:val="center"/>
              <w:rPr>
                <w:color w:val="000000"/>
                <w:sz w:val="26"/>
                <w:szCs w:val="26"/>
              </w:rPr>
            </w:pPr>
            <w:r w:rsidRPr="004F580B">
              <w:rPr>
                <w:color w:val="000000"/>
                <w:sz w:val="26"/>
                <w:szCs w:val="26"/>
              </w:rPr>
              <w:t>-7</w:t>
            </w:r>
            <w:r>
              <w:rPr>
                <w:color w:val="000000"/>
                <w:sz w:val="26"/>
                <w:szCs w:val="26"/>
              </w:rPr>
              <w:t>,0</w:t>
            </w:r>
            <w:r w:rsidRPr="004F580B">
              <w:rPr>
                <w:color w:val="000000"/>
                <w:sz w:val="26"/>
                <w:szCs w:val="26"/>
              </w:rPr>
              <w:t xml:space="preserve"> </w:t>
            </w:r>
          </w:p>
        </w:tc>
        <w:tc>
          <w:tcPr>
            <w:tcW w:w="1655" w:type="dxa"/>
            <w:tcMar>
              <w:top w:w="0" w:type="dxa"/>
              <w:left w:w="108" w:type="dxa"/>
              <w:bottom w:w="0" w:type="dxa"/>
              <w:right w:w="108" w:type="dxa"/>
            </w:tcMar>
            <w:vAlign w:val="center"/>
          </w:tcPr>
          <w:p w14:paraId="310BD398" w14:textId="77777777" w:rsidR="000843C1" w:rsidRPr="004F580B" w:rsidRDefault="000843C1" w:rsidP="00081EDC">
            <w:pPr>
              <w:jc w:val="center"/>
              <w:rPr>
                <w:color w:val="000000"/>
                <w:sz w:val="26"/>
                <w:szCs w:val="26"/>
              </w:rPr>
            </w:pPr>
            <w:r w:rsidRPr="004F580B">
              <w:rPr>
                <w:color w:val="000000"/>
                <w:sz w:val="26"/>
                <w:szCs w:val="26"/>
              </w:rPr>
              <w:t>-6</w:t>
            </w:r>
            <w:r>
              <w:rPr>
                <w:color w:val="000000"/>
                <w:sz w:val="26"/>
                <w:szCs w:val="26"/>
              </w:rPr>
              <w:t>,0</w:t>
            </w:r>
          </w:p>
        </w:tc>
      </w:tr>
    </w:tbl>
    <w:p w14:paraId="1798F302" w14:textId="17952FC8" w:rsidR="000843C1" w:rsidRPr="003F7B06" w:rsidRDefault="000843C1" w:rsidP="000843C1">
      <w:pPr>
        <w:tabs>
          <w:tab w:val="left" w:pos="3825"/>
        </w:tabs>
        <w:ind w:firstLine="709"/>
        <w:jc w:val="both"/>
        <w:rPr>
          <w:sz w:val="26"/>
          <w:szCs w:val="26"/>
        </w:rPr>
      </w:pPr>
      <w:r w:rsidRPr="003F7B06">
        <w:rPr>
          <w:sz w:val="26"/>
          <w:szCs w:val="26"/>
        </w:rPr>
        <w:t>По итогам 2021 года расходы бюджета городского округа составили 2351,0 млн рублей, что на 5,5% меньше, чем</w:t>
      </w:r>
      <w:r w:rsidR="00123CAA">
        <w:rPr>
          <w:sz w:val="26"/>
          <w:szCs w:val="26"/>
        </w:rPr>
        <w:t xml:space="preserve"> в</w:t>
      </w:r>
      <w:r w:rsidRPr="003F7B06">
        <w:rPr>
          <w:sz w:val="26"/>
          <w:szCs w:val="26"/>
        </w:rPr>
        <w:t xml:space="preserve"> предыдущем году.</w:t>
      </w:r>
    </w:p>
    <w:p w14:paraId="1912BC90" w14:textId="1CAA434C" w:rsidR="00114BCF" w:rsidRPr="003F7B06" w:rsidRDefault="00114BCF" w:rsidP="00114BCF">
      <w:pPr>
        <w:ind w:firstLine="709"/>
        <w:jc w:val="right"/>
        <w:rPr>
          <w:rFonts w:eastAsia="Calibri"/>
          <w:sz w:val="26"/>
          <w:szCs w:val="26"/>
          <w:lang w:eastAsia="en-US"/>
        </w:rPr>
      </w:pPr>
      <w:r w:rsidRPr="003F7B06">
        <w:rPr>
          <w:rFonts w:eastAsia="Calibri"/>
          <w:sz w:val="26"/>
          <w:szCs w:val="26"/>
          <w:lang w:eastAsia="en-US"/>
        </w:rPr>
        <w:t xml:space="preserve">Таблица </w:t>
      </w:r>
      <w:r w:rsidR="000843C1">
        <w:rPr>
          <w:rFonts w:eastAsia="Calibri"/>
          <w:sz w:val="26"/>
          <w:szCs w:val="26"/>
          <w:lang w:eastAsia="en-US"/>
        </w:rPr>
        <w:t>6</w:t>
      </w:r>
    </w:p>
    <w:p w14:paraId="7B284668" w14:textId="77777777" w:rsidR="00227CB8" w:rsidRDefault="00114BCF" w:rsidP="00114BCF">
      <w:pPr>
        <w:ind w:firstLine="709"/>
        <w:jc w:val="center"/>
        <w:rPr>
          <w:sz w:val="26"/>
          <w:szCs w:val="26"/>
        </w:rPr>
      </w:pPr>
      <w:r w:rsidRPr="003F7B06">
        <w:rPr>
          <w:sz w:val="26"/>
          <w:szCs w:val="26"/>
        </w:rPr>
        <w:t xml:space="preserve">Расходы бюджета городского округа </w:t>
      </w:r>
    </w:p>
    <w:p w14:paraId="585C5F04" w14:textId="175078FD" w:rsidR="00114BCF" w:rsidRPr="003F7B06" w:rsidRDefault="00114BCF" w:rsidP="00114BCF">
      <w:pPr>
        <w:ind w:firstLine="709"/>
        <w:jc w:val="center"/>
        <w:rPr>
          <w:sz w:val="28"/>
          <w:szCs w:val="28"/>
        </w:rPr>
      </w:pPr>
      <w:r w:rsidRPr="003F7B06">
        <w:rPr>
          <w:sz w:val="26"/>
          <w:szCs w:val="26"/>
        </w:rPr>
        <w:t>город Переславль-Залесский</w:t>
      </w:r>
      <w:r w:rsidR="00227CB8">
        <w:rPr>
          <w:sz w:val="26"/>
          <w:szCs w:val="26"/>
        </w:rPr>
        <w:t xml:space="preserve"> </w:t>
      </w:r>
      <w:r w:rsidRPr="003F7B06">
        <w:rPr>
          <w:sz w:val="26"/>
          <w:szCs w:val="26"/>
        </w:rPr>
        <w:t>Ярославской области</w:t>
      </w:r>
    </w:p>
    <w:tbl>
      <w:tblPr>
        <w:tblW w:w="9480" w:type="dxa"/>
        <w:jc w:val="center"/>
        <w:tblCellMar>
          <w:left w:w="0" w:type="dxa"/>
          <w:right w:w="0" w:type="dxa"/>
        </w:tblCellMar>
        <w:tblLook w:val="04A0" w:firstRow="1" w:lastRow="0" w:firstColumn="1" w:lastColumn="0" w:noHBand="0" w:noVBand="1"/>
      </w:tblPr>
      <w:tblGrid>
        <w:gridCol w:w="4390"/>
        <w:gridCol w:w="2262"/>
        <w:gridCol w:w="1445"/>
        <w:gridCol w:w="1383"/>
      </w:tblGrid>
      <w:tr w:rsidR="0082740A" w:rsidRPr="003F7B06" w14:paraId="37B56AC8" w14:textId="77777777" w:rsidTr="0082740A">
        <w:trPr>
          <w:trHeight w:val="630"/>
          <w:jc w:val="center"/>
        </w:trPr>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B5FE62" w14:textId="77777777" w:rsidR="0082740A" w:rsidRPr="003F7B06" w:rsidRDefault="0082740A" w:rsidP="0082740A">
            <w:pPr>
              <w:jc w:val="center"/>
              <w:rPr>
                <w:color w:val="000000"/>
                <w:sz w:val="26"/>
                <w:szCs w:val="26"/>
              </w:rPr>
            </w:pPr>
            <w:r w:rsidRPr="003F7B06">
              <w:rPr>
                <w:color w:val="000000"/>
                <w:sz w:val="26"/>
                <w:szCs w:val="26"/>
              </w:rPr>
              <w:t>Наименование показателя</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ECDEF3" w14:textId="77777777" w:rsidR="0082740A" w:rsidRPr="003F7B06" w:rsidRDefault="0082740A" w:rsidP="0082740A">
            <w:pPr>
              <w:jc w:val="center"/>
              <w:rPr>
                <w:color w:val="000000"/>
                <w:sz w:val="26"/>
                <w:szCs w:val="26"/>
              </w:rPr>
            </w:pPr>
            <w:r w:rsidRPr="003F7B06">
              <w:rPr>
                <w:color w:val="000000"/>
                <w:sz w:val="26"/>
                <w:szCs w:val="26"/>
              </w:rPr>
              <w:t>Единица изменения</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31F8F4" w14:textId="77777777" w:rsidR="0082740A" w:rsidRPr="003F7B06" w:rsidRDefault="0082740A" w:rsidP="0082740A">
            <w:pPr>
              <w:jc w:val="center"/>
              <w:rPr>
                <w:sz w:val="26"/>
                <w:szCs w:val="26"/>
              </w:rPr>
            </w:pPr>
            <w:r w:rsidRPr="003F7B06">
              <w:rPr>
                <w:sz w:val="26"/>
                <w:szCs w:val="26"/>
              </w:rPr>
              <w:t>2020 год</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2878F6" w14:textId="77777777" w:rsidR="0082740A" w:rsidRPr="003F7B06" w:rsidRDefault="0082740A" w:rsidP="0082740A">
            <w:pPr>
              <w:jc w:val="center"/>
              <w:rPr>
                <w:color w:val="000000"/>
                <w:sz w:val="26"/>
                <w:szCs w:val="26"/>
              </w:rPr>
            </w:pPr>
            <w:r w:rsidRPr="003F7B06">
              <w:rPr>
                <w:color w:val="000000"/>
                <w:sz w:val="26"/>
                <w:szCs w:val="26"/>
              </w:rPr>
              <w:t>2021 год</w:t>
            </w:r>
          </w:p>
        </w:tc>
      </w:tr>
      <w:tr w:rsidR="0082740A" w:rsidRPr="003F7B06" w14:paraId="7B083A02" w14:textId="77777777" w:rsidTr="0082740A">
        <w:trPr>
          <w:trHeight w:val="315"/>
          <w:jc w:val="center"/>
        </w:trPr>
        <w:tc>
          <w:tcPr>
            <w:tcW w:w="43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CE4669" w14:textId="77777777" w:rsidR="0082740A" w:rsidRPr="003F7B06" w:rsidRDefault="0082740A" w:rsidP="0082740A">
            <w:pPr>
              <w:rPr>
                <w:color w:val="000000"/>
                <w:sz w:val="26"/>
                <w:szCs w:val="26"/>
              </w:rPr>
            </w:pPr>
            <w:r w:rsidRPr="003F7B06">
              <w:rPr>
                <w:color w:val="000000"/>
                <w:sz w:val="26"/>
                <w:szCs w:val="26"/>
              </w:rPr>
              <w:t>Всего, в том числе: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FF620" w14:textId="77777777" w:rsidR="0082740A" w:rsidRPr="003F7B06" w:rsidRDefault="0082740A" w:rsidP="0082740A">
            <w:pPr>
              <w:jc w:val="center"/>
              <w:rPr>
                <w:color w:val="000000"/>
                <w:sz w:val="26"/>
                <w:szCs w:val="26"/>
              </w:rPr>
            </w:pPr>
            <w:r w:rsidRPr="003F7B0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1E426" w14:textId="77777777" w:rsidR="0082740A" w:rsidRPr="003F7B06" w:rsidRDefault="0082740A" w:rsidP="0082740A">
            <w:pPr>
              <w:jc w:val="center"/>
              <w:rPr>
                <w:sz w:val="26"/>
                <w:szCs w:val="26"/>
              </w:rPr>
            </w:pPr>
            <w:r w:rsidRPr="003F7B06">
              <w:rPr>
                <w:sz w:val="26"/>
                <w:szCs w:val="26"/>
              </w:rPr>
              <w:t>2487,1</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A33F7" w14:textId="77777777" w:rsidR="0082740A" w:rsidRPr="003F7B06" w:rsidRDefault="0082740A" w:rsidP="0082740A">
            <w:pPr>
              <w:jc w:val="center"/>
              <w:rPr>
                <w:color w:val="000000"/>
                <w:sz w:val="26"/>
                <w:szCs w:val="26"/>
              </w:rPr>
            </w:pPr>
            <w:r w:rsidRPr="003F7B06">
              <w:rPr>
                <w:color w:val="000000"/>
                <w:sz w:val="26"/>
                <w:szCs w:val="26"/>
              </w:rPr>
              <w:t>2351,0</w:t>
            </w:r>
          </w:p>
        </w:tc>
      </w:tr>
      <w:tr w:rsidR="0082740A" w:rsidRPr="003F7B06" w14:paraId="2E826BDF" w14:textId="77777777" w:rsidTr="0082740A">
        <w:trPr>
          <w:trHeight w:val="315"/>
          <w:jc w:val="center"/>
        </w:trPr>
        <w:tc>
          <w:tcPr>
            <w:tcW w:w="0" w:type="auto"/>
            <w:vMerge/>
            <w:tcBorders>
              <w:top w:val="nil"/>
              <w:left w:val="single" w:sz="8" w:space="0" w:color="auto"/>
              <w:bottom w:val="single" w:sz="8" w:space="0" w:color="auto"/>
              <w:right w:val="single" w:sz="8" w:space="0" w:color="auto"/>
            </w:tcBorders>
            <w:vAlign w:val="center"/>
          </w:tcPr>
          <w:p w14:paraId="05A6672D" w14:textId="77777777" w:rsidR="0082740A" w:rsidRPr="003F7B06" w:rsidRDefault="0082740A" w:rsidP="0082740A">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0D3FB" w14:textId="77777777" w:rsidR="0082740A" w:rsidRPr="003F7B06" w:rsidRDefault="0082740A" w:rsidP="0082740A">
            <w:pPr>
              <w:jc w:val="center"/>
              <w:rPr>
                <w:color w:val="000000"/>
                <w:sz w:val="26"/>
                <w:szCs w:val="26"/>
              </w:rPr>
            </w:pPr>
            <w:r w:rsidRPr="003F7B0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612B95" w14:textId="77777777" w:rsidR="0082740A" w:rsidRPr="003F7B06" w:rsidRDefault="0082740A" w:rsidP="0082740A">
            <w:pPr>
              <w:jc w:val="center"/>
              <w:rPr>
                <w:sz w:val="26"/>
                <w:szCs w:val="26"/>
              </w:rPr>
            </w:pPr>
            <w:r w:rsidRPr="003F7B06">
              <w:rPr>
                <w:sz w:val="26"/>
                <w:szCs w:val="26"/>
              </w:rPr>
              <w:t>х</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1E672" w14:textId="77777777" w:rsidR="0082740A" w:rsidRPr="003F7B06" w:rsidRDefault="0082740A" w:rsidP="0082740A">
            <w:pPr>
              <w:jc w:val="center"/>
              <w:rPr>
                <w:color w:val="000000"/>
                <w:sz w:val="26"/>
                <w:szCs w:val="26"/>
              </w:rPr>
            </w:pPr>
            <w:r w:rsidRPr="003F7B06">
              <w:rPr>
                <w:color w:val="000000"/>
                <w:sz w:val="26"/>
                <w:szCs w:val="26"/>
              </w:rPr>
              <w:t>94,5</w:t>
            </w:r>
          </w:p>
        </w:tc>
      </w:tr>
      <w:tr w:rsidR="0082740A" w:rsidRPr="003F7B06" w14:paraId="46A703F6" w14:textId="77777777" w:rsidTr="0082740A">
        <w:trPr>
          <w:trHeight w:val="315"/>
          <w:jc w:val="center"/>
        </w:trPr>
        <w:tc>
          <w:tcPr>
            <w:tcW w:w="439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5C71164A" w14:textId="1764005B" w:rsidR="0082740A" w:rsidRPr="003F7B06" w:rsidRDefault="008B7B2F" w:rsidP="0082740A">
            <w:pPr>
              <w:rPr>
                <w:color w:val="000000"/>
                <w:sz w:val="26"/>
                <w:szCs w:val="26"/>
              </w:rPr>
            </w:pPr>
            <w:r w:rsidRPr="003F7B06">
              <w:rPr>
                <w:color w:val="000000"/>
                <w:sz w:val="26"/>
                <w:szCs w:val="26"/>
              </w:rPr>
              <w:t>–</w:t>
            </w:r>
            <w:r w:rsidR="0082740A" w:rsidRPr="003F7B06">
              <w:rPr>
                <w:color w:val="000000"/>
                <w:sz w:val="26"/>
                <w:szCs w:val="26"/>
              </w:rPr>
              <w:t xml:space="preserve"> национальная экономика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7970EB46" w14:textId="77777777" w:rsidR="0082740A" w:rsidRPr="003F7B06" w:rsidRDefault="0082740A" w:rsidP="0082740A">
            <w:pPr>
              <w:jc w:val="center"/>
              <w:rPr>
                <w:sz w:val="26"/>
                <w:szCs w:val="26"/>
              </w:rPr>
            </w:pPr>
            <w:r w:rsidRPr="003F7B06">
              <w:rPr>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FEC6D3" w14:textId="77777777" w:rsidR="0082740A" w:rsidRPr="003F7B06" w:rsidRDefault="0082740A" w:rsidP="0082740A">
            <w:pPr>
              <w:jc w:val="center"/>
              <w:rPr>
                <w:sz w:val="26"/>
                <w:szCs w:val="26"/>
              </w:rPr>
            </w:pPr>
            <w:r w:rsidRPr="003F7B06">
              <w:rPr>
                <w:sz w:val="26"/>
                <w:szCs w:val="26"/>
              </w:rPr>
              <w:t>155,4</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E8A27" w14:textId="77777777" w:rsidR="0082740A" w:rsidRPr="003F7B06" w:rsidRDefault="0082740A" w:rsidP="0082740A">
            <w:pPr>
              <w:jc w:val="center"/>
              <w:rPr>
                <w:color w:val="000000"/>
                <w:sz w:val="26"/>
                <w:szCs w:val="26"/>
              </w:rPr>
            </w:pPr>
            <w:r w:rsidRPr="003F7B06">
              <w:rPr>
                <w:color w:val="000000"/>
                <w:sz w:val="26"/>
                <w:szCs w:val="26"/>
              </w:rPr>
              <w:t>117,3</w:t>
            </w:r>
          </w:p>
        </w:tc>
      </w:tr>
      <w:tr w:rsidR="0082740A" w:rsidRPr="003F7B06" w14:paraId="6B23CE58" w14:textId="77777777" w:rsidTr="0082740A">
        <w:trPr>
          <w:trHeight w:val="315"/>
          <w:jc w:val="center"/>
        </w:trPr>
        <w:tc>
          <w:tcPr>
            <w:tcW w:w="4390" w:type="dxa"/>
            <w:vMerge/>
            <w:tcBorders>
              <w:left w:val="single" w:sz="8" w:space="0" w:color="auto"/>
              <w:bottom w:val="single" w:sz="8" w:space="0" w:color="000000"/>
              <w:right w:val="single" w:sz="8" w:space="0" w:color="auto"/>
            </w:tcBorders>
            <w:tcMar>
              <w:top w:w="0" w:type="dxa"/>
              <w:left w:w="108" w:type="dxa"/>
              <w:bottom w:w="0" w:type="dxa"/>
              <w:right w:w="108" w:type="dxa"/>
            </w:tcMar>
            <w:vAlign w:val="center"/>
          </w:tcPr>
          <w:p w14:paraId="104FCFB5" w14:textId="77777777" w:rsidR="0082740A" w:rsidRPr="003F7B06" w:rsidRDefault="0082740A" w:rsidP="0082740A">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60E01656" w14:textId="77777777" w:rsidR="0082740A" w:rsidRPr="003F7B06" w:rsidRDefault="0082740A" w:rsidP="0082740A">
            <w:pPr>
              <w:jc w:val="center"/>
              <w:rPr>
                <w:sz w:val="26"/>
                <w:szCs w:val="26"/>
              </w:rPr>
            </w:pPr>
            <w:r w:rsidRPr="003F7B06">
              <w:rPr>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5DB4E" w14:textId="77777777" w:rsidR="0082740A" w:rsidRPr="003F7B06" w:rsidRDefault="0082740A" w:rsidP="0082740A">
            <w:pPr>
              <w:jc w:val="center"/>
              <w:rPr>
                <w:sz w:val="26"/>
                <w:szCs w:val="26"/>
              </w:rPr>
            </w:pPr>
            <w:r w:rsidRPr="003F7B06">
              <w:rPr>
                <w:sz w:val="26"/>
                <w:szCs w:val="26"/>
              </w:rPr>
              <w:t>х</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AEEB1" w14:textId="77777777" w:rsidR="0082740A" w:rsidRPr="003F7B06" w:rsidRDefault="0082740A" w:rsidP="0082740A">
            <w:pPr>
              <w:jc w:val="center"/>
              <w:rPr>
                <w:color w:val="000000"/>
                <w:sz w:val="26"/>
                <w:szCs w:val="26"/>
              </w:rPr>
            </w:pPr>
            <w:r w:rsidRPr="003F7B06">
              <w:rPr>
                <w:color w:val="000000"/>
                <w:sz w:val="26"/>
                <w:szCs w:val="26"/>
              </w:rPr>
              <w:t>75,3</w:t>
            </w:r>
          </w:p>
        </w:tc>
      </w:tr>
      <w:tr w:rsidR="0082740A" w:rsidRPr="003F7B06" w14:paraId="2C511678" w14:textId="77777777" w:rsidTr="0082740A">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57B00233" w14:textId="77777777" w:rsidR="0082740A" w:rsidRPr="003F7B06" w:rsidRDefault="0082740A" w:rsidP="0082740A">
            <w:pPr>
              <w:rPr>
                <w:color w:val="000000"/>
                <w:sz w:val="26"/>
                <w:szCs w:val="26"/>
              </w:rPr>
            </w:pPr>
            <w:r w:rsidRPr="003F7B06">
              <w:rPr>
                <w:color w:val="000000"/>
                <w:sz w:val="26"/>
                <w:szCs w:val="26"/>
              </w:rPr>
              <w:t>– образование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13EAA" w14:textId="77777777" w:rsidR="0082740A" w:rsidRPr="003F7B06" w:rsidRDefault="0082740A" w:rsidP="0082740A">
            <w:pPr>
              <w:jc w:val="center"/>
              <w:rPr>
                <w:color w:val="000000"/>
                <w:sz w:val="26"/>
                <w:szCs w:val="26"/>
              </w:rPr>
            </w:pPr>
            <w:r w:rsidRPr="003F7B0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DDB4F5" w14:textId="77777777" w:rsidR="0082740A" w:rsidRPr="003F7B06" w:rsidRDefault="0082740A" w:rsidP="0082740A">
            <w:pPr>
              <w:jc w:val="center"/>
              <w:rPr>
                <w:sz w:val="26"/>
                <w:szCs w:val="26"/>
              </w:rPr>
            </w:pPr>
            <w:r w:rsidRPr="003F7B06">
              <w:rPr>
                <w:sz w:val="26"/>
                <w:szCs w:val="26"/>
              </w:rPr>
              <w:t>989,9</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73F37E" w14:textId="77777777" w:rsidR="0082740A" w:rsidRPr="003F7B06" w:rsidRDefault="0082740A" w:rsidP="0082740A">
            <w:pPr>
              <w:jc w:val="center"/>
              <w:rPr>
                <w:color w:val="000000"/>
                <w:sz w:val="26"/>
                <w:szCs w:val="26"/>
              </w:rPr>
            </w:pPr>
            <w:r w:rsidRPr="003F7B06">
              <w:rPr>
                <w:color w:val="000000"/>
                <w:sz w:val="26"/>
                <w:szCs w:val="26"/>
              </w:rPr>
              <w:t>1100,8</w:t>
            </w:r>
          </w:p>
        </w:tc>
      </w:tr>
      <w:tr w:rsidR="0082740A" w:rsidRPr="003F7B06" w14:paraId="77D7EE8E" w14:textId="77777777" w:rsidTr="0082740A">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3DD7D070" w14:textId="77777777" w:rsidR="0082740A" w:rsidRPr="003F7B06" w:rsidRDefault="0082740A" w:rsidP="0082740A">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4202C" w14:textId="77777777" w:rsidR="0082740A" w:rsidRPr="003F7B06" w:rsidRDefault="0082740A" w:rsidP="0082740A">
            <w:pPr>
              <w:jc w:val="center"/>
              <w:rPr>
                <w:color w:val="000000"/>
                <w:sz w:val="26"/>
                <w:szCs w:val="26"/>
              </w:rPr>
            </w:pPr>
            <w:r w:rsidRPr="003F7B0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2F666" w14:textId="77777777" w:rsidR="0082740A" w:rsidRPr="003F7B06" w:rsidRDefault="0082740A" w:rsidP="0082740A">
            <w:pPr>
              <w:jc w:val="center"/>
              <w:rPr>
                <w:sz w:val="26"/>
                <w:szCs w:val="26"/>
              </w:rPr>
            </w:pPr>
            <w:r w:rsidRPr="003F7B06">
              <w:rPr>
                <w:sz w:val="26"/>
                <w:szCs w:val="26"/>
              </w:rPr>
              <w:t>х</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38CA9" w14:textId="77777777" w:rsidR="0082740A" w:rsidRPr="003F7B06" w:rsidRDefault="0082740A" w:rsidP="0082740A">
            <w:pPr>
              <w:jc w:val="center"/>
              <w:rPr>
                <w:color w:val="000000"/>
                <w:sz w:val="26"/>
                <w:szCs w:val="26"/>
              </w:rPr>
            </w:pPr>
            <w:r w:rsidRPr="003F7B06">
              <w:rPr>
                <w:color w:val="000000"/>
                <w:sz w:val="26"/>
                <w:szCs w:val="26"/>
              </w:rPr>
              <w:t>111,2</w:t>
            </w:r>
          </w:p>
        </w:tc>
      </w:tr>
      <w:tr w:rsidR="0082740A" w:rsidRPr="003F7B06" w14:paraId="52502743" w14:textId="77777777" w:rsidTr="0082740A">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31E7C283" w14:textId="77777777" w:rsidR="0082740A" w:rsidRPr="003F7B06" w:rsidRDefault="0082740A" w:rsidP="0082740A">
            <w:pPr>
              <w:rPr>
                <w:color w:val="000000"/>
                <w:sz w:val="26"/>
                <w:szCs w:val="26"/>
              </w:rPr>
            </w:pPr>
            <w:r w:rsidRPr="003F7B06">
              <w:rPr>
                <w:color w:val="000000"/>
                <w:sz w:val="26"/>
                <w:szCs w:val="26"/>
              </w:rPr>
              <w:t>– жилищно-коммунальное хозяйство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1DD80F" w14:textId="77777777" w:rsidR="0082740A" w:rsidRPr="003F7B06" w:rsidRDefault="0082740A" w:rsidP="0082740A">
            <w:pPr>
              <w:jc w:val="center"/>
              <w:rPr>
                <w:color w:val="000000"/>
                <w:sz w:val="26"/>
                <w:szCs w:val="26"/>
              </w:rPr>
            </w:pPr>
            <w:r w:rsidRPr="003F7B0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68154" w14:textId="77777777" w:rsidR="0082740A" w:rsidRPr="003F7B06" w:rsidRDefault="0082740A" w:rsidP="0082740A">
            <w:pPr>
              <w:jc w:val="center"/>
              <w:rPr>
                <w:sz w:val="26"/>
                <w:szCs w:val="26"/>
              </w:rPr>
            </w:pPr>
            <w:r w:rsidRPr="003F7B06">
              <w:rPr>
                <w:sz w:val="26"/>
                <w:szCs w:val="26"/>
              </w:rPr>
              <w:t>329,8</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C5119" w14:textId="77777777" w:rsidR="0082740A" w:rsidRPr="003F7B06" w:rsidRDefault="0082740A" w:rsidP="0082740A">
            <w:pPr>
              <w:jc w:val="center"/>
              <w:rPr>
                <w:color w:val="000000"/>
                <w:sz w:val="26"/>
                <w:szCs w:val="26"/>
              </w:rPr>
            </w:pPr>
            <w:r w:rsidRPr="003F7B06">
              <w:rPr>
                <w:color w:val="000000"/>
                <w:sz w:val="26"/>
                <w:szCs w:val="26"/>
              </w:rPr>
              <w:t>161,0</w:t>
            </w:r>
          </w:p>
        </w:tc>
      </w:tr>
      <w:tr w:rsidR="0082740A" w:rsidRPr="003F7B06" w14:paraId="21F50DDB" w14:textId="77777777" w:rsidTr="0082740A">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67FF26DB" w14:textId="77777777" w:rsidR="0082740A" w:rsidRPr="003F7B06" w:rsidRDefault="0082740A" w:rsidP="0082740A">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2828084" w14:textId="77777777" w:rsidR="0082740A" w:rsidRPr="003F7B06" w:rsidRDefault="0082740A" w:rsidP="0082740A">
            <w:pPr>
              <w:jc w:val="center"/>
              <w:rPr>
                <w:color w:val="000000"/>
                <w:sz w:val="26"/>
                <w:szCs w:val="26"/>
              </w:rPr>
            </w:pPr>
            <w:r w:rsidRPr="003F7B0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92371" w14:textId="77777777" w:rsidR="0082740A" w:rsidRPr="003F7B06" w:rsidRDefault="0082740A" w:rsidP="0082740A">
            <w:pPr>
              <w:jc w:val="center"/>
              <w:rPr>
                <w:sz w:val="26"/>
                <w:szCs w:val="26"/>
              </w:rPr>
            </w:pPr>
            <w:r w:rsidRPr="003F7B06">
              <w:rPr>
                <w:sz w:val="26"/>
                <w:szCs w:val="26"/>
              </w:rPr>
              <w:t>х</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217792" w14:textId="77777777" w:rsidR="0082740A" w:rsidRPr="003F7B06" w:rsidRDefault="0082740A" w:rsidP="0082740A">
            <w:pPr>
              <w:jc w:val="center"/>
              <w:rPr>
                <w:color w:val="000000"/>
                <w:sz w:val="26"/>
                <w:szCs w:val="26"/>
              </w:rPr>
            </w:pPr>
            <w:r w:rsidRPr="003F7B06">
              <w:rPr>
                <w:color w:val="000000"/>
                <w:sz w:val="26"/>
                <w:szCs w:val="26"/>
              </w:rPr>
              <w:t>48,8</w:t>
            </w:r>
          </w:p>
        </w:tc>
      </w:tr>
      <w:tr w:rsidR="0082740A" w:rsidRPr="003F7B06" w14:paraId="7176745D" w14:textId="77777777" w:rsidTr="0082740A">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51216106" w14:textId="77777777" w:rsidR="0082740A" w:rsidRPr="003F7B06" w:rsidRDefault="0082740A" w:rsidP="0082740A">
            <w:pPr>
              <w:rPr>
                <w:color w:val="000000"/>
                <w:sz w:val="26"/>
                <w:szCs w:val="26"/>
              </w:rPr>
            </w:pPr>
            <w:r w:rsidRPr="003F7B06">
              <w:rPr>
                <w:color w:val="000000"/>
                <w:sz w:val="26"/>
                <w:szCs w:val="26"/>
              </w:rPr>
              <w:t>– благоустройство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4148D" w14:textId="77777777" w:rsidR="0082740A" w:rsidRPr="003F7B06" w:rsidRDefault="0082740A" w:rsidP="0082740A">
            <w:pPr>
              <w:jc w:val="center"/>
              <w:rPr>
                <w:color w:val="000000"/>
                <w:sz w:val="26"/>
                <w:szCs w:val="26"/>
              </w:rPr>
            </w:pPr>
            <w:r w:rsidRPr="003F7B0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E511E2" w14:textId="77777777" w:rsidR="0082740A" w:rsidRPr="003F7B06" w:rsidRDefault="0082740A" w:rsidP="0082740A">
            <w:pPr>
              <w:jc w:val="center"/>
              <w:rPr>
                <w:sz w:val="26"/>
                <w:szCs w:val="26"/>
              </w:rPr>
            </w:pPr>
            <w:r w:rsidRPr="003F7B06">
              <w:rPr>
                <w:sz w:val="26"/>
                <w:szCs w:val="26"/>
              </w:rPr>
              <w:t>157,8</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EBC877" w14:textId="77777777" w:rsidR="0082740A" w:rsidRPr="003F7B06" w:rsidRDefault="0082740A" w:rsidP="0082740A">
            <w:pPr>
              <w:jc w:val="center"/>
              <w:rPr>
                <w:color w:val="000000"/>
                <w:sz w:val="26"/>
                <w:szCs w:val="26"/>
              </w:rPr>
            </w:pPr>
            <w:r w:rsidRPr="003F7B06">
              <w:rPr>
                <w:color w:val="000000"/>
                <w:sz w:val="26"/>
                <w:szCs w:val="26"/>
              </w:rPr>
              <w:t>15,2</w:t>
            </w:r>
          </w:p>
        </w:tc>
      </w:tr>
      <w:tr w:rsidR="0082740A" w:rsidRPr="003F7B06" w14:paraId="34D5F807" w14:textId="77777777" w:rsidTr="0082740A">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685B0CCB" w14:textId="77777777" w:rsidR="0082740A" w:rsidRPr="003F7B06" w:rsidRDefault="0082740A" w:rsidP="0082740A">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AF13" w14:textId="77777777" w:rsidR="0082740A" w:rsidRPr="003F7B06" w:rsidRDefault="0082740A" w:rsidP="0082740A">
            <w:pPr>
              <w:jc w:val="center"/>
              <w:rPr>
                <w:color w:val="000000"/>
                <w:sz w:val="26"/>
                <w:szCs w:val="26"/>
              </w:rPr>
            </w:pPr>
            <w:r w:rsidRPr="003F7B0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37731E4" w14:textId="77777777" w:rsidR="0082740A" w:rsidRPr="003F7B06" w:rsidRDefault="0082740A" w:rsidP="0082740A">
            <w:pPr>
              <w:jc w:val="center"/>
              <w:rPr>
                <w:sz w:val="26"/>
                <w:szCs w:val="26"/>
              </w:rPr>
            </w:pPr>
            <w:r w:rsidRPr="003F7B06">
              <w:rPr>
                <w:sz w:val="26"/>
                <w:szCs w:val="26"/>
              </w:rPr>
              <w:t>х</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C19DF8" w14:textId="77777777" w:rsidR="0082740A" w:rsidRPr="003F7B06" w:rsidRDefault="0082740A" w:rsidP="0082740A">
            <w:pPr>
              <w:jc w:val="center"/>
              <w:rPr>
                <w:color w:val="000000"/>
                <w:sz w:val="26"/>
                <w:szCs w:val="26"/>
              </w:rPr>
            </w:pPr>
            <w:r w:rsidRPr="003F7B06">
              <w:rPr>
                <w:color w:val="000000"/>
                <w:sz w:val="26"/>
                <w:szCs w:val="26"/>
              </w:rPr>
              <w:t>9,6</w:t>
            </w:r>
          </w:p>
        </w:tc>
      </w:tr>
      <w:tr w:rsidR="0082740A" w:rsidRPr="003F7B06" w14:paraId="0B07673E" w14:textId="77777777" w:rsidTr="0082740A">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0F990295" w14:textId="77777777" w:rsidR="0082740A" w:rsidRPr="003F7B06" w:rsidRDefault="0082740A" w:rsidP="0082740A">
            <w:pPr>
              <w:rPr>
                <w:color w:val="000000"/>
                <w:sz w:val="26"/>
                <w:szCs w:val="26"/>
              </w:rPr>
            </w:pPr>
            <w:r w:rsidRPr="003F7B06">
              <w:rPr>
                <w:color w:val="000000"/>
                <w:sz w:val="26"/>
                <w:szCs w:val="26"/>
              </w:rPr>
              <w:t>– социальная политика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04C007" w14:textId="77777777" w:rsidR="0082740A" w:rsidRPr="003F7B06" w:rsidRDefault="0082740A" w:rsidP="0082740A">
            <w:pPr>
              <w:jc w:val="center"/>
              <w:rPr>
                <w:color w:val="000000"/>
                <w:sz w:val="26"/>
                <w:szCs w:val="26"/>
              </w:rPr>
            </w:pPr>
            <w:r w:rsidRPr="003F7B0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47CBB2" w14:textId="77777777" w:rsidR="0082740A" w:rsidRPr="003F7B06" w:rsidRDefault="0082740A" w:rsidP="0082740A">
            <w:pPr>
              <w:jc w:val="center"/>
              <w:rPr>
                <w:sz w:val="26"/>
                <w:szCs w:val="26"/>
              </w:rPr>
            </w:pPr>
            <w:r w:rsidRPr="003F7B06">
              <w:rPr>
                <w:sz w:val="26"/>
                <w:szCs w:val="26"/>
              </w:rPr>
              <w:t>587,9</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65E4EF2" w14:textId="77777777" w:rsidR="0082740A" w:rsidRPr="003F7B06" w:rsidRDefault="0082740A" w:rsidP="0082740A">
            <w:pPr>
              <w:jc w:val="center"/>
              <w:rPr>
                <w:color w:val="000000"/>
                <w:sz w:val="26"/>
                <w:szCs w:val="26"/>
              </w:rPr>
            </w:pPr>
            <w:r w:rsidRPr="003F7B06">
              <w:rPr>
                <w:color w:val="000000"/>
                <w:sz w:val="26"/>
                <w:szCs w:val="26"/>
              </w:rPr>
              <w:t>647,3</w:t>
            </w:r>
          </w:p>
        </w:tc>
      </w:tr>
      <w:tr w:rsidR="0082740A" w:rsidRPr="003F7B06" w14:paraId="7FBC354D" w14:textId="77777777" w:rsidTr="0082740A">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36107A62" w14:textId="77777777" w:rsidR="0082740A" w:rsidRPr="003F7B06" w:rsidRDefault="0082740A" w:rsidP="0082740A">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3D8AB" w14:textId="77777777" w:rsidR="0082740A" w:rsidRPr="003F7B06" w:rsidRDefault="0082740A" w:rsidP="0082740A">
            <w:pPr>
              <w:jc w:val="center"/>
              <w:rPr>
                <w:color w:val="000000"/>
                <w:sz w:val="26"/>
                <w:szCs w:val="26"/>
              </w:rPr>
            </w:pPr>
            <w:r w:rsidRPr="003F7B0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D0BF482" w14:textId="77777777" w:rsidR="0082740A" w:rsidRPr="003F7B06" w:rsidRDefault="0082740A" w:rsidP="0082740A">
            <w:pPr>
              <w:jc w:val="center"/>
              <w:rPr>
                <w:sz w:val="26"/>
                <w:szCs w:val="26"/>
              </w:rPr>
            </w:pPr>
            <w:r w:rsidRPr="003F7B06">
              <w:rPr>
                <w:sz w:val="26"/>
                <w:szCs w:val="26"/>
              </w:rPr>
              <w:t>х</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FF7A4" w14:textId="77777777" w:rsidR="0082740A" w:rsidRPr="003F7B06" w:rsidRDefault="0082740A" w:rsidP="0082740A">
            <w:pPr>
              <w:jc w:val="center"/>
              <w:rPr>
                <w:color w:val="000000"/>
                <w:sz w:val="26"/>
                <w:szCs w:val="26"/>
              </w:rPr>
            </w:pPr>
            <w:r w:rsidRPr="003F7B06">
              <w:rPr>
                <w:color w:val="000000"/>
                <w:sz w:val="26"/>
                <w:szCs w:val="26"/>
              </w:rPr>
              <w:t>110,1</w:t>
            </w:r>
          </w:p>
        </w:tc>
      </w:tr>
      <w:tr w:rsidR="0082740A" w:rsidRPr="003F7B06" w14:paraId="0989F245" w14:textId="77777777" w:rsidTr="0082740A">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7255CC4C" w14:textId="77777777" w:rsidR="0082740A" w:rsidRPr="003F7B06" w:rsidRDefault="0082740A" w:rsidP="0082740A">
            <w:pPr>
              <w:rPr>
                <w:color w:val="000000"/>
                <w:sz w:val="26"/>
                <w:szCs w:val="26"/>
              </w:rPr>
            </w:pPr>
            <w:r w:rsidRPr="003F7B06">
              <w:rPr>
                <w:color w:val="000000"/>
                <w:sz w:val="26"/>
                <w:szCs w:val="26"/>
              </w:rPr>
              <w:t>– культура, физическая культура и спорт</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B6D3A" w14:textId="77777777" w:rsidR="0082740A" w:rsidRPr="003F7B06" w:rsidRDefault="0082740A" w:rsidP="0082740A">
            <w:pPr>
              <w:jc w:val="center"/>
              <w:rPr>
                <w:color w:val="000000"/>
                <w:sz w:val="26"/>
                <w:szCs w:val="26"/>
              </w:rPr>
            </w:pPr>
            <w:r w:rsidRPr="003F7B0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EA4061" w14:textId="77777777" w:rsidR="0082740A" w:rsidRPr="003F7B06" w:rsidRDefault="0082740A" w:rsidP="0082740A">
            <w:pPr>
              <w:jc w:val="center"/>
              <w:rPr>
                <w:sz w:val="26"/>
                <w:szCs w:val="26"/>
              </w:rPr>
            </w:pPr>
            <w:r w:rsidRPr="003F7B06">
              <w:rPr>
                <w:sz w:val="26"/>
                <w:szCs w:val="26"/>
              </w:rPr>
              <w:t>89,2</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B4C22C" w14:textId="77777777" w:rsidR="0082740A" w:rsidRPr="003F7B06" w:rsidRDefault="0082740A" w:rsidP="0082740A">
            <w:pPr>
              <w:jc w:val="center"/>
              <w:rPr>
                <w:color w:val="000000"/>
                <w:sz w:val="26"/>
                <w:szCs w:val="26"/>
              </w:rPr>
            </w:pPr>
            <w:r w:rsidRPr="003F7B06">
              <w:rPr>
                <w:color w:val="000000"/>
                <w:sz w:val="26"/>
                <w:szCs w:val="26"/>
              </w:rPr>
              <w:t>109,8</w:t>
            </w:r>
          </w:p>
        </w:tc>
      </w:tr>
      <w:tr w:rsidR="0082740A" w:rsidRPr="003F7B06" w14:paraId="29FEB54D" w14:textId="77777777" w:rsidTr="0082740A">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0C200435" w14:textId="77777777" w:rsidR="0082740A" w:rsidRPr="003F7B06" w:rsidRDefault="0082740A" w:rsidP="0082740A">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E0F24" w14:textId="77777777" w:rsidR="0082740A" w:rsidRPr="003F7B06" w:rsidRDefault="0082740A" w:rsidP="0082740A">
            <w:pPr>
              <w:jc w:val="center"/>
              <w:rPr>
                <w:color w:val="000000"/>
                <w:sz w:val="26"/>
                <w:szCs w:val="26"/>
              </w:rPr>
            </w:pPr>
            <w:r w:rsidRPr="003F7B0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4A7A029" w14:textId="77777777" w:rsidR="0082740A" w:rsidRPr="003F7B06" w:rsidRDefault="0082740A" w:rsidP="0082740A">
            <w:pPr>
              <w:jc w:val="center"/>
              <w:rPr>
                <w:sz w:val="26"/>
                <w:szCs w:val="26"/>
              </w:rPr>
            </w:pPr>
            <w:r w:rsidRPr="003F7B06">
              <w:rPr>
                <w:sz w:val="26"/>
                <w:szCs w:val="26"/>
              </w:rPr>
              <w:t>х</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DB814B1" w14:textId="77777777" w:rsidR="0082740A" w:rsidRPr="003F7B06" w:rsidRDefault="0082740A" w:rsidP="0082740A">
            <w:pPr>
              <w:jc w:val="center"/>
              <w:rPr>
                <w:color w:val="000000"/>
                <w:sz w:val="26"/>
                <w:szCs w:val="26"/>
              </w:rPr>
            </w:pPr>
            <w:r w:rsidRPr="003F7B06">
              <w:rPr>
                <w:color w:val="000000"/>
                <w:sz w:val="26"/>
                <w:szCs w:val="26"/>
              </w:rPr>
              <w:t>123,1</w:t>
            </w:r>
          </w:p>
        </w:tc>
      </w:tr>
      <w:tr w:rsidR="0082740A" w:rsidRPr="003F7B06" w14:paraId="369633E9" w14:textId="77777777" w:rsidTr="0082740A">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2B7E0D23" w14:textId="77777777" w:rsidR="0082740A" w:rsidRPr="003F7B06" w:rsidRDefault="0082740A" w:rsidP="0082740A">
            <w:pPr>
              <w:rPr>
                <w:color w:val="000000"/>
                <w:sz w:val="26"/>
                <w:szCs w:val="26"/>
              </w:rPr>
            </w:pPr>
            <w:r w:rsidRPr="003F7B06">
              <w:rPr>
                <w:color w:val="000000"/>
                <w:sz w:val="26"/>
                <w:szCs w:val="26"/>
              </w:rPr>
              <w:t>– прочие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ABA1B" w14:textId="77777777" w:rsidR="0082740A" w:rsidRPr="003F7B06" w:rsidRDefault="0082740A" w:rsidP="0082740A">
            <w:pPr>
              <w:jc w:val="center"/>
              <w:rPr>
                <w:color w:val="000000"/>
                <w:sz w:val="26"/>
                <w:szCs w:val="26"/>
              </w:rPr>
            </w:pPr>
            <w:r w:rsidRPr="003F7B0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524EBE" w14:textId="77777777" w:rsidR="0082740A" w:rsidRPr="003F7B06" w:rsidRDefault="0082740A" w:rsidP="0082740A">
            <w:pPr>
              <w:jc w:val="center"/>
              <w:rPr>
                <w:sz w:val="26"/>
                <w:szCs w:val="26"/>
              </w:rPr>
            </w:pPr>
            <w:r w:rsidRPr="003F7B06">
              <w:rPr>
                <w:sz w:val="26"/>
                <w:szCs w:val="26"/>
              </w:rPr>
              <w:t>177,1</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A37397" w14:textId="77777777" w:rsidR="0082740A" w:rsidRPr="003F7B06" w:rsidRDefault="0082740A" w:rsidP="0082740A">
            <w:pPr>
              <w:jc w:val="center"/>
              <w:rPr>
                <w:color w:val="000000"/>
                <w:sz w:val="26"/>
                <w:szCs w:val="26"/>
              </w:rPr>
            </w:pPr>
            <w:r w:rsidRPr="003F7B06">
              <w:rPr>
                <w:color w:val="000000"/>
                <w:sz w:val="26"/>
                <w:szCs w:val="26"/>
              </w:rPr>
              <w:t>199,6</w:t>
            </w:r>
          </w:p>
        </w:tc>
      </w:tr>
      <w:tr w:rsidR="0082740A" w:rsidRPr="003F7B06" w14:paraId="0E316803" w14:textId="77777777" w:rsidTr="0082740A">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3B523322" w14:textId="77777777" w:rsidR="0082740A" w:rsidRPr="003F7B06" w:rsidRDefault="0082740A" w:rsidP="0082740A">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06FC0" w14:textId="77777777" w:rsidR="0082740A" w:rsidRPr="003F7B06" w:rsidRDefault="0082740A" w:rsidP="0082740A">
            <w:pPr>
              <w:jc w:val="center"/>
              <w:rPr>
                <w:color w:val="000000"/>
                <w:sz w:val="26"/>
                <w:szCs w:val="26"/>
              </w:rPr>
            </w:pPr>
            <w:r w:rsidRPr="003F7B0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94BEEC4" w14:textId="77777777" w:rsidR="0082740A" w:rsidRPr="003F7B06" w:rsidRDefault="0082740A" w:rsidP="0082740A">
            <w:pPr>
              <w:jc w:val="center"/>
              <w:rPr>
                <w:sz w:val="26"/>
                <w:szCs w:val="26"/>
              </w:rPr>
            </w:pPr>
            <w:r w:rsidRPr="003F7B06">
              <w:rPr>
                <w:sz w:val="26"/>
                <w:szCs w:val="26"/>
              </w:rPr>
              <w:t>х</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13C320" w14:textId="77777777" w:rsidR="0082740A" w:rsidRPr="003F7B06" w:rsidRDefault="0082740A" w:rsidP="0082740A">
            <w:pPr>
              <w:jc w:val="center"/>
              <w:rPr>
                <w:color w:val="000000"/>
                <w:sz w:val="26"/>
                <w:szCs w:val="26"/>
              </w:rPr>
            </w:pPr>
            <w:r w:rsidRPr="003F7B06">
              <w:rPr>
                <w:color w:val="000000"/>
                <w:sz w:val="26"/>
                <w:szCs w:val="26"/>
              </w:rPr>
              <w:t>112,7</w:t>
            </w:r>
          </w:p>
        </w:tc>
      </w:tr>
    </w:tbl>
    <w:p w14:paraId="1A453529" w14:textId="77777777" w:rsidR="00114BCF" w:rsidRPr="003F7B06" w:rsidRDefault="00114BCF" w:rsidP="00114BCF">
      <w:pPr>
        <w:ind w:firstLine="709"/>
        <w:jc w:val="both"/>
        <w:rPr>
          <w:sz w:val="26"/>
          <w:szCs w:val="26"/>
        </w:rPr>
      </w:pPr>
      <w:r w:rsidRPr="003F7B06">
        <w:rPr>
          <w:sz w:val="26"/>
          <w:szCs w:val="26"/>
        </w:rPr>
        <w:t>Расходы бюджета городского округа носят программный характер. В 202</w:t>
      </w:r>
      <w:r w:rsidR="00E00808" w:rsidRPr="003F7B06">
        <w:rPr>
          <w:sz w:val="26"/>
          <w:szCs w:val="26"/>
        </w:rPr>
        <w:t>1</w:t>
      </w:r>
      <w:r w:rsidRPr="003F7B06">
        <w:rPr>
          <w:sz w:val="26"/>
          <w:szCs w:val="26"/>
        </w:rPr>
        <w:t xml:space="preserve"> году реализовывались 13 муниципальных программ, 23 городские целевые и 4 ведомственные целевые программы.</w:t>
      </w:r>
    </w:p>
    <w:p w14:paraId="6C151A91" w14:textId="77777777" w:rsidR="004A43E2" w:rsidRPr="003F7B06" w:rsidRDefault="00114BCF" w:rsidP="004A43E2">
      <w:pPr>
        <w:ind w:firstLine="709"/>
        <w:jc w:val="both"/>
        <w:rPr>
          <w:sz w:val="28"/>
          <w:szCs w:val="28"/>
        </w:rPr>
      </w:pPr>
      <w:r w:rsidRPr="003F7B06">
        <w:rPr>
          <w:sz w:val="26"/>
          <w:szCs w:val="26"/>
        </w:rPr>
        <w:t>Около 4</w:t>
      </w:r>
      <w:r w:rsidR="008A6820" w:rsidRPr="003F7B06">
        <w:rPr>
          <w:sz w:val="26"/>
          <w:szCs w:val="26"/>
        </w:rPr>
        <w:t>7</w:t>
      </w:r>
      <w:r w:rsidRPr="003F7B06">
        <w:rPr>
          <w:sz w:val="26"/>
          <w:szCs w:val="26"/>
        </w:rPr>
        <w:t>% всех расходов – это расходы в сфере образования. В 202</w:t>
      </w:r>
      <w:r w:rsidR="004A43E2" w:rsidRPr="003F7B06">
        <w:rPr>
          <w:sz w:val="26"/>
          <w:szCs w:val="26"/>
        </w:rPr>
        <w:t>1</w:t>
      </w:r>
      <w:r w:rsidRPr="003F7B06">
        <w:rPr>
          <w:sz w:val="26"/>
          <w:szCs w:val="26"/>
        </w:rPr>
        <w:t xml:space="preserve"> году в соответствующую сферу было направлено </w:t>
      </w:r>
      <w:r w:rsidR="004A43E2" w:rsidRPr="003F7B06">
        <w:rPr>
          <w:sz w:val="26"/>
          <w:szCs w:val="26"/>
        </w:rPr>
        <w:t>1100</w:t>
      </w:r>
      <w:r w:rsidRPr="003F7B06">
        <w:rPr>
          <w:sz w:val="26"/>
          <w:szCs w:val="26"/>
        </w:rPr>
        <w:t>,</w:t>
      </w:r>
      <w:r w:rsidR="004A43E2" w:rsidRPr="003F7B06">
        <w:rPr>
          <w:sz w:val="26"/>
          <w:szCs w:val="26"/>
        </w:rPr>
        <w:t>8</w:t>
      </w:r>
      <w:r w:rsidRPr="003F7B06">
        <w:rPr>
          <w:sz w:val="26"/>
          <w:szCs w:val="26"/>
        </w:rPr>
        <w:t xml:space="preserve"> млн рублей, что на</w:t>
      </w:r>
      <w:r w:rsidR="004A43E2" w:rsidRPr="003F7B06">
        <w:rPr>
          <w:sz w:val="26"/>
          <w:szCs w:val="26"/>
        </w:rPr>
        <w:t xml:space="preserve"> 11,2% или</w:t>
      </w:r>
      <w:r w:rsidRPr="003F7B06">
        <w:rPr>
          <w:sz w:val="26"/>
          <w:szCs w:val="26"/>
        </w:rPr>
        <w:t xml:space="preserve"> </w:t>
      </w:r>
      <w:r w:rsidR="004A43E2" w:rsidRPr="003F7B06">
        <w:rPr>
          <w:sz w:val="26"/>
          <w:szCs w:val="26"/>
        </w:rPr>
        <w:t>110</w:t>
      </w:r>
      <w:r w:rsidRPr="003F7B06">
        <w:rPr>
          <w:sz w:val="26"/>
          <w:szCs w:val="26"/>
        </w:rPr>
        <w:t>,</w:t>
      </w:r>
      <w:r w:rsidR="004A43E2" w:rsidRPr="003F7B06">
        <w:rPr>
          <w:sz w:val="26"/>
          <w:szCs w:val="26"/>
        </w:rPr>
        <w:t>9</w:t>
      </w:r>
      <w:r w:rsidRPr="003F7B06">
        <w:rPr>
          <w:sz w:val="26"/>
          <w:szCs w:val="26"/>
        </w:rPr>
        <w:t xml:space="preserve"> млн рублей больше, чем в 20</w:t>
      </w:r>
      <w:r w:rsidR="004A43E2" w:rsidRPr="003F7B06">
        <w:rPr>
          <w:sz w:val="26"/>
          <w:szCs w:val="26"/>
        </w:rPr>
        <w:t>20</w:t>
      </w:r>
      <w:r w:rsidRPr="003F7B06">
        <w:rPr>
          <w:sz w:val="26"/>
          <w:szCs w:val="26"/>
        </w:rPr>
        <w:t xml:space="preserve"> году. </w:t>
      </w:r>
      <w:r w:rsidR="004A43E2" w:rsidRPr="003F7B06">
        <w:rPr>
          <w:sz w:val="26"/>
          <w:szCs w:val="26"/>
        </w:rPr>
        <w:t>Увеличение связано как с увеличением ассигнований за счет собственных доходов бюджета, так и с привлечением средств из вышестоящих бюджетов таких как:</w:t>
      </w:r>
    </w:p>
    <w:p w14:paraId="00A9211E" w14:textId="77777777" w:rsidR="00114BCF" w:rsidRPr="003F7B06" w:rsidRDefault="004A43E2" w:rsidP="004A43E2">
      <w:pPr>
        <w:ind w:firstLine="709"/>
        <w:jc w:val="both"/>
        <w:rPr>
          <w:sz w:val="26"/>
          <w:szCs w:val="26"/>
        </w:rPr>
      </w:pPr>
      <w:r w:rsidRPr="003F7B06">
        <w:rPr>
          <w:sz w:val="26"/>
          <w:szCs w:val="26"/>
        </w:rPr>
        <w:t>‒</w:t>
      </w:r>
      <w:r w:rsidR="00114BCF" w:rsidRPr="003F7B06">
        <w:rPr>
          <w:sz w:val="26"/>
          <w:szCs w:val="26"/>
        </w:rPr>
        <w:t xml:space="preserve"> </w:t>
      </w:r>
      <w:r w:rsidRPr="003F7B06">
        <w:rPr>
          <w:sz w:val="26"/>
          <w:szCs w:val="26"/>
        </w:rPr>
        <w:t xml:space="preserve">субсидии на </w:t>
      </w:r>
      <w:r w:rsidR="00114BCF" w:rsidRPr="003F7B06">
        <w:rPr>
          <w:sz w:val="26"/>
          <w:szCs w:val="26"/>
        </w:rPr>
        <w:t xml:space="preserve">проведение ремонтных работ в помещениях, предназначенных для создания центров образования детей цифрового и гуманитарного профилей «Точка роста»; </w:t>
      </w:r>
    </w:p>
    <w:p w14:paraId="736839DC" w14:textId="77777777" w:rsidR="00114BCF" w:rsidRPr="003F7B06" w:rsidRDefault="004A43E2" w:rsidP="00114BCF">
      <w:pPr>
        <w:ind w:firstLine="708"/>
        <w:jc w:val="both"/>
        <w:rPr>
          <w:sz w:val="26"/>
          <w:szCs w:val="26"/>
        </w:rPr>
      </w:pPr>
      <w:r w:rsidRPr="003F7B06">
        <w:rPr>
          <w:sz w:val="26"/>
          <w:szCs w:val="26"/>
        </w:rPr>
        <w:lastRenderedPageBreak/>
        <w:t>‒</w:t>
      </w:r>
      <w:r w:rsidR="00114BCF" w:rsidRPr="003F7B06">
        <w:rPr>
          <w:sz w:val="26"/>
          <w:szCs w:val="26"/>
        </w:rPr>
        <w:t xml:space="preserve"> </w:t>
      </w:r>
      <w:r w:rsidRPr="003F7B06">
        <w:rPr>
          <w:sz w:val="26"/>
          <w:szCs w:val="26"/>
        </w:rPr>
        <w:t>субвенци</w:t>
      </w:r>
      <w:r w:rsidR="009A2BD7" w:rsidRPr="003F7B06">
        <w:rPr>
          <w:sz w:val="26"/>
          <w:szCs w:val="26"/>
        </w:rPr>
        <w:t>и</w:t>
      </w:r>
      <w:r w:rsidRPr="003F7B06">
        <w:rPr>
          <w:sz w:val="26"/>
          <w:szCs w:val="26"/>
        </w:rPr>
        <w:t xml:space="preserve"> на </w:t>
      </w:r>
      <w:r w:rsidR="00114BCF" w:rsidRPr="003F7B06">
        <w:rPr>
          <w:sz w:val="26"/>
          <w:szCs w:val="26"/>
        </w:rPr>
        <w:t>организаци</w:t>
      </w:r>
      <w:r w:rsidRPr="003F7B06">
        <w:rPr>
          <w:sz w:val="26"/>
          <w:szCs w:val="26"/>
        </w:rPr>
        <w:t>ю</w:t>
      </w:r>
      <w:r w:rsidR="00114BCF" w:rsidRPr="003F7B06">
        <w:rPr>
          <w:sz w:val="26"/>
          <w:szCs w:val="26"/>
        </w:rPr>
        <w:t xml:space="preserve"> бесплатного горячего питания обучающихся, получающих начальное общее образование в муниципальных общеобразовательных организациях;</w:t>
      </w:r>
    </w:p>
    <w:p w14:paraId="0080B572" w14:textId="77777777" w:rsidR="00114BCF" w:rsidRPr="003F7B06" w:rsidRDefault="004A43E2" w:rsidP="00114BCF">
      <w:pPr>
        <w:ind w:firstLine="708"/>
        <w:jc w:val="both"/>
        <w:rPr>
          <w:sz w:val="26"/>
          <w:szCs w:val="26"/>
        </w:rPr>
      </w:pPr>
      <w:r w:rsidRPr="003F7B06">
        <w:rPr>
          <w:sz w:val="26"/>
          <w:szCs w:val="26"/>
        </w:rPr>
        <w:t>‒</w:t>
      </w:r>
      <w:r w:rsidR="00114BCF" w:rsidRPr="003F7B06">
        <w:rPr>
          <w:sz w:val="26"/>
          <w:szCs w:val="26"/>
        </w:rPr>
        <w:t xml:space="preserve"> </w:t>
      </w:r>
      <w:r w:rsidRPr="003F7B06">
        <w:rPr>
          <w:sz w:val="26"/>
          <w:szCs w:val="26"/>
        </w:rPr>
        <w:t>субвенци</w:t>
      </w:r>
      <w:r w:rsidR="009A2BD7" w:rsidRPr="003F7B06">
        <w:rPr>
          <w:sz w:val="26"/>
          <w:szCs w:val="26"/>
        </w:rPr>
        <w:t>и</w:t>
      </w:r>
      <w:r w:rsidRPr="003F7B06">
        <w:rPr>
          <w:sz w:val="26"/>
          <w:szCs w:val="26"/>
        </w:rPr>
        <w:t xml:space="preserve"> на </w:t>
      </w:r>
      <w:r w:rsidR="00114BCF" w:rsidRPr="003F7B06">
        <w:rPr>
          <w:sz w:val="26"/>
          <w:szCs w:val="26"/>
        </w:rPr>
        <w:t>ежемесячн</w:t>
      </w:r>
      <w:r w:rsidRPr="003F7B06">
        <w:rPr>
          <w:sz w:val="26"/>
          <w:szCs w:val="26"/>
        </w:rPr>
        <w:t>ое</w:t>
      </w:r>
      <w:r w:rsidR="00114BCF" w:rsidRPr="003F7B06">
        <w:rPr>
          <w:sz w:val="26"/>
          <w:szCs w:val="26"/>
        </w:rPr>
        <w:t xml:space="preserve"> денежн</w:t>
      </w:r>
      <w:r w:rsidRPr="003F7B06">
        <w:rPr>
          <w:sz w:val="26"/>
          <w:szCs w:val="26"/>
        </w:rPr>
        <w:t>ое</w:t>
      </w:r>
      <w:r w:rsidR="00114BCF" w:rsidRPr="003F7B06">
        <w:rPr>
          <w:sz w:val="26"/>
          <w:szCs w:val="26"/>
        </w:rPr>
        <w:t xml:space="preserve"> вознаграждение за классное руководство педагогических работников муниципальных общеобразовательных организаций;</w:t>
      </w:r>
    </w:p>
    <w:p w14:paraId="64BD937B" w14:textId="77777777" w:rsidR="00114BCF" w:rsidRDefault="004A43E2" w:rsidP="00114BCF">
      <w:pPr>
        <w:ind w:firstLine="708"/>
        <w:jc w:val="both"/>
        <w:rPr>
          <w:sz w:val="26"/>
          <w:szCs w:val="26"/>
        </w:rPr>
      </w:pPr>
      <w:r w:rsidRPr="003F7B06">
        <w:rPr>
          <w:sz w:val="26"/>
          <w:szCs w:val="26"/>
        </w:rPr>
        <w:t>‒</w:t>
      </w:r>
      <w:r w:rsidRPr="003F7B06">
        <w:rPr>
          <w:sz w:val="28"/>
          <w:szCs w:val="28"/>
        </w:rPr>
        <w:t xml:space="preserve"> </w:t>
      </w:r>
      <w:r w:rsidRPr="003F7B06">
        <w:rPr>
          <w:sz w:val="26"/>
          <w:szCs w:val="26"/>
        </w:rPr>
        <w:t>дотаци</w:t>
      </w:r>
      <w:r w:rsidR="009A2BD7" w:rsidRPr="003F7B06">
        <w:rPr>
          <w:sz w:val="26"/>
          <w:szCs w:val="26"/>
        </w:rPr>
        <w:t>и</w:t>
      </w:r>
      <w:r w:rsidRPr="003F7B06">
        <w:rPr>
          <w:sz w:val="26"/>
          <w:szCs w:val="26"/>
        </w:rPr>
        <w:t xml:space="preserve"> на реализацию мероприятий, предусмотренных нормативно-правовыми актами государственной власти Ярославской области (на погашение кредиторской задолженности прошлых лет)</w:t>
      </w:r>
      <w:r w:rsidR="00114BCF" w:rsidRPr="003F7B06">
        <w:rPr>
          <w:sz w:val="26"/>
          <w:szCs w:val="26"/>
        </w:rPr>
        <w:t xml:space="preserve">. </w:t>
      </w:r>
    </w:p>
    <w:p w14:paraId="0650C7C7" w14:textId="19F0B0BF" w:rsidR="00034448" w:rsidRDefault="00034448" w:rsidP="00114BCF">
      <w:pPr>
        <w:ind w:firstLine="708"/>
        <w:jc w:val="both"/>
        <w:rPr>
          <w:sz w:val="26"/>
          <w:szCs w:val="26"/>
        </w:rPr>
      </w:pPr>
      <w:r>
        <w:rPr>
          <w:noProof/>
        </w:rPr>
        <w:drawing>
          <wp:inline distT="0" distB="0" distL="0" distR="0" wp14:anchorId="41B95359" wp14:editId="7DBF4D80">
            <wp:extent cx="5200651" cy="4238625"/>
            <wp:effectExtent l="0" t="0" r="0" b="9525"/>
            <wp:docPr id="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B9A2F01-9096-404C-81A5-59E43EAAB8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C0142F" w14:textId="77777777" w:rsidR="00034448" w:rsidRPr="00034448" w:rsidRDefault="00034448" w:rsidP="00034448">
      <w:pPr>
        <w:ind w:firstLine="709"/>
        <w:jc w:val="center"/>
        <w:rPr>
          <w:sz w:val="26"/>
          <w:szCs w:val="26"/>
        </w:rPr>
      </w:pPr>
      <w:r w:rsidRPr="00034448">
        <w:rPr>
          <w:sz w:val="26"/>
          <w:szCs w:val="26"/>
        </w:rPr>
        <w:t>Рис. 1. Структура расходов бюджета городского округа</w:t>
      </w:r>
    </w:p>
    <w:p w14:paraId="24D30E8A" w14:textId="77777777" w:rsidR="00034448" w:rsidRPr="00034448" w:rsidRDefault="00034448" w:rsidP="00034448">
      <w:pPr>
        <w:ind w:firstLine="709"/>
        <w:jc w:val="center"/>
        <w:rPr>
          <w:sz w:val="26"/>
          <w:szCs w:val="26"/>
        </w:rPr>
      </w:pPr>
      <w:r w:rsidRPr="00034448">
        <w:rPr>
          <w:sz w:val="26"/>
          <w:szCs w:val="26"/>
        </w:rPr>
        <w:t>город Переславль-Залесский в 2021 году</w:t>
      </w:r>
    </w:p>
    <w:p w14:paraId="4FE19834" w14:textId="77777777" w:rsidR="00034448" w:rsidRPr="00034448" w:rsidRDefault="00034448" w:rsidP="00034448">
      <w:pPr>
        <w:ind w:firstLine="709"/>
        <w:jc w:val="center"/>
        <w:rPr>
          <w:sz w:val="26"/>
          <w:szCs w:val="26"/>
        </w:rPr>
      </w:pPr>
    </w:p>
    <w:p w14:paraId="52B9F0BA" w14:textId="77777777" w:rsidR="00034448" w:rsidRPr="003F7B06" w:rsidRDefault="00034448" w:rsidP="00034448">
      <w:pPr>
        <w:ind w:firstLine="709"/>
        <w:jc w:val="both"/>
        <w:rPr>
          <w:sz w:val="26"/>
          <w:szCs w:val="26"/>
        </w:rPr>
      </w:pPr>
      <w:r w:rsidRPr="00034448">
        <w:rPr>
          <w:sz w:val="26"/>
          <w:szCs w:val="26"/>
        </w:rPr>
        <w:t>В 2021 году расходы увеличились:</w:t>
      </w:r>
    </w:p>
    <w:p w14:paraId="4254F9AB" w14:textId="77777777" w:rsidR="00034448" w:rsidRPr="003F7B06" w:rsidRDefault="00034448" w:rsidP="00034448">
      <w:pPr>
        <w:ind w:firstLine="709"/>
        <w:jc w:val="both"/>
        <w:rPr>
          <w:sz w:val="26"/>
          <w:szCs w:val="26"/>
        </w:rPr>
      </w:pPr>
      <w:r w:rsidRPr="003F7B06">
        <w:rPr>
          <w:sz w:val="26"/>
          <w:szCs w:val="26"/>
        </w:rPr>
        <w:t>‒ в сфере социальной политики на 59,4 млн рублей (увеличение ассигнований на ежемесячную выплату на детей в возрасте от трех до семи лет включительно, на выплату на содержание ребенка в семье опекуна и приемной семье, а также вознаграждение, причитающееся приемному родителю,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 лицам), на содержание ребенка в семье опекуна и приемной семье, а также вознаграждение, причитающееся приемному родителю, на государственную поддержку молодых семей Ярославской области в приобретении (строительстве) жилья;</w:t>
      </w:r>
    </w:p>
    <w:p w14:paraId="50FAF6C0" w14:textId="77777777" w:rsidR="00034448" w:rsidRPr="003F7B06" w:rsidRDefault="00034448" w:rsidP="00034448">
      <w:pPr>
        <w:ind w:firstLine="709"/>
        <w:jc w:val="both"/>
        <w:rPr>
          <w:sz w:val="26"/>
          <w:szCs w:val="26"/>
        </w:rPr>
      </w:pPr>
      <w:r w:rsidRPr="003F7B06">
        <w:rPr>
          <w:sz w:val="26"/>
          <w:szCs w:val="26"/>
        </w:rPr>
        <w:t xml:space="preserve">‒ в сфере культуры, физической культуры и спорта на 20,6 млн рублей в связи с созданием модельных муниципальных библиотек, обеспечением развития и укрепления материально-технической базы домов культуры, реализацией мероприятий </w:t>
      </w:r>
      <w:r w:rsidRPr="003F7B06">
        <w:rPr>
          <w:sz w:val="26"/>
          <w:szCs w:val="26"/>
        </w:rPr>
        <w:lastRenderedPageBreak/>
        <w:t>инициативного бюджетирования на территории Ярославской области (поддержка местных инициатив);</w:t>
      </w:r>
    </w:p>
    <w:p w14:paraId="46D91797" w14:textId="77777777" w:rsidR="00034448" w:rsidRPr="003F7B06" w:rsidRDefault="00034448" w:rsidP="00034448">
      <w:pPr>
        <w:ind w:firstLine="709"/>
        <w:jc w:val="both"/>
        <w:rPr>
          <w:sz w:val="26"/>
          <w:szCs w:val="26"/>
        </w:rPr>
      </w:pPr>
      <w:r w:rsidRPr="003F7B06">
        <w:t xml:space="preserve">‒ </w:t>
      </w:r>
      <w:r w:rsidRPr="003F7B06">
        <w:rPr>
          <w:sz w:val="26"/>
          <w:szCs w:val="26"/>
        </w:rPr>
        <w:t>прочие расходы увеличились на 22,5 млн рублей за счет дотаций на реализацию мероприятий, предусмотренных нормативно-правовыми актами государственной власти Ярославской области (средства финансовой помощи из областного бюджета были выделены по обращениям Администрации города Переславля-Залесского на погашение кредиторской задолженности прошлых лет).</w:t>
      </w:r>
    </w:p>
    <w:p w14:paraId="57CFB0F2" w14:textId="10F83D53" w:rsidR="00114BCF" w:rsidRPr="00034448" w:rsidRDefault="00116F42" w:rsidP="00034448">
      <w:pPr>
        <w:ind w:firstLine="708"/>
        <w:jc w:val="both"/>
        <w:rPr>
          <w:sz w:val="26"/>
          <w:szCs w:val="26"/>
        </w:rPr>
      </w:pPr>
      <w:r w:rsidRPr="00034448">
        <w:rPr>
          <w:color w:val="000000"/>
          <w:sz w:val="26"/>
          <w:szCs w:val="26"/>
          <w:shd w:val="clear" w:color="auto" w:fill="FFFFFF"/>
        </w:rPr>
        <w:t xml:space="preserve">По состоянию на </w:t>
      </w:r>
      <w:r w:rsidR="00385F0A" w:rsidRPr="00034448">
        <w:rPr>
          <w:color w:val="000000"/>
          <w:sz w:val="26"/>
          <w:szCs w:val="26"/>
          <w:shd w:val="clear" w:color="auto" w:fill="FFFFFF"/>
        </w:rPr>
        <w:t xml:space="preserve">1 января 2022 года </w:t>
      </w:r>
      <w:r w:rsidR="00385F0A" w:rsidRPr="00034448">
        <w:rPr>
          <w:sz w:val="26"/>
          <w:szCs w:val="26"/>
        </w:rPr>
        <w:t>общая сумма кредиторской задолженности муниципальных учреждений городского округа перед поставщиками и подрядчиками составила 145</w:t>
      </w:r>
      <w:r w:rsidRPr="00034448">
        <w:rPr>
          <w:sz w:val="26"/>
          <w:szCs w:val="26"/>
        </w:rPr>
        <w:t>,0</w:t>
      </w:r>
      <w:r w:rsidR="00385F0A" w:rsidRPr="00034448">
        <w:rPr>
          <w:sz w:val="26"/>
          <w:szCs w:val="26"/>
        </w:rPr>
        <w:t xml:space="preserve"> млн рублей, что на 59</w:t>
      </w:r>
      <w:r w:rsidRPr="00034448">
        <w:rPr>
          <w:sz w:val="26"/>
          <w:szCs w:val="26"/>
        </w:rPr>
        <w:t>,0</w:t>
      </w:r>
      <w:r w:rsidR="00385F0A" w:rsidRPr="00034448">
        <w:rPr>
          <w:sz w:val="26"/>
          <w:szCs w:val="26"/>
        </w:rPr>
        <w:t xml:space="preserve"> млн рубл</w:t>
      </w:r>
      <w:r w:rsidRPr="00034448">
        <w:rPr>
          <w:sz w:val="26"/>
          <w:szCs w:val="26"/>
        </w:rPr>
        <w:t xml:space="preserve">ей меньше, чем по состоянию на </w:t>
      </w:r>
      <w:r w:rsidR="00385F0A" w:rsidRPr="00034448">
        <w:rPr>
          <w:sz w:val="26"/>
          <w:szCs w:val="26"/>
        </w:rPr>
        <w:t>1 января 2021 года. Следует отметить, что тенденция к снижению задолженности наблюдается с 2020 года</w:t>
      </w:r>
      <w:r w:rsidRPr="00034448">
        <w:rPr>
          <w:sz w:val="26"/>
          <w:szCs w:val="26"/>
        </w:rPr>
        <w:t>. Н</w:t>
      </w:r>
      <w:r w:rsidR="00385F0A" w:rsidRPr="00034448">
        <w:rPr>
          <w:sz w:val="26"/>
          <w:szCs w:val="26"/>
        </w:rPr>
        <w:t>а 1 января 2020 года задолженность составляла 213</w:t>
      </w:r>
      <w:r w:rsidRPr="00034448">
        <w:rPr>
          <w:sz w:val="26"/>
          <w:szCs w:val="26"/>
        </w:rPr>
        <w:t>,0</w:t>
      </w:r>
      <w:r w:rsidR="00385F0A" w:rsidRPr="00034448">
        <w:rPr>
          <w:sz w:val="26"/>
          <w:szCs w:val="26"/>
        </w:rPr>
        <w:t xml:space="preserve"> млн рублей. Таким образом, общий размер кредиторской задолженности за 2 последних года снизился почти на 69</w:t>
      </w:r>
      <w:r w:rsidRPr="00034448">
        <w:rPr>
          <w:sz w:val="26"/>
          <w:szCs w:val="26"/>
        </w:rPr>
        <w:t>,0</w:t>
      </w:r>
      <w:r w:rsidR="00385F0A" w:rsidRPr="00034448">
        <w:rPr>
          <w:sz w:val="26"/>
          <w:szCs w:val="26"/>
        </w:rPr>
        <w:t xml:space="preserve"> млн рублей.</w:t>
      </w:r>
    </w:p>
    <w:p w14:paraId="2A02A594" w14:textId="77777777" w:rsidR="00385F0A" w:rsidRPr="00034448" w:rsidRDefault="00385F0A" w:rsidP="00034448">
      <w:pPr>
        <w:ind w:firstLine="708"/>
        <w:jc w:val="both"/>
        <w:rPr>
          <w:sz w:val="26"/>
          <w:szCs w:val="26"/>
        </w:rPr>
      </w:pPr>
    </w:p>
    <w:p w14:paraId="7372AE27" w14:textId="49C2AA27" w:rsidR="00385F0A" w:rsidRPr="00034448" w:rsidRDefault="00385F0A" w:rsidP="00034448">
      <w:pPr>
        <w:ind w:firstLine="709"/>
        <w:jc w:val="right"/>
        <w:rPr>
          <w:rFonts w:eastAsia="Calibri"/>
          <w:sz w:val="26"/>
          <w:szCs w:val="26"/>
          <w:lang w:eastAsia="en-US"/>
        </w:rPr>
      </w:pPr>
      <w:r w:rsidRPr="00034448">
        <w:rPr>
          <w:rFonts w:eastAsia="Calibri"/>
          <w:sz w:val="26"/>
          <w:szCs w:val="26"/>
          <w:lang w:eastAsia="en-US"/>
        </w:rPr>
        <w:t xml:space="preserve">Таблица </w:t>
      </w:r>
      <w:r w:rsidR="00116F42" w:rsidRPr="00034448">
        <w:rPr>
          <w:rFonts w:eastAsia="Calibri"/>
          <w:sz w:val="26"/>
          <w:szCs w:val="26"/>
          <w:lang w:eastAsia="en-US"/>
        </w:rPr>
        <w:t>7</w:t>
      </w:r>
    </w:p>
    <w:p w14:paraId="4C0666E5" w14:textId="77777777" w:rsidR="00116F42" w:rsidRPr="00034448" w:rsidRDefault="00385F0A" w:rsidP="00034448">
      <w:pPr>
        <w:jc w:val="center"/>
        <w:rPr>
          <w:color w:val="000000"/>
          <w:sz w:val="26"/>
          <w:szCs w:val="26"/>
          <w:shd w:val="clear" w:color="auto" w:fill="FFFFFF"/>
        </w:rPr>
      </w:pPr>
      <w:r w:rsidRPr="00034448">
        <w:rPr>
          <w:color w:val="000000"/>
          <w:sz w:val="26"/>
          <w:szCs w:val="26"/>
          <w:shd w:val="clear" w:color="auto" w:fill="FFFFFF"/>
        </w:rPr>
        <w:t xml:space="preserve">Кредиторская задолженность бюджета городского округа </w:t>
      </w:r>
    </w:p>
    <w:p w14:paraId="6E58BC56" w14:textId="2CA63908" w:rsidR="00385F0A" w:rsidRPr="00034448" w:rsidRDefault="00385F0A" w:rsidP="00034448">
      <w:pPr>
        <w:jc w:val="center"/>
        <w:rPr>
          <w:color w:val="000000"/>
          <w:sz w:val="26"/>
          <w:szCs w:val="26"/>
          <w:shd w:val="clear" w:color="auto" w:fill="FFFFFF"/>
        </w:rPr>
      </w:pPr>
      <w:r w:rsidRPr="00034448">
        <w:rPr>
          <w:color w:val="000000"/>
          <w:sz w:val="26"/>
          <w:szCs w:val="26"/>
          <w:shd w:val="clear" w:color="auto" w:fill="FFFFFF"/>
        </w:rPr>
        <w:t xml:space="preserve">город Переславль-Залесский Ярославской области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417"/>
        <w:gridCol w:w="1418"/>
        <w:gridCol w:w="1417"/>
        <w:gridCol w:w="1702"/>
      </w:tblGrid>
      <w:tr w:rsidR="00116F42" w:rsidRPr="00034448" w14:paraId="0BC58D74" w14:textId="77777777" w:rsidTr="002C4AB8">
        <w:trPr>
          <w:trHeight w:val="556"/>
          <w:jc w:val="center"/>
        </w:trPr>
        <w:tc>
          <w:tcPr>
            <w:tcW w:w="3397" w:type="dxa"/>
            <w:vMerge w:val="restart"/>
            <w:shd w:val="clear" w:color="auto" w:fill="auto"/>
            <w:vAlign w:val="center"/>
          </w:tcPr>
          <w:p w14:paraId="5363EFE9" w14:textId="77777777" w:rsidR="00116F42" w:rsidRPr="00034448" w:rsidRDefault="00116F42" w:rsidP="00034448">
            <w:pPr>
              <w:jc w:val="center"/>
              <w:rPr>
                <w:sz w:val="26"/>
                <w:szCs w:val="26"/>
              </w:rPr>
            </w:pPr>
            <w:r w:rsidRPr="00034448">
              <w:rPr>
                <w:sz w:val="26"/>
                <w:szCs w:val="26"/>
              </w:rPr>
              <w:t xml:space="preserve">Наименование </w:t>
            </w:r>
          </w:p>
          <w:p w14:paraId="5A259238" w14:textId="3BF79E87" w:rsidR="00116F42" w:rsidRPr="00034448" w:rsidRDefault="00116F42" w:rsidP="00034448">
            <w:pPr>
              <w:jc w:val="center"/>
              <w:rPr>
                <w:sz w:val="26"/>
                <w:szCs w:val="26"/>
              </w:rPr>
            </w:pPr>
            <w:r w:rsidRPr="00034448">
              <w:rPr>
                <w:sz w:val="26"/>
                <w:szCs w:val="26"/>
              </w:rPr>
              <w:t>главного распорядителя бюджетных средств</w:t>
            </w:r>
          </w:p>
        </w:tc>
        <w:tc>
          <w:tcPr>
            <w:tcW w:w="4252" w:type="dxa"/>
            <w:gridSpan w:val="3"/>
            <w:shd w:val="clear" w:color="auto" w:fill="auto"/>
            <w:noWrap/>
            <w:vAlign w:val="center"/>
          </w:tcPr>
          <w:p w14:paraId="0E7A2373" w14:textId="1B0D94DA" w:rsidR="00116F42" w:rsidRPr="00034448" w:rsidRDefault="00116F42" w:rsidP="00034448">
            <w:pPr>
              <w:jc w:val="center"/>
              <w:rPr>
                <w:sz w:val="26"/>
                <w:szCs w:val="26"/>
              </w:rPr>
            </w:pPr>
            <w:r w:rsidRPr="00034448">
              <w:rPr>
                <w:sz w:val="26"/>
                <w:szCs w:val="26"/>
              </w:rPr>
              <w:t>Значение показателя, млн рублей</w:t>
            </w:r>
          </w:p>
        </w:tc>
        <w:tc>
          <w:tcPr>
            <w:tcW w:w="1702" w:type="dxa"/>
            <w:vMerge w:val="restart"/>
            <w:vAlign w:val="center"/>
          </w:tcPr>
          <w:p w14:paraId="7EAE9CE2" w14:textId="4567AB49" w:rsidR="00116F42" w:rsidRPr="00034448" w:rsidRDefault="00116F42" w:rsidP="00034448">
            <w:pPr>
              <w:jc w:val="center"/>
              <w:rPr>
                <w:color w:val="000000"/>
                <w:sz w:val="26"/>
                <w:szCs w:val="26"/>
              </w:rPr>
            </w:pPr>
            <w:r w:rsidRPr="00034448">
              <w:rPr>
                <w:color w:val="000000"/>
                <w:sz w:val="26"/>
                <w:szCs w:val="26"/>
              </w:rPr>
              <w:t>Отклонение</w:t>
            </w:r>
            <w:r w:rsidR="002C4AB8" w:rsidRPr="00034448">
              <w:rPr>
                <w:color w:val="000000"/>
                <w:sz w:val="26"/>
                <w:szCs w:val="26"/>
              </w:rPr>
              <w:t xml:space="preserve"> (+/-) 01.01.2022 к 01.01.2021</w:t>
            </w:r>
            <w:r w:rsidRPr="00034448">
              <w:rPr>
                <w:color w:val="000000"/>
                <w:sz w:val="26"/>
                <w:szCs w:val="26"/>
              </w:rPr>
              <w:t>, млн рублей</w:t>
            </w:r>
          </w:p>
        </w:tc>
      </w:tr>
      <w:tr w:rsidR="00116F42" w:rsidRPr="00034448" w14:paraId="2DDDE1F2" w14:textId="77777777" w:rsidTr="002C4AB8">
        <w:trPr>
          <w:trHeight w:val="924"/>
          <w:jc w:val="center"/>
        </w:trPr>
        <w:tc>
          <w:tcPr>
            <w:tcW w:w="3397" w:type="dxa"/>
            <w:vMerge/>
            <w:shd w:val="clear" w:color="auto" w:fill="auto"/>
            <w:vAlign w:val="center"/>
            <w:hideMark/>
          </w:tcPr>
          <w:p w14:paraId="365892B2" w14:textId="3779B6BB" w:rsidR="00116F42" w:rsidRPr="00034448" w:rsidRDefault="00116F42" w:rsidP="00034448">
            <w:pPr>
              <w:jc w:val="center"/>
              <w:rPr>
                <w:sz w:val="26"/>
                <w:szCs w:val="26"/>
              </w:rPr>
            </w:pPr>
          </w:p>
        </w:tc>
        <w:tc>
          <w:tcPr>
            <w:tcW w:w="1417" w:type="dxa"/>
            <w:shd w:val="clear" w:color="auto" w:fill="auto"/>
            <w:noWrap/>
            <w:vAlign w:val="center"/>
            <w:hideMark/>
          </w:tcPr>
          <w:p w14:paraId="7F008E7A" w14:textId="6851BD55" w:rsidR="00116F42" w:rsidRPr="00034448" w:rsidRDefault="00116F42" w:rsidP="00034448">
            <w:pPr>
              <w:jc w:val="center"/>
              <w:rPr>
                <w:sz w:val="26"/>
                <w:szCs w:val="26"/>
              </w:rPr>
            </w:pPr>
            <w:r w:rsidRPr="00034448">
              <w:rPr>
                <w:sz w:val="26"/>
                <w:szCs w:val="26"/>
              </w:rPr>
              <w:t>на 01.01.2020 года</w:t>
            </w:r>
          </w:p>
        </w:tc>
        <w:tc>
          <w:tcPr>
            <w:tcW w:w="1418" w:type="dxa"/>
            <w:shd w:val="clear" w:color="auto" w:fill="auto"/>
            <w:vAlign w:val="center"/>
          </w:tcPr>
          <w:p w14:paraId="5366DA07" w14:textId="076D997B" w:rsidR="00116F42" w:rsidRPr="00034448" w:rsidRDefault="00116F42" w:rsidP="00034448">
            <w:pPr>
              <w:jc w:val="center"/>
              <w:rPr>
                <w:sz w:val="26"/>
                <w:szCs w:val="26"/>
              </w:rPr>
            </w:pPr>
            <w:r w:rsidRPr="00034448">
              <w:rPr>
                <w:sz w:val="26"/>
                <w:szCs w:val="26"/>
              </w:rPr>
              <w:t>на 01.01.2021 года</w:t>
            </w:r>
          </w:p>
        </w:tc>
        <w:tc>
          <w:tcPr>
            <w:tcW w:w="1417" w:type="dxa"/>
            <w:shd w:val="clear" w:color="auto" w:fill="auto"/>
            <w:vAlign w:val="center"/>
          </w:tcPr>
          <w:p w14:paraId="2BC71430" w14:textId="78FAC260" w:rsidR="00116F42" w:rsidRPr="00034448" w:rsidRDefault="00116F42" w:rsidP="00034448">
            <w:pPr>
              <w:jc w:val="center"/>
              <w:rPr>
                <w:sz w:val="26"/>
                <w:szCs w:val="26"/>
              </w:rPr>
            </w:pPr>
            <w:r w:rsidRPr="00034448">
              <w:rPr>
                <w:sz w:val="26"/>
                <w:szCs w:val="26"/>
              </w:rPr>
              <w:t>на 01.01.2022 года</w:t>
            </w:r>
          </w:p>
        </w:tc>
        <w:tc>
          <w:tcPr>
            <w:tcW w:w="1702" w:type="dxa"/>
            <w:vMerge/>
            <w:vAlign w:val="center"/>
          </w:tcPr>
          <w:p w14:paraId="0F5E4085" w14:textId="669D8818" w:rsidR="00116F42" w:rsidRPr="00034448" w:rsidRDefault="00116F42" w:rsidP="00034448">
            <w:pPr>
              <w:jc w:val="center"/>
              <w:rPr>
                <w:sz w:val="26"/>
                <w:szCs w:val="26"/>
              </w:rPr>
            </w:pPr>
          </w:p>
        </w:tc>
      </w:tr>
      <w:tr w:rsidR="002C4AB8" w:rsidRPr="00034448" w14:paraId="281E319F" w14:textId="77777777" w:rsidTr="002C4AB8">
        <w:trPr>
          <w:trHeight w:val="702"/>
          <w:jc w:val="center"/>
        </w:trPr>
        <w:tc>
          <w:tcPr>
            <w:tcW w:w="3397" w:type="dxa"/>
            <w:shd w:val="clear" w:color="auto" w:fill="auto"/>
            <w:vAlign w:val="center"/>
          </w:tcPr>
          <w:p w14:paraId="462CFD12" w14:textId="333CDBAF" w:rsidR="002C4AB8" w:rsidRPr="00034448" w:rsidRDefault="002C4AB8" w:rsidP="00034448">
            <w:pPr>
              <w:jc w:val="both"/>
              <w:rPr>
                <w:sz w:val="26"/>
                <w:szCs w:val="26"/>
              </w:rPr>
            </w:pPr>
            <w:r w:rsidRPr="00034448">
              <w:rPr>
                <w:bCs/>
                <w:sz w:val="26"/>
                <w:szCs w:val="26"/>
              </w:rPr>
              <w:t>Всего, в том числе:</w:t>
            </w:r>
          </w:p>
        </w:tc>
        <w:tc>
          <w:tcPr>
            <w:tcW w:w="1417" w:type="dxa"/>
            <w:shd w:val="clear" w:color="auto" w:fill="auto"/>
            <w:noWrap/>
            <w:vAlign w:val="center"/>
          </w:tcPr>
          <w:p w14:paraId="46F56DCF" w14:textId="6734BD04" w:rsidR="002C4AB8" w:rsidRPr="00034448" w:rsidRDefault="002C4AB8" w:rsidP="00034448">
            <w:pPr>
              <w:jc w:val="center"/>
              <w:rPr>
                <w:sz w:val="26"/>
                <w:szCs w:val="26"/>
              </w:rPr>
            </w:pPr>
            <w:r w:rsidRPr="00034448">
              <w:rPr>
                <w:sz w:val="26"/>
                <w:szCs w:val="26"/>
              </w:rPr>
              <w:t>213,6</w:t>
            </w:r>
          </w:p>
        </w:tc>
        <w:tc>
          <w:tcPr>
            <w:tcW w:w="1418" w:type="dxa"/>
            <w:shd w:val="clear" w:color="auto" w:fill="auto"/>
            <w:noWrap/>
            <w:vAlign w:val="center"/>
          </w:tcPr>
          <w:p w14:paraId="508288F9" w14:textId="6D442043" w:rsidR="002C4AB8" w:rsidRPr="00034448" w:rsidRDefault="002C4AB8" w:rsidP="00034448">
            <w:pPr>
              <w:jc w:val="center"/>
              <w:rPr>
                <w:sz w:val="26"/>
                <w:szCs w:val="26"/>
              </w:rPr>
            </w:pPr>
            <w:r w:rsidRPr="00034448">
              <w:rPr>
                <w:sz w:val="26"/>
                <w:szCs w:val="26"/>
              </w:rPr>
              <w:t>203,4</w:t>
            </w:r>
          </w:p>
        </w:tc>
        <w:tc>
          <w:tcPr>
            <w:tcW w:w="1417" w:type="dxa"/>
            <w:shd w:val="clear" w:color="auto" w:fill="auto"/>
            <w:noWrap/>
            <w:vAlign w:val="center"/>
          </w:tcPr>
          <w:p w14:paraId="3ACD8C14" w14:textId="69969410" w:rsidR="002C4AB8" w:rsidRPr="00034448" w:rsidRDefault="002C4AB8" w:rsidP="00034448">
            <w:pPr>
              <w:jc w:val="center"/>
              <w:rPr>
                <w:sz w:val="26"/>
                <w:szCs w:val="26"/>
              </w:rPr>
            </w:pPr>
            <w:r w:rsidRPr="00034448">
              <w:rPr>
                <w:sz w:val="26"/>
                <w:szCs w:val="26"/>
              </w:rPr>
              <w:t>144,7</w:t>
            </w:r>
          </w:p>
        </w:tc>
        <w:tc>
          <w:tcPr>
            <w:tcW w:w="1702" w:type="dxa"/>
            <w:vAlign w:val="center"/>
          </w:tcPr>
          <w:p w14:paraId="7A83AA03" w14:textId="50BB0F0A" w:rsidR="002C4AB8" w:rsidRPr="00034448" w:rsidRDefault="002C4AB8" w:rsidP="00034448">
            <w:pPr>
              <w:jc w:val="center"/>
              <w:rPr>
                <w:sz w:val="26"/>
                <w:szCs w:val="26"/>
              </w:rPr>
            </w:pPr>
            <w:r w:rsidRPr="00034448">
              <w:rPr>
                <w:sz w:val="26"/>
                <w:szCs w:val="26"/>
              </w:rPr>
              <w:t>-58,7</w:t>
            </w:r>
          </w:p>
        </w:tc>
      </w:tr>
      <w:tr w:rsidR="00116F42" w:rsidRPr="00034448" w14:paraId="5A641A28" w14:textId="77777777" w:rsidTr="002C4AB8">
        <w:trPr>
          <w:trHeight w:val="702"/>
          <w:jc w:val="center"/>
        </w:trPr>
        <w:tc>
          <w:tcPr>
            <w:tcW w:w="3397" w:type="dxa"/>
            <w:shd w:val="clear" w:color="auto" w:fill="auto"/>
            <w:vAlign w:val="center"/>
            <w:hideMark/>
          </w:tcPr>
          <w:p w14:paraId="69033B8F" w14:textId="1E87647C" w:rsidR="00116F42" w:rsidRPr="00034448" w:rsidRDefault="00116F42" w:rsidP="00034448">
            <w:pPr>
              <w:jc w:val="both"/>
              <w:rPr>
                <w:sz w:val="26"/>
                <w:szCs w:val="26"/>
              </w:rPr>
            </w:pPr>
            <w:r w:rsidRPr="00034448">
              <w:rPr>
                <w:sz w:val="26"/>
                <w:szCs w:val="26"/>
              </w:rPr>
              <w:t>Управление образования Администрации города</w:t>
            </w:r>
            <w:r w:rsidR="002C4AB8" w:rsidRPr="00034448">
              <w:rPr>
                <w:sz w:val="26"/>
                <w:szCs w:val="26"/>
              </w:rPr>
              <w:t xml:space="preserve"> Переславля</w:t>
            </w:r>
            <w:r w:rsidRPr="00034448">
              <w:rPr>
                <w:sz w:val="26"/>
                <w:szCs w:val="26"/>
              </w:rPr>
              <w:t>-Залесского</w:t>
            </w:r>
          </w:p>
        </w:tc>
        <w:tc>
          <w:tcPr>
            <w:tcW w:w="1417" w:type="dxa"/>
            <w:shd w:val="clear" w:color="auto" w:fill="auto"/>
            <w:noWrap/>
            <w:vAlign w:val="center"/>
            <w:hideMark/>
          </w:tcPr>
          <w:p w14:paraId="3C10CA6C" w14:textId="77777777" w:rsidR="00116F42" w:rsidRPr="00034448" w:rsidRDefault="00116F42" w:rsidP="00034448">
            <w:pPr>
              <w:jc w:val="center"/>
              <w:rPr>
                <w:sz w:val="26"/>
                <w:szCs w:val="26"/>
              </w:rPr>
            </w:pPr>
            <w:r w:rsidRPr="00034448">
              <w:rPr>
                <w:sz w:val="26"/>
                <w:szCs w:val="26"/>
              </w:rPr>
              <w:t>84,0</w:t>
            </w:r>
          </w:p>
        </w:tc>
        <w:tc>
          <w:tcPr>
            <w:tcW w:w="1418" w:type="dxa"/>
            <w:shd w:val="clear" w:color="auto" w:fill="auto"/>
            <w:noWrap/>
            <w:vAlign w:val="center"/>
            <w:hideMark/>
          </w:tcPr>
          <w:p w14:paraId="6B32532B" w14:textId="77777777" w:rsidR="00116F42" w:rsidRPr="00034448" w:rsidRDefault="00116F42" w:rsidP="00034448">
            <w:pPr>
              <w:jc w:val="center"/>
              <w:rPr>
                <w:sz w:val="26"/>
                <w:szCs w:val="26"/>
              </w:rPr>
            </w:pPr>
            <w:r w:rsidRPr="00034448">
              <w:rPr>
                <w:sz w:val="26"/>
                <w:szCs w:val="26"/>
              </w:rPr>
              <w:t>92,5</w:t>
            </w:r>
          </w:p>
        </w:tc>
        <w:tc>
          <w:tcPr>
            <w:tcW w:w="1417" w:type="dxa"/>
            <w:shd w:val="clear" w:color="auto" w:fill="auto"/>
            <w:noWrap/>
            <w:vAlign w:val="center"/>
            <w:hideMark/>
          </w:tcPr>
          <w:p w14:paraId="04AD92D5" w14:textId="77777777" w:rsidR="00116F42" w:rsidRPr="00034448" w:rsidRDefault="00116F42" w:rsidP="00034448">
            <w:pPr>
              <w:jc w:val="center"/>
              <w:rPr>
                <w:sz w:val="26"/>
                <w:szCs w:val="26"/>
              </w:rPr>
            </w:pPr>
            <w:r w:rsidRPr="00034448">
              <w:rPr>
                <w:sz w:val="26"/>
                <w:szCs w:val="26"/>
              </w:rPr>
              <w:t>77,0</w:t>
            </w:r>
          </w:p>
        </w:tc>
        <w:tc>
          <w:tcPr>
            <w:tcW w:w="1702" w:type="dxa"/>
            <w:vAlign w:val="center"/>
          </w:tcPr>
          <w:p w14:paraId="11E6B2C0" w14:textId="77777777" w:rsidR="00116F42" w:rsidRPr="00034448" w:rsidRDefault="00116F42" w:rsidP="00034448">
            <w:pPr>
              <w:jc w:val="center"/>
              <w:rPr>
                <w:sz w:val="26"/>
                <w:szCs w:val="26"/>
              </w:rPr>
            </w:pPr>
            <w:r w:rsidRPr="00034448">
              <w:rPr>
                <w:sz w:val="26"/>
                <w:szCs w:val="26"/>
              </w:rPr>
              <w:t>-15,5</w:t>
            </w:r>
          </w:p>
        </w:tc>
      </w:tr>
      <w:tr w:rsidR="00116F42" w:rsidRPr="00034448" w14:paraId="179D3B79" w14:textId="77777777" w:rsidTr="002C4AB8">
        <w:trPr>
          <w:trHeight w:val="826"/>
          <w:jc w:val="center"/>
        </w:trPr>
        <w:tc>
          <w:tcPr>
            <w:tcW w:w="3397" w:type="dxa"/>
            <w:shd w:val="clear" w:color="auto" w:fill="auto"/>
            <w:vAlign w:val="center"/>
            <w:hideMark/>
          </w:tcPr>
          <w:p w14:paraId="0773FAA5" w14:textId="27C05455" w:rsidR="00116F42" w:rsidRPr="00034448" w:rsidRDefault="00116F42" w:rsidP="00034448">
            <w:pPr>
              <w:jc w:val="both"/>
              <w:rPr>
                <w:sz w:val="26"/>
                <w:szCs w:val="26"/>
              </w:rPr>
            </w:pPr>
            <w:r w:rsidRPr="00034448">
              <w:rPr>
                <w:sz w:val="26"/>
                <w:szCs w:val="26"/>
              </w:rPr>
              <w:t>Управление социальной защиты населения и труда Администрации города</w:t>
            </w:r>
            <w:r w:rsidR="002C4AB8" w:rsidRPr="00034448">
              <w:rPr>
                <w:sz w:val="26"/>
                <w:szCs w:val="26"/>
              </w:rPr>
              <w:t xml:space="preserve"> Переславля-</w:t>
            </w:r>
            <w:r w:rsidRPr="00034448">
              <w:rPr>
                <w:sz w:val="26"/>
                <w:szCs w:val="26"/>
              </w:rPr>
              <w:t>Залесского</w:t>
            </w:r>
          </w:p>
        </w:tc>
        <w:tc>
          <w:tcPr>
            <w:tcW w:w="1417" w:type="dxa"/>
            <w:shd w:val="clear" w:color="auto" w:fill="auto"/>
            <w:noWrap/>
            <w:vAlign w:val="center"/>
            <w:hideMark/>
          </w:tcPr>
          <w:p w14:paraId="07635334" w14:textId="77777777" w:rsidR="00116F42" w:rsidRPr="00034448" w:rsidRDefault="00116F42" w:rsidP="00034448">
            <w:pPr>
              <w:jc w:val="center"/>
              <w:rPr>
                <w:sz w:val="26"/>
                <w:szCs w:val="26"/>
              </w:rPr>
            </w:pPr>
            <w:r w:rsidRPr="00034448">
              <w:rPr>
                <w:sz w:val="26"/>
                <w:szCs w:val="26"/>
              </w:rPr>
              <w:t>0,7</w:t>
            </w:r>
          </w:p>
        </w:tc>
        <w:tc>
          <w:tcPr>
            <w:tcW w:w="1418" w:type="dxa"/>
            <w:shd w:val="clear" w:color="auto" w:fill="auto"/>
            <w:noWrap/>
            <w:vAlign w:val="center"/>
            <w:hideMark/>
          </w:tcPr>
          <w:p w14:paraId="087B9B68" w14:textId="77777777" w:rsidR="00116F42" w:rsidRPr="00034448" w:rsidRDefault="00116F42" w:rsidP="00034448">
            <w:pPr>
              <w:jc w:val="center"/>
              <w:rPr>
                <w:sz w:val="26"/>
                <w:szCs w:val="26"/>
              </w:rPr>
            </w:pPr>
            <w:r w:rsidRPr="00034448">
              <w:rPr>
                <w:sz w:val="26"/>
                <w:szCs w:val="26"/>
              </w:rPr>
              <w:t>0,4</w:t>
            </w:r>
          </w:p>
        </w:tc>
        <w:tc>
          <w:tcPr>
            <w:tcW w:w="1417" w:type="dxa"/>
            <w:shd w:val="clear" w:color="auto" w:fill="auto"/>
            <w:noWrap/>
            <w:vAlign w:val="center"/>
            <w:hideMark/>
          </w:tcPr>
          <w:p w14:paraId="09058A06" w14:textId="77777777" w:rsidR="00116F42" w:rsidRPr="00034448" w:rsidRDefault="00116F42" w:rsidP="00034448">
            <w:pPr>
              <w:jc w:val="center"/>
              <w:rPr>
                <w:sz w:val="26"/>
                <w:szCs w:val="26"/>
              </w:rPr>
            </w:pPr>
            <w:r w:rsidRPr="00034448">
              <w:rPr>
                <w:sz w:val="26"/>
                <w:szCs w:val="26"/>
              </w:rPr>
              <w:t>0,3</w:t>
            </w:r>
          </w:p>
        </w:tc>
        <w:tc>
          <w:tcPr>
            <w:tcW w:w="1702" w:type="dxa"/>
            <w:vAlign w:val="center"/>
          </w:tcPr>
          <w:p w14:paraId="348CC639" w14:textId="77777777" w:rsidR="00116F42" w:rsidRPr="00034448" w:rsidRDefault="00116F42" w:rsidP="00034448">
            <w:pPr>
              <w:jc w:val="center"/>
              <w:rPr>
                <w:sz w:val="26"/>
                <w:szCs w:val="26"/>
              </w:rPr>
            </w:pPr>
            <w:r w:rsidRPr="00034448">
              <w:rPr>
                <w:sz w:val="26"/>
                <w:szCs w:val="26"/>
              </w:rPr>
              <w:t>-0,1</w:t>
            </w:r>
          </w:p>
        </w:tc>
      </w:tr>
      <w:tr w:rsidR="00116F42" w:rsidRPr="00034448" w14:paraId="397ADA51" w14:textId="77777777" w:rsidTr="002C4AB8">
        <w:trPr>
          <w:trHeight w:val="709"/>
          <w:jc w:val="center"/>
        </w:trPr>
        <w:tc>
          <w:tcPr>
            <w:tcW w:w="3397" w:type="dxa"/>
            <w:shd w:val="clear" w:color="auto" w:fill="auto"/>
            <w:vAlign w:val="center"/>
            <w:hideMark/>
          </w:tcPr>
          <w:p w14:paraId="2C085279" w14:textId="16015267" w:rsidR="00116F42" w:rsidRPr="00034448" w:rsidRDefault="00116F42" w:rsidP="00034448">
            <w:pPr>
              <w:jc w:val="both"/>
              <w:rPr>
                <w:sz w:val="26"/>
                <w:szCs w:val="26"/>
              </w:rPr>
            </w:pPr>
            <w:r w:rsidRPr="00034448">
              <w:rPr>
                <w:sz w:val="26"/>
                <w:szCs w:val="26"/>
              </w:rPr>
              <w:t>Управление муниципальной собственности Администрации города</w:t>
            </w:r>
            <w:r w:rsidR="002C4AB8" w:rsidRPr="00034448">
              <w:rPr>
                <w:sz w:val="26"/>
                <w:szCs w:val="26"/>
              </w:rPr>
              <w:t xml:space="preserve"> Переславля-</w:t>
            </w:r>
            <w:r w:rsidRPr="00034448">
              <w:rPr>
                <w:sz w:val="26"/>
                <w:szCs w:val="26"/>
              </w:rPr>
              <w:t>Залесского</w:t>
            </w:r>
          </w:p>
        </w:tc>
        <w:tc>
          <w:tcPr>
            <w:tcW w:w="1417" w:type="dxa"/>
            <w:shd w:val="clear" w:color="auto" w:fill="auto"/>
            <w:noWrap/>
            <w:vAlign w:val="center"/>
            <w:hideMark/>
          </w:tcPr>
          <w:p w14:paraId="5650B9E2" w14:textId="77777777" w:rsidR="00116F42" w:rsidRPr="00034448" w:rsidRDefault="00116F42" w:rsidP="00034448">
            <w:pPr>
              <w:jc w:val="center"/>
              <w:rPr>
                <w:sz w:val="26"/>
                <w:szCs w:val="26"/>
              </w:rPr>
            </w:pPr>
            <w:r w:rsidRPr="00034448">
              <w:rPr>
                <w:sz w:val="26"/>
                <w:szCs w:val="26"/>
              </w:rPr>
              <w:t>0,7</w:t>
            </w:r>
          </w:p>
        </w:tc>
        <w:tc>
          <w:tcPr>
            <w:tcW w:w="1418" w:type="dxa"/>
            <w:shd w:val="clear" w:color="auto" w:fill="auto"/>
            <w:noWrap/>
            <w:vAlign w:val="center"/>
            <w:hideMark/>
          </w:tcPr>
          <w:p w14:paraId="71F7E957" w14:textId="77777777" w:rsidR="00116F42" w:rsidRPr="00034448" w:rsidRDefault="00116F42" w:rsidP="00034448">
            <w:pPr>
              <w:jc w:val="center"/>
              <w:rPr>
                <w:sz w:val="26"/>
                <w:szCs w:val="26"/>
              </w:rPr>
            </w:pPr>
            <w:r w:rsidRPr="00034448">
              <w:rPr>
                <w:sz w:val="26"/>
                <w:szCs w:val="26"/>
              </w:rPr>
              <w:t>1,5</w:t>
            </w:r>
          </w:p>
        </w:tc>
        <w:tc>
          <w:tcPr>
            <w:tcW w:w="1417" w:type="dxa"/>
            <w:shd w:val="clear" w:color="auto" w:fill="auto"/>
            <w:noWrap/>
            <w:vAlign w:val="center"/>
            <w:hideMark/>
          </w:tcPr>
          <w:p w14:paraId="4EBFB16E" w14:textId="77777777" w:rsidR="00116F42" w:rsidRPr="00034448" w:rsidRDefault="00116F42" w:rsidP="00034448">
            <w:pPr>
              <w:jc w:val="center"/>
              <w:rPr>
                <w:sz w:val="26"/>
                <w:szCs w:val="26"/>
              </w:rPr>
            </w:pPr>
            <w:r w:rsidRPr="00034448">
              <w:rPr>
                <w:sz w:val="26"/>
                <w:szCs w:val="26"/>
              </w:rPr>
              <w:t>0,4</w:t>
            </w:r>
          </w:p>
        </w:tc>
        <w:tc>
          <w:tcPr>
            <w:tcW w:w="1702" w:type="dxa"/>
            <w:vAlign w:val="center"/>
          </w:tcPr>
          <w:p w14:paraId="2B06A87F" w14:textId="77777777" w:rsidR="00116F42" w:rsidRPr="00034448" w:rsidRDefault="00116F42" w:rsidP="00034448">
            <w:pPr>
              <w:jc w:val="center"/>
              <w:rPr>
                <w:sz w:val="26"/>
                <w:szCs w:val="26"/>
              </w:rPr>
            </w:pPr>
            <w:r w:rsidRPr="00034448">
              <w:rPr>
                <w:sz w:val="26"/>
                <w:szCs w:val="26"/>
              </w:rPr>
              <w:t>-1,1</w:t>
            </w:r>
          </w:p>
        </w:tc>
      </w:tr>
      <w:tr w:rsidR="00116F42" w:rsidRPr="00034448" w14:paraId="3E6D57FC" w14:textId="77777777" w:rsidTr="002C4AB8">
        <w:trPr>
          <w:trHeight w:val="705"/>
          <w:jc w:val="center"/>
        </w:trPr>
        <w:tc>
          <w:tcPr>
            <w:tcW w:w="3397" w:type="dxa"/>
            <w:shd w:val="clear" w:color="auto" w:fill="auto"/>
            <w:vAlign w:val="center"/>
            <w:hideMark/>
          </w:tcPr>
          <w:p w14:paraId="221D6104" w14:textId="55BF4B10" w:rsidR="00116F42" w:rsidRPr="00034448" w:rsidRDefault="00116F42" w:rsidP="00034448">
            <w:pPr>
              <w:jc w:val="both"/>
              <w:rPr>
                <w:sz w:val="26"/>
                <w:szCs w:val="26"/>
              </w:rPr>
            </w:pPr>
            <w:r w:rsidRPr="00034448">
              <w:rPr>
                <w:sz w:val="26"/>
                <w:szCs w:val="26"/>
              </w:rPr>
              <w:t>Администрация города</w:t>
            </w:r>
            <w:r w:rsidR="002C4AB8" w:rsidRPr="00034448">
              <w:rPr>
                <w:sz w:val="26"/>
                <w:szCs w:val="26"/>
              </w:rPr>
              <w:t xml:space="preserve"> Переславля-</w:t>
            </w:r>
            <w:r w:rsidRPr="00034448">
              <w:rPr>
                <w:sz w:val="26"/>
                <w:szCs w:val="26"/>
              </w:rPr>
              <w:t>Залесского</w:t>
            </w:r>
          </w:p>
        </w:tc>
        <w:tc>
          <w:tcPr>
            <w:tcW w:w="1417" w:type="dxa"/>
            <w:shd w:val="clear" w:color="auto" w:fill="auto"/>
            <w:noWrap/>
            <w:vAlign w:val="center"/>
            <w:hideMark/>
          </w:tcPr>
          <w:p w14:paraId="5C1FA31A" w14:textId="77777777" w:rsidR="00116F42" w:rsidRPr="00034448" w:rsidRDefault="00116F42" w:rsidP="00034448">
            <w:pPr>
              <w:jc w:val="center"/>
              <w:rPr>
                <w:sz w:val="26"/>
                <w:szCs w:val="26"/>
              </w:rPr>
            </w:pPr>
            <w:r w:rsidRPr="00034448">
              <w:rPr>
                <w:sz w:val="26"/>
                <w:szCs w:val="26"/>
              </w:rPr>
              <w:t>111,3</w:t>
            </w:r>
          </w:p>
        </w:tc>
        <w:tc>
          <w:tcPr>
            <w:tcW w:w="1418" w:type="dxa"/>
            <w:shd w:val="clear" w:color="auto" w:fill="auto"/>
            <w:noWrap/>
            <w:vAlign w:val="center"/>
            <w:hideMark/>
          </w:tcPr>
          <w:p w14:paraId="44C115AE" w14:textId="77777777" w:rsidR="00116F42" w:rsidRPr="00034448" w:rsidRDefault="00116F42" w:rsidP="00034448">
            <w:pPr>
              <w:jc w:val="center"/>
              <w:rPr>
                <w:sz w:val="26"/>
                <w:szCs w:val="26"/>
              </w:rPr>
            </w:pPr>
            <w:r w:rsidRPr="00034448">
              <w:rPr>
                <w:sz w:val="26"/>
                <w:szCs w:val="26"/>
              </w:rPr>
              <w:t>90,5</w:t>
            </w:r>
          </w:p>
        </w:tc>
        <w:tc>
          <w:tcPr>
            <w:tcW w:w="1417" w:type="dxa"/>
            <w:shd w:val="clear" w:color="auto" w:fill="auto"/>
            <w:noWrap/>
            <w:vAlign w:val="center"/>
            <w:hideMark/>
          </w:tcPr>
          <w:p w14:paraId="3E698A01" w14:textId="77777777" w:rsidR="00116F42" w:rsidRPr="00034448" w:rsidRDefault="00116F42" w:rsidP="00034448">
            <w:pPr>
              <w:jc w:val="center"/>
              <w:rPr>
                <w:sz w:val="26"/>
                <w:szCs w:val="26"/>
              </w:rPr>
            </w:pPr>
            <w:r w:rsidRPr="00034448">
              <w:rPr>
                <w:sz w:val="26"/>
                <w:szCs w:val="26"/>
              </w:rPr>
              <w:t>57,7</w:t>
            </w:r>
          </w:p>
        </w:tc>
        <w:tc>
          <w:tcPr>
            <w:tcW w:w="1702" w:type="dxa"/>
            <w:vAlign w:val="center"/>
          </w:tcPr>
          <w:p w14:paraId="71E02160" w14:textId="77777777" w:rsidR="00116F42" w:rsidRPr="00034448" w:rsidRDefault="00116F42" w:rsidP="00034448">
            <w:pPr>
              <w:jc w:val="center"/>
              <w:rPr>
                <w:sz w:val="26"/>
                <w:szCs w:val="26"/>
              </w:rPr>
            </w:pPr>
            <w:r w:rsidRPr="00034448">
              <w:rPr>
                <w:sz w:val="26"/>
                <w:szCs w:val="26"/>
              </w:rPr>
              <w:t>-32,8</w:t>
            </w:r>
          </w:p>
        </w:tc>
      </w:tr>
      <w:tr w:rsidR="00116F42" w:rsidRPr="00034448" w14:paraId="48070781" w14:textId="77777777" w:rsidTr="002C4AB8">
        <w:trPr>
          <w:trHeight w:val="688"/>
          <w:jc w:val="center"/>
        </w:trPr>
        <w:tc>
          <w:tcPr>
            <w:tcW w:w="3397" w:type="dxa"/>
            <w:shd w:val="clear" w:color="auto" w:fill="auto"/>
            <w:vAlign w:val="center"/>
            <w:hideMark/>
          </w:tcPr>
          <w:p w14:paraId="26DDF442" w14:textId="1CC432CF" w:rsidR="00116F42" w:rsidRPr="00034448" w:rsidRDefault="00116F42" w:rsidP="00034448">
            <w:pPr>
              <w:jc w:val="both"/>
              <w:rPr>
                <w:sz w:val="26"/>
                <w:szCs w:val="26"/>
              </w:rPr>
            </w:pPr>
            <w:r w:rsidRPr="00034448">
              <w:rPr>
                <w:sz w:val="26"/>
                <w:szCs w:val="26"/>
              </w:rPr>
              <w:t>Контрольно-счетная палата города Переславля</w:t>
            </w:r>
            <w:r w:rsidR="002C4AB8" w:rsidRPr="00034448">
              <w:rPr>
                <w:sz w:val="26"/>
                <w:szCs w:val="26"/>
              </w:rPr>
              <w:t>-</w:t>
            </w:r>
            <w:r w:rsidRPr="00034448">
              <w:rPr>
                <w:sz w:val="26"/>
                <w:szCs w:val="26"/>
              </w:rPr>
              <w:t>Залесского</w:t>
            </w:r>
          </w:p>
        </w:tc>
        <w:tc>
          <w:tcPr>
            <w:tcW w:w="1417" w:type="dxa"/>
            <w:shd w:val="clear" w:color="auto" w:fill="auto"/>
            <w:noWrap/>
            <w:vAlign w:val="center"/>
            <w:hideMark/>
          </w:tcPr>
          <w:p w14:paraId="2BF04FFC" w14:textId="3522F0B4" w:rsidR="00116F42" w:rsidRPr="00034448" w:rsidRDefault="00116F42" w:rsidP="00034448">
            <w:pPr>
              <w:jc w:val="center"/>
              <w:rPr>
                <w:sz w:val="26"/>
                <w:szCs w:val="26"/>
              </w:rPr>
            </w:pPr>
            <w:r w:rsidRPr="00034448">
              <w:rPr>
                <w:sz w:val="26"/>
                <w:szCs w:val="26"/>
              </w:rPr>
              <w:t>0</w:t>
            </w:r>
            <w:r w:rsidR="002C4AB8" w:rsidRPr="00034448">
              <w:rPr>
                <w:sz w:val="26"/>
                <w:szCs w:val="26"/>
              </w:rPr>
              <w:t>,0</w:t>
            </w:r>
          </w:p>
        </w:tc>
        <w:tc>
          <w:tcPr>
            <w:tcW w:w="1418" w:type="dxa"/>
            <w:shd w:val="clear" w:color="auto" w:fill="auto"/>
            <w:noWrap/>
            <w:vAlign w:val="center"/>
            <w:hideMark/>
          </w:tcPr>
          <w:p w14:paraId="3D393F61" w14:textId="1878F36C" w:rsidR="00116F42" w:rsidRPr="00034448" w:rsidRDefault="00116F42" w:rsidP="00034448">
            <w:pPr>
              <w:jc w:val="center"/>
              <w:rPr>
                <w:sz w:val="26"/>
                <w:szCs w:val="26"/>
              </w:rPr>
            </w:pPr>
            <w:r w:rsidRPr="00034448">
              <w:rPr>
                <w:sz w:val="26"/>
                <w:szCs w:val="26"/>
              </w:rPr>
              <w:t>0</w:t>
            </w:r>
            <w:r w:rsidR="002C4AB8" w:rsidRPr="00034448">
              <w:rPr>
                <w:sz w:val="26"/>
                <w:szCs w:val="26"/>
              </w:rPr>
              <w:t>,0</w:t>
            </w:r>
          </w:p>
        </w:tc>
        <w:tc>
          <w:tcPr>
            <w:tcW w:w="1417" w:type="dxa"/>
            <w:shd w:val="clear" w:color="auto" w:fill="auto"/>
            <w:noWrap/>
            <w:vAlign w:val="center"/>
            <w:hideMark/>
          </w:tcPr>
          <w:p w14:paraId="584134FE" w14:textId="731F3B64" w:rsidR="00116F42" w:rsidRPr="00034448" w:rsidRDefault="00116F42" w:rsidP="00034448">
            <w:pPr>
              <w:jc w:val="center"/>
              <w:rPr>
                <w:sz w:val="26"/>
                <w:szCs w:val="26"/>
              </w:rPr>
            </w:pPr>
            <w:r w:rsidRPr="00034448">
              <w:rPr>
                <w:sz w:val="26"/>
                <w:szCs w:val="26"/>
              </w:rPr>
              <w:t>0</w:t>
            </w:r>
            <w:r w:rsidR="002C4AB8" w:rsidRPr="00034448">
              <w:rPr>
                <w:sz w:val="26"/>
                <w:szCs w:val="26"/>
              </w:rPr>
              <w:t>,0</w:t>
            </w:r>
          </w:p>
        </w:tc>
        <w:tc>
          <w:tcPr>
            <w:tcW w:w="1702" w:type="dxa"/>
            <w:vAlign w:val="center"/>
          </w:tcPr>
          <w:p w14:paraId="589ADC6C" w14:textId="10365E45" w:rsidR="00116F42" w:rsidRPr="00034448" w:rsidRDefault="00116F42" w:rsidP="00034448">
            <w:pPr>
              <w:jc w:val="center"/>
              <w:rPr>
                <w:sz w:val="26"/>
                <w:szCs w:val="26"/>
              </w:rPr>
            </w:pPr>
            <w:r w:rsidRPr="00034448">
              <w:rPr>
                <w:sz w:val="26"/>
                <w:szCs w:val="26"/>
              </w:rPr>
              <w:t>0</w:t>
            </w:r>
            <w:r w:rsidR="002C4AB8" w:rsidRPr="00034448">
              <w:rPr>
                <w:sz w:val="26"/>
                <w:szCs w:val="26"/>
              </w:rPr>
              <w:t>,0</w:t>
            </w:r>
          </w:p>
        </w:tc>
      </w:tr>
      <w:tr w:rsidR="00116F42" w:rsidRPr="00034448" w14:paraId="1DB3500D" w14:textId="77777777" w:rsidTr="002C4AB8">
        <w:trPr>
          <w:trHeight w:val="770"/>
          <w:jc w:val="center"/>
        </w:trPr>
        <w:tc>
          <w:tcPr>
            <w:tcW w:w="3397" w:type="dxa"/>
            <w:shd w:val="clear" w:color="auto" w:fill="auto"/>
            <w:vAlign w:val="center"/>
            <w:hideMark/>
          </w:tcPr>
          <w:p w14:paraId="3610C0E5" w14:textId="27915BA5" w:rsidR="00116F42" w:rsidRPr="00034448" w:rsidRDefault="00116F42" w:rsidP="00034448">
            <w:pPr>
              <w:jc w:val="both"/>
              <w:rPr>
                <w:sz w:val="26"/>
                <w:szCs w:val="26"/>
              </w:rPr>
            </w:pPr>
            <w:r w:rsidRPr="00034448">
              <w:rPr>
                <w:sz w:val="26"/>
                <w:szCs w:val="26"/>
              </w:rPr>
              <w:t>Управление культуры, молодежи и спорта Администрации города</w:t>
            </w:r>
            <w:r w:rsidR="002C4AB8" w:rsidRPr="00034448">
              <w:rPr>
                <w:sz w:val="26"/>
                <w:szCs w:val="26"/>
              </w:rPr>
              <w:t xml:space="preserve"> Переславля-</w:t>
            </w:r>
            <w:r w:rsidRPr="00034448">
              <w:rPr>
                <w:sz w:val="26"/>
                <w:szCs w:val="26"/>
              </w:rPr>
              <w:t>Залесского</w:t>
            </w:r>
          </w:p>
        </w:tc>
        <w:tc>
          <w:tcPr>
            <w:tcW w:w="1417" w:type="dxa"/>
            <w:shd w:val="clear" w:color="auto" w:fill="auto"/>
            <w:noWrap/>
            <w:vAlign w:val="center"/>
            <w:hideMark/>
          </w:tcPr>
          <w:p w14:paraId="3BC4EEDA" w14:textId="77777777" w:rsidR="00116F42" w:rsidRPr="00034448" w:rsidRDefault="00116F42" w:rsidP="00034448">
            <w:pPr>
              <w:jc w:val="center"/>
              <w:rPr>
                <w:sz w:val="26"/>
                <w:szCs w:val="26"/>
              </w:rPr>
            </w:pPr>
            <w:r w:rsidRPr="00034448">
              <w:rPr>
                <w:sz w:val="26"/>
                <w:szCs w:val="26"/>
              </w:rPr>
              <w:t>16,4</w:t>
            </w:r>
          </w:p>
        </w:tc>
        <w:tc>
          <w:tcPr>
            <w:tcW w:w="1418" w:type="dxa"/>
            <w:shd w:val="clear" w:color="auto" w:fill="auto"/>
            <w:noWrap/>
            <w:vAlign w:val="center"/>
            <w:hideMark/>
          </w:tcPr>
          <w:p w14:paraId="0D0BFCFC" w14:textId="77777777" w:rsidR="00116F42" w:rsidRPr="00034448" w:rsidRDefault="00116F42" w:rsidP="00034448">
            <w:pPr>
              <w:jc w:val="center"/>
              <w:rPr>
                <w:sz w:val="26"/>
                <w:szCs w:val="26"/>
              </w:rPr>
            </w:pPr>
            <w:r w:rsidRPr="00034448">
              <w:rPr>
                <w:sz w:val="26"/>
                <w:szCs w:val="26"/>
              </w:rPr>
              <w:t>18,3</w:t>
            </w:r>
          </w:p>
        </w:tc>
        <w:tc>
          <w:tcPr>
            <w:tcW w:w="1417" w:type="dxa"/>
            <w:shd w:val="clear" w:color="auto" w:fill="auto"/>
            <w:noWrap/>
            <w:vAlign w:val="center"/>
            <w:hideMark/>
          </w:tcPr>
          <w:p w14:paraId="1FF51695" w14:textId="77777777" w:rsidR="00116F42" w:rsidRPr="00034448" w:rsidRDefault="00116F42" w:rsidP="00034448">
            <w:pPr>
              <w:jc w:val="center"/>
              <w:rPr>
                <w:sz w:val="26"/>
                <w:szCs w:val="26"/>
              </w:rPr>
            </w:pPr>
            <w:r w:rsidRPr="00034448">
              <w:rPr>
                <w:sz w:val="26"/>
                <w:szCs w:val="26"/>
              </w:rPr>
              <w:t>9,1</w:t>
            </w:r>
          </w:p>
        </w:tc>
        <w:tc>
          <w:tcPr>
            <w:tcW w:w="1702" w:type="dxa"/>
            <w:vAlign w:val="center"/>
          </w:tcPr>
          <w:p w14:paraId="18700D1A" w14:textId="77777777" w:rsidR="00116F42" w:rsidRPr="00034448" w:rsidRDefault="00116F42" w:rsidP="00034448">
            <w:pPr>
              <w:jc w:val="center"/>
              <w:rPr>
                <w:sz w:val="26"/>
                <w:szCs w:val="26"/>
              </w:rPr>
            </w:pPr>
            <w:r w:rsidRPr="00034448">
              <w:rPr>
                <w:sz w:val="26"/>
                <w:szCs w:val="26"/>
              </w:rPr>
              <w:t>-9,2</w:t>
            </w:r>
          </w:p>
        </w:tc>
      </w:tr>
      <w:tr w:rsidR="00116F42" w:rsidRPr="00385F0A" w14:paraId="1CF2C2CD" w14:textId="77777777" w:rsidTr="002C4AB8">
        <w:trPr>
          <w:trHeight w:val="765"/>
          <w:jc w:val="center"/>
        </w:trPr>
        <w:tc>
          <w:tcPr>
            <w:tcW w:w="3397" w:type="dxa"/>
            <w:shd w:val="clear" w:color="auto" w:fill="auto"/>
            <w:vAlign w:val="center"/>
            <w:hideMark/>
          </w:tcPr>
          <w:p w14:paraId="014EC3E9" w14:textId="3FA0B594" w:rsidR="00116F42" w:rsidRPr="00034448" w:rsidRDefault="00116F42" w:rsidP="00034448">
            <w:pPr>
              <w:jc w:val="both"/>
              <w:rPr>
                <w:sz w:val="26"/>
                <w:szCs w:val="26"/>
              </w:rPr>
            </w:pPr>
            <w:r w:rsidRPr="00034448">
              <w:rPr>
                <w:sz w:val="26"/>
                <w:szCs w:val="26"/>
              </w:rPr>
              <w:t>Управление финансов Администрации города</w:t>
            </w:r>
            <w:r w:rsidR="002C4AB8" w:rsidRPr="00034448">
              <w:rPr>
                <w:sz w:val="26"/>
                <w:szCs w:val="26"/>
              </w:rPr>
              <w:t xml:space="preserve"> Переславля-</w:t>
            </w:r>
            <w:r w:rsidRPr="00034448">
              <w:rPr>
                <w:sz w:val="26"/>
                <w:szCs w:val="26"/>
              </w:rPr>
              <w:t>Залесского</w:t>
            </w:r>
          </w:p>
        </w:tc>
        <w:tc>
          <w:tcPr>
            <w:tcW w:w="1417" w:type="dxa"/>
            <w:shd w:val="clear" w:color="auto" w:fill="auto"/>
            <w:noWrap/>
            <w:vAlign w:val="center"/>
            <w:hideMark/>
          </w:tcPr>
          <w:p w14:paraId="45BE6025" w14:textId="77777777" w:rsidR="00116F42" w:rsidRPr="00034448" w:rsidRDefault="00116F42" w:rsidP="00034448">
            <w:pPr>
              <w:jc w:val="center"/>
              <w:rPr>
                <w:sz w:val="26"/>
                <w:szCs w:val="26"/>
              </w:rPr>
            </w:pPr>
            <w:r w:rsidRPr="00034448">
              <w:rPr>
                <w:sz w:val="26"/>
                <w:szCs w:val="26"/>
              </w:rPr>
              <w:t>0,5</w:t>
            </w:r>
          </w:p>
        </w:tc>
        <w:tc>
          <w:tcPr>
            <w:tcW w:w="1418" w:type="dxa"/>
            <w:shd w:val="clear" w:color="auto" w:fill="auto"/>
            <w:noWrap/>
            <w:vAlign w:val="center"/>
            <w:hideMark/>
          </w:tcPr>
          <w:p w14:paraId="337B3325" w14:textId="77777777" w:rsidR="00116F42" w:rsidRPr="00034448" w:rsidRDefault="00116F42" w:rsidP="00034448">
            <w:pPr>
              <w:jc w:val="center"/>
              <w:rPr>
                <w:sz w:val="26"/>
                <w:szCs w:val="26"/>
              </w:rPr>
            </w:pPr>
            <w:r w:rsidRPr="00034448">
              <w:rPr>
                <w:sz w:val="26"/>
                <w:szCs w:val="26"/>
              </w:rPr>
              <w:t>0,2</w:t>
            </w:r>
          </w:p>
        </w:tc>
        <w:tc>
          <w:tcPr>
            <w:tcW w:w="1417" w:type="dxa"/>
            <w:shd w:val="clear" w:color="auto" w:fill="auto"/>
            <w:noWrap/>
            <w:vAlign w:val="center"/>
            <w:hideMark/>
          </w:tcPr>
          <w:p w14:paraId="1865D2A8" w14:textId="77777777" w:rsidR="00116F42" w:rsidRPr="00034448" w:rsidRDefault="00116F42" w:rsidP="00034448">
            <w:pPr>
              <w:jc w:val="center"/>
              <w:rPr>
                <w:sz w:val="26"/>
                <w:szCs w:val="26"/>
              </w:rPr>
            </w:pPr>
            <w:r w:rsidRPr="00034448">
              <w:rPr>
                <w:sz w:val="26"/>
                <w:szCs w:val="26"/>
              </w:rPr>
              <w:t>0,2</w:t>
            </w:r>
          </w:p>
        </w:tc>
        <w:tc>
          <w:tcPr>
            <w:tcW w:w="1702" w:type="dxa"/>
            <w:vAlign w:val="center"/>
          </w:tcPr>
          <w:p w14:paraId="154F440F" w14:textId="10CB491F" w:rsidR="00116F42" w:rsidRPr="00034448" w:rsidRDefault="00116F42" w:rsidP="00034448">
            <w:pPr>
              <w:jc w:val="center"/>
              <w:rPr>
                <w:sz w:val="26"/>
                <w:szCs w:val="26"/>
              </w:rPr>
            </w:pPr>
            <w:r w:rsidRPr="00034448">
              <w:rPr>
                <w:sz w:val="26"/>
                <w:szCs w:val="26"/>
              </w:rPr>
              <w:t>0</w:t>
            </w:r>
            <w:r w:rsidR="002C4AB8" w:rsidRPr="00034448">
              <w:rPr>
                <w:sz w:val="26"/>
                <w:szCs w:val="26"/>
              </w:rPr>
              <w:t>,0</w:t>
            </w:r>
          </w:p>
        </w:tc>
      </w:tr>
    </w:tbl>
    <w:p w14:paraId="5D2E2A85" w14:textId="77777777" w:rsidR="00114BCF" w:rsidRPr="003F7B06" w:rsidRDefault="00114BCF" w:rsidP="00114BCF">
      <w:pPr>
        <w:tabs>
          <w:tab w:val="left" w:pos="3825"/>
        </w:tabs>
        <w:ind w:firstLine="709"/>
        <w:contextualSpacing/>
        <w:jc w:val="both"/>
      </w:pPr>
    </w:p>
    <w:p w14:paraId="4F222893" w14:textId="77777777" w:rsidR="00114BCF" w:rsidRPr="003F7B06" w:rsidRDefault="00114BCF" w:rsidP="00114BCF">
      <w:pPr>
        <w:pStyle w:val="a7"/>
        <w:spacing w:after="0" w:line="240" w:lineRule="auto"/>
        <w:ind w:left="0" w:firstLine="709"/>
        <w:jc w:val="both"/>
        <w:rPr>
          <w:b/>
        </w:rPr>
      </w:pPr>
      <w:r w:rsidRPr="003F7B06">
        <w:rPr>
          <w:b/>
        </w:rPr>
        <w:lastRenderedPageBreak/>
        <w:t>2. Основные показатели конкурентной политики (муниципальные закупки)</w:t>
      </w:r>
    </w:p>
    <w:p w14:paraId="6C7B7DB2" w14:textId="77777777" w:rsidR="00114BCF" w:rsidRPr="003F7B06" w:rsidRDefault="00114BCF" w:rsidP="00114BCF">
      <w:pPr>
        <w:ind w:firstLine="709"/>
        <w:contextualSpacing/>
        <w:jc w:val="both"/>
        <w:rPr>
          <w:sz w:val="26"/>
          <w:szCs w:val="26"/>
        </w:rPr>
      </w:pPr>
      <w:r w:rsidRPr="003F7B06">
        <w:rPr>
          <w:sz w:val="26"/>
          <w:szCs w:val="26"/>
        </w:rPr>
        <w:t>В течение 202</w:t>
      </w:r>
      <w:r w:rsidR="007831E5" w:rsidRPr="003F7B06">
        <w:rPr>
          <w:sz w:val="26"/>
          <w:szCs w:val="26"/>
        </w:rPr>
        <w:t>1</w:t>
      </w:r>
      <w:r w:rsidRPr="003F7B06">
        <w:rPr>
          <w:sz w:val="26"/>
          <w:szCs w:val="26"/>
        </w:rPr>
        <w:t xml:space="preserve"> года Администрацией города Переславля-Залесского, </w:t>
      </w:r>
      <w:r w:rsidRPr="003F7B06">
        <w:rPr>
          <w:rFonts w:eastAsia="Calibri"/>
          <w:sz w:val="26"/>
          <w:szCs w:val="26"/>
          <w:lang w:eastAsia="zh-CN"/>
        </w:rPr>
        <w:t>отраслевыми (функциональными) органами</w:t>
      </w:r>
      <w:r w:rsidRPr="003F7B06">
        <w:rPr>
          <w:sz w:val="26"/>
          <w:szCs w:val="26"/>
        </w:rPr>
        <w:t xml:space="preserve">, обладающими правами юридического лица, а также муниципальными бюджетными учреждениями осуществлялись закупки на поставку товаров, выполнение работ, оказание услуг. По результатам конкурентных способов закупок заключено </w:t>
      </w:r>
      <w:r w:rsidR="007831E5" w:rsidRPr="003F7B06">
        <w:rPr>
          <w:sz w:val="26"/>
          <w:szCs w:val="26"/>
        </w:rPr>
        <w:t>147</w:t>
      </w:r>
      <w:r w:rsidRPr="003F7B06">
        <w:rPr>
          <w:sz w:val="26"/>
          <w:szCs w:val="26"/>
        </w:rPr>
        <w:t xml:space="preserve"> контрактов на сумму </w:t>
      </w:r>
      <w:r w:rsidR="007831E5" w:rsidRPr="003F7B06">
        <w:rPr>
          <w:sz w:val="26"/>
          <w:szCs w:val="26"/>
        </w:rPr>
        <w:t>31</w:t>
      </w:r>
      <w:r w:rsidRPr="003F7B06">
        <w:rPr>
          <w:sz w:val="26"/>
          <w:szCs w:val="26"/>
        </w:rPr>
        <w:t>3,</w:t>
      </w:r>
      <w:r w:rsidR="007831E5" w:rsidRPr="003F7B06">
        <w:rPr>
          <w:sz w:val="26"/>
          <w:szCs w:val="26"/>
        </w:rPr>
        <w:t>0</w:t>
      </w:r>
      <w:r w:rsidRPr="003F7B06">
        <w:rPr>
          <w:sz w:val="26"/>
          <w:szCs w:val="26"/>
        </w:rPr>
        <w:t xml:space="preserve"> млн рублей. Экономия бюджетных средств от закупочных процедур составила </w:t>
      </w:r>
      <w:r w:rsidR="007831E5" w:rsidRPr="003F7B06">
        <w:rPr>
          <w:sz w:val="26"/>
          <w:szCs w:val="26"/>
        </w:rPr>
        <w:t>16</w:t>
      </w:r>
      <w:r w:rsidRPr="003F7B06">
        <w:rPr>
          <w:bCs/>
          <w:sz w:val="26"/>
          <w:szCs w:val="26"/>
        </w:rPr>
        <w:t>,</w:t>
      </w:r>
      <w:r w:rsidR="007831E5" w:rsidRPr="003F7B06">
        <w:rPr>
          <w:bCs/>
          <w:sz w:val="26"/>
          <w:szCs w:val="26"/>
        </w:rPr>
        <w:t>8</w:t>
      </w:r>
      <w:r w:rsidRPr="003F7B06">
        <w:rPr>
          <w:b/>
          <w:bCs/>
          <w:sz w:val="26"/>
          <w:szCs w:val="26"/>
        </w:rPr>
        <w:t xml:space="preserve"> </w:t>
      </w:r>
      <w:r w:rsidRPr="003F7B06">
        <w:rPr>
          <w:sz w:val="26"/>
          <w:szCs w:val="26"/>
        </w:rPr>
        <w:t>млн рублей</w:t>
      </w:r>
      <w:r w:rsidR="003C5B11" w:rsidRPr="003F7B06">
        <w:rPr>
          <w:sz w:val="26"/>
          <w:szCs w:val="26"/>
        </w:rPr>
        <w:t xml:space="preserve"> или 5,1%</w:t>
      </w:r>
      <w:r w:rsidRPr="003F7B06">
        <w:rPr>
          <w:sz w:val="26"/>
          <w:szCs w:val="26"/>
        </w:rPr>
        <w:t>. В целях развития конкуренции осуществляется использование электронного магазина закупок малого объема в ГИС «Государственные закупки Ярославской области» с установленной начальной ценой контракта от 20 тыс. рублей.</w:t>
      </w:r>
    </w:p>
    <w:p w14:paraId="5891FDE3" w14:textId="77777777" w:rsidR="00114BCF" w:rsidRPr="003F7B06" w:rsidRDefault="00114BCF" w:rsidP="00114BCF">
      <w:pPr>
        <w:pStyle w:val="a7"/>
        <w:spacing w:after="0" w:line="240" w:lineRule="auto"/>
        <w:ind w:left="0" w:firstLine="709"/>
        <w:rPr>
          <w:b/>
        </w:rPr>
      </w:pPr>
      <w:r w:rsidRPr="003F7B06">
        <w:rPr>
          <w:b/>
        </w:rPr>
        <w:t xml:space="preserve"> </w:t>
      </w:r>
    </w:p>
    <w:p w14:paraId="73C5E0C7" w14:textId="77777777" w:rsidR="00114BCF" w:rsidRPr="003F7B06" w:rsidRDefault="00114BCF" w:rsidP="00114BCF">
      <w:pPr>
        <w:pStyle w:val="a7"/>
        <w:spacing w:after="0" w:line="240" w:lineRule="auto"/>
        <w:ind w:left="0" w:firstLine="709"/>
        <w:rPr>
          <w:b/>
          <w:caps/>
        </w:rPr>
      </w:pPr>
      <w:r w:rsidRPr="003F7B06">
        <w:rPr>
          <w:b/>
        </w:rPr>
        <w:t>3. Управление муниципальным имуществом</w:t>
      </w:r>
    </w:p>
    <w:p w14:paraId="094D210A" w14:textId="378E0ADA" w:rsidR="00D94207" w:rsidRPr="003F7B06" w:rsidRDefault="00114BCF" w:rsidP="00114BCF">
      <w:pPr>
        <w:ind w:firstLine="709"/>
        <w:jc w:val="both"/>
        <w:rPr>
          <w:rFonts w:eastAsia="Calibri"/>
          <w:bCs/>
          <w:sz w:val="26"/>
          <w:szCs w:val="26"/>
          <w:lang w:eastAsia="en-US"/>
        </w:rPr>
      </w:pPr>
      <w:r w:rsidRPr="003F7B06">
        <w:rPr>
          <w:rFonts w:eastAsia="Calibri"/>
          <w:bCs/>
          <w:sz w:val="26"/>
          <w:szCs w:val="26"/>
          <w:lang w:eastAsia="en-US"/>
        </w:rPr>
        <w:t>По состоянию на 1 января 202</w:t>
      </w:r>
      <w:r w:rsidR="00945F78" w:rsidRPr="003F7B06">
        <w:rPr>
          <w:rFonts w:eastAsia="Calibri"/>
          <w:bCs/>
          <w:sz w:val="26"/>
          <w:szCs w:val="26"/>
          <w:lang w:eastAsia="en-US"/>
        </w:rPr>
        <w:t>2</w:t>
      </w:r>
      <w:r w:rsidRPr="003F7B06">
        <w:rPr>
          <w:rFonts w:eastAsia="Calibri"/>
          <w:bCs/>
          <w:sz w:val="26"/>
          <w:szCs w:val="26"/>
          <w:lang w:eastAsia="en-US"/>
        </w:rPr>
        <w:t xml:space="preserve"> года </w:t>
      </w:r>
      <w:r w:rsidRPr="003F7B06">
        <w:rPr>
          <w:rFonts w:eastAsia="Calibri"/>
          <w:sz w:val="26"/>
          <w:szCs w:val="26"/>
          <w:lang w:eastAsia="en-US"/>
        </w:rPr>
        <w:t xml:space="preserve">в муниципальной собственности городского округа город Переславль-Залесский находилось </w:t>
      </w:r>
      <w:r w:rsidRPr="003F7B06">
        <w:rPr>
          <w:rFonts w:eastAsia="Calibri"/>
          <w:bCs/>
          <w:sz w:val="26"/>
          <w:szCs w:val="26"/>
          <w:lang w:eastAsia="en-US"/>
        </w:rPr>
        <w:t>муниципального имущества на сумму</w:t>
      </w:r>
      <w:r w:rsidRPr="003F7B06">
        <w:rPr>
          <w:rFonts w:eastAsia="Calibri"/>
          <w:sz w:val="26"/>
          <w:szCs w:val="26"/>
          <w:lang w:eastAsia="en-US"/>
        </w:rPr>
        <w:t xml:space="preserve"> 4,</w:t>
      </w:r>
      <w:r w:rsidR="00834CD3" w:rsidRPr="003F7B06">
        <w:rPr>
          <w:rFonts w:eastAsia="Calibri"/>
          <w:sz w:val="26"/>
          <w:szCs w:val="26"/>
          <w:lang w:eastAsia="en-US"/>
        </w:rPr>
        <w:t>4</w:t>
      </w:r>
      <w:r w:rsidRPr="003F7B06">
        <w:rPr>
          <w:rFonts w:eastAsia="Calibri"/>
          <w:sz w:val="26"/>
          <w:szCs w:val="26"/>
          <w:lang w:eastAsia="en-US"/>
        </w:rPr>
        <w:t xml:space="preserve"> </w:t>
      </w:r>
      <w:r w:rsidRPr="003F7B06">
        <w:rPr>
          <w:rFonts w:eastAsia="Calibri"/>
          <w:bCs/>
          <w:sz w:val="26"/>
          <w:szCs w:val="26"/>
          <w:lang w:eastAsia="en-US"/>
        </w:rPr>
        <w:t>млрд рублей, в том числе:</w:t>
      </w:r>
    </w:p>
    <w:p w14:paraId="6EF94217" w14:textId="77777777" w:rsidR="00114BCF" w:rsidRPr="003F7B06" w:rsidRDefault="00D94207" w:rsidP="00114BCF">
      <w:pPr>
        <w:ind w:firstLine="709"/>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имущество, переданное в хозяйственное ведение муниципальным унитарным предприятиям, – 800,0 млн рублей или 1</w:t>
      </w:r>
      <w:r w:rsidRPr="003F7B06">
        <w:rPr>
          <w:rFonts w:eastAsia="Calibri"/>
          <w:sz w:val="26"/>
          <w:szCs w:val="26"/>
          <w:lang w:eastAsia="en-US"/>
        </w:rPr>
        <w:t>8</w:t>
      </w:r>
      <w:r w:rsidR="00114BCF" w:rsidRPr="003F7B06">
        <w:rPr>
          <w:rFonts w:eastAsia="Calibri"/>
          <w:sz w:val="26"/>
          <w:szCs w:val="26"/>
          <w:lang w:eastAsia="en-US"/>
        </w:rPr>
        <w:t>% от стоимости всего муниципального имущества;</w:t>
      </w:r>
    </w:p>
    <w:p w14:paraId="6B6954CE" w14:textId="77777777" w:rsidR="00114BCF" w:rsidRPr="003F7B06" w:rsidRDefault="00D94207" w:rsidP="00114BCF">
      <w:pPr>
        <w:ind w:firstLine="709"/>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имущество, переданное в оперативное управление муниципальным учреждениям, – </w:t>
      </w:r>
      <w:r w:rsidRPr="003F7B06">
        <w:rPr>
          <w:rFonts w:eastAsia="Calibri"/>
          <w:sz w:val="26"/>
          <w:szCs w:val="26"/>
          <w:lang w:eastAsia="en-US"/>
        </w:rPr>
        <w:t>2</w:t>
      </w:r>
      <w:r w:rsidR="00114BCF" w:rsidRPr="003F7B06">
        <w:rPr>
          <w:rFonts w:eastAsia="Calibri"/>
          <w:sz w:val="26"/>
          <w:szCs w:val="26"/>
          <w:lang w:eastAsia="en-US"/>
        </w:rPr>
        <w:t>,</w:t>
      </w:r>
      <w:r w:rsidRPr="003F7B06">
        <w:rPr>
          <w:rFonts w:eastAsia="Calibri"/>
          <w:sz w:val="26"/>
          <w:szCs w:val="26"/>
          <w:lang w:eastAsia="en-US"/>
        </w:rPr>
        <w:t>0</w:t>
      </w:r>
      <w:r w:rsidR="00114BCF" w:rsidRPr="003F7B06">
        <w:rPr>
          <w:rFonts w:eastAsia="Calibri"/>
          <w:sz w:val="26"/>
          <w:szCs w:val="26"/>
          <w:lang w:eastAsia="en-US"/>
        </w:rPr>
        <w:t xml:space="preserve"> млрд рублей или 4</w:t>
      </w:r>
      <w:r w:rsidRPr="003F7B06">
        <w:rPr>
          <w:rFonts w:eastAsia="Calibri"/>
          <w:sz w:val="26"/>
          <w:szCs w:val="26"/>
          <w:lang w:eastAsia="en-US"/>
        </w:rPr>
        <w:t>6</w:t>
      </w:r>
      <w:r w:rsidR="00114BCF" w:rsidRPr="003F7B06">
        <w:rPr>
          <w:rFonts w:eastAsia="Calibri"/>
          <w:sz w:val="26"/>
          <w:szCs w:val="26"/>
          <w:lang w:eastAsia="en-US"/>
        </w:rPr>
        <w:t>% от стоимости всего муниципального имущества;</w:t>
      </w:r>
    </w:p>
    <w:p w14:paraId="3368C2E8" w14:textId="77777777" w:rsidR="000A1B56" w:rsidRDefault="00D94207" w:rsidP="000A1B56">
      <w:pPr>
        <w:ind w:firstLine="709"/>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казна городского округа город Переславль-Залесский (включая муниципальный жилищный фонд) – 1,</w:t>
      </w:r>
      <w:r w:rsidRPr="003F7B06">
        <w:rPr>
          <w:rFonts w:eastAsia="Calibri"/>
          <w:sz w:val="26"/>
          <w:szCs w:val="26"/>
          <w:lang w:eastAsia="en-US"/>
        </w:rPr>
        <w:t>6</w:t>
      </w:r>
      <w:r w:rsidR="00114BCF" w:rsidRPr="003F7B06">
        <w:rPr>
          <w:rFonts w:eastAsia="Calibri"/>
          <w:sz w:val="26"/>
          <w:szCs w:val="26"/>
          <w:lang w:eastAsia="en-US"/>
        </w:rPr>
        <w:t xml:space="preserve"> млрд рублей или</w:t>
      </w:r>
      <w:r w:rsidRPr="003F7B06">
        <w:rPr>
          <w:rFonts w:eastAsia="Calibri"/>
          <w:sz w:val="26"/>
          <w:szCs w:val="26"/>
          <w:lang w:eastAsia="en-US"/>
        </w:rPr>
        <w:t xml:space="preserve"> 36</w:t>
      </w:r>
      <w:r w:rsidR="00114BCF" w:rsidRPr="003F7B06">
        <w:rPr>
          <w:rFonts w:eastAsia="Calibri"/>
          <w:sz w:val="26"/>
          <w:szCs w:val="26"/>
          <w:lang w:eastAsia="en-US"/>
        </w:rPr>
        <w:t>% от стоимости всего муниципального имущества.</w:t>
      </w:r>
    </w:p>
    <w:p w14:paraId="71ECABFA" w14:textId="51D0F982" w:rsidR="000A1B56" w:rsidRPr="000A1B56" w:rsidRDefault="000A1B56" w:rsidP="000A1B56">
      <w:pPr>
        <w:ind w:firstLine="709"/>
        <w:jc w:val="both"/>
        <w:rPr>
          <w:sz w:val="26"/>
          <w:szCs w:val="26"/>
        </w:rPr>
      </w:pPr>
      <w:r w:rsidRPr="008F0BE8">
        <w:rPr>
          <w:sz w:val="26"/>
          <w:szCs w:val="26"/>
        </w:rPr>
        <w:t>В органах государственного учета объектов недвижимого имущества зарегистрировано 273 объекта, в том числе 257 жилых помещений, 9 нежилых объектов и 7</w:t>
      </w:r>
      <w:r w:rsidR="00F6458F" w:rsidRPr="008F0BE8">
        <w:rPr>
          <w:sz w:val="26"/>
          <w:szCs w:val="26"/>
        </w:rPr>
        <w:t xml:space="preserve"> </w:t>
      </w:r>
      <w:r w:rsidRPr="008F0BE8">
        <w:rPr>
          <w:sz w:val="26"/>
          <w:szCs w:val="26"/>
        </w:rPr>
        <w:t>сооружений.</w:t>
      </w:r>
    </w:p>
    <w:p w14:paraId="3D45FCA1" w14:textId="77777777" w:rsidR="00114BCF" w:rsidRPr="003F7B06" w:rsidRDefault="00114BCF" w:rsidP="00114BCF">
      <w:pPr>
        <w:ind w:firstLine="709"/>
        <w:jc w:val="both"/>
        <w:rPr>
          <w:rFonts w:eastAsia="Calibri"/>
          <w:sz w:val="26"/>
          <w:szCs w:val="26"/>
          <w:lang w:eastAsia="en-US"/>
        </w:rPr>
      </w:pPr>
      <w:r w:rsidRPr="003F7B06">
        <w:rPr>
          <w:rFonts w:eastAsia="Calibri"/>
          <w:sz w:val="26"/>
          <w:szCs w:val="26"/>
          <w:lang w:eastAsia="en-US"/>
        </w:rPr>
        <w:t xml:space="preserve">Администрацией города Переславля-Залесского осуществляется контроль за использованием по целевому назначению и сохранностью муниципального имущества, переданного муниципальным унитарным предприятиям на праве хозяйственного ведения и муниципальным учреждениям на праве оперативного управления. Излишнее, неиспользуемое или используемое не по назначению имущество перераспределяется между учреждениями и предприятиями, либо изымается в казну города Переславля-Залесского. </w:t>
      </w:r>
    </w:p>
    <w:p w14:paraId="40F975C5" w14:textId="412365E9" w:rsidR="00114BCF" w:rsidRPr="003F7B06" w:rsidRDefault="00114BCF" w:rsidP="00114BCF">
      <w:pPr>
        <w:ind w:firstLine="708"/>
        <w:jc w:val="both"/>
        <w:rPr>
          <w:rFonts w:eastAsia="Calibri"/>
          <w:sz w:val="26"/>
          <w:szCs w:val="26"/>
          <w:lang w:eastAsia="en-US"/>
        </w:rPr>
      </w:pPr>
      <w:r w:rsidRPr="003F7B06">
        <w:rPr>
          <w:rFonts w:eastAsia="Calibri"/>
          <w:sz w:val="26"/>
          <w:szCs w:val="26"/>
          <w:lang w:eastAsia="en-US"/>
        </w:rPr>
        <w:t>Площадь муниципального жилищного фонда на 1 января 202</w:t>
      </w:r>
      <w:r w:rsidR="00BD0DFB" w:rsidRPr="003F7B06">
        <w:rPr>
          <w:rFonts w:eastAsia="Calibri"/>
          <w:sz w:val="26"/>
          <w:szCs w:val="26"/>
          <w:lang w:eastAsia="en-US"/>
        </w:rPr>
        <w:t>2</w:t>
      </w:r>
      <w:r w:rsidRPr="003F7B06">
        <w:rPr>
          <w:rFonts w:eastAsia="Calibri"/>
          <w:sz w:val="26"/>
          <w:szCs w:val="26"/>
          <w:lang w:eastAsia="en-US"/>
        </w:rPr>
        <w:t xml:space="preserve"> года составила 8</w:t>
      </w:r>
      <w:r w:rsidR="00BD0DFB" w:rsidRPr="003F7B06">
        <w:rPr>
          <w:rFonts w:eastAsia="Calibri"/>
          <w:sz w:val="26"/>
          <w:szCs w:val="26"/>
          <w:lang w:eastAsia="en-US"/>
        </w:rPr>
        <w:t>1</w:t>
      </w:r>
      <w:r w:rsidRPr="003F7B06">
        <w:rPr>
          <w:rFonts w:eastAsia="Calibri"/>
          <w:sz w:val="26"/>
          <w:szCs w:val="26"/>
          <w:lang w:eastAsia="en-US"/>
        </w:rPr>
        <w:t>,</w:t>
      </w:r>
      <w:r w:rsidR="00BD0DFB" w:rsidRPr="003F7B06">
        <w:rPr>
          <w:rFonts w:eastAsia="Calibri"/>
          <w:sz w:val="26"/>
          <w:szCs w:val="26"/>
          <w:lang w:eastAsia="en-US"/>
        </w:rPr>
        <w:t>0</w:t>
      </w:r>
      <w:r w:rsidRPr="003F7B06">
        <w:rPr>
          <w:rFonts w:eastAsia="Calibri"/>
          <w:sz w:val="26"/>
          <w:szCs w:val="26"/>
          <w:lang w:eastAsia="en-US"/>
        </w:rPr>
        <w:t xml:space="preserve"> тыс. кв. м., из </w:t>
      </w:r>
      <w:r w:rsidR="00945F78" w:rsidRPr="003F7B06">
        <w:rPr>
          <w:rFonts w:eastAsia="Calibri"/>
          <w:sz w:val="26"/>
          <w:szCs w:val="26"/>
          <w:lang w:eastAsia="en-US"/>
        </w:rPr>
        <w:t>которых</w:t>
      </w:r>
      <w:r w:rsidRPr="003F7B06">
        <w:rPr>
          <w:rFonts w:eastAsia="Calibri"/>
          <w:sz w:val="26"/>
          <w:szCs w:val="26"/>
          <w:lang w:eastAsia="en-US"/>
        </w:rPr>
        <w:t xml:space="preserve"> </w:t>
      </w:r>
      <w:r w:rsidR="00BD0DFB" w:rsidRPr="003F7B06">
        <w:rPr>
          <w:rFonts w:eastAsia="Calibri"/>
          <w:sz w:val="26"/>
          <w:szCs w:val="26"/>
          <w:lang w:eastAsia="en-US"/>
        </w:rPr>
        <w:t>6</w:t>
      </w:r>
      <w:r w:rsidRPr="003F7B06">
        <w:rPr>
          <w:rFonts w:eastAsia="Calibri"/>
          <w:sz w:val="26"/>
          <w:szCs w:val="26"/>
          <w:lang w:eastAsia="en-US"/>
        </w:rPr>
        <w:t>,</w:t>
      </w:r>
      <w:r w:rsidR="00BD0DFB" w:rsidRPr="003F7B06">
        <w:rPr>
          <w:rFonts w:eastAsia="Calibri"/>
          <w:sz w:val="26"/>
          <w:szCs w:val="26"/>
          <w:lang w:eastAsia="en-US"/>
        </w:rPr>
        <w:t>0</w:t>
      </w:r>
      <w:r w:rsidRPr="003F7B06">
        <w:rPr>
          <w:rFonts w:eastAsia="Calibri"/>
          <w:sz w:val="26"/>
          <w:szCs w:val="26"/>
          <w:lang w:eastAsia="en-US"/>
        </w:rPr>
        <w:t xml:space="preserve"> тыс. кв. м. (1</w:t>
      </w:r>
      <w:r w:rsidR="00BD0DFB" w:rsidRPr="003F7B06">
        <w:rPr>
          <w:rFonts w:eastAsia="Calibri"/>
          <w:sz w:val="26"/>
          <w:szCs w:val="26"/>
          <w:lang w:eastAsia="en-US"/>
        </w:rPr>
        <w:t>50</w:t>
      </w:r>
      <w:r w:rsidRPr="003F7B06">
        <w:rPr>
          <w:rFonts w:eastAsia="Calibri"/>
          <w:sz w:val="26"/>
          <w:szCs w:val="26"/>
          <w:lang w:eastAsia="en-US"/>
        </w:rPr>
        <w:t xml:space="preserve"> жилых помещений) включены в состав специализированного жилищного фонда</w:t>
      </w:r>
      <w:r w:rsidR="00BD0DFB" w:rsidRPr="003F7B06">
        <w:rPr>
          <w:rFonts w:eastAsia="Calibri"/>
          <w:sz w:val="26"/>
          <w:szCs w:val="26"/>
          <w:lang w:eastAsia="en-US"/>
        </w:rPr>
        <w:t xml:space="preserve"> городского округа</w:t>
      </w:r>
      <w:r w:rsidRPr="003F7B06">
        <w:rPr>
          <w:rFonts w:eastAsia="Calibri"/>
          <w:sz w:val="26"/>
          <w:szCs w:val="26"/>
          <w:lang w:eastAsia="en-US"/>
        </w:rPr>
        <w:t>.</w:t>
      </w:r>
    </w:p>
    <w:p w14:paraId="3D27D2C5" w14:textId="77777777" w:rsidR="00114BCF" w:rsidRPr="003F7B06" w:rsidRDefault="00114BCF" w:rsidP="00114BCF">
      <w:pPr>
        <w:ind w:firstLine="708"/>
        <w:jc w:val="both"/>
        <w:rPr>
          <w:rFonts w:eastAsia="Calibri"/>
          <w:sz w:val="26"/>
          <w:szCs w:val="26"/>
          <w:lang w:eastAsia="en-US"/>
        </w:rPr>
      </w:pPr>
      <w:r w:rsidRPr="003F7B06">
        <w:rPr>
          <w:rFonts w:eastAsia="Calibri"/>
          <w:sz w:val="26"/>
          <w:szCs w:val="26"/>
          <w:lang w:eastAsia="en-US"/>
        </w:rPr>
        <w:t xml:space="preserve">Площадь земельных участков, находящихся в муниципальной собственности городского округа город Переславль-Залесский, составляет </w:t>
      </w:r>
      <w:r w:rsidR="00C15639" w:rsidRPr="003F7B06">
        <w:rPr>
          <w:rFonts w:eastAsia="Calibri"/>
          <w:sz w:val="26"/>
          <w:szCs w:val="26"/>
          <w:lang w:eastAsia="en-US"/>
        </w:rPr>
        <w:t>2700</w:t>
      </w:r>
      <w:r w:rsidRPr="003F7B06">
        <w:rPr>
          <w:rFonts w:eastAsia="Calibri"/>
          <w:sz w:val="26"/>
          <w:szCs w:val="26"/>
          <w:lang w:eastAsia="en-US"/>
        </w:rPr>
        <w:t>,</w:t>
      </w:r>
      <w:r w:rsidR="00C15639" w:rsidRPr="003F7B06">
        <w:rPr>
          <w:rFonts w:eastAsia="Calibri"/>
          <w:sz w:val="26"/>
          <w:szCs w:val="26"/>
          <w:lang w:eastAsia="en-US"/>
        </w:rPr>
        <w:t>77</w:t>
      </w:r>
      <w:r w:rsidRPr="003F7B06">
        <w:rPr>
          <w:rFonts w:eastAsia="Calibri"/>
          <w:sz w:val="26"/>
          <w:szCs w:val="26"/>
          <w:lang w:eastAsia="en-US"/>
        </w:rPr>
        <w:t xml:space="preserve"> га, из них:</w:t>
      </w:r>
    </w:p>
    <w:p w14:paraId="3BCD9EFE" w14:textId="77777777" w:rsidR="00114BCF" w:rsidRPr="003F7B06" w:rsidRDefault="00C15639" w:rsidP="00114BCF">
      <w:pPr>
        <w:ind w:firstLine="708"/>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земли сельскохозяйственного назначения - 2</w:t>
      </w:r>
      <w:r w:rsidRPr="003F7B06">
        <w:rPr>
          <w:rFonts w:eastAsia="Calibri"/>
          <w:sz w:val="26"/>
          <w:szCs w:val="26"/>
          <w:lang w:eastAsia="en-US"/>
        </w:rPr>
        <w:t>077</w:t>
      </w:r>
      <w:r w:rsidR="00114BCF" w:rsidRPr="003F7B06">
        <w:rPr>
          <w:rFonts w:eastAsia="Calibri"/>
          <w:sz w:val="26"/>
          <w:szCs w:val="26"/>
          <w:lang w:eastAsia="en-US"/>
        </w:rPr>
        <w:t>,</w:t>
      </w:r>
      <w:r w:rsidRPr="003F7B06">
        <w:rPr>
          <w:rFonts w:eastAsia="Calibri"/>
          <w:sz w:val="26"/>
          <w:szCs w:val="26"/>
          <w:lang w:eastAsia="en-US"/>
        </w:rPr>
        <w:t>13</w:t>
      </w:r>
      <w:r w:rsidR="00114BCF" w:rsidRPr="003F7B06">
        <w:rPr>
          <w:rFonts w:eastAsia="Calibri"/>
          <w:sz w:val="26"/>
          <w:szCs w:val="26"/>
          <w:lang w:eastAsia="en-US"/>
        </w:rPr>
        <w:t> га;</w:t>
      </w:r>
    </w:p>
    <w:p w14:paraId="5A593E6E" w14:textId="086E8F93" w:rsidR="00114BCF" w:rsidRPr="003F7B06" w:rsidRDefault="008803A7" w:rsidP="00114BCF">
      <w:pPr>
        <w:ind w:firstLine="708"/>
        <w:jc w:val="both"/>
        <w:rPr>
          <w:rFonts w:eastAsia="Calibri"/>
          <w:sz w:val="26"/>
          <w:szCs w:val="26"/>
          <w:lang w:eastAsia="en-US"/>
        </w:rPr>
      </w:pPr>
      <w:r w:rsidRPr="003F7B06">
        <w:rPr>
          <w:rFonts w:eastAsia="Calibri"/>
          <w:sz w:val="26"/>
          <w:szCs w:val="26"/>
          <w:lang w:eastAsia="en-US"/>
        </w:rPr>
        <w:t>‒</w:t>
      </w:r>
      <w:r w:rsidR="00946704">
        <w:rPr>
          <w:rFonts w:eastAsia="Calibri"/>
          <w:sz w:val="26"/>
          <w:szCs w:val="26"/>
          <w:lang w:eastAsia="en-US"/>
        </w:rPr>
        <w:t xml:space="preserve"> </w:t>
      </w:r>
      <w:r w:rsidR="00114BCF" w:rsidRPr="003F7B06">
        <w:rPr>
          <w:rFonts w:eastAsia="Calibri"/>
          <w:sz w:val="26"/>
          <w:szCs w:val="26"/>
          <w:lang w:eastAsia="en-US"/>
        </w:rPr>
        <w:t>автомобильные дороги - 411,</w:t>
      </w:r>
      <w:r w:rsidRPr="003F7B06">
        <w:rPr>
          <w:rFonts w:eastAsia="Calibri"/>
          <w:sz w:val="26"/>
          <w:szCs w:val="26"/>
          <w:lang w:eastAsia="en-US"/>
        </w:rPr>
        <w:t>5</w:t>
      </w:r>
      <w:r w:rsidR="00114BCF" w:rsidRPr="003F7B06">
        <w:rPr>
          <w:rFonts w:eastAsia="Calibri"/>
          <w:sz w:val="26"/>
          <w:szCs w:val="26"/>
          <w:lang w:eastAsia="en-US"/>
        </w:rPr>
        <w:t xml:space="preserve"> га;</w:t>
      </w:r>
    </w:p>
    <w:p w14:paraId="2CBCD8BB" w14:textId="77777777" w:rsidR="00114BCF" w:rsidRPr="003F7B06" w:rsidRDefault="008803A7" w:rsidP="00114BCF">
      <w:pPr>
        <w:ind w:firstLine="708"/>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земли, занятые объектами социальной сферы и бытового назначения - 9</w:t>
      </w:r>
      <w:r w:rsidRPr="003F7B06">
        <w:rPr>
          <w:rFonts w:eastAsia="Calibri"/>
          <w:sz w:val="26"/>
          <w:szCs w:val="26"/>
          <w:lang w:eastAsia="en-US"/>
        </w:rPr>
        <w:t>7</w:t>
      </w:r>
      <w:r w:rsidR="00114BCF" w:rsidRPr="003F7B06">
        <w:rPr>
          <w:rFonts w:eastAsia="Calibri"/>
          <w:sz w:val="26"/>
          <w:szCs w:val="26"/>
          <w:lang w:eastAsia="en-US"/>
        </w:rPr>
        <w:t>,</w:t>
      </w:r>
      <w:r w:rsidRPr="003F7B06">
        <w:rPr>
          <w:rFonts w:eastAsia="Calibri"/>
          <w:sz w:val="26"/>
          <w:szCs w:val="26"/>
          <w:lang w:eastAsia="en-US"/>
        </w:rPr>
        <w:t>2</w:t>
      </w:r>
      <w:r w:rsidR="00114BCF" w:rsidRPr="003F7B06">
        <w:rPr>
          <w:rFonts w:eastAsia="Calibri"/>
          <w:sz w:val="26"/>
          <w:szCs w:val="26"/>
          <w:lang w:eastAsia="en-US"/>
        </w:rPr>
        <w:t xml:space="preserve"> га;</w:t>
      </w:r>
    </w:p>
    <w:p w14:paraId="63D33E72" w14:textId="77777777" w:rsidR="00114BCF" w:rsidRPr="003F7B06" w:rsidRDefault="008803A7" w:rsidP="00114BCF">
      <w:pPr>
        <w:ind w:firstLine="708"/>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земли, занятые индивидуальной и иной застройкой - 55,</w:t>
      </w:r>
      <w:r w:rsidRPr="003F7B06">
        <w:rPr>
          <w:rFonts w:eastAsia="Calibri"/>
          <w:sz w:val="26"/>
          <w:szCs w:val="26"/>
          <w:lang w:eastAsia="en-US"/>
        </w:rPr>
        <w:t>9</w:t>
      </w:r>
      <w:r w:rsidR="00114BCF" w:rsidRPr="003F7B06">
        <w:rPr>
          <w:rFonts w:eastAsia="Calibri"/>
          <w:sz w:val="26"/>
          <w:szCs w:val="26"/>
          <w:lang w:eastAsia="en-US"/>
        </w:rPr>
        <w:t xml:space="preserve"> га;</w:t>
      </w:r>
    </w:p>
    <w:p w14:paraId="3A0F8450" w14:textId="77777777" w:rsidR="00114BCF" w:rsidRPr="003F7B06" w:rsidRDefault="00053123" w:rsidP="00114BCF">
      <w:pPr>
        <w:ind w:firstLine="708"/>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земли, занятые коммунальными объектами - 5</w:t>
      </w:r>
      <w:r w:rsidRPr="003F7B06">
        <w:rPr>
          <w:rFonts w:eastAsia="Calibri"/>
          <w:sz w:val="26"/>
          <w:szCs w:val="26"/>
          <w:lang w:eastAsia="en-US"/>
        </w:rPr>
        <w:t>1</w:t>
      </w:r>
      <w:r w:rsidR="00114BCF" w:rsidRPr="003F7B06">
        <w:rPr>
          <w:rFonts w:eastAsia="Calibri"/>
          <w:sz w:val="26"/>
          <w:szCs w:val="26"/>
          <w:lang w:eastAsia="en-US"/>
        </w:rPr>
        <w:t>,</w:t>
      </w:r>
      <w:r w:rsidRPr="003F7B06">
        <w:rPr>
          <w:rFonts w:eastAsia="Calibri"/>
          <w:sz w:val="26"/>
          <w:szCs w:val="26"/>
          <w:lang w:eastAsia="en-US"/>
        </w:rPr>
        <w:t>0</w:t>
      </w:r>
      <w:r w:rsidR="00114BCF" w:rsidRPr="003F7B06">
        <w:rPr>
          <w:rFonts w:eastAsia="Calibri"/>
          <w:sz w:val="26"/>
          <w:szCs w:val="26"/>
          <w:lang w:eastAsia="en-US"/>
        </w:rPr>
        <w:t xml:space="preserve"> га;</w:t>
      </w:r>
    </w:p>
    <w:p w14:paraId="0053D64B" w14:textId="0F3671FD" w:rsidR="00114BCF" w:rsidRPr="003F7B06" w:rsidRDefault="00053123" w:rsidP="00114BCF">
      <w:pPr>
        <w:ind w:firstLine="708"/>
        <w:jc w:val="both"/>
        <w:rPr>
          <w:rFonts w:eastAsia="Calibri"/>
          <w:sz w:val="26"/>
          <w:szCs w:val="26"/>
          <w:lang w:eastAsia="en-US"/>
        </w:rPr>
      </w:pPr>
      <w:r w:rsidRPr="003F7B06">
        <w:rPr>
          <w:rFonts w:eastAsia="Calibri"/>
          <w:sz w:val="26"/>
          <w:szCs w:val="26"/>
          <w:lang w:eastAsia="en-US"/>
        </w:rPr>
        <w:t>‒</w:t>
      </w:r>
      <w:r w:rsidR="00946704">
        <w:rPr>
          <w:rFonts w:eastAsia="Calibri"/>
          <w:sz w:val="26"/>
          <w:szCs w:val="26"/>
          <w:lang w:eastAsia="en-US"/>
        </w:rPr>
        <w:t xml:space="preserve"> </w:t>
      </w:r>
      <w:r w:rsidR="00114BCF" w:rsidRPr="003F7B06">
        <w:rPr>
          <w:rFonts w:eastAsia="Calibri"/>
          <w:sz w:val="26"/>
          <w:szCs w:val="26"/>
          <w:lang w:eastAsia="en-US"/>
        </w:rPr>
        <w:t>места общего пользования - 7,1 га;</w:t>
      </w:r>
    </w:p>
    <w:p w14:paraId="2B50BDEF" w14:textId="77777777" w:rsidR="00114BCF" w:rsidRPr="003F7B06" w:rsidRDefault="00053123" w:rsidP="00114BCF">
      <w:pPr>
        <w:ind w:firstLine="708"/>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земли, занятые административными зданиями</w:t>
      </w:r>
      <w:r w:rsidRPr="003F7B06">
        <w:rPr>
          <w:rFonts w:eastAsia="Calibri"/>
          <w:sz w:val="26"/>
          <w:szCs w:val="26"/>
          <w:lang w:eastAsia="en-US"/>
        </w:rPr>
        <w:t xml:space="preserve"> -</w:t>
      </w:r>
      <w:r w:rsidR="00114BCF" w:rsidRPr="003F7B06">
        <w:rPr>
          <w:rFonts w:eastAsia="Calibri"/>
          <w:sz w:val="26"/>
          <w:szCs w:val="26"/>
          <w:lang w:eastAsia="en-US"/>
        </w:rPr>
        <w:t> 0,9</w:t>
      </w:r>
      <w:r w:rsidRPr="003F7B06">
        <w:rPr>
          <w:rFonts w:eastAsia="Calibri"/>
          <w:sz w:val="26"/>
          <w:szCs w:val="26"/>
          <w:lang w:eastAsia="en-US"/>
        </w:rPr>
        <w:t>4</w:t>
      </w:r>
      <w:r w:rsidR="00114BCF" w:rsidRPr="003F7B06">
        <w:rPr>
          <w:rFonts w:eastAsia="Calibri"/>
          <w:sz w:val="26"/>
          <w:szCs w:val="26"/>
          <w:lang w:eastAsia="en-US"/>
        </w:rPr>
        <w:t xml:space="preserve"> га.  </w:t>
      </w:r>
    </w:p>
    <w:p w14:paraId="539346A0" w14:textId="393303AD" w:rsidR="00114BCF" w:rsidRPr="003F7B06" w:rsidRDefault="00114BCF" w:rsidP="00114BCF">
      <w:pPr>
        <w:ind w:firstLine="708"/>
        <w:jc w:val="both"/>
        <w:rPr>
          <w:rFonts w:eastAsia="Calibri"/>
          <w:sz w:val="26"/>
          <w:szCs w:val="26"/>
          <w:lang w:eastAsia="en-US"/>
        </w:rPr>
      </w:pPr>
      <w:r w:rsidRPr="003F7B06">
        <w:rPr>
          <w:rFonts w:eastAsia="Calibri"/>
          <w:sz w:val="26"/>
          <w:szCs w:val="26"/>
          <w:lang w:eastAsia="en-US"/>
        </w:rPr>
        <w:t>В 202</w:t>
      </w:r>
      <w:r w:rsidR="00D02D1E" w:rsidRPr="003F7B06">
        <w:rPr>
          <w:rFonts w:eastAsia="Calibri"/>
          <w:sz w:val="26"/>
          <w:szCs w:val="26"/>
          <w:lang w:eastAsia="en-US"/>
        </w:rPr>
        <w:t>1</w:t>
      </w:r>
      <w:r w:rsidRPr="003F7B06">
        <w:rPr>
          <w:rFonts w:eastAsia="Calibri"/>
          <w:sz w:val="26"/>
          <w:szCs w:val="26"/>
          <w:lang w:eastAsia="en-US"/>
        </w:rPr>
        <w:t xml:space="preserve"> году действовал</w:t>
      </w:r>
      <w:r w:rsidR="00D02D1E" w:rsidRPr="003F7B06">
        <w:rPr>
          <w:rFonts w:eastAsia="Calibri"/>
          <w:sz w:val="26"/>
          <w:szCs w:val="26"/>
          <w:lang w:eastAsia="en-US"/>
        </w:rPr>
        <w:t>о</w:t>
      </w:r>
      <w:r w:rsidRPr="003F7B06">
        <w:rPr>
          <w:rFonts w:eastAsia="Calibri"/>
          <w:sz w:val="26"/>
          <w:szCs w:val="26"/>
          <w:lang w:eastAsia="en-US"/>
        </w:rPr>
        <w:t xml:space="preserve"> 4</w:t>
      </w:r>
      <w:r w:rsidR="00D02D1E" w:rsidRPr="003F7B06">
        <w:rPr>
          <w:rFonts w:eastAsia="Calibri"/>
          <w:sz w:val="26"/>
          <w:szCs w:val="26"/>
          <w:lang w:eastAsia="en-US"/>
        </w:rPr>
        <w:t>2</w:t>
      </w:r>
      <w:r w:rsidRPr="003F7B06">
        <w:rPr>
          <w:rFonts w:eastAsia="Calibri"/>
          <w:sz w:val="26"/>
          <w:szCs w:val="26"/>
          <w:lang w:eastAsia="en-US"/>
        </w:rPr>
        <w:t xml:space="preserve"> договор</w:t>
      </w:r>
      <w:r w:rsidR="00D02D1E" w:rsidRPr="003F7B06">
        <w:rPr>
          <w:rFonts w:eastAsia="Calibri"/>
          <w:sz w:val="26"/>
          <w:szCs w:val="26"/>
          <w:lang w:eastAsia="en-US"/>
        </w:rPr>
        <w:t>а</w:t>
      </w:r>
      <w:r w:rsidRPr="003F7B06">
        <w:rPr>
          <w:rFonts w:eastAsia="Calibri"/>
          <w:sz w:val="26"/>
          <w:szCs w:val="26"/>
          <w:lang w:eastAsia="en-US"/>
        </w:rPr>
        <w:t xml:space="preserve"> аренды муниципального имущества</w:t>
      </w:r>
      <w:r w:rsidR="00D02D1E" w:rsidRPr="003F7B06">
        <w:rPr>
          <w:rFonts w:eastAsia="Calibri"/>
          <w:sz w:val="26"/>
          <w:szCs w:val="26"/>
          <w:lang w:eastAsia="en-US"/>
        </w:rPr>
        <w:t xml:space="preserve"> с общей суммой годовой арендной платы 12,9 млн рублей</w:t>
      </w:r>
      <w:r w:rsidRPr="003F7B06">
        <w:rPr>
          <w:rFonts w:eastAsia="Calibri"/>
          <w:sz w:val="26"/>
          <w:szCs w:val="26"/>
          <w:lang w:eastAsia="en-US"/>
        </w:rPr>
        <w:t xml:space="preserve"> и 3</w:t>
      </w:r>
      <w:r w:rsidR="00D02D1E" w:rsidRPr="003F7B06">
        <w:rPr>
          <w:rFonts w:eastAsia="Calibri"/>
          <w:sz w:val="26"/>
          <w:szCs w:val="26"/>
          <w:lang w:eastAsia="en-US"/>
        </w:rPr>
        <w:t>4</w:t>
      </w:r>
      <w:r w:rsidRPr="003F7B06">
        <w:rPr>
          <w:rFonts w:eastAsia="Calibri"/>
          <w:sz w:val="26"/>
          <w:szCs w:val="26"/>
          <w:lang w:eastAsia="en-US"/>
        </w:rPr>
        <w:t xml:space="preserve"> договор</w:t>
      </w:r>
      <w:r w:rsidR="00D02D1E" w:rsidRPr="003F7B06">
        <w:rPr>
          <w:rFonts w:eastAsia="Calibri"/>
          <w:sz w:val="26"/>
          <w:szCs w:val="26"/>
          <w:lang w:eastAsia="en-US"/>
        </w:rPr>
        <w:t>а</w:t>
      </w:r>
      <w:r w:rsidRPr="003F7B06">
        <w:rPr>
          <w:rFonts w:eastAsia="Calibri"/>
          <w:sz w:val="26"/>
          <w:szCs w:val="26"/>
          <w:lang w:eastAsia="en-US"/>
        </w:rPr>
        <w:t xml:space="preserve"> безвозмездного пользования муниципального имущества. От аренды имущества в 202</w:t>
      </w:r>
      <w:r w:rsidR="00D02D1E" w:rsidRPr="003F7B06">
        <w:rPr>
          <w:rFonts w:eastAsia="Calibri"/>
          <w:sz w:val="26"/>
          <w:szCs w:val="26"/>
          <w:lang w:eastAsia="en-US"/>
        </w:rPr>
        <w:t>1</w:t>
      </w:r>
      <w:r w:rsidRPr="003F7B06">
        <w:rPr>
          <w:rFonts w:eastAsia="Calibri"/>
          <w:sz w:val="26"/>
          <w:szCs w:val="26"/>
          <w:lang w:eastAsia="en-US"/>
        </w:rPr>
        <w:t xml:space="preserve"> году в бюджет </w:t>
      </w:r>
      <w:r w:rsidRPr="003F7B06">
        <w:rPr>
          <w:rFonts w:eastAsia="Calibri"/>
          <w:sz w:val="26"/>
          <w:szCs w:val="26"/>
          <w:lang w:eastAsia="en-US"/>
        </w:rPr>
        <w:lastRenderedPageBreak/>
        <w:t xml:space="preserve">городского округа поступило </w:t>
      </w:r>
      <w:r w:rsidR="00D02D1E" w:rsidRPr="003F7B06">
        <w:rPr>
          <w:rFonts w:eastAsia="Calibri"/>
          <w:sz w:val="26"/>
          <w:szCs w:val="26"/>
          <w:lang w:eastAsia="en-US"/>
        </w:rPr>
        <w:t>7,</w:t>
      </w:r>
      <w:r w:rsidR="00CC4342" w:rsidRPr="003F7B06">
        <w:rPr>
          <w:rFonts w:eastAsia="Calibri"/>
          <w:sz w:val="26"/>
          <w:szCs w:val="26"/>
          <w:lang w:eastAsia="en-US"/>
        </w:rPr>
        <w:t xml:space="preserve">7 </w:t>
      </w:r>
      <w:r w:rsidRPr="003F7B06">
        <w:rPr>
          <w:rFonts w:eastAsia="Calibri"/>
          <w:sz w:val="26"/>
          <w:szCs w:val="26"/>
          <w:lang w:eastAsia="en-US"/>
        </w:rPr>
        <w:t>млн</w:t>
      </w:r>
      <w:r w:rsidRPr="003F7B06">
        <w:rPr>
          <w:rFonts w:eastAsia="Calibri"/>
          <w:b/>
          <w:sz w:val="26"/>
          <w:szCs w:val="26"/>
          <w:lang w:eastAsia="en-US"/>
        </w:rPr>
        <w:t xml:space="preserve"> </w:t>
      </w:r>
      <w:r w:rsidRPr="003F7B06">
        <w:rPr>
          <w:rFonts w:eastAsia="Calibri"/>
          <w:sz w:val="26"/>
          <w:szCs w:val="26"/>
          <w:lang w:eastAsia="en-US"/>
        </w:rPr>
        <w:t xml:space="preserve">рублей, что на </w:t>
      </w:r>
      <w:r w:rsidR="00D02D1E" w:rsidRPr="003F7B06">
        <w:rPr>
          <w:rFonts w:eastAsia="Calibri"/>
          <w:sz w:val="26"/>
          <w:szCs w:val="26"/>
          <w:lang w:eastAsia="en-US"/>
        </w:rPr>
        <w:t>1</w:t>
      </w:r>
      <w:r w:rsidRPr="003F7B06">
        <w:rPr>
          <w:rFonts w:eastAsia="Calibri"/>
          <w:sz w:val="26"/>
          <w:szCs w:val="26"/>
          <w:lang w:eastAsia="en-US"/>
        </w:rPr>
        <w:t>,</w:t>
      </w:r>
      <w:r w:rsidR="00D02D1E" w:rsidRPr="003F7B06">
        <w:rPr>
          <w:rFonts w:eastAsia="Calibri"/>
          <w:sz w:val="26"/>
          <w:szCs w:val="26"/>
          <w:lang w:eastAsia="en-US"/>
        </w:rPr>
        <w:t>3</w:t>
      </w:r>
      <w:r w:rsidRPr="003F7B06">
        <w:rPr>
          <w:rFonts w:eastAsia="Calibri"/>
          <w:sz w:val="26"/>
          <w:szCs w:val="26"/>
          <w:lang w:eastAsia="en-US"/>
        </w:rPr>
        <w:t xml:space="preserve"> млн рублей </w:t>
      </w:r>
      <w:r w:rsidR="00D02D1E" w:rsidRPr="003F7B06">
        <w:rPr>
          <w:rFonts w:eastAsia="Calibri"/>
          <w:sz w:val="26"/>
          <w:szCs w:val="26"/>
          <w:lang w:eastAsia="en-US"/>
        </w:rPr>
        <w:t>меньше</w:t>
      </w:r>
      <w:r w:rsidRPr="003F7B06">
        <w:rPr>
          <w:rFonts w:eastAsia="Calibri"/>
          <w:sz w:val="26"/>
          <w:szCs w:val="26"/>
          <w:lang w:eastAsia="en-US"/>
        </w:rPr>
        <w:t>, чем в 20</w:t>
      </w:r>
      <w:r w:rsidR="00D02D1E" w:rsidRPr="003F7B06">
        <w:rPr>
          <w:rFonts w:eastAsia="Calibri"/>
          <w:sz w:val="26"/>
          <w:szCs w:val="26"/>
          <w:lang w:eastAsia="en-US"/>
        </w:rPr>
        <w:t>20</w:t>
      </w:r>
      <w:r w:rsidRPr="003F7B06">
        <w:rPr>
          <w:rFonts w:eastAsia="Calibri"/>
          <w:sz w:val="26"/>
          <w:szCs w:val="26"/>
          <w:lang w:eastAsia="en-US"/>
        </w:rPr>
        <w:t xml:space="preserve"> году. </w:t>
      </w:r>
      <w:r w:rsidR="00D02D1E" w:rsidRPr="003F7B06">
        <w:rPr>
          <w:rFonts w:eastAsia="Calibri"/>
          <w:sz w:val="26"/>
          <w:szCs w:val="26"/>
          <w:lang w:eastAsia="en-US"/>
        </w:rPr>
        <w:t>Кроме того,</w:t>
      </w:r>
      <w:r w:rsidRPr="003F7B06">
        <w:rPr>
          <w:rFonts w:eastAsia="Calibri"/>
          <w:sz w:val="26"/>
          <w:szCs w:val="26"/>
          <w:lang w:eastAsia="en-US"/>
        </w:rPr>
        <w:t xml:space="preserve"> в 202</w:t>
      </w:r>
      <w:r w:rsidR="00D02D1E" w:rsidRPr="003F7B06">
        <w:rPr>
          <w:rFonts w:eastAsia="Calibri"/>
          <w:sz w:val="26"/>
          <w:szCs w:val="26"/>
          <w:lang w:eastAsia="en-US"/>
        </w:rPr>
        <w:t>1</w:t>
      </w:r>
      <w:r w:rsidRPr="003F7B06">
        <w:rPr>
          <w:rFonts w:eastAsia="Calibri"/>
          <w:sz w:val="26"/>
          <w:szCs w:val="26"/>
          <w:lang w:eastAsia="en-US"/>
        </w:rPr>
        <w:t xml:space="preserve"> году АО «Ярославская электросетевая компания» были зачтены затраты на проведение капитального ремонта арендованных муниципальных электрических сетей и трансформаторных подстанций в счет арендных платежей на сумму 4,3 млн рублей.</w:t>
      </w:r>
    </w:p>
    <w:p w14:paraId="54095751" w14:textId="45B627D1" w:rsidR="00114BCF" w:rsidRPr="003F7B06" w:rsidRDefault="00114BCF" w:rsidP="00114BCF">
      <w:pPr>
        <w:spacing w:after="200"/>
        <w:ind w:firstLine="709"/>
        <w:contextualSpacing/>
        <w:jc w:val="both"/>
        <w:rPr>
          <w:rFonts w:eastAsia="Calibri"/>
          <w:sz w:val="26"/>
          <w:szCs w:val="26"/>
          <w:lang w:eastAsia="en-US"/>
        </w:rPr>
      </w:pPr>
      <w:r w:rsidRPr="003F7B06">
        <w:rPr>
          <w:rFonts w:eastAsia="Calibri"/>
          <w:sz w:val="26"/>
          <w:szCs w:val="26"/>
          <w:lang w:eastAsia="en-US"/>
        </w:rPr>
        <w:t>Доходы бюджета городского округа от реализации имущества, находящегося в собственности городского округа город Переславль-Залесский Ярославской области, в 202</w:t>
      </w:r>
      <w:r w:rsidR="00FE08C1" w:rsidRPr="003F7B06">
        <w:rPr>
          <w:rFonts w:eastAsia="Calibri"/>
          <w:sz w:val="26"/>
          <w:szCs w:val="26"/>
          <w:lang w:eastAsia="en-US"/>
        </w:rPr>
        <w:t>1</w:t>
      </w:r>
      <w:r w:rsidRPr="003F7B06">
        <w:rPr>
          <w:rFonts w:eastAsia="Calibri"/>
          <w:sz w:val="26"/>
          <w:szCs w:val="26"/>
          <w:lang w:eastAsia="en-US"/>
        </w:rPr>
        <w:t xml:space="preserve"> году составили </w:t>
      </w:r>
      <w:r w:rsidR="00FE08C1" w:rsidRPr="003F7B06">
        <w:rPr>
          <w:rFonts w:eastAsia="Calibri"/>
          <w:sz w:val="26"/>
          <w:szCs w:val="26"/>
          <w:lang w:eastAsia="en-US"/>
        </w:rPr>
        <w:t>4</w:t>
      </w:r>
      <w:r w:rsidRPr="003F7B06">
        <w:rPr>
          <w:rFonts w:eastAsia="Calibri"/>
          <w:sz w:val="26"/>
          <w:szCs w:val="26"/>
          <w:lang w:eastAsia="en-US"/>
        </w:rPr>
        <w:t>,</w:t>
      </w:r>
      <w:r w:rsidR="00FE08C1" w:rsidRPr="003F7B06">
        <w:rPr>
          <w:rFonts w:eastAsia="Calibri"/>
          <w:sz w:val="26"/>
          <w:szCs w:val="26"/>
          <w:lang w:eastAsia="en-US"/>
        </w:rPr>
        <w:t>9</w:t>
      </w:r>
      <w:r w:rsidRPr="003F7B06">
        <w:rPr>
          <w:rFonts w:eastAsia="Calibri"/>
          <w:sz w:val="26"/>
          <w:szCs w:val="26"/>
          <w:lang w:eastAsia="en-US"/>
        </w:rPr>
        <w:t xml:space="preserve"> млн рублей. Поступления доходов в 202</w:t>
      </w:r>
      <w:r w:rsidR="00FE08C1" w:rsidRPr="003F7B06">
        <w:rPr>
          <w:rFonts w:eastAsia="Calibri"/>
          <w:sz w:val="26"/>
          <w:szCs w:val="26"/>
          <w:lang w:eastAsia="en-US"/>
        </w:rPr>
        <w:t>1</w:t>
      </w:r>
      <w:r w:rsidRPr="003F7B06">
        <w:rPr>
          <w:rFonts w:eastAsia="Calibri"/>
          <w:sz w:val="26"/>
          <w:szCs w:val="26"/>
          <w:lang w:eastAsia="en-US"/>
        </w:rPr>
        <w:t xml:space="preserve"> году сложились из поступлений от продажи объектов по преимущественному праву выкупа в соответствии с Фе</w:t>
      </w:r>
      <w:r w:rsidR="00CC4342" w:rsidRPr="003F7B06">
        <w:rPr>
          <w:rFonts w:eastAsia="Calibri"/>
          <w:sz w:val="26"/>
          <w:szCs w:val="26"/>
          <w:lang w:eastAsia="en-US"/>
        </w:rPr>
        <w:t xml:space="preserve">деральным законом от 22.07.2008 № </w:t>
      </w:r>
      <w:r w:rsidRPr="003F7B06">
        <w:rPr>
          <w:rFonts w:eastAsia="Calibri"/>
          <w:sz w:val="26"/>
          <w:szCs w:val="26"/>
          <w:lang w:eastAsia="en-US"/>
        </w:rPr>
        <w:t>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FE08C1" w:rsidRPr="003F7B06">
        <w:rPr>
          <w:rFonts w:eastAsia="Calibri"/>
          <w:sz w:val="26"/>
          <w:szCs w:val="26"/>
          <w:lang w:eastAsia="en-US"/>
        </w:rPr>
        <w:t xml:space="preserve"> и от продажи объектов, включенных в Прогнозный план приватизации муниципального имущества, находящегося в собственности городского округа город Переславль-Залесский</w:t>
      </w:r>
      <w:r w:rsidRPr="003F7B06">
        <w:rPr>
          <w:rFonts w:eastAsia="Calibri"/>
          <w:sz w:val="26"/>
          <w:szCs w:val="26"/>
          <w:lang w:eastAsia="en-US"/>
        </w:rPr>
        <w:t xml:space="preserve">. </w:t>
      </w:r>
    </w:p>
    <w:p w14:paraId="782254AA" w14:textId="77777777" w:rsidR="00CC4342" w:rsidRPr="003F7B06" w:rsidRDefault="00114BCF" w:rsidP="00114BCF">
      <w:pPr>
        <w:spacing w:after="200"/>
        <w:ind w:firstLine="709"/>
        <w:contextualSpacing/>
        <w:jc w:val="both"/>
        <w:rPr>
          <w:rFonts w:eastAsia="Calibri"/>
          <w:sz w:val="26"/>
          <w:szCs w:val="26"/>
          <w:lang w:eastAsia="en-US"/>
        </w:rPr>
      </w:pPr>
      <w:r w:rsidRPr="003F7B06">
        <w:rPr>
          <w:rFonts w:eastAsia="Calibri"/>
          <w:sz w:val="26"/>
          <w:szCs w:val="26"/>
          <w:lang w:eastAsia="en-US"/>
        </w:rPr>
        <w:t>В 202</w:t>
      </w:r>
      <w:r w:rsidR="00322F13" w:rsidRPr="003F7B06">
        <w:rPr>
          <w:rFonts w:eastAsia="Calibri"/>
          <w:sz w:val="26"/>
          <w:szCs w:val="26"/>
          <w:lang w:eastAsia="en-US"/>
        </w:rPr>
        <w:t>1</w:t>
      </w:r>
      <w:r w:rsidRPr="003F7B06">
        <w:rPr>
          <w:rFonts w:eastAsia="Calibri"/>
          <w:sz w:val="26"/>
          <w:szCs w:val="26"/>
          <w:lang w:eastAsia="en-US"/>
        </w:rPr>
        <w:t xml:space="preserve"> году в Прогнозный план (программу) приватизации муниципального имущества было включено 1</w:t>
      </w:r>
      <w:r w:rsidR="00322F13" w:rsidRPr="003F7B06">
        <w:rPr>
          <w:rFonts w:eastAsia="Calibri"/>
          <w:sz w:val="26"/>
          <w:szCs w:val="26"/>
          <w:lang w:eastAsia="en-US"/>
        </w:rPr>
        <w:t>3</w:t>
      </w:r>
      <w:r w:rsidRPr="003F7B06">
        <w:rPr>
          <w:rFonts w:eastAsia="Calibri"/>
          <w:sz w:val="26"/>
          <w:szCs w:val="26"/>
          <w:lang w:eastAsia="en-US"/>
        </w:rPr>
        <w:t xml:space="preserve"> объектов недвижимости, из них приватизирован</w:t>
      </w:r>
      <w:r w:rsidR="00322F13" w:rsidRPr="003F7B06">
        <w:rPr>
          <w:rFonts w:eastAsia="Calibri"/>
          <w:sz w:val="26"/>
          <w:szCs w:val="26"/>
          <w:lang w:eastAsia="en-US"/>
        </w:rPr>
        <w:t>о</w:t>
      </w:r>
      <w:r w:rsidRPr="003F7B06">
        <w:rPr>
          <w:rFonts w:eastAsia="Calibri"/>
          <w:sz w:val="26"/>
          <w:szCs w:val="26"/>
          <w:lang w:eastAsia="en-US"/>
        </w:rPr>
        <w:t xml:space="preserve"> </w:t>
      </w:r>
      <w:r w:rsidR="00322F13" w:rsidRPr="003F7B06">
        <w:rPr>
          <w:rFonts w:eastAsia="Calibri"/>
          <w:sz w:val="26"/>
          <w:szCs w:val="26"/>
          <w:lang w:eastAsia="en-US"/>
        </w:rPr>
        <w:t>2</w:t>
      </w:r>
      <w:r w:rsidRPr="003F7B06">
        <w:rPr>
          <w:rFonts w:eastAsia="Calibri"/>
          <w:sz w:val="26"/>
          <w:szCs w:val="26"/>
          <w:lang w:eastAsia="en-US"/>
        </w:rPr>
        <w:t xml:space="preserve"> объект</w:t>
      </w:r>
      <w:r w:rsidR="00322F13" w:rsidRPr="003F7B06">
        <w:rPr>
          <w:rFonts w:eastAsia="Calibri"/>
          <w:sz w:val="26"/>
          <w:szCs w:val="26"/>
          <w:lang w:eastAsia="en-US"/>
        </w:rPr>
        <w:t>а</w:t>
      </w:r>
      <w:r w:rsidR="00CC4342" w:rsidRPr="003F7B06">
        <w:rPr>
          <w:rFonts w:eastAsia="Calibri"/>
          <w:sz w:val="26"/>
          <w:szCs w:val="26"/>
          <w:lang w:eastAsia="en-US"/>
        </w:rPr>
        <w:t>:</w:t>
      </w:r>
    </w:p>
    <w:p w14:paraId="05EDECB3" w14:textId="1EE8A876" w:rsidR="00CC4342" w:rsidRPr="003F7B06" w:rsidRDefault="00CC4342" w:rsidP="00114BCF">
      <w:pPr>
        <w:spacing w:after="200"/>
        <w:ind w:firstLine="709"/>
        <w:contextualSpacing/>
        <w:jc w:val="both"/>
        <w:rPr>
          <w:rFonts w:eastAsia="Calibri"/>
          <w:sz w:val="26"/>
          <w:szCs w:val="26"/>
          <w:lang w:eastAsia="en-US"/>
        </w:rPr>
      </w:pPr>
      <w:r w:rsidRPr="003F7B06">
        <w:rPr>
          <w:rFonts w:eastAsia="Calibri"/>
          <w:sz w:val="26"/>
          <w:szCs w:val="26"/>
          <w:lang w:eastAsia="en-US"/>
        </w:rPr>
        <w:t>‒</w:t>
      </w:r>
      <w:r w:rsidR="00963219" w:rsidRPr="003F7B06">
        <w:rPr>
          <w:rFonts w:eastAsia="Calibri"/>
          <w:sz w:val="26"/>
          <w:szCs w:val="26"/>
          <w:lang w:eastAsia="en-US"/>
        </w:rPr>
        <w:t xml:space="preserve"> </w:t>
      </w:r>
      <w:r w:rsidR="00B312F8" w:rsidRPr="003F7B06">
        <w:rPr>
          <w:color w:val="000000"/>
          <w:sz w:val="26"/>
          <w:szCs w:val="26"/>
          <w:shd w:val="clear" w:color="auto" w:fill="FFFFFF"/>
        </w:rPr>
        <w:t xml:space="preserve">город Переславль-Залесский, улица Комсомольская, дом 2 </w:t>
      </w:r>
      <w:r w:rsidRPr="003F7B06">
        <w:rPr>
          <w:color w:val="000000"/>
          <w:sz w:val="26"/>
          <w:szCs w:val="26"/>
          <w:shd w:val="clear" w:color="auto" w:fill="FFFFFF"/>
        </w:rPr>
        <w:t>(</w:t>
      </w:r>
      <w:r w:rsidR="00D7361C" w:rsidRPr="003F7B06">
        <w:rPr>
          <w:color w:val="000000"/>
          <w:sz w:val="26"/>
          <w:szCs w:val="26"/>
          <w:shd w:val="clear" w:color="auto" w:fill="FFFFFF"/>
        </w:rPr>
        <w:t>здание бывшего «</w:t>
      </w:r>
      <w:r w:rsidRPr="003F7B06">
        <w:rPr>
          <w:color w:val="000000"/>
          <w:sz w:val="26"/>
          <w:szCs w:val="26"/>
          <w:shd w:val="clear" w:color="auto" w:fill="FFFFFF"/>
        </w:rPr>
        <w:t>Дом</w:t>
      </w:r>
      <w:r w:rsidR="00D7361C" w:rsidRPr="003F7B06">
        <w:rPr>
          <w:color w:val="000000"/>
          <w:sz w:val="26"/>
          <w:szCs w:val="26"/>
          <w:shd w:val="clear" w:color="auto" w:fill="FFFFFF"/>
        </w:rPr>
        <w:t>а</w:t>
      </w:r>
      <w:r w:rsidRPr="003F7B06">
        <w:rPr>
          <w:color w:val="000000"/>
          <w:sz w:val="26"/>
          <w:szCs w:val="26"/>
          <w:shd w:val="clear" w:color="auto" w:fill="FFFFFF"/>
        </w:rPr>
        <w:t xml:space="preserve"> пионеров</w:t>
      </w:r>
      <w:r w:rsidR="00D7361C" w:rsidRPr="003F7B06">
        <w:rPr>
          <w:color w:val="000000"/>
          <w:sz w:val="26"/>
          <w:szCs w:val="26"/>
          <w:shd w:val="clear" w:color="auto" w:fill="FFFFFF"/>
        </w:rPr>
        <w:t>»</w:t>
      </w:r>
      <w:r w:rsidRPr="003F7B06">
        <w:rPr>
          <w:color w:val="000000"/>
          <w:sz w:val="26"/>
          <w:szCs w:val="26"/>
          <w:shd w:val="clear" w:color="auto" w:fill="FFFFFF"/>
        </w:rPr>
        <w:t>)</w:t>
      </w:r>
      <w:r w:rsidRPr="003F7B06">
        <w:rPr>
          <w:rFonts w:eastAsia="Calibri"/>
          <w:sz w:val="26"/>
          <w:szCs w:val="26"/>
          <w:lang w:eastAsia="en-US"/>
        </w:rPr>
        <w:t>;</w:t>
      </w:r>
      <w:r w:rsidR="00B312F8" w:rsidRPr="003F7B06">
        <w:rPr>
          <w:rFonts w:eastAsia="Calibri"/>
          <w:sz w:val="26"/>
          <w:szCs w:val="26"/>
          <w:lang w:eastAsia="en-US"/>
        </w:rPr>
        <w:t xml:space="preserve"> </w:t>
      </w:r>
    </w:p>
    <w:p w14:paraId="41E3C6EE" w14:textId="77777777" w:rsidR="00CC4342" w:rsidRPr="003F7B06" w:rsidRDefault="00CC4342" w:rsidP="00114BCF">
      <w:pPr>
        <w:spacing w:after="200"/>
        <w:ind w:firstLine="709"/>
        <w:contextualSpacing/>
        <w:jc w:val="both"/>
        <w:rPr>
          <w:rFonts w:eastAsia="Calibri"/>
          <w:sz w:val="26"/>
          <w:szCs w:val="26"/>
          <w:lang w:eastAsia="en-US"/>
        </w:rPr>
      </w:pPr>
      <w:r w:rsidRPr="003F7B06">
        <w:rPr>
          <w:rFonts w:eastAsia="Calibri"/>
          <w:sz w:val="26"/>
          <w:szCs w:val="26"/>
          <w:lang w:eastAsia="en-US"/>
        </w:rPr>
        <w:t xml:space="preserve">‒ </w:t>
      </w:r>
      <w:r w:rsidR="00B312F8" w:rsidRPr="003F7B06">
        <w:rPr>
          <w:color w:val="000000"/>
          <w:sz w:val="26"/>
          <w:szCs w:val="26"/>
          <w:shd w:val="clear" w:color="auto" w:fill="FFFFFF"/>
        </w:rPr>
        <w:t xml:space="preserve">село Нагорье, улица Адмирала </w:t>
      </w:r>
      <w:proofErr w:type="spellStart"/>
      <w:r w:rsidR="00B312F8" w:rsidRPr="003F7B06">
        <w:rPr>
          <w:color w:val="000000"/>
          <w:sz w:val="26"/>
          <w:szCs w:val="26"/>
          <w:shd w:val="clear" w:color="auto" w:fill="FFFFFF"/>
        </w:rPr>
        <w:t>Спиридова</w:t>
      </w:r>
      <w:proofErr w:type="spellEnd"/>
      <w:r w:rsidR="00B312F8" w:rsidRPr="003F7B06">
        <w:rPr>
          <w:color w:val="000000"/>
          <w:sz w:val="26"/>
          <w:szCs w:val="26"/>
          <w:shd w:val="clear" w:color="auto" w:fill="FFFFFF"/>
        </w:rPr>
        <w:t>, дом 55</w:t>
      </w:r>
      <w:r w:rsidRPr="003F7B06">
        <w:rPr>
          <w:color w:val="000000"/>
          <w:sz w:val="26"/>
          <w:szCs w:val="26"/>
          <w:shd w:val="clear" w:color="auto" w:fill="FFFFFF"/>
        </w:rPr>
        <w:t xml:space="preserve"> (нежилое здание</w:t>
      </w:r>
      <w:r w:rsidR="00B312F8" w:rsidRPr="003F7B06">
        <w:rPr>
          <w:color w:val="000000"/>
          <w:sz w:val="26"/>
          <w:szCs w:val="26"/>
          <w:shd w:val="clear" w:color="auto" w:fill="FFFFFF"/>
        </w:rPr>
        <w:t xml:space="preserve"> и земельный участок под ним</w:t>
      </w:r>
      <w:r w:rsidRPr="003F7B06">
        <w:rPr>
          <w:color w:val="000000"/>
          <w:sz w:val="26"/>
          <w:szCs w:val="26"/>
          <w:shd w:val="clear" w:color="auto" w:fill="FFFFFF"/>
        </w:rPr>
        <w:t>)</w:t>
      </w:r>
      <w:r w:rsidR="00114BCF" w:rsidRPr="003F7B06">
        <w:rPr>
          <w:rFonts w:eastAsia="Calibri"/>
          <w:sz w:val="26"/>
          <w:szCs w:val="26"/>
          <w:lang w:eastAsia="en-US"/>
        </w:rPr>
        <w:t xml:space="preserve">. </w:t>
      </w:r>
    </w:p>
    <w:p w14:paraId="0567AD8C" w14:textId="7C1CA24A" w:rsidR="00114BCF" w:rsidRPr="00CE347A" w:rsidRDefault="00CC4342" w:rsidP="00114BCF">
      <w:pPr>
        <w:spacing w:after="200"/>
        <w:ind w:firstLine="709"/>
        <w:contextualSpacing/>
        <w:jc w:val="both"/>
        <w:rPr>
          <w:rFonts w:eastAsia="Calibri"/>
          <w:sz w:val="26"/>
          <w:szCs w:val="26"/>
          <w:lang w:eastAsia="en-US"/>
        </w:rPr>
      </w:pPr>
      <w:r w:rsidRPr="003F7B06">
        <w:rPr>
          <w:rFonts w:eastAsia="Calibri"/>
          <w:sz w:val="26"/>
          <w:szCs w:val="26"/>
          <w:lang w:eastAsia="en-US"/>
        </w:rPr>
        <w:t>Общая сумма</w:t>
      </w:r>
      <w:r w:rsidR="00114BCF" w:rsidRPr="003F7B06">
        <w:rPr>
          <w:rFonts w:eastAsia="Calibri"/>
          <w:sz w:val="26"/>
          <w:szCs w:val="26"/>
          <w:lang w:eastAsia="en-US"/>
        </w:rPr>
        <w:t>, поступившая от продажи объект</w:t>
      </w:r>
      <w:r w:rsidR="00322F13" w:rsidRPr="003F7B06">
        <w:rPr>
          <w:rFonts w:eastAsia="Calibri"/>
          <w:sz w:val="26"/>
          <w:szCs w:val="26"/>
          <w:lang w:eastAsia="en-US"/>
        </w:rPr>
        <w:t>ов</w:t>
      </w:r>
      <w:r w:rsidR="00114BCF" w:rsidRPr="003F7B06">
        <w:rPr>
          <w:rFonts w:eastAsia="Calibri"/>
          <w:sz w:val="26"/>
          <w:szCs w:val="26"/>
          <w:lang w:eastAsia="en-US"/>
        </w:rPr>
        <w:t xml:space="preserve"> в бюджет городского округа, составила </w:t>
      </w:r>
      <w:r w:rsidR="00322F13" w:rsidRPr="003F7B06">
        <w:rPr>
          <w:rFonts w:eastAsia="Calibri"/>
          <w:sz w:val="26"/>
          <w:szCs w:val="26"/>
          <w:lang w:eastAsia="en-US"/>
        </w:rPr>
        <w:t>2</w:t>
      </w:r>
      <w:r w:rsidR="00114BCF" w:rsidRPr="003F7B06">
        <w:rPr>
          <w:rFonts w:eastAsia="Calibri"/>
          <w:sz w:val="26"/>
          <w:szCs w:val="26"/>
          <w:lang w:eastAsia="en-US"/>
        </w:rPr>
        <w:t>,</w:t>
      </w:r>
      <w:r w:rsidR="00114BCF" w:rsidRPr="00CE347A">
        <w:rPr>
          <w:rFonts w:eastAsia="Calibri"/>
          <w:sz w:val="26"/>
          <w:szCs w:val="26"/>
          <w:lang w:eastAsia="en-US"/>
        </w:rPr>
        <w:t xml:space="preserve">6 </w:t>
      </w:r>
      <w:r w:rsidR="00322F13" w:rsidRPr="00CE347A">
        <w:rPr>
          <w:rFonts w:eastAsia="Calibri"/>
          <w:sz w:val="26"/>
          <w:szCs w:val="26"/>
          <w:lang w:eastAsia="en-US"/>
        </w:rPr>
        <w:t>млн</w:t>
      </w:r>
      <w:r w:rsidR="00114BCF" w:rsidRPr="00CE347A">
        <w:rPr>
          <w:rFonts w:eastAsia="Calibri"/>
          <w:sz w:val="26"/>
          <w:szCs w:val="26"/>
          <w:lang w:eastAsia="en-US"/>
        </w:rPr>
        <w:t xml:space="preserve"> рублей. </w:t>
      </w:r>
    </w:p>
    <w:p w14:paraId="757995A5" w14:textId="188F6749" w:rsidR="00114BCF" w:rsidRPr="00CE347A" w:rsidRDefault="003D5440" w:rsidP="00114BCF">
      <w:pPr>
        <w:spacing w:after="200"/>
        <w:ind w:right="-2" w:firstLine="709"/>
        <w:contextualSpacing/>
        <w:jc w:val="both"/>
        <w:rPr>
          <w:rFonts w:eastAsia="Calibri"/>
          <w:sz w:val="26"/>
          <w:szCs w:val="26"/>
          <w:lang w:eastAsia="en-US"/>
        </w:rPr>
      </w:pPr>
      <w:r w:rsidRPr="00CE347A">
        <w:rPr>
          <w:rFonts w:eastAsia="Calibri"/>
          <w:sz w:val="26"/>
          <w:szCs w:val="26"/>
          <w:lang w:eastAsia="en-US"/>
        </w:rPr>
        <w:t xml:space="preserve">Всего в </w:t>
      </w:r>
      <w:r w:rsidR="00114BCF" w:rsidRPr="00CE347A">
        <w:rPr>
          <w:rFonts w:eastAsia="Calibri"/>
          <w:sz w:val="26"/>
          <w:szCs w:val="26"/>
          <w:lang w:eastAsia="en-US"/>
        </w:rPr>
        <w:t>2021 год</w:t>
      </w:r>
      <w:r w:rsidRPr="00CE347A">
        <w:rPr>
          <w:rFonts w:eastAsia="Calibri"/>
          <w:sz w:val="26"/>
          <w:szCs w:val="26"/>
          <w:lang w:eastAsia="en-US"/>
        </w:rPr>
        <w:t>у</w:t>
      </w:r>
      <w:r w:rsidR="00114BCF" w:rsidRPr="00CE347A">
        <w:rPr>
          <w:rFonts w:eastAsia="Calibri"/>
          <w:sz w:val="26"/>
          <w:szCs w:val="26"/>
          <w:lang w:eastAsia="en-US"/>
        </w:rPr>
        <w:t xml:space="preserve"> в городском округе действовало 8</w:t>
      </w:r>
      <w:r w:rsidRPr="00CE347A">
        <w:rPr>
          <w:rFonts w:eastAsia="Calibri"/>
          <w:sz w:val="26"/>
          <w:szCs w:val="26"/>
          <w:lang w:eastAsia="en-US"/>
        </w:rPr>
        <w:t>36</w:t>
      </w:r>
      <w:r w:rsidR="00114BCF" w:rsidRPr="00CE347A">
        <w:rPr>
          <w:rFonts w:eastAsia="Calibri"/>
          <w:sz w:val="26"/>
          <w:szCs w:val="26"/>
          <w:lang w:eastAsia="en-US"/>
        </w:rPr>
        <w:t xml:space="preserve"> договор</w:t>
      </w:r>
      <w:r w:rsidRPr="00CE347A">
        <w:rPr>
          <w:rFonts w:eastAsia="Calibri"/>
          <w:sz w:val="26"/>
          <w:szCs w:val="26"/>
          <w:lang w:eastAsia="en-US"/>
        </w:rPr>
        <w:t>ов</w:t>
      </w:r>
      <w:r w:rsidR="00114BCF" w:rsidRPr="00CE347A">
        <w:rPr>
          <w:rFonts w:eastAsia="Calibri"/>
          <w:sz w:val="26"/>
          <w:szCs w:val="26"/>
          <w:lang w:eastAsia="en-US"/>
        </w:rPr>
        <w:t xml:space="preserve"> аренды земельных участков, по которым в бюджет городского округа поступило 2</w:t>
      </w:r>
      <w:r w:rsidRPr="00CE347A">
        <w:rPr>
          <w:rFonts w:eastAsia="Calibri"/>
          <w:sz w:val="26"/>
          <w:szCs w:val="26"/>
          <w:lang w:eastAsia="en-US"/>
        </w:rPr>
        <w:t>1</w:t>
      </w:r>
      <w:r w:rsidR="00114BCF" w:rsidRPr="00CE347A">
        <w:rPr>
          <w:rFonts w:eastAsia="Calibri"/>
          <w:sz w:val="26"/>
          <w:szCs w:val="26"/>
          <w:lang w:eastAsia="en-US"/>
        </w:rPr>
        <w:t>,</w:t>
      </w:r>
      <w:r w:rsidRPr="00CE347A">
        <w:rPr>
          <w:rFonts w:eastAsia="Calibri"/>
          <w:sz w:val="26"/>
          <w:szCs w:val="26"/>
          <w:lang w:eastAsia="en-US"/>
        </w:rPr>
        <w:t>1</w:t>
      </w:r>
      <w:r w:rsidR="00114BCF" w:rsidRPr="00CE347A">
        <w:rPr>
          <w:rFonts w:eastAsia="Calibri"/>
          <w:sz w:val="26"/>
          <w:szCs w:val="26"/>
          <w:lang w:eastAsia="en-US"/>
        </w:rPr>
        <w:t xml:space="preserve"> млн рублей. От продажи земельных участков в бюджет городского округа поступило 15,</w:t>
      </w:r>
      <w:r w:rsidRPr="00CE347A">
        <w:rPr>
          <w:rFonts w:eastAsia="Calibri"/>
          <w:sz w:val="26"/>
          <w:szCs w:val="26"/>
          <w:lang w:eastAsia="en-US"/>
        </w:rPr>
        <w:t>3</w:t>
      </w:r>
      <w:r w:rsidR="00114BCF" w:rsidRPr="00CE347A">
        <w:rPr>
          <w:rFonts w:eastAsia="Calibri"/>
          <w:sz w:val="26"/>
          <w:szCs w:val="26"/>
          <w:lang w:eastAsia="en-US"/>
        </w:rPr>
        <w:t xml:space="preserve"> млн рублей.</w:t>
      </w:r>
    </w:p>
    <w:p w14:paraId="546EC736" w14:textId="70D8E56E" w:rsidR="00114BCF" w:rsidRPr="00CE347A" w:rsidRDefault="00114BCF" w:rsidP="00114BCF">
      <w:pPr>
        <w:ind w:firstLine="709"/>
        <w:contextualSpacing/>
        <w:jc w:val="both"/>
        <w:rPr>
          <w:rFonts w:eastAsia="Calibri"/>
          <w:sz w:val="26"/>
          <w:szCs w:val="26"/>
          <w:lang w:eastAsia="en-US"/>
        </w:rPr>
      </w:pPr>
      <w:r w:rsidRPr="00CE347A">
        <w:rPr>
          <w:rFonts w:eastAsia="Calibri"/>
          <w:sz w:val="26"/>
          <w:szCs w:val="26"/>
          <w:lang w:eastAsia="en-US"/>
        </w:rPr>
        <w:t>В 202</w:t>
      </w:r>
      <w:r w:rsidR="003D5440" w:rsidRPr="00CE347A">
        <w:rPr>
          <w:rFonts w:eastAsia="Calibri"/>
          <w:sz w:val="26"/>
          <w:szCs w:val="26"/>
          <w:lang w:eastAsia="en-US"/>
        </w:rPr>
        <w:t>1</w:t>
      </w:r>
      <w:r w:rsidRPr="00CE347A">
        <w:rPr>
          <w:rFonts w:eastAsia="Calibri"/>
          <w:sz w:val="26"/>
          <w:szCs w:val="26"/>
          <w:lang w:eastAsia="en-US"/>
        </w:rPr>
        <w:t xml:space="preserve"> году целях реализации положений Закона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w:t>
      </w:r>
      <w:r w:rsidR="003D5440" w:rsidRPr="00CE347A">
        <w:rPr>
          <w:rFonts w:eastAsia="Calibri"/>
          <w:sz w:val="26"/>
          <w:szCs w:val="26"/>
          <w:lang w:eastAsia="en-US"/>
        </w:rPr>
        <w:t>30</w:t>
      </w:r>
      <w:r w:rsidRPr="00CE347A">
        <w:rPr>
          <w:rFonts w:eastAsia="Calibri"/>
          <w:sz w:val="26"/>
          <w:szCs w:val="26"/>
          <w:lang w:eastAsia="en-US"/>
        </w:rPr>
        <w:t xml:space="preserve"> земельны</w:t>
      </w:r>
      <w:r w:rsidR="003D5440" w:rsidRPr="00CE347A">
        <w:rPr>
          <w:rFonts w:eastAsia="Calibri"/>
          <w:sz w:val="26"/>
          <w:szCs w:val="26"/>
          <w:lang w:eastAsia="en-US"/>
        </w:rPr>
        <w:t>х</w:t>
      </w:r>
      <w:r w:rsidRPr="00CE347A">
        <w:rPr>
          <w:rFonts w:eastAsia="Calibri"/>
          <w:sz w:val="26"/>
          <w:szCs w:val="26"/>
          <w:lang w:eastAsia="en-US"/>
        </w:rPr>
        <w:t xml:space="preserve"> участк</w:t>
      </w:r>
      <w:r w:rsidR="003D5440" w:rsidRPr="00CE347A">
        <w:rPr>
          <w:rFonts w:eastAsia="Calibri"/>
          <w:sz w:val="26"/>
          <w:szCs w:val="26"/>
          <w:lang w:eastAsia="en-US"/>
        </w:rPr>
        <w:t>ов</w:t>
      </w:r>
      <w:r w:rsidRPr="00CE347A">
        <w:rPr>
          <w:rFonts w:eastAsia="Calibri"/>
          <w:sz w:val="26"/>
          <w:szCs w:val="26"/>
          <w:lang w:eastAsia="en-US"/>
        </w:rPr>
        <w:t xml:space="preserve"> предоставлен</w:t>
      </w:r>
      <w:r w:rsidR="003D5440" w:rsidRPr="00CE347A">
        <w:rPr>
          <w:rFonts w:eastAsia="Calibri"/>
          <w:sz w:val="26"/>
          <w:szCs w:val="26"/>
          <w:lang w:eastAsia="en-US"/>
        </w:rPr>
        <w:t>ы</w:t>
      </w:r>
      <w:r w:rsidRPr="00CE347A">
        <w:rPr>
          <w:rFonts w:eastAsia="Calibri"/>
          <w:sz w:val="26"/>
          <w:szCs w:val="26"/>
          <w:lang w:eastAsia="en-US"/>
        </w:rPr>
        <w:t xml:space="preserve"> льготной категории граждан, имеющих трех и более детей и участникам целевой программы «Молодая семья» (</w:t>
      </w:r>
      <w:r w:rsidR="003D5440" w:rsidRPr="00CE347A">
        <w:rPr>
          <w:rFonts w:eastAsia="Calibri"/>
          <w:sz w:val="26"/>
          <w:szCs w:val="26"/>
          <w:lang w:eastAsia="en-US"/>
        </w:rPr>
        <w:t>25</w:t>
      </w:r>
      <w:r w:rsidRPr="00CE347A">
        <w:rPr>
          <w:rFonts w:eastAsia="Calibri"/>
          <w:sz w:val="26"/>
          <w:szCs w:val="26"/>
          <w:lang w:eastAsia="en-US"/>
        </w:rPr>
        <w:t xml:space="preserve"> участков предоставлены в собственность, </w:t>
      </w:r>
      <w:r w:rsidR="003D5440" w:rsidRPr="00CE347A">
        <w:rPr>
          <w:rFonts w:eastAsia="Calibri"/>
          <w:sz w:val="26"/>
          <w:szCs w:val="26"/>
          <w:lang w:eastAsia="en-US"/>
        </w:rPr>
        <w:t>5</w:t>
      </w:r>
      <w:r w:rsidRPr="00CE347A">
        <w:rPr>
          <w:rFonts w:eastAsia="Calibri"/>
          <w:sz w:val="26"/>
          <w:szCs w:val="26"/>
          <w:lang w:eastAsia="en-US"/>
        </w:rPr>
        <w:t xml:space="preserve"> участк</w:t>
      </w:r>
      <w:r w:rsidR="003D5440" w:rsidRPr="00CE347A">
        <w:rPr>
          <w:rFonts w:eastAsia="Calibri"/>
          <w:sz w:val="26"/>
          <w:szCs w:val="26"/>
          <w:lang w:eastAsia="en-US"/>
        </w:rPr>
        <w:t>ов</w:t>
      </w:r>
      <w:r w:rsidRPr="00CE347A">
        <w:rPr>
          <w:rFonts w:eastAsia="Calibri"/>
          <w:sz w:val="26"/>
          <w:szCs w:val="26"/>
          <w:lang w:eastAsia="en-US"/>
        </w:rPr>
        <w:t xml:space="preserve"> – в аренду).</w:t>
      </w:r>
    </w:p>
    <w:p w14:paraId="4BE69D0E" w14:textId="44F77EC0" w:rsidR="00E22B83" w:rsidRPr="00CE347A" w:rsidRDefault="00A47B4B" w:rsidP="00114BCF">
      <w:pPr>
        <w:ind w:firstLine="709"/>
        <w:contextualSpacing/>
        <w:jc w:val="both"/>
        <w:rPr>
          <w:rFonts w:eastAsia="Calibri"/>
          <w:sz w:val="26"/>
          <w:szCs w:val="26"/>
          <w:lang w:eastAsia="en-US"/>
        </w:rPr>
      </w:pPr>
      <w:r w:rsidRPr="00CE347A">
        <w:rPr>
          <w:rFonts w:eastAsia="Calibri"/>
          <w:sz w:val="26"/>
          <w:szCs w:val="26"/>
          <w:lang w:eastAsia="en-US"/>
        </w:rPr>
        <w:t>Также велась работа по вовлечению в оборот земельных участков в целях жилищного строительства для обеспечения достижения показателей Национального проекта «Жилье и городская среда». В 2021 году вовлечены в оборот 2 земельных участка под многоквартирную жилую застройку:</w:t>
      </w:r>
    </w:p>
    <w:p w14:paraId="65C66C8E" w14:textId="0BC1A505" w:rsidR="00A47B4B" w:rsidRPr="00CE347A" w:rsidRDefault="00A47B4B" w:rsidP="00114BCF">
      <w:pPr>
        <w:ind w:firstLine="709"/>
        <w:contextualSpacing/>
        <w:jc w:val="both"/>
        <w:rPr>
          <w:rFonts w:eastAsia="Calibri"/>
          <w:sz w:val="26"/>
          <w:szCs w:val="26"/>
          <w:lang w:eastAsia="en-US"/>
        </w:rPr>
      </w:pPr>
      <w:r w:rsidRPr="00CE347A">
        <w:rPr>
          <w:rFonts w:eastAsia="Calibri"/>
          <w:sz w:val="26"/>
          <w:szCs w:val="26"/>
          <w:lang w:eastAsia="en-US"/>
        </w:rPr>
        <w:t>‒ земельный участок, расположенный по адресу: город Переславль-Залесский, улица Заводская, участок 19;</w:t>
      </w:r>
    </w:p>
    <w:p w14:paraId="21D80FCF" w14:textId="3F7272F1" w:rsidR="00A47B4B" w:rsidRPr="00CE347A" w:rsidRDefault="00A47B4B" w:rsidP="00A47B4B">
      <w:pPr>
        <w:ind w:firstLine="709"/>
        <w:contextualSpacing/>
        <w:jc w:val="both"/>
        <w:rPr>
          <w:rFonts w:eastAsia="Calibri"/>
          <w:sz w:val="26"/>
          <w:szCs w:val="26"/>
          <w:lang w:eastAsia="en-US"/>
        </w:rPr>
      </w:pPr>
      <w:r w:rsidRPr="00CE347A">
        <w:rPr>
          <w:rFonts w:eastAsia="Calibri"/>
          <w:sz w:val="26"/>
          <w:szCs w:val="26"/>
          <w:lang w:eastAsia="en-US"/>
        </w:rPr>
        <w:t>‒</w:t>
      </w:r>
      <w:r w:rsidR="00C211AC" w:rsidRPr="00CE347A">
        <w:rPr>
          <w:rFonts w:eastAsia="Calibri"/>
          <w:sz w:val="26"/>
          <w:szCs w:val="26"/>
          <w:lang w:eastAsia="en-US"/>
        </w:rPr>
        <w:t xml:space="preserve"> земельный участок</w:t>
      </w:r>
      <w:r w:rsidRPr="00CE347A">
        <w:rPr>
          <w:rFonts w:eastAsia="Calibri"/>
          <w:sz w:val="26"/>
          <w:szCs w:val="26"/>
          <w:lang w:eastAsia="en-US"/>
        </w:rPr>
        <w:t xml:space="preserve">, расположенный по адресу: Ярославская область, город Переславль-Залесский, улица </w:t>
      </w:r>
      <w:r w:rsidR="0021065B" w:rsidRPr="00CE347A">
        <w:rPr>
          <w:rFonts w:eastAsia="Calibri"/>
          <w:sz w:val="26"/>
          <w:szCs w:val="26"/>
          <w:lang w:eastAsia="en-US"/>
        </w:rPr>
        <w:t>Парковая</w:t>
      </w:r>
      <w:r w:rsidRPr="00CE347A">
        <w:rPr>
          <w:rFonts w:eastAsia="Calibri"/>
          <w:sz w:val="26"/>
          <w:szCs w:val="26"/>
          <w:lang w:eastAsia="en-US"/>
        </w:rPr>
        <w:t>, участок 1</w:t>
      </w:r>
      <w:r w:rsidR="0021065B" w:rsidRPr="00CE347A">
        <w:rPr>
          <w:rFonts w:eastAsia="Calibri"/>
          <w:sz w:val="26"/>
          <w:szCs w:val="26"/>
          <w:lang w:eastAsia="en-US"/>
        </w:rPr>
        <w:t>а.</w:t>
      </w:r>
    </w:p>
    <w:p w14:paraId="206A384F" w14:textId="468CFB78" w:rsidR="00730855" w:rsidRPr="00CE347A" w:rsidRDefault="00730855" w:rsidP="00730855">
      <w:pPr>
        <w:ind w:firstLine="709"/>
        <w:jc w:val="both"/>
        <w:rPr>
          <w:rFonts w:eastAsia="Calibri"/>
          <w:sz w:val="26"/>
          <w:szCs w:val="26"/>
        </w:rPr>
      </w:pPr>
      <w:r w:rsidRPr="00CE347A">
        <w:rPr>
          <w:rFonts w:eastAsia="Calibri"/>
          <w:sz w:val="26"/>
          <w:szCs w:val="26"/>
        </w:rPr>
        <w:t xml:space="preserve">В 2021 проведены кадастровые работы и поставлены на кадастровый учет в </w:t>
      </w:r>
      <w:r w:rsidR="00C211AC" w:rsidRPr="00CE347A">
        <w:rPr>
          <w:rFonts w:eastAsia="Calibri"/>
          <w:sz w:val="26"/>
          <w:szCs w:val="26"/>
        </w:rPr>
        <w:t>Е</w:t>
      </w:r>
      <w:r w:rsidRPr="00CE347A">
        <w:rPr>
          <w:rFonts w:eastAsia="Calibri"/>
          <w:sz w:val="26"/>
          <w:szCs w:val="26"/>
        </w:rPr>
        <w:t xml:space="preserve">дином государственном реестре недвижимости бесхозяйные объекты недвижимого имущества: </w:t>
      </w:r>
    </w:p>
    <w:p w14:paraId="25FEF8BB" w14:textId="1B7B6168" w:rsidR="00730855" w:rsidRPr="00CE347A" w:rsidRDefault="00730855" w:rsidP="00730855">
      <w:pPr>
        <w:ind w:firstLine="709"/>
        <w:jc w:val="both"/>
        <w:rPr>
          <w:rFonts w:eastAsia="Calibri"/>
          <w:sz w:val="26"/>
          <w:szCs w:val="26"/>
        </w:rPr>
      </w:pPr>
      <w:r w:rsidRPr="00CE347A">
        <w:rPr>
          <w:rFonts w:eastAsia="Calibri"/>
          <w:sz w:val="26"/>
          <w:szCs w:val="26"/>
        </w:rPr>
        <w:t xml:space="preserve">‒ </w:t>
      </w:r>
      <w:r w:rsidR="00C211AC" w:rsidRPr="00CE347A">
        <w:rPr>
          <w:rFonts w:eastAsia="Calibri"/>
          <w:sz w:val="26"/>
          <w:szCs w:val="26"/>
        </w:rPr>
        <w:t xml:space="preserve">сети </w:t>
      </w:r>
      <w:r w:rsidRPr="00CE347A">
        <w:rPr>
          <w:rFonts w:eastAsia="Calibri"/>
          <w:sz w:val="26"/>
          <w:szCs w:val="26"/>
        </w:rPr>
        <w:t>газоснабжени</w:t>
      </w:r>
      <w:r w:rsidR="00C211AC" w:rsidRPr="00CE347A">
        <w:rPr>
          <w:rFonts w:eastAsia="Calibri"/>
          <w:sz w:val="26"/>
          <w:szCs w:val="26"/>
        </w:rPr>
        <w:t>я</w:t>
      </w:r>
      <w:r w:rsidRPr="00CE347A">
        <w:rPr>
          <w:rFonts w:eastAsia="Calibri"/>
          <w:sz w:val="26"/>
          <w:szCs w:val="26"/>
        </w:rPr>
        <w:t xml:space="preserve"> домов № 60, 58, 58а, 56, 54, 54а по адресу: город Переславль-Залесский, улица Урицкого;</w:t>
      </w:r>
    </w:p>
    <w:p w14:paraId="4198E318" w14:textId="4B4A09FF" w:rsidR="00730855" w:rsidRPr="00CE347A" w:rsidRDefault="00730855" w:rsidP="00730855">
      <w:pPr>
        <w:ind w:firstLine="709"/>
        <w:jc w:val="both"/>
        <w:rPr>
          <w:rFonts w:eastAsia="Calibri"/>
          <w:sz w:val="26"/>
          <w:szCs w:val="26"/>
        </w:rPr>
      </w:pPr>
      <w:r w:rsidRPr="00CE347A">
        <w:rPr>
          <w:rFonts w:eastAsia="Calibri"/>
          <w:sz w:val="26"/>
          <w:szCs w:val="26"/>
        </w:rPr>
        <w:t xml:space="preserve">‒ канализационно-насосная станция, расположенная по адресу: город Переславль-Залесский, переулок </w:t>
      </w:r>
      <w:proofErr w:type="spellStart"/>
      <w:r w:rsidRPr="00CE347A">
        <w:rPr>
          <w:rFonts w:eastAsia="Calibri"/>
          <w:sz w:val="26"/>
          <w:szCs w:val="26"/>
        </w:rPr>
        <w:t>Горицкий</w:t>
      </w:r>
      <w:proofErr w:type="spellEnd"/>
      <w:r w:rsidRPr="00CE347A">
        <w:rPr>
          <w:rFonts w:eastAsia="Calibri"/>
          <w:sz w:val="26"/>
          <w:szCs w:val="26"/>
        </w:rPr>
        <w:t>, возле дома 2В;</w:t>
      </w:r>
    </w:p>
    <w:p w14:paraId="214CDC4C" w14:textId="3E84FF25" w:rsidR="00730855" w:rsidRPr="00CE347A" w:rsidRDefault="00730855" w:rsidP="00730855">
      <w:pPr>
        <w:ind w:firstLine="709"/>
        <w:jc w:val="both"/>
        <w:rPr>
          <w:rFonts w:eastAsia="Calibri"/>
          <w:sz w:val="26"/>
          <w:szCs w:val="26"/>
        </w:rPr>
      </w:pPr>
      <w:r w:rsidRPr="00CE347A">
        <w:rPr>
          <w:rFonts w:eastAsia="Calibri"/>
          <w:sz w:val="26"/>
          <w:szCs w:val="26"/>
        </w:rPr>
        <w:lastRenderedPageBreak/>
        <w:t>‒ нежилое здание, расположенное по адресу: город Переславль-Залесский, улица Кооперативная, дом 56а;</w:t>
      </w:r>
    </w:p>
    <w:p w14:paraId="1CAC1B84" w14:textId="73ACCC3F" w:rsidR="00730855" w:rsidRPr="00CE347A" w:rsidRDefault="00730855" w:rsidP="00730855">
      <w:pPr>
        <w:ind w:firstLine="709"/>
        <w:jc w:val="both"/>
        <w:rPr>
          <w:rFonts w:eastAsia="Calibri"/>
          <w:sz w:val="26"/>
          <w:szCs w:val="26"/>
        </w:rPr>
      </w:pPr>
      <w:r w:rsidRPr="00CE347A">
        <w:rPr>
          <w:rFonts w:eastAsia="Calibri"/>
          <w:sz w:val="26"/>
          <w:szCs w:val="26"/>
        </w:rPr>
        <w:t xml:space="preserve">‒ мост через реку </w:t>
      </w:r>
      <w:proofErr w:type="spellStart"/>
      <w:r w:rsidRPr="00CE347A">
        <w:rPr>
          <w:rFonts w:eastAsia="Calibri"/>
          <w:sz w:val="26"/>
          <w:szCs w:val="26"/>
        </w:rPr>
        <w:t>Сольба</w:t>
      </w:r>
      <w:proofErr w:type="spellEnd"/>
      <w:r w:rsidRPr="00CE347A">
        <w:rPr>
          <w:rFonts w:eastAsia="Calibri"/>
          <w:sz w:val="26"/>
          <w:szCs w:val="26"/>
        </w:rPr>
        <w:t xml:space="preserve">, расположенный на автомобильной дороге </w:t>
      </w:r>
      <w:r w:rsidR="00CE347A" w:rsidRPr="00CE347A">
        <w:rPr>
          <w:rFonts w:eastAsia="Calibri"/>
          <w:sz w:val="26"/>
          <w:szCs w:val="26"/>
        </w:rPr>
        <w:t>«</w:t>
      </w:r>
      <w:r w:rsidRPr="00CE347A">
        <w:rPr>
          <w:rFonts w:eastAsia="Calibri"/>
          <w:sz w:val="26"/>
          <w:szCs w:val="26"/>
        </w:rPr>
        <w:t>Загорье-Степанцево</w:t>
      </w:r>
      <w:r w:rsidR="00CE347A" w:rsidRPr="00CE347A">
        <w:rPr>
          <w:rFonts w:eastAsia="Calibri"/>
          <w:sz w:val="26"/>
          <w:szCs w:val="26"/>
        </w:rPr>
        <w:t>»</w:t>
      </w:r>
      <w:r w:rsidRPr="00CE347A">
        <w:rPr>
          <w:rFonts w:eastAsia="Calibri"/>
          <w:sz w:val="26"/>
          <w:szCs w:val="26"/>
        </w:rPr>
        <w:t>, вблизи деревни Степанцево.</w:t>
      </w:r>
    </w:p>
    <w:p w14:paraId="11A84A82" w14:textId="47247290" w:rsidR="00730855" w:rsidRPr="00CE347A" w:rsidRDefault="00730855" w:rsidP="00730855">
      <w:pPr>
        <w:ind w:firstLine="709"/>
        <w:jc w:val="both"/>
        <w:rPr>
          <w:rFonts w:eastAsia="Calibri"/>
          <w:sz w:val="26"/>
          <w:szCs w:val="26"/>
        </w:rPr>
      </w:pPr>
      <w:r w:rsidRPr="00CE347A">
        <w:rPr>
          <w:rFonts w:eastAsia="Calibri"/>
          <w:sz w:val="26"/>
          <w:szCs w:val="26"/>
        </w:rPr>
        <w:t xml:space="preserve">Начата работа по признанию бесхозяйным </w:t>
      </w:r>
      <w:r w:rsidR="00CE347A" w:rsidRPr="00CE347A">
        <w:rPr>
          <w:rFonts w:eastAsia="Calibri"/>
          <w:sz w:val="26"/>
          <w:szCs w:val="26"/>
        </w:rPr>
        <w:t xml:space="preserve">следующих объектов </w:t>
      </w:r>
      <w:r w:rsidRPr="00CE347A">
        <w:rPr>
          <w:rFonts w:eastAsia="Calibri"/>
          <w:sz w:val="26"/>
          <w:szCs w:val="26"/>
        </w:rPr>
        <w:t>недвижимого имущества:</w:t>
      </w:r>
    </w:p>
    <w:p w14:paraId="003F0F82" w14:textId="6C31505C" w:rsidR="00730855" w:rsidRPr="00CE347A" w:rsidRDefault="00730855" w:rsidP="00730855">
      <w:pPr>
        <w:ind w:firstLine="709"/>
        <w:jc w:val="both"/>
        <w:rPr>
          <w:rFonts w:eastAsia="Calibri"/>
          <w:sz w:val="26"/>
          <w:szCs w:val="26"/>
        </w:rPr>
      </w:pPr>
      <w:r w:rsidRPr="00CE347A">
        <w:rPr>
          <w:rFonts w:eastAsia="Calibri"/>
          <w:sz w:val="26"/>
          <w:szCs w:val="26"/>
        </w:rPr>
        <w:t xml:space="preserve">‒ газопровод низкого давления, газификация домов № 11, 12 </w:t>
      </w:r>
      <w:r w:rsidR="00CE347A" w:rsidRPr="00CE347A">
        <w:rPr>
          <w:rFonts w:eastAsia="Calibri"/>
          <w:sz w:val="26"/>
          <w:szCs w:val="26"/>
        </w:rPr>
        <w:t xml:space="preserve">по адресу: город Переславль-Залесский, улица </w:t>
      </w:r>
      <w:proofErr w:type="spellStart"/>
      <w:r w:rsidRPr="00CE347A">
        <w:rPr>
          <w:rFonts w:eastAsia="Calibri"/>
          <w:sz w:val="26"/>
          <w:szCs w:val="26"/>
        </w:rPr>
        <w:t>Красноэховская</w:t>
      </w:r>
      <w:proofErr w:type="spellEnd"/>
      <w:r w:rsidRPr="00CE347A">
        <w:rPr>
          <w:rFonts w:eastAsia="Calibri"/>
          <w:sz w:val="26"/>
          <w:szCs w:val="26"/>
        </w:rPr>
        <w:t>;</w:t>
      </w:r>
    </w:p>
    <w:p w14:paraId="0E429D23" w14:textId="3AE4C8C4" w:rsidR="00730855" w:rsidRPr="00CE347A" w:rsidRDefault="00730855" w:rsidP="00730855">
      <w:pPr>
        <w:ind w:firstLine="709"/>
        <w:jc w:val="both"/>
        <w:rPr>
          <w:rFonts w:eastAsia="Calibri"/>
          <w:sz w:val="26"/>
          <w:szCs w:val="26"/>
        </w:rPr>
      </w:pPr>
      <w:r w:rsidRPr="00CE347A">
        <w:rPr>
          <w:sz w:val="26"/>
          <w:szCs w:val="26"/>
        </w:rPr>
        <w:t>‒ г</w:t>
      </w:r>
      <w:r w:rsidRPr="00CE347A">
        <w:rPr>
          <w:rFonts w:eastAsia="Calibri"/>
          <w:sz w:val="26"/>
          <w:szCs w:val="26"/>
        </w:rPr>
        <w:t xml:space="preserve">азопровод низкого давления надземного исполнения, расположенный по адресу: город Переславль-Залесский, улица </w:t>
      </w:r>
      <w:proofErr w:type="spellStart"/>
      <w:r w:rsidRPr="00CE347A">
        <w:rPr>
          <w:rFonts w:eastAsia="Calibri"/>
          <w:sz w:val="26"/>
          <w:szCs w:val="26"/>
        </w:rPr>
        <w:t>Фалелеевская</w:t>
      </w:r>
      <w:proofErr w:type="spellEnd"/>
      <w:r w:rsidRPr="00CE347A">
        <w:rPr>
          <w:rFonts w:eastAsia="Calibri"/>
          <w:sz w:val="26"/>
          <w:szCs w:val="26"/>
        </w:rPr>
        <w:t>, вблизи дома 15;</w:t>
      </w:r>
    </w:p>
    <w:p w14:paraId="2C92EFF4" w14:textId="3D269EDD" w:rsidR="00730855" w:rsidRPr="00CE347A" w:rsidRDefault="00730855" w:rsidP="00730855">
      <w:pPr>
        <w:ind w:firstLine="709"/>
        <w:jc w:val="both"/>
        <w:rPr>
          <w:sz w:val="26"/>
          <w:szCs w:val="26"/>
        </w:rPr>
      </w:pPr>
      <w:r w:rsidRPr="00CE347A">
        <w:rPr>
          <w:rFonts w:eastAsia="Calibri"/>
          <w:sz w:val="26"/>
          <w:szCs w:val="26"/>
        </w:rPr>
        <w:t xml:space="preserve">‒ </w:t>
      </w:r>
      <w:r w:rsidRPr="00CE347A">
        <w:rPr>
          <w:sz w:val="26"/>
          <w:szCs w:val="26"/>
        </w:rPr>
        <w:t>канализационные сети, расположенные по адресу: город Переславль-Залесский, переулок Оптимистов и переулок Призывной;</w:t>
      </w:r>
    </w:p>
    <w:p w14:paraId="1C0C3A3E" w14:textId="235D0ABE" w:rsidR="00730855" w:rsidRPr="00CE347A" w:rsidRDefault="00730855" w:rsidP="00730855">
      <w:pPr>
        <w:ind w:firstLine="709"/>
        <w:jc w:val="both"/>
        <w:rPr>
          <w:sz w:val="26"/>
          <w:szCs w:val="26"/>
        </w:rPr>
      </w:pPr>
      <w:r w:rsidRPr="00CE347A">
        <w:rPr>
          <w:rFonts w:eastAsia="Calibri"/>
          <w:sz w:val="26"/>
          <w:szCs w:val="26"/>
        </w:rPr>
        <w:t>‒</w:t>
      </w:r>
      <w:r w:rsidRPr="00CE347A">
        <w:rPr>
          <w:sz w:val="26"/>
          <w:szCs w:val="26"/>
        </w:rPr>
        <w:t xml:space="preserve"> гидротехническое сооружение на реке Ветлянка (дамба, вблизи села Большая </w:t>
      </w:r>
      <w:proofErr w:type="spellStart"/>
      <w:r w:rsidRPr="00CE347A">
        <w:rPr>
          <w:sz w:val="26"/>
          <w:szCs w:val="26"/>
        </w:rPr>
        <w:t>Брембола</w:t>
      </w:r>
      <w:proofErr w:type="spellEnd"/>
      <w:r w:rsidRPr="00CE347A">
        <w:rPr>
          <w:sz w:val="26"/>
          <w:szCs w:val="26"/>
        </w:rPr>
        <w:t>);</w:t>
      </w:r>
    </w:p>
    <w:p w14:paraId="1C2316F8" w14:textId="75F6DE0B" w:rsidR="00730855" w:rsidRPr="00CE347A" w:rsidRDefault="00730855" w:rsidP="00730855">
      <w:pPr>
        <w:ind w:firstLine="709"/>
        <w:jc w:val="both"/>
        <w:rPr>
          <w:rFonts w:eastAsia="Calibri"/>
          <w:sz w:val="26"/>
          <w:szCs w:val="26"/>
        </w:rPr>
      </w:pPr>
      <w:r w:rsidRPr="00CE347A">
        <w:rPr>
          <w:rFonts w:eastAsia="Calibri"/>
          <w:sz w:val="26"/>
          <w:szCs w:val="26"/>
        </w:rPr>
        <w:t xml:space="preserve">‒ </w:t>
      </w:r>
      <w:r w:rsidRPr="00CE347A">
        <w:rPr>
          <w:sz w:val="26"/>
          <w:szCs w:val="26"/>
        </w:rPr>
        <w:t xml:space="preserve">мостовое сооружение через реку </w:t>
      </w:r>
      <w:proofErr w:type="spellStart"/>
      <w:r w:rsidRPr="00CE347A">
        <w:rPr>
          <w:sz w:val="26"/>
          <w:szCs w:val="26"/>
        </w:rPr>
        <w:t>Кисьма</w:t>
      </w:r>
      <w:proofErr w:type="spellEnd"/>
      <w:r w:rsidR="00CE347A" w:rsidRPr="00CE347A">
        <w:rPr>
          <w:sz w:val="26"/>
          <w:szCs w:val="26"/>
        </w:rPr>
        <w:t>.</w:t>
      </w:r>
      <w:r w:rsidRPr="00CE347A">
        <w:rPr>
          <w:rFonts w:eastAsia="Calibri"/>
          <w:sz w:val="26"/>
          <w:szCs w:val="26"/>
        </w:rPr>
        <w:t xml:space="preserve"> </w:t>
      </w:r>
    </w:p>
    <w:p w14:paraId="0934F5A6" w14:textId="7FFA7071" w:rsidR="00730855" w:rsidRPr="00CE347A" w:rsidRDefault="00730855" w:rsidP="00730855">
      <w:pPr>
        <w:ind w:firstLine="709"/>
        <w:jc w:val="both"/>
        <w:rPr>
          <w:rFonts w:eastAsia="Calibri"/>
          <w:sz w:val="26"/>
          <w:szCs w:val="26"/>
        </w:rPr>
      </w:pPr>
      <w:r w:rsidRPr="00CE347A">
        <w:rPr>
          <w:rFonts w:eastAsia="Calibri"/>
          <w:sz w:val="26"/>
          <w:szCs w:val="26"/>
        </w:rPr>
        <w:t>В 2021 году принято в муниципальную собственность</w:t>
      </w:r>
      <w:r w:rsidR="00CE347A" w:rsidRPr="00CE347A">
        <w:rPr>
          <w:rFonts w:eastAsia="Calibri"/>
          <w:sz w:val="26"/>
          <w:szCs w:val="26"/>
        </w:rPr>
        <w:t>,</w:t>
      </w:r>
      <w:r w:rsidRPr="00CE347A">
        <w:rPr>
          <w:rFonts w:eastAsia="Calibri"/>
          <w:sz w:val="26"/>
          <w:szCs w:val="26"/>
        </w:rPr>
        <w:t xml:space="preserve"> как выморочное имущество</w:t>
      </w:r>
      <w:r w:rsidR="00CE347A" w:rsidRPr="00CE347A">
        <w:rPr>
          <w:rFonts w:eastAsia="Calibri"/>
          <w:sz w:val="26"/>
          <w:szCs w:val="26"/>
        </w:rPr>
        <w:t>,</w:t>
      </w:r>
      <w:r w:rsidRPr="00CE347A">
        <w:rPr>
          <w:rFonts w:eastAsia="Calibri"/>
          <w:sz w:val="26"/>
          <w:szCs w:val="26"/>
        </w:rPr>
        <w:t xml:space="preserve"> квартиры, расположенные по адресу:</w:t>
      </w:r>
    </w:p>
    <w:p w14:paraId="4FC094B4" w14:textId="1940A956" w:rsidR="00730855" w:rsidRPr="00CE347A" w:rsidRDefault="00730855" w:rsidP="00730855">
      <w:pPr>
        <w:ind w:firstLine="709"/>
        <w:jc w:val="both"/>
        <w:rPr>
          <w:rFonts w:eastAsia="Calibri"/>
          <w:sz w:val="26"/>
          <w:szCs w:val="26"/>
        </w:rPr>
      </w:pPr>
      <w:r w:rsidRPr="00CE347A">
        <w:rPr>
          <w:rFonts w:eastAsia="Calibri"/>
          <w:sz w:val="26"/>
          <w:szCs w:val="26"/>
        </w:rPr>
        <w:t xml:space="preserve">‒ город Переславль-Залесский, улица </w:t>
      </w:r>
      <w:proofErr w:type="spellStart"/>
      <w:r w:rsidRPr="00CE347A">
        <w:rPr>
          <w:rFonts w:eastAsia="Calibri"/>
          <w:sz w:val="26"/>
          <w:szCs w:val="26"/>
        </w:rPr>
        <w:t>Маловский</w:t>
      </w:r>
      <w:proofErr w:type="spellEnd"/>
      <w:r w:rsidRPr="00CE347A">
        <w:rPr>
          <w:rFonts w:eastAsia="Calibri"/>
          <w:sz w:val="26"/>
          <w:szCs w:val="26"/>
        </w:rPr>
        <w:t xml:space="preserve"> сад, дом 16, квартира 5;</w:t>
      </w:r>
    </w:p>
    <w:p w14:paraId="247047CB" w14:textId="77777777" w:rsidR="00357871" w:rsidRPr="00CE347A" w:rsidRDefault="00730855" w:rsidP="00357871">
      <w:pPr>
        <w:ind w:firstLine="709"/>
        <w:jc w:val="both"/>
        <w:rPr>
          <w:rFonts w:eastAsia="Calibri"/>
          <w:sz w:val="26"/>
          <w:szCs w:val="26"/>
        </w:rPr>
      </w:pPr>
      <w:r w:rsidRPr="00CE347A">
        <w:rPr>
          <w:rFonts w:eastAsia="Calibri"/>
          <w:sz w:val="26"/>
          <w:szCs w:val="26"/>
        </w:rPr>
        <w:t>‒ город Переславль-Залесский, улица Московская, дом 26, квартира 5 (1/3 доли).</w:t>
      </w:r>
    </w:p>
    <w:p w14:paraId="1F01393F" w14:textId="699F2408" w:rsidR="00357871" w:rsidRPr="00CE347A" w:rsidRDefault="00357871" w:rsidP="00357871">
      <w:pPr>
        <w:ind w:firstLine="709"/>
        <w:jc w:val="both"/>
        <w:rPr>
          <w:rFonts w:eastAsia="Calibri"/>
          <w:sz w:val="26"/>
          <w:szCs w:val="26"/>
        </w:rPr>
      </w:pPr>
      <w:r w:rsidRPr="00CE347A">
        <w:rPr>
          <w:sz w:val="26"/>
          <w:szCs w:val="26"/>
        </w:rPr>
        <w:t>В результате проведенной работы по признанию права муниципальной собственности на бесхозяйный объект культурного наследия регионального значения «Памятник В.И.</w:t>
      </w:r>
      <w:r w:rsidR="00CE347A" w:rsidRPr="00CE347A">
        <w:rPr>
          <w:sz w:val="26"/>
          <w:szCs w:val="26"/>
        </w:rPr>
        <w:t xml:space="preserve"> </w:t>
      </w:r>
      <w:r w:rsidRPr="00CE347A">
        <w:rPr>
          <w:sz w:val="26"/>
          <w:szCs w:val="26"/>
        </w:rPr>
        <w:t>Ленину», расположенный по адресу: город Переславль-Залесский, Народная площадь, возле д</w:t>
      </w:r>
      <w:r w:rsidR="00CE347A" w:rsidRPr="00CE347A">
        <w:rPr>
          <w:sz w:val="26"/>
          <w:szCs w:val="26"/>
        </w:rPr>
        <w:t>ома 8. У</w:t>
      </w:r>
      <w:r w:rsidRPr="00CE347A">
        <w:rPr>
          <w:sz w:val="26"/>
          <w:szCs w:val="26"/>
        </w:rPr>
        <w:t>казанный объект включен в реестр муниципального имущества и передан на обслуживание в МБУ «Служба ЖКХ и благоустройства».</w:t>
      </w:r>
    </w:p>
    <w:p w14:paraId="32C42496" w14:textId="2AC26565" w:rsidR="00370B73" w:rsidRPr="00370B73" w:rsidRDefault="00CE347A" w:rsidP="00370B73">
      <w:pPr>
        <w:ind w:firstLine="708"/>
        <w:jc w:val="both"/>
        <w:rPr>
          <w:sz w:val="26"/>
          <w:szCs w:val="26"/>
        </w:rPr>
      </w:pPr>
      <w:r w:rsidRPr="00CE347A">
        <w:rPr>
          <w:sz w:val="26"/>
          <w:szCs w:val="26"/>
        </w:rPr>
        <w:t>В течение 2021 года</w:t>
      </w:r>
      <w:r w:rsidR="00370B73" w:rsidRPr="00CE347A">
        <w:rPr>
          <w:sz w:val="26"/>
          <w:szCs w:val="26"/>
        </w:rPr>
        <w:t xml:space="preserve"> осуществлялись мероприятия, направленные на недопущение утраты контроля в отношении комплекса водопроводно-канализационного хозяйства города Переславля-Залесского, находившегося в ведении МУП «Комплекс», признанного несостоятельным (банкротом). В данных целях в Арбитражный суд Ярославской области</w:t>
      </w:r>
      <w:r w:rsidRPr="00CE347A">
        <w:rPr>
          <w:sz w:val="26"/>
          <w:szCs w:val="26"/>
        </w:rPr>
        <w:t xml:space="preserve"> было</w:t>
      </w:r>
      <w:r w:rsidR="00370B73" w:rsidRPr="00CE347A">
        <w:rPr>
          <w:sz w:val="26"/>
          <w:szCs w:val="26"/>
        </w:rPr>
        <w:t xml:space="preserve"> направлено исковое заявление об исключении данного имущества из конкурсной массы и о понуждении конкурсного управляющего передать имущество Управлению муниципальной собственности</w:t>
      </w:r>
      <w:r w:rsidRPr="00CE347A">
        <w:rPr>
          <w:sz w:val="26"/>
          <w:szCs w:val="26"/>
        </w:rPr>
        <w:t xml:space="preserve"> Администрации города Переславля-Залесского</w:t>
      </w:r>
      <w:r w:rsidR="00370B73" w:rsidRPr="00CE347A">
        <w:rPr>
          <w:sz w:val="26"/>
          <w:szCs w:val="26"/>
        </w:rPr>
        <w:t>. Конкурсным управляющим МУП «Комплекс» было заявлено требование о взыскании с казны городского округа компенсации за исключение имущества из конкурсной массы в размере 230,4 млн рублей. В результате объекты водопроводно-канализационного хозяйства переданы конкурсным управляющим в Управление муниципальной собственности</w:t>
      </w:r>
      <w:r w:rsidRPr="00CE347A">
        <w:rPr>
          <w:sz w:val="26"/>
          <w:szCs w:val="26"/>
        </w:rPr>
        <w:t xml:space="preserve"> Администрации города Переславля-Залесского</w:t>
      </w:r>
      <w:r w:rsidR="00370B73" w:rsidRPr="00CE347A">
        <w:rPr>
          <w:sz w:val="26"/>
          <w:szCs w:val="26"/>
        </w:rPr>
        <w:t xml:space="preserve">, в удовлетворении требования о взыскании компенсации Арбитражным судом Ярославской области отказано. На определение суда об отказе в удовлетворении данного требования поданы апелляционные жалобы конкурсным управляющим МУП «Комплекс», основным кредитором ПАО «ТНС </w:t>
      </w:r>
      <w:proofErr w:type="spellStart"/>
      <w:r w:rsidR="00370B73" w:rsidRPr="00CE347A">
        <w:rPr>
          <w:sz w:val="26"/>
          <w:szCs w:val="26"/>
        </w:rPr>
        <w:t>Энерго</w:t>
      </w:r>
      <w:proofErr w:type="spellEnd"/>
      <w:r w:rsidR="00370B73" w:rsidRPr="00CE347A">
        <w:rPr>
          <w:sz w:val="26"/>
          <w:szCs w:val="26"/>
        </w:rPr>
        <w:t xml:space="preserve"> Ярославль» и уполномоченным органом – </w:t>
      </w:r>
      <w:r w:rsidRPr="00CE347A">
        <w:rPr>
          <w:sz w:val="26"/>
          <w:szCs w:val="26"/>
        </w:rPr>
        <w:t>Управлением Федеральной налоговой службы</w:t>
      </w:r>
      <w:r w:rsidR="00370B73" w:rsidRPr="00CE347A">
        <w:rPr>
          <w:sz w:val="26"/>
          <w:szCs w:val="26"/>
        </w:rPr>
        <w:t xml:space="preserve"> России по Ярославской области. Рассмотрение апелл</w:t>
      </w:r>
      <w:r w:rsidRPr="00CE347A">
        <w:rPr>
          <w:sz w:val="26"/>
          <w:szCs w:val="26"/>
        </w:rPr>
        <w:t>яционной жалобы назначено на 24.05.</w:t>
      </w:r>
      <w:r w:rsidR="00370B73" w:rsidRPr="00CE347A">
        <w:rPr>
          <w:sz w:val="26"/>
          <w:szCs w:val="26"/>
        </w:rPr>
        <w:t>2022 года.</w:t>
      </w:r>
    </w:p>
    <w:p w14:paraId="38DD4E97" w14:textId="5F055569" w:rsidR="00114BCF" w:rsidRDefault="00114BCF" w:rsidP="00114BCF">
      <w:pPr>
        <w:ind w:firstLine="709"/>
        <w:contextualSpacing/>
        <w:jc w:val="both"/>
        <w:rPr>
          <w:rFonts w:eastAsia="Calibri"/>
          <w:sz w:val="26"/>
          <w:szCs w:val="26"/>
          <w:lang w:eastAsia="en-US"/>
        </w:rPr>
      </w:pPr>
      <w:r w:rsidRPr="003F7B06">
        <w:rPr>
          <w:rFonts w:eastAsia="Calibri"/>
          <w:sz w:val="26"/>
          <w:szCs w:val="26"/>
          <w:lang w:eastAsia="en-US"/>
        </w:rPr>
        <w:t>В 202</w:t>
      </w:r>
      <w:r w:rsidR="0036339C" w:rsidRPr="003F7B06">
        <w:rPr>
          <w:rFonts w:eastAsia="Calibri"/>
          <w:sz w:val="26"/>
          <w:szCs w:val="26"/>
          <w:lang w:eastAsia="en-US"/>
        </w:rPr>
        <w:t>1</w:t>
      </w:r>
      <w:r w:rsidRPr="003F7B06">
        <w:rPr>
          <w:rFonts w:eastAsia="Calibri"/>
          <w:sz w:val="26"/>
          <w:szCs w:val="26"/>
          <w:lang w:eastAsia="en-US"/>
        </w:rPr>
        <w:t xml:space="preserve"> году в суды направлено </w:t>
      </w:r>
      <w:r w:rsidR="0036339C" w:rsidRPr="003F7B06">
        <w:rPr>
          <w:rFonts w:eastAsia="Calibri"/>
          <w:sz w:val="26"/>
          <w:szCs w:val="26"/>
          <w:lang w:eastAsia="en-US"/>
        </w:rPr>
        <w:t>42</w:t>
      </w:r>
      <w:r w:rsidRPr="003F7B06">
        <w:rPr>
          <w:rFonts w:eastAsia="Calibri"/>
          <w:sz w:val="26"/>
          <w:szCs w:val="26"/>
          <w:lang w:eastAsia="en-US"/>
        </w:rPr>
        <w:t xml:space="preserve"> исковых заявления по должникам по арендной плате на сумму </w:t>
      </w:r>
      <w:r w:rsidR="0036339C" w:rsidRPr="003F7B06">
        <w:rPr>
          <w:rFonts w:eastAsia="Calibri"/>
          <w:sz w:val="26"/>
          <w:szCs w:val="26"/>
          <w:lang w:eastAsia="en-US"/>
        </w:rPr>
        <w:t>6</w:t>
      </w:r>
      <w:r w:rsidRPr="003F7B06">
        <w:rPr>
          <w:rFonts w:eastAsia="Calibri"/>
          <w:sz w:val="26"/>
          <w:szCs w:val="26"/>
          <w:lang w:eastAsia="en-US"/>
        </w:rPr>
        <w:t xml:space="preserve">,9 млн рублей. </w:t>
      </w:r>
      <w:r w:rsidR="0036339C" w:rsidRPr="003F7B06">
        <w:rPr>
          <w:rFonts w:eastAsia="Calibri"/>
          <w:sz w:val="26"/>
          <w:szCs w:val="26"/>
          <w:lang w:eastAsia="en-US"/>
        </w:rPr>
        <w:t xml:space="preserve">Взыскано по решению суда – 5,1 млн рублей. Направлено 19 претензий на сумму 4,8 млн рублей. Оплачено в добровольном порядке 1,5 млн рублей. </w:t>
      </w:r>
      <w:r w:rsidRPr="003F7B06">
        <w:rPr>
          <w:rFonts w:eastAsia="Calibri"/>
          <w:sz w:val="26"/>
          <w:szCs w:val="26"/>
          <w:lang w:eastAsia="en-US"/>
        </w:rPr>
        <w:t xml:space="preserve">От претензионно-исковой работы в бюджет городского округа поступило </w:t>
      </w:r>
      <w:r w:rsidR="0036339C" w:rsidRPr="003F7B06">
        <w:rPr>
          <w:rFonts w:eastAsia="Calibri"/>
          <w:sz w:val="26"/>
          <w:szCs w:val="26"/>
          <w:lang w:eastAsia="en-US"/>
        </w:rPr>
        <w:t>4</w:t>
      </w:r>
      <w:r w:rsidRPr="003F7B06">
        <w:rPr>
          <w:rFonts w:eastAsia="Calibri"/>
          <w:sz w:val="26"/>
          <w:szCs w:val="26"/>
          <w:lang w:eastAsia="en-US"/>
        </w:rPr>
        <w:t>,</w:t>
      </w:r>
      <w:r w:rsidR="0036339C" w:rsidRPr="003F7B06">
        <w:rPr>
          <w:rFonts w:eastAsia="Calibri"/>
          <w:sz w:val="26"/>
          <w:szCs w:val="26"/>
          <w:lang w:eastAsia="en-US"/>
        </w:rPr>
        <w:t>6</w:t>
      </w:r>
      <w:r w:rsidRPr="003F7B06">
        <w:rPr>
          <w:rFonts w:eastAsia="Calibri"/>
          <w:sz w:val="26"/>
          <w:szCs w:val="26"/>
          <w:lang w:eastAsia="en-US"/>
        </w:rPr>
        <w:t xml:space="preserve"> млн рублей.</w:t>
      </w:r>
    </w:p>
    <w:p w14:paraId="46B2C179" w14:textId="77777777" w:rsidR="00823B3C" w:rsidRDefault="00823B3C" w:rsidP="00114BCF">
      <w:pPr>
        <w:ind w:firstLine="709"/>
        <w:contextualSpacing/>
        <w:jc w:val="both"/>
        <w:rPr>
          <w:rFonts w:eastAsia="Calibri"/>
          <w:sz w:val="26"/>
          <w:szCs w:val="26"/>
          <w:lang w:eastAsia="en-US"/>
        </w:rPr>
      </w:pPr>
    </w:p>
    <w:p w14:paraId="3B62DCC9" w14:textId="77777777" w:rsidR="00A570A2" w:rsidRDefault="00A570A2" w:rsidP="00114BCF">
      <w:pPr>
        <w:ind w:firstLine="709"/>
        <w:contextualSpacing/>
        <w:jc w:val="both"/>
        <w:rPr>
          <w:rFonts w:eastAsia="Calibri"/>
          <w:sz w:val="26"/>
          <w:szCs w:val="26"/>
          <w:lang w:eastAsia="en-US"/>
        </w:rPr>
      </w:pPr>
    </w:p>
    <w:p w14:paraId="74067F46" w14:textId="77777777" w:rsidR="00114BCF" w:rsidRPr="0091229B" w:rsidRDefault="00114BCF" w:rsidP="00114BCF">
      <w:pPr>
        <w:ind w:firstLine="709"/>
        <w:contextualSpacing/>
        <w:rPr>
          <w:b/>
          <w:sz w:val="26"/>
          <w:szCs w:val="26"/>
        </w:rPr>
      </w:pPr>
      <w:r w:rsidRPr="0091229B">
        <w:rPr>
          <w:b/>
          <w:sz w:val="26"/>
          <w:szCs w:val="26"/>
        </w:rPr>
        <w:lastRenderedPageBreak/>
        <w:t>4. Жилищно-коммунальное хозяйство</w:t>
      </w:r>
      <w:r w:rsidRPr="0091229B">
        <w:rPr>
          <w:sz w:val="26"/>
          <w:szCs w:val="26"/>
        </w:rPr>
        <w:t xml:space="preserve"> </w:t>
      </w:r>
    </w:p>
    <w:p w14:paraId="384DA2F5" w14:textId="77777777" w:rsidR="00114BCF" w:rsidRPr="0091229B" w:rsidRDefault="00114BCF" w:rsidP="00114BCF">
      <w:pPr>
        <w:pStyle w:val="a3"/>
        <w:spacing w:after="0"/>
        <w:ind w:firstLine="709"/>
        <w:contextualSpacing/>
        <w:jc w:val="both"/>
        <w:rPr>
          <w:b/>
          <w:sz w:val="26"/>
          <w:szCs w:val="26"/>
        </w:rPr>
      </w:pPr>
      <w:r w:rsidRPr="0091229B">
        <w:rPr>
          <w:b/>
          <w:sz w:val="26"/>
          <w:szCs w:val="26"/>
        </w:rPr>
        <w:t>Расчеты за коммунальные услуги и топливно-энергетические ресурсы</w:t>
      </w:r>
    </w:p>
    <w:p w14:paraId="157154AB" w14:textId="14AE0E87" w:rsidR="00114BCF" w:rsidRPr="0091229B" w:rsidRDefault="00114BCF" w:rsidP="00114BCF">
      <w:pPr>
        <w:pStyle w:val="a7"/>
        <w:spacing w:after="0" w:line="240" w:lineRule="auto"/>
        <w:ind w:left="0" w:firstLine="708"/>
        <w:jc w:val="both"/>
      </w:pPr>
      <w:r w:rsidRPr="0091229B">
        <w:t>По состоянию на 1 января 202</w:t>
      </w:r>
      <w:r w:rsidR="00CB37E6" w:rsidRPr="0091229B">
        <w:t>2</w:t>
      </w:r>
      <w:r w:rsidRPr="0091229B">
        <w:t xml:space="preserve"> года количество многоквартирных домов (далее – МКД) на территории городского округа составило </w:t>
      </w:r>
      <w:r w:rsidR="00CB37E6" w:rsidRPr="0091229B">
        <w:t>1007</w:t>
      </w:r>
      <w:r w:rsidRPr="0091229B">
        <w:t xml:space="preserve"> единиц общей площадью 101</w:t>
      </w:r>
      <w:r w:rsidR="00CB37E6" w:rsidRPr="0091229B">
        <w:t>3</w:t>
      </w:r>
      <w:r w:rsidRPr="0091229B">
        <w:t>,</w:t>
      </w:r>
      <w:r w:rsidR="00CB37E6" w:rsidRPr="0091229B">
        <w:t>6</w:t>
      </w:r>
      <w:r w:rsidRPr="0091229B">
        <w:t xml:space="preserve"> тыс. кв. м.</w:t>
      </w:r>
    </w:p>
    <w:p w14:paraId="37C9D86C" w14:textId="0B1C14F4" w:rsidR="00114BCF" w:rsidRPr="0091229B" w:rsidRDefault="00114BCF" w:rsidP="00114BCF">
      <w:pPr>
        <w:pStyle w:val="a7"/>
        <w:spacing w:after="0" w:line="240" w:lineRule="auto"/>
        <w:ind w:left="0" w:firstLine="708"/>
        <w:jc w:val="both"/>
      </w:pPr>
      <w:r w:rsidRPr="0091229B">
        <w:t>В 202</w:t>
      </w:r>
      <w:r w:rsidR="00CB37E6" w:rsidRPr="0091229B">
        <w:t>1</w:t>
      </w:r>
      <w:r w:rsidRPr="0091229B">
        <w:t xml:space="preserve"> году структура управления многоквартирными домами в городском округе значительно не изменилась:</w:t>
      </w:r>
    </w:p>
    <w:p w14:paraId="558078D5" w14:textId="745B6A2F" w:rsidR="00114BCF" w:rsidRPr="0091229B" w:rsidRDefault="00CB37E6" w:rsidP="00114BCF">
      <w:pPr>
        <w:pStyle w:val="a7"/>
        <w:spacing w:after="0" w:line="240" w:lineRule="auto"/>
        <w:ind w:left="0" w:firstLine="708"/>
        <w:jc w:val="both"/>
      </w:pPr>
      <w:r w:rsidRPr="0091229B">
        <w:t>‒</w:t>
      </w:r>
      <w:r w:rsidR="00114BCF" w:rsidRPr="0091229B">
        <w:t xml:space="preserve"> под управлением управляющих организаций находилось </w:t>
      </w:r>
      <w:r w:rsidRPr="0091229B">
        <w:t>291</w:t>
      </w:r>
      <w:r w:rsidR="00114BCF" w:rsidRPr="0091229B">
        <w:t xml:space="preserve"> МКД (6</w:t>
      </w:r>
      <w:r w:rsidRPr="0091229B">
        <w:t>1</w:t>
      </w:r>
      <w:r w:rsidR="00114BCF" w:rsidRPr="0091229B">
        <w:t>,4% от общей площади</w:t>
      </w:r>
      <w:r w:rsidRPr="0091229B">
        <w:t xml:space="preserve"> многоквартирного</w:t>
      </w:r>
      <w:r w:rsidR="00114BCF" w:rsidRPr="0091229B">
        <w:t xml:space="preserve"> </w:t>
      </w:r>
      <w:r w:rsidRPr="0091229B">
        <w:t>жилищного фонда</w:t>
      </w:r>
      <w:r w:rsidR="00114BCF" w:rsidRPr="0091229B">
        <w:t>);</w:t>
      </w:r>
    </w:p>
    <w:p w14:paraId="3CA855CD" w14:textId="7ED252EB" w:rsidR="00114BCF" w:rsidRPr="0091229B" w:rsidRDefault="00CB37E6" w:rsidP="00114BCF">
      <w:pPr>
        <w:pStyle w:val="a7"/>
        <w:spacing w:after="0" w:line="240" w:lineRule="auto"/>
        <w:ind w:left="0" w:firstLine="720"/>
        <w:jc w:val="both"/>
      </w:pPr>
      <w:r w:rsidRPr="0091229B">
        <w:t>‒</w:t>
      </w:r>
      <w:r w:rsidR="00114BCF" w:rsidRPr="0091229B">
        <w:t xml:space="preserve"> непосредственный способ управления домами выбрали жители 5</w:t>
      </w:r>
      <w:r w:rsidRPr="0091229B">
        <w:t>91</w:t>
      </w:r>
      <w:r w:rsidR="00114BCF" w:rsidRPr="0091229B">
        <w:t xml:space="preserve"> МКД (</w:t>
      </w:r>
      <w:r w:rsidRPr="0091229B">
        <w:t>30</w:t>
      </w:r>
      <w:r w:rsidR="00114BCF" w:rsidRPr="0091229B">
        <w:t>,</w:t>
      </w:r>
      <w:r w:rsidRPr="0091229B">
        <w:t>2</w:t>
      </w:r>
      <w:r w:rsidR="00114BCF" w:rsidRPr="0091229B">
        <w:t xml:space="preserve">% </w:t>
      </w:r>
      <w:r w:rsidRPr="0091229B">
        <w:t>от общей площади многоквартирного жилищного фонда</w:t>
      </w:r>
      <w:r w:rsidR="00114BCF" w:rsidRPr="0091229B">
        <w:t>);</w:t>
      </w:r>
    </w:p>
    <w:p w14:paraId="20F06BD2" w14:textId="6D25ED29" w:rsidR="00114BCF" w:rsidRPr="0091229B" w:rsidRDefault="00574131" w:rsidP="00114BCF">
      <w:pPr>
        <w:pStyle w:val="a7"/>
        <w:spacing w:after="0" w:line="240" w:lineRule="auto"/>
        <w:ind w:left="0" w:firstLine="708"/>
        <w:jc w:val="both"/>
      </w:pPr>
      <w:r w:rsidRPr="0091229B">
        <w:t>‒</w:t>
      </w:r>
      <w:r w:rsidR="00114BCF" w:rsidRPr="0091229B">
        <w:t xml:space="preserve"> без управления остаются 1</w:t>
      </w:r>
      <w:r w:rsidRPr="0091229B">
        <w:t>1</w:t>
      </w:r>
      <w:r w:rsidR="00114BCF" w:rsidRPr="0091229B">
        <w:t>3 МКД, в основном расположенных на территории сельских округов (</w:t>
      </w:r>
      <w:r w:rsidRPr="0091229B">
        <w:t>7</w:t>
      </w:r>
      <w:r w:rsidR="00114BCF" w:rsidRPr="0091229B">
        <w:t>,</w:t>
      </w:r>
      <w:r w:rsidRPr="0091229B">
        <w:t>2</w:t>
      </w:r>
      <w:r w:rsidR="00114BCF" w:rsidRPr="0091229B">
        <w:t xml:space="preserve">% </w:t>
      </w:r>
      <w:r w:rsidRPr="0091229B">
        <w:t>от общей площади многоквартирного жилищного фонда</w:t>
      </w:r>
      <w:r w:rsidR="00114BCF" w:rsidRPr="0091229B">
        <w:t>);</w:t>
      </w:r>
    </w:p>
    <w:p w14:paraId="426522AB" w14:textId="4DC7C60F" w:rsidR="00114BCF" w:rsidRPr="0091229B" w:rsidRDefault="00CB37E6" w:rsidP="00114BCF">
      <w:pPr>
        <w:pStyle w:val="a7"/>
        <w:spacing w:after="0" w:line="240" w:lineRule="auto"/>
        <w:ind w:left="0" w:firstLine="708"/>
        <w:jc w:val="both"/>
      </w:pPr>
      <w:r w:rsidRPr="0091229B">
        <w:t>‒</w:t>
      </w:r>
      <w:r w:rsidR="00114BCF" w:rsidRPr="0091229B">
        <w:t xml:space="preserve"> под управлением товариществ собственников жилья находилось 1</w:t>
      </w:r>
      <w:r w:rsidRPr="0091229B">
        <w:t>2</w:t>
      </w:r>
      <w:r w:rsidR="00114BCF" w:rsidRPr="0091229B">
        <w:t xml:space="preserve"> единиц МКД (</w:t>
      </w:r>
      <w:r w:rsidRPr="0091229B">
        <w:t>1</w:t>
      </w:r>
      <w:r w:rsidR="00114BCF" w:rsidRPr="0091229B">
        <w:t>,</w:t>
      </w:r>
      <w:r w:rsidRPr="0091229B">
        <w:t>2</w:t>
      </w:r>
      <w:r w:rsidR="00114BCF" w:rsidRPr="0091229B">
        <w:t xml:space="preserve">% </w:t>
      </w:r>
      <w:r w:rsidRPr="0091229B">
        <w:t>от общей площади многоквартирного жилищного фонда</w:t>
      </w:r>
      <w:r w:rsidR="00114BCF" w:rsidRPr="0091229B">
        <w:t>).</w:t>
      </w:r>
    </w:p>
    <w:p w14:paraId="3CEFC99F" w14:textId="597F6B8D" w:rsidR="00114BCF" w:rsidRPr="0091229B" w:rsidRDefault="00114BCF" w:rsidP="00114BCF">
      <w:pPr>
        <w:pStyle w:val="a7"/>
        <w:spacing w:after="0" w:line="240" w:lineRule="auto"/>
        <w:ind w:left="0" w:firstLine="708"/>
        <w:jc w:val="both"/>
      </w:pPr>
      <w:r w:rsidRPr="0091229B">
        <w:t>С целью выбора управляющей организации для домов, не выбравших способ управления, в 202</w:t>
      </w:r>
      <w:r w:rsidR="008B12FA" w:rsidRPr="0091229B">
        <w:t>1</w:t>
      </w:r>
      <w:r w:rsidRPr="0091229B">
        <w:t xml:space="preserve"> году проведен</w:t>
      </w:r>
      <w:r w:rsidR="008B12FA" w:rsidRPr="0091229B">
        <w:t>ы</w:t>
      </w:r>
      <w:r w:rsidRPr="0091229B">
        <w:t xml:space="preserve"> </w:t>
      </w:r>
      <w:r w:rsidR="008B12FA" w:rsidRPr="0091229B">
        <w:t>36</w:t>
      </w:r>
      <w:r w:rsidRPr="0091229B">
        <w:t xml:space="preserve"> открыты</w:t>
      </w:r>
      <w:r w:rsidR="008B12FA" w:rsidRPr="0091229B">
        <w:t>х</w:t>
      </w:r>
      <w:r w:rsidRPr="0091229B">
        <w:t xml:space="preserve"> конкурс</w:t>
      </w:r>
      <w:r w:rsidR="008B12FA" w:rsidRPr="0091229B">
        <w:t>ов</w:t>
      </w:r>
      <w:r w:rsidRPr="0091229B">
        <w:t xml:space="preserve"> по отбору управляющей организации для управления МКД, из них </w:t>
      </w:r>
      <w:r w:rsidR="008B12FA" w:rsidRPr="0091229B">
        <w:t>32</w:t>
      </w:r>
      <w:r w:rsidRPr="0091229B">
        <w:t xml:space="preserve"> конкурс</w:t>
      </w:r>
      <w:r w:rsidR="008B12FA" w:rsidRPr="0091229B">
        <w:t>а</w:t>
      </w:r>
      <w:r w:rsidRPr="0091229B">
        <w:t xml:space="preserve"> – повторные. Все конкурсы признаны не состоявшимися ввиду отсутствия заявок от претендентов.</w:t>
      </w:r>
    </w:p>
    <w:p w14:paraId="084DE7ED" w14:textId="1C400E30" w:rsidR="000A2F83" w:rsidRPr="0091229B" w:rsidRDefault="000A2F83" w:rsidP="00114BCF">
      <w:pPr>
        <w:pStyle w:val="a7"/>
        <w:spacing w:after="0" w:line="240" w:lineRule="auto"/>
        <w:ind w:left="0" w:firstLine="708"/>
        <w:jc w:val="both"/>
      </w:pPr>
      <w:r w:rsidRPr="0091229B">
        <w:t>Уровень платежной дисциплины населения за жилищно-коммунальные услуги в городе Переславле-Залесском снизился на 1,2% по сравнению с 2020 годом, а в сельских населенных пунктах увеличился на 1,8% и составил 96,5% и 87,8% соответственно.</w:t>
      </w:r>
    </w:p>
    <w:p w14:paraId="3E33821C" w14:textId="150B0821" w:rsidR="00114BCF" w:rsidRPr="0091229B" w:rsidRDefault="00114BCF" w:rsidP="00114BCF">
      <w:pPr>
        <w:pStyle w:val="a7"/>
        <w:spacing w:after="0" w:line="240" w:lineRule="auto"/>
        <w:ind w:left="0" w:firstLine="708"/>
        <w:jc w:val="both"/>
      </w:pPr>
      <w:r w:rsidRPr="0091229B">
        <w:t>В 202</w:t>
      </w:r>
      <w:r w:rsidR="000A2F83" w:rsidRPr="0091229B">
        <w:t>1</w:t>
      </w:r>
      <w:r w:rsidRPr="0091229B">
        <w:t xml:space="preserve"> году с целью увеличения собираемости денежных средств за поставленные услуги было проведено </w:t>
      </w:r>
      <w:r w:rsidR="000A2F83" w:rsidRPr="0091229B">
        <w:t>2</w:t>
      </w:r>
      <w:r w:rsidRPr="0091229B">
        <w:t xml:space="preserve"> заседания комиссии по работе с задолженностью граждан и юридических лиц за жилое помещение, коммунальные услуги и топливно-энергетические ресурсы.</w:t>
      </w:r>
    </w:p>
    <w:p w14:paraId="5913536C" w14:textId="3160425C" w:rsidR="00114BCF" w:rsidRPr="0091229B" w:rsidRDefault="00114BCF" w:rsidP="00114BCF">
      <w:pPr>
        <w:pStyle w:val="a7"/>
        <w:spacing w:after="0" w:line="240" w:lineRule="auto"/>
        <w:ind w:left="0" w:firstLine="708"/>
        <w:jc w:val="both"/>
      </w:pPr>
      <w:r w:rsidRPr="0091229B">
        <w:t>Задолженность муниципальных предприятий за топливно-энергетические ресурсы остается одним из сложнейших нерешенных вопросов. Так одним из основных направлений расчетов являются расчеты с поставщиками природного газа.</w:t>
      </w:r>
    </w:p>
    <w:p w14:paraId="55743B9D" w14:textId="77777777" w:rsidR="00114BCF" w:rsidRPr="0091229B" w:rsidRDefault="00114BCF" w:rsidP="00114BCF">
      <w:pPr>
        <w:pStyle w:val="af"/>
        <w:jc w:val="center"/>
        <w:rPr>
          <w:rFonts w:ascii="Times New Roman" w:eastAsiaTheme="minorHAnsi" w:hAnsi="Times New Roman"/>
          <w:sz w:val="26"/>
          <w:szCs w:val="26"/>
        </w:rPr>
      </w:pPr>
    </w:p>
    <w:p w14:paraId="671FC6A8" w14:textId="7CC908A5" w:rsidR="00114BCF" w:rsidRPr="0091229B" w:rsidRDefault="00114BCF" w:rsidP="00114BCF">
      <w:pPr>
        <w:pStyle w:val="af"/>
        <w:jc w:val="right"/>
        <w:rPr>
          <w:rFonts w:ascii="Times New Roman" w:eastAsiaTheme="minorHAnsi" w:hAnsi="Times New Roman"/>
          <w:sz w:val="26"/>
          <w:szCs w:val="26"/>
        </w:rPr>
      </w:pPr>
      <w:r w:rsidRPr="0091229B">
        <w:rPr>
          <w:rFonts w:ascii="Times New Roman" w:eastAsiaTheme="minorHAnsi" w:hAnsi="Times New Roman"/>
          <w:sz w:val="26"/>
          <w:szCs w:val="26"/>
        </w:rPr>
        <w:t xml:space="preserve">Таблица </w:t>
      </w:r>
      <w:r w:rsidR="00C84FFC">
        <w:rPr>
          <w:rFonts w:ascii="Times New Roman" w:eastAsiaTheme="minorHAnsi" w:hAnsi="Times New Roman"/>
          <w:sz w:val="26"/>
          <w:szCs w:val="26"/>
        </w:rPr>
        <w:t>8</w:t>
      </w:r>
    </w:p>
    <w:p w14:paraId="491505F4" w14:textId="31BA4D7A" w:rsidR="00114BCF" w:rsidRPr="0091229B" w:rsidRDefault="00114BCF" w:rsidP="00114BCF">
      <w:pPr>
        <w:pStyle w:val="af"/>
        <w:jc w:val="center"/>
        <w:rPr>
          <w:rFonts w:ascii="Times New Roman" w:eastAsiaTheme="minorHAnsi" w:hAnsi="Times New Roman"/>
          <w:sz w:val="26"/>
          <w:szCs w:val="26"/>
        </w:rPr>
      </w:pPr>
      <w:r w:rsidRPr="0091229B">
        <w:rPr>
          <w:rFonts w:ascii="Times New Roman" w:eastAsiaTheme="minorHAnsi" w:hAnsi="Times New Roman"/>
          <w:sz w:val="26"/>
          <w:szCs w:val="26"/>
        </w:rPr>
        <w:t>Информация о задолженности теплоснабжающих организаций городского округа город Переславль-Залесский Ярославской области за природный газ</w:t>
      </w:r>
    </w:p>
    <w:tbl>
      <w:tblPr>
        <w:tblStyle w:val="af1"/>
        <w:tblW w:w="93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9"/>
        <w:gridCol w:w="1502"/>
        <w:gridCol w:w="9"/>
        <w:gridCol w:w="1408"/>
        <w:gridCol w:w="9"/>
        <w:gridCol w:w="1266"/>
        <w:gridCol w:w="14"/>
        <w:gridCol w:w="1261"/>
        <w:gridCol w:w="14"/>
        <w:gridCol w:w="1261"/>
        <w:gridCol w:w="14"/>
        <w:gridCol w:w="1263"/>
        <w:gridCol w:w="14"/>
      </w:tblGrid>
      <w:tr w:rsidR="003F7B06" w:rsidRPr="0091229B" w14:paraId="009BD3DA" w14:textId="77777777" w:rsidTr="00C3257F">
        <w:trPr>
          <w:trHeight w:val="1198"/>
          <w:jc w:val="center"/>
        </w:trPr>
        <w:tc>
          <w:tcPr>
            <w:tcW w:w="1313" w:type="dxa"/>
            <w:gridSpan w:val="2"/>
            <w:tcBorders>
              <w:top w:val="single" w:sz="8" w:space="0" w:color="auto"/>
              <w:left w:val="single" w:sz="8" w:space="0" w:color="auto"/>
              <w:bottom w:val="single" w:sz="4" w:space="0" w:color="auto"/>
              <w:right w:val="single" w:sz="8" w:space="0" w:color="auto"/>
            </w:tcBorders>
          </w:tcPr>
          <w:p w14:paraId="46924332" w14:textId="77777777" w:rsidR="00114BCF" w:rsidRPr="0091229B" w:rsidRDefault="00114BCF" w:rsidP="000A2F83">
            <w:pPr>
              <w:pStyle w:val="af"/>
              <w:contextualSpacing/>
              <w:jc w:val="center"/>
              <w:rPr>
                <w:rFonts w:ascii="Times New Roman" w:hAnsi="Times New Roman"/>
                <w:sz w:val="26"/>
                <w:szCs w:val="26"/>
                <w:lang w:eastAsia="ru-RU"/>
              </w:rPr>
            </w:pPr>
            <w:r w:rsidRPr="0091229B">
              <w:rPr>
                <w:rFonts w:ascii="Times New Roman" w:hAnsi="Times New Roman"/>
                <w:sz w:val="26"/>
                <w:szCs w:val="26"/>
                <w:lang w:eastAsia="ru-RU"/>
              </w:rPr>
              <w:t>Период</w:t>
            </w:r>
          </w:p>
        </w:tc>
        <w:tc>
          <w:tcPr>
            <w:tcW w:w="1512" w:type="dxa"/>
            <w:gridSpan w:val="2"/>
            <w:tcBorders>
              <w:top w:val="single" w:sz="8" w:space="0" w:color="auto"/>
              <w:left w:val="single" w:sz="8" w:space="0" w:color="auto"/>
              <w:bottom w:val="single" w:sz="4" w:space="0" w:color="auto"/>
              <w:right w:val="single" w:sz="8" w:space="0" w:color="auto"/>
            </w:tcBorders>
            <w:hideMark/>
          </w:tcPr>
          <w:p w14:paraId="7428C208" w14:textId="77777777" w:rsidR="00114BCF" w:rsidRPr="0091229B" w:rsidRDefault="00114BCF" w:rsidP="000A2F83">
            <w:pPr>
              <w:pStyle w:val="af"/>
              <w:contextualSpacing/>
              <w:jc w:val="center"/>
              <w:rPr>
                <w:rFonts w:ascii="Times New Roman" w:hAnsi="Times New Roman"/>
                <w:sz w:val="26"/>
                <w:szCs w:val="26"/>
                <w:lang w:eastAsia="ru-RU"/>
              </w:rPr>
            </w:pPr>
            <w:r w:rsidRPr="0091229B">
              <w:rPr>
                <w:rFonts w:ascii="Times New Roman" w:hAnsi="Times New Roman"/>
                <w:sz w:val="26"/>
                <w:szCs w:val="26"/>
                <w:lang w:eastAsia="ru-RU"/>
              </w:rPr>
              <w:t>Долг на начало периода, млн рублей</w:t>
            </w:r>
          </w:p>
        </w:tc>
        <w:tc>
          <w:tcPr>
            <w:tcW w:w="1418" w:type="dxa"/>
            <w:gridSpan w:val="2"/>
            <w:tcBorders>
              <w:top w:val="single" w:sz="8" w:space="0" w:color="auto"/>
              <w:left w:val="single" w:sz="8" w:space="0" w:color="auto"/>
              <w:bottom w:val="single" w:sz="4" w:space="0" w:color="auto"/>
              <w:right w:val="single" w:sz="8" w:space="0" w:color="auto"/>
            </w:tcBorders>
            <w:hideMark/>
          </w:tcPr>
          <w:p w14:paraId="5AA8AA2F" w14:textId="77777777" w:rsidR="00114BCF" w:rsidRPr="0091229B" w:rsidRDefault="00114BCF" w:rsidP="000A2F83">
            <w:pPr>
              <w:pStyle w:val="af"/>
              <w:contextualSpacing/>
              <w:jc w:val="center"/>
              <w:rPr>
                <w:rFonts w:ascii="Times New Roman" w:hAnsi="Times New Roman"/>
                <w:sz w:val="26"/>
                <w:szCs w:val="26"/>
                <w:lang w:eastAsia="ru-RU"/>
              </w:rPr>
            </w:pPr>
            <w:r w:rsidRPr="0091229B">
              <w:rPr>
                <w:rFonts w:ascii="Times New Roman" w:hAnsi="Times New Roman"/>
                <w:sz w:val="26"/>
                <w:szCs w:val="26"/>
                <w:lang w:eastAsia="ru-RU"/>
              </w:rPr>
              <w:t>Поставка газа, млн</w:t>
            </w:r>
          </w:p>
          <w:p w14:paraId="1395C1E4" w14:textId="77777777" w:rsidR="00114BCF" w:rsidRPr="0091229B" w:rsidRDefault="00114BCF" w:rsidP="000A2F83">
            <w:pPr>
              <w:pStyle w:val="af"/>
              <w:contextualSpacing/>
              <w:jc w:val="center"/>
              <w:rPr>
                <w:rFonts w:ascii="Times New Roman" w:hAnsi="Times New Roman"/>
                <w:sz w:val="26"/>
                <w:szCs w:val="26"/>
                <w:lang w:eastAsia="ru-RU"/>
              </w:rPr>
            </w:pPr>
            <w:r w:rsidRPr="0091229B">
              <w:rPr>
                <w:rFonts w:ascii="Times New Roman" w:hAnsi="Times New Roman"/>
                <w:sz w:val="26"/>
                <w:szCs w:val="26"/>
                <w:lang w:eastAsia="ru-RU"/>
              </w:rPr>
              <w:t>рублей</w:t>
            </w:r>
          </w:p>
        </w:tc>
        <w:tc>
          <w:tcPr>
            <w:tcW w:w="1276" w:type="dxa"/>
            <w:gridSpan w:val="2"/>
            <w:tcBorders>
              <w:top w:val="single" w:sz="8" w:space="0" w:color="auto"/>
              <w:left w:val="single" w:sz="8" w:space="0" w:color="auto"/>
              <w:bottom w:val="single" w:sz="4" w:space="0" w:color="auto"/>
              <w:right w:val="single" w:sz="8" w:space="0" w:color="auto"/>
            </w:tcBorders>
            <w:hideMark/>
          </w:tcPr>
          <w:p w14:paraId="733C021F" w14:textId="77777777" w:rsidR="00114BCF" w:rsidRPr="0091229B" w:rsidRDefault="00114BCF" w:rsidP="000A2F83">
            <w:pPr>
              <w:pStyle w:val="af"/>
              <w:contextualSpacing/>
              <w:jc w:val="center"/>
              <w:rPr>
                <w:rFonts w:ascii="Times New Roman" w:hAnsi="Times New Roman"/>
                <w:sz w:val="26"/>
                <w:szCs w:val="26"/>
                <w:lang w:eastAsia="ru-RU"/>
              </w:rPr>
            </w:pPr>
            <w:r w:rsidRPr="0091229B">
              <w:rPr>
                <w:rFonts w:ascii="Times New Roman" w:hAnsi="Times New Roman"/>
                <w:sz w:val="26"/>
                <w:szCs w:val="26"/>
                <w:lang w:eastAsia="ru-RU"/>
              </w:rPr>
              <w:t>Оплата за газ, млн рублей</w:t>
            </w:r>
          </w:p>
        </w:tc>
        <w:tc>
          <w:tcPr>
            <w:tcW w:w="1276" w:type="dxa"/>
            <w:gridSpan w:val="2"/>
            <w:tcBorders>
              <w:top w:val="single" w:sz="8" w:space="0" w:color="auto"/>
              <w:left w:val="single" w:sz="8" w:space="0" w:color="auto"/>
              <w:bottom w:val="single" w:sz="4" w:space="0" w:color="auto"/>
              <w:right w:val="single" w:sz="8" w:space="0" w:color="auto"/>
            </w:tcBorders>
            <w:hideMark/>
          </w:tcPr>
          <w:p w14:paraId="602A453D" w14:textId="77777777" w:rsidR="00114BCF" w:rsidRPr="0091229B" w:rsidRDefault="00114BCF" w:rsidP="000A2F83">
            <w:pPr>
              <w:pStyle w:val="af"/>
              <w:contextualSpacing/>
              <w:jc w:val="center"/>
              <w:rPr>
                <w:rFonts w:ascii="Times New Roman" w:hAnsi="Times New Roman"/>
                <w:sz w:val="26"/>
                <w:szCs w:val="26"/>
                <w:lang w:eastAsia="ru-RU"/>
              </w:rPr>
            </w:pPr>
            <w:r w:rsidRPr="0091229B">
              <w:rPr>
                <w:rFonts w:ascii="Times New Roman" w:hAnsi="Times New Roman"/>
                <w:sz w:val="26"/>
                <w:szCs w:val="26"/>
                <w:lang w:eastAsia="ru-RU"/>
              </w:rPr>
              <w:t>Долг на конец, млн рублей</w:t>
            </w:r>
          </w:p>
        </w:tc>
        <w:tc>
          <w:tcPr>
            <w:tcW w:w="1275" w:type="dxa"/>
            <w:gridSpan w:val="2"/>
            <w:tcBorders>
              <w:top w:val="single" w:sz="8" w:space="0" w:color="auto"/>
              <w:left w:val="single" w:sz="8" w:space="0" w:color="auto"/>
              <w:bottom w:val="single" w:sz="4" w:space="0" w:color="auto"/>
              <w:right w:val="single" w:sz="8" w:space="0" w:color="auto"/>
            </w:tcBorders>
            <w:hideMark/>
          </w:tcPr>
          <w:p w14:paraId="50AF173E" w14:textId="77777777" w:rsidR="00114BCF" w:rsidRPr="0091229B" w:rsidRDefault="00114BCF" w:rsidP="000A2F83">
            <w:pPr>
              <w:pStyle w:val="af"/>
              <w:contextualSpacing/>
              <w:jc w:val="center"/>
              <w:rPr>
                <w:rFonts w:ascii="Times New Roman" w:hAnsi="Times New Roman"/>
                <w:sz w:val="26"/>
                <w:szCs w:val="26"/>
                <w:lang w:eastAsia="ru-RU"/>
              </w:rPr>
            </w:pPr>
            <w:r w:rsidRPr="0091229B">
              <w:rPr>
                <w:rFonts w:ascii="Times New Roman" w:hAnsi="Times New Roman"/>
                <w:sz w:val="26"/>
                <w:szCs w:val="26"/>
                <w:lang w:eastAsia="ru-RU"/>
              </w:rPr>
              <w:t>Прирост долга за период, млн рублей</w:t>
            </w:r>
          </w:p>
        </w:tc>
        <w:tc>
          <w:tcPr>
            <w:tcW w:w="1277" w:type="dxa"/>
            <w:gridSpan w:val="2"/>
            <w:tcBorders>
              <w:top w:val="single" w:sz="8" w:space="0" w:color="auto"/>
              <w:left w:val="single" w:sz="8" w:space="0" w:color="auto"/>
              <w:bottom w:val="single" w:sz="4" w:space="0" w:color="auto"/>
              <w:right w:val="single" w:sz="8" w:space="0" w:color="auto"/>
            </w:tcBorders>
            <w:hideMark/>
          </w:tcPr>
          <w:p w14:paraId="681B7672" w14:textId="77777777" w:rsidR="00114BCF" w:rsidRPr="0091229B" w:rsidRDefault="00114BCF" w:rsidP="000A2F83">
            <w:pPr>
              <w:pStyle w:val="af"/>
              <w:contextualSpacing/>
              <w:jc w:val="center"/>
              <w:rPr>
                <w:rFonts w:ascii="Times New Roman" w:hAnsi="Times New Roman"/>
                <w:sz w:val="26"/>
                <w:szCs w:val="26"/>
                <w:lang w:eastAsia="ru-RU"/>
              </w:rPr>
            </w:pPr>
            <w:r w:rsidRPr="0091229B">
              <w:rPr>
                <w:rFonts w:ascii="Times New Roman" w:hAnsi="Times New Roman"/>
                <w:sz w:val="26"/>
                <w:szCs w:val="26"/>
                <w:lang w:eastAsia="ru-RU"/>
              </w:rPr>
              <w:t>Уровень оплаты, %</w:t>
            </w:r>
          </w:p>
        </w:tc>
      </w:tr>
      <w:tr w:rsidR="003F7B06" w:rsidRPr="0091229B" w14:paraId="2A875450" w14:textId="77777777" w:rsidTr="00C3257F">
        <w:trPr>
          <w:gridAfter w:val="1"/>
          <w:wAfter w:w="9" w:type="dxa"/>
          <w:trHeight w:val="20"/>
          <w:jc w:val="center"/>
        </w:trPr>
        <w:tc>
          <w:tcPr>
            <w:tcW w:w="1304" w:type="dxa"/>
            <w:tcBorders>
              <w:top w:val="single" w:sz="8" w:space="0" w:color="auto"/>
              <w:left w:val="single" w:sz="8" w:space="0" w:color="auto"/>
              <w:bottom w:val="single" w:sz="8" w:space="0" w:color="auto"/>
              <w:right w:val="single" w:sz="8" w:space="0" w:color="auto"/>
            </w:tcBorders>
            <w:hideMark/>
          </w:tcPr>
          <w:p w14:paraId="751AFCE7"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2016</w:t>
            </w:r>
          </w:p>
        </w:tc>
        <w:tc>
          <w:tcPr>
            <w:tcW w:w="1512" w:type="dxa"/>
            <w:gridSpan w:val="2"/>
            <w:tcBorders>
              <w:top w:val="single" w:sz="8" w:space="0" w:color="auto"/>
              <w:left w:val="single" w:sz="8" w:space="0" w:color="auto"/>
              <w:bottom w:val="single" w:sz="8" w:space="0" w:color="auto"/>
              <w:right w:val="single" w:sz="8" w:space="0" w:color="auto"/>
            </w:tcBorders>
            <w:hideMark/>
          </w:tcPr>
          <w:p w14:paraId="2765184A"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337,3</w:t>
            </w:r>
          </w:p>
        </w:tc>
        <w:tc>
          <w:tcPr>
            <w:tcW w:w="1418" w:type="dxa"/>
            <w:gridSpan w:val="2"/>
            <w:tcBorders>
              <w:top w:val="single" w:sz="8" w:space="0" w:color="auto"/>
              <w:left w:val="single" w:sz="8" w:space="0" w:color="auto"/>
              <w:bottom w:val="single" w:sz="8" w:space="0" w:color="auto"/>
              <w:right w:val="single" w:sz="8" w:space="0" w:color="auto"/>
            </w:tcBorders>
            <w:hideMark/>
          </w:tcPr>
          <w:p w14:paraId="6C61A353"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346,7</w:t>
            </w:r>
          </w:p>
        </w:tc>
        <w:tc>
          <w:tcPr>
            <w:tcW w:w="1276" w:type="dxa"/>
            <w:gridSpan w:val="2"/>
            <w:tcBorders>
              <w:top w:val="single" w:sz="8" w:space="0" w:color="auto"/>
              <w:left w:val="single" w:sz="8" w:space="0" w:color="auto"/>
              <w:bottom w:val="single" w:sz="8" w:space="0" w:color="auto"/>
              <w:right w:val="single" w:sz="8" w:space="0" w:color="auto"/>
            </w:tcBorders>
            <w:hideMark/>
          </w:tcPr>
          <w:p w14:paraId="78C39C30"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173,1</w:t>
            </w:r>
          </w:p>
        </w:tc>
        <w:tc>
          <w:tcPr>
            <w:tcW w:w="1276" w:type="dxa"/>
            <w:gridSpan w:val="2"/>
            <w:tcBorders>
              <w:top w:val="single" w:sz="8" w:space="0" w:color="auto"/>
              <w:left w:val="single" w:sz="8" w:space="0" w:color="auto"/>
              <w:bottom w:val="single" w:sz="8" w:space="0" w:color="auto"/>
              <w:right w:val="single" w:sz="8" w:space="0" w:color="auto"/>
            </w:tcBorders>
            <w:hideMark/>
          </w:tcPr>
          <w:p w14:paraId="034BD327"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510,9</w:t>
            </w:r>
          </w:p>
        </w:tc>
        <w:tc>
          <w:tcPr>
            <w:tcW w:w="1275" w:type="dxa"/>
            <w:gridSpan w:val="2"/>
            <w:tcBorders>
              <w:top w:val="single" w:sz="8" w:space="0" w:color="auto"/>
              <w:left w:val="single" w:sz="8" w:space="0" w:color="auto"/>
              <w:bottom w:val="single" w:sz="8" w:space="0" w:color="auto"/>
              <w:right w:val="single" w:sz="8" w:space="0" w:color="auto"/>
            </w:tcBorders>
            <w:hideMark/>
          </w:tcPr>
          <w:p w14:paraId="0EF0406F"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173,6</w:t>
            </w:r>
          </w:p>
        </w:tc>
        <w:tc>
          <w:tcPr>
            <w:tcW w:w="1277" w:type="dxa"/>
            <w:gridSpan w:val="2"/>
            <w:tcBorders>
              <w:top w:val="single" w:sz="8" w:space="0" w:color="auto"/>
              <w:left w:val="single" w:sz="8" w:space="0" w:color="auto"/>
              <w:bottom w:val="single" w:sz="8" w:space="0" w:color="auto"/>
              <w:right w:val="single" w:sz="8" w:space="0" w:color="auto"/>
            </w:tcBorders>
            <w:hideMark/>
          </w:tcPr>
          <w:p w14:paraId="31E49DD2"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49,9</w:t>
            </w:r>
          </w:p>
        </w:tc>
      </w:tr>
      <w:tr w:rsidR="003F7B06" w:rsidRPr="0091229B" w14:paraId="54C8A677" w14:textId="77777777" w:rsidTr="00C3257F">
        <w:trPr>
          <w:gridAfter w:val="1"/>
          <w:wAfter w:w="9" w:type="dxa"/>
          <w:trHeight w:val="20"/>
          <w:jc w:val="center"/>
        </w:trPr>
        <w:tc>
          <w:tcPr>
            <w:tcW w:w="1304" w:type="dxa"/>
            <w:tcBorders>
              <w:top w:val="single" w:sz="8" w:space="0" w:color="auto"/>
              <w:left w:val="single" w:sz="8" w:space="0" w:color="auto"/>
              <w:bottom w:val="single" w:sz="8" w:space="0" w:color="auto"/>
              <w:right w:val="single" w:sz="4" w:space="0" w:color="auto"/>
            </w:tcBorders>
            <w:hideMark/>
          </w:tcPr>
          <w:p w14:paraId="24BA3E6E"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2017</w:t>
            </w:r>
          </w:p>
        </w:tc>
        <w:tc>
          <w:tcPr>
            <w:tcW w:w="1512" w:type="dxa"/>
            <w:gridSpan w:val="2"/>
            <w:tcBorders>
              <w:top w:val="single" w:sz="8" w:space="0" w:color="auto"/>
              <w:left w:val="single" w:sz="4" w:space="0" w:color="auto"/>
              <w:bottom w:val="single" w:sz="8" w:space="0" w:color="auto"/>
              <w:right w:val="single" w:sz="4" w:space="0" w:color="auto"/>
            </w:tcBorders>
            <w:hideMark/>
          </w:tcPr>
          <w:p w14:paraId="17F9D2BD"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510,9</w:t>
            </w:r>
          </w:p>
        </w:tc>
        <w:tc>
          <w:tcPr>
            <w:tcW w:w="1418" w:type="dxa"/>
            <w:gridSpan w:val="2"/>
            <w:tcBorders>
              <w:top w:val="single" w:sz="8" w:space="0" w:color="auto"/>
              <w:left w:val="single" w:sz="4" w:space="0" w:color="auto"/>
              <w:bottom w:val="single" w:sz="8" w:space="0" w:color="auto"/>
              <w:right w:val="single" w:sz="8" w:space="0" w:color="auto"/>
            </w:tcBorders>
            <w:hideMark/>
          </w:tcPr>
          <w:p w14:paraId="661648CA"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318,6</w:t>
            </w:r>
          </w:p>
        </w:tc>
        <w:tc>
          <w:tcPr>
            <w:tcW w:w="1276" w:type="dxa"/>
            <w:gridSpan w:val="2"/>
            <w:tcBorders>
              <w:top w:val="single" w:sz="8" w:space="0" w:color="auto"/>
              <w:left w:val="single" w:sz="8" w:space="0" w:color="auto"/>
              <w:bottom w:val="single" w:sz="8" w:space="0" w:color="auto"/>
              <w:right w:val="single" w:sz="8" w:space="0" w:color="auto"/>
            </w:tcBorders>
            <w:hideMark/>
          </w:tcPr>
          <w:p w14:paraId="7FF36D0F"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264,4</w:t>
            </w:r>
          </w:p>
        </w:tc>
        <w:tc>
          <w:tcPr>
            <w:tcW w:w="1276" w:type="dxa"/>
            <w:gridSpan w:val="2"/>
            <w:tcBorders>
              <w:top w:val="single" w:sz="8" w:space="0" w:color="auto"/>
              <w:left w:val="single" w:sz="8" w:space="0" w:color="auto"/>
              <w:bottom w:val="single" w:sz="8" w:space="0" w:color="auto"/>
              <w:right w:val="single" w:sz="4" w:space="0" w:color="auto"/>
            </w:tcBorders>
            <w:hideMark/>
          </w:tcPr>
          <w:p w14:paraId="38ABC612"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565,1</w:t>
            </w:r>
          </w:p>
        </w:tc>
        <w:tc>
          <w:tcPr>
            <w:tcW w:w="1275" w:type="dxa"/>
            <w:gridSpan w:val="2"/>
            <w:tcBorders>
              <w:top w:val="single" w:sz="8" w:space="0" w:color="auto"/>
              <w:left w:val="single" w:sz="4" w:space="0" w:color="auto"/>
              <w:bottom w:val="single" w:sz="8" w:space="0" w:color="auto"/>
              <w:right w:val="single" w:sz="4" w:space="0" w:color="auto"/>
            </w:tcBorders>
            <w:hideMark/>
          </w:tcPr>
          <w:p w14:paraId="30DA707D"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54,2</w:t>
            </w:r>
          </w:p>
        </w:tc>
        <w:tc>
          <w:tcPr>
            <w:tcW w:w="1277" w:type="dxa"/>
            <w:gridSpan w:val="2"/>
            <w:tcBorders>
              <w:top w:val="single" w:sz="8" w:space="0" w:color="auto"/>
              <w:left w:val="single" w:sz="4" w:space="0" w:color="auto"/>
              <w:bottom w:val="single" w:sz="8" w:space="0" w:color="auto"/>
              <w:right w:val="single" w:sz="8" w:space="0" w:color="auto"/>
            </w:tcBorders>
            <w:hideMark/>
          </w:tcPr>
          <w:p w14:paraId="471A3DFB" w14:textId="77777777" w:rsidR="00114BCF" w:rsidRPr="0091229B" w:rsidRDefault="00114BCF" w:rsidP="00C3257F">
            <w:pPr>
              <w:pStyle w:val="af"/>
              <w:spacing w:line="312" w:lineRule="auto"/>
              <w:jc w:val="center"/>
              <w:rPr>
                <w:rFonts w:ascii="Times New Roman" w:hAnsi="Times New Roman"/>
                <w:sz w:val="26"/>
                <w:szCs w:val="26"/>
                <w:lang w:eastAsia="ru-RU"/>
              </w:rPr>
            </w:pPr>
            <w:r w:rsidRPr="0091229B">
              <w:rPr>
                <w:rFonts w:ascii="Times New Roman" w:hAnsi="Times New Roman"/>
                <w:sz w:val="26"/>
                <w:szCs w:val="26"/>
                <w:lang w:eastAsia="ru-RU"/>
              </w:rPr>
              <w:t>83,0</w:t>
            </w:r>
          </w:p>
        </w:tc>
      </w:tr>
      <w:tr w:rsidR="003F7B06" w:rsidRPr="0091229B" w14:paraId="1287AAD0" w14:textId="77777777" w:rsidTr="00C3257F">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30A70CBB"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2018</w:t>
            </w:r>
          </w:p>
        </w:tc>
        <w:tc>
          <w:tcPr>
            <w:tcW w:w="1512" w:type="dxa"/>
            <w:gridSpan w:val="2"/>
            <w:tcBorders>
              <w:top w:val="single" w:sz="4" w:space="0" w:color="auto"/>
              <w:left w:val="single" w:sz="4" w:space="0" w:color="auto"/>
              <w:bottom w:val="single" w:sz="4" w:space="0" w:color="auto"/>
              <w:right w:val="single" w:sz="4" w:space="0" w:color="auto"/>
            </w:tcBorders>
          </w:tcPr>
          <w:p w14:paraId="13A0322F"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565,1</w:t>
            </w:r>
          </w:p>
        </w:tc>
        <w:tc>
          <w:tcPr>
            <w:tcW w:w="1418" w:type="dxa"/>
            <w:gridSpan w:val="2"/>
            <w:tcBorders>
              <w:top w:val="single" w:sz="4" w:space="0" w:color="auto"/>
              <w:left w:val="single" w:sz="4" w:space="0" w:color="auto"/>
              <w:bottom w:val="single" w:sz="4" w:space="0" w:color="auto"/>
              <w:right w:val="single" w:sz="4" w:space="0" w:color="auto"/>
            </w:tcBorders>
          </w:tcPr>
          <w:p w14:paraId="03B1FD29"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341,4</w:t>
            </w:r>
          </w:p>
        </w:tc>
        <w:tc>
          <w:tcPr>
            <w:tcW w:w="1290" w:type="dxa"/>
            <w:gridSpan w:val="3"/>
            <w:tcBorders>
              <w:top w:val="single" w:sz="4" w:space="0" w:color="auto"/>
              <w:left w:val="single" w:sz="4" w:space="0" w:color="auto"/>
              <w:bottom w:val="single" w:sz="4" w:space="0" w:color="auto"/>
              <w:right w:val="single" w:sz="4" w:space="0" w:color="auto"/>
            </w:tcBorders>
          </w:tcPr>
          <w:p w14:paraId="5E49B754"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316,3</w:t>
            </w:r>
          </w:p>
        </w:tc>
        <w:tc>
          <w:tcPr>
            <w:tcW w:w="1275" w:type="dxa"/>
            <w:gridSpan w:val="2"/>
            <w:tcBorders>
              <w:top w:val="single" w:sz="4" w:space="0" w:color="auto"/>
              <w:left w:val="single" w:sz="4" w:space="0" w:color="auto"/>
              <w:bottom w:val="single" w:sz="4" w:space="0" w:color="auto"/>
              <w:right w:val="single" w:sz="4" w:space="0" w:color="auto"/>
            </w:tcBorders>
          </w:tcPr>
          <w:p w14:paraId="4D0AFC83"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590,2</w:t>
            </w:r>
          </w:p>
        </w:tc>
        <w:tc>
          <w:tcPr>
            <w:tcW w:w="1275" w:type="dxa"/>
            <w:gridSpan w:val="2"/>
            <w:tcBorders>
              <w:top w:val="single" w:sz="4" w:space="0" w:color="auto"/>
              <w:left w:val="single" w:sz="4" w:space="0" w:color="auto"/>
              <w:bottom w:val="single" w:sz="4" w:space="0" w:color="auto"/>
              <w:right w:val="single" w:sz="4" w:space="0" w:color="auto"/>
            </w:tcBorders>
          </w:tcPr>
          <w:p w14:paraId="3986161E"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25,1</w:t>
            </w:r>
          </w:p>
        </w:tc>
        <w:tc>
          <w:tcPr>
            <w:tcW w:w="1271" w:type="dxa"/>
            <w:gridSpan w:val="2"/>
            <w:tcBorders>
              <w:top w:val="single" w:sz="4" w:space="0" w:color="auto"/>
              <w:left w:val="single" w:sz="4" w:space="0" w:color="auto"/>
              <w:bottom w:val="single" w:sz="4" w:space="0" w:color="auto"/>
              <w:right w:val="single" w:sz="4" w:space="0" w:color="auto"/>
            </w:tcBorders>
          </w:tcPr>
          <w:p w14:paraId="680B3F48"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92,6</w:t>
            </w:r>
          </w:p>
        </w:tc>
      </w:tr>
      <w:tr w:rsidR="003F7B06" w:rsidRPr="0091229B" w14:paraId="798F335B" w14:textId="77777777" w:rsidTr="00C3257F">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79B0B87D"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2019</w:t>
            </w:r>
          </w:p>
        </w:tc>
        <w:tc>
          <w:tcPr>
            <w:tcW w:w="1512" w:type="dxa"/>
            <w:gridSpan w:val="2"/>
            <w:tcBorders>
              <w:top w:val="single" w:sz="4" w:space="0" w:color="auto"/>
              <w:left w:val="single" w:sz="4" w:space="0" w:color="auto"/>
              <w:bottom w:val="single" w:sz="4" w:space="0" w:color="auto"/>
              <w:right w:val="single" w:sz="4" w:space="0" w:color="auto"/>
            </w:tcBorders>
          </w:tcPr>
          <w:p w14:paraId="0BA285D4"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590,2</w:t>
            </w:r>
          </w:p>
        </w:tc>
        <w:tc>
          <w:tcPr>
            <w:tcW w:w="1418" w:type="dxa"/>
            <w:gridSpan w:val="2"/>
            <w:tcBorders>
              <w:top w:val="single" w:sz="4" w:space="0" w:color="auto"/>
              <w:left w:val="single" w:sz="4" w:space="0" w:color="auto"/>
              <w:bottom w:val="single" w:sz="4" w:space="0" w:color="auto"/>
              <w:right w:val="single" w:sz="4" w:space="0" w:color="auto"/>
            </w:tcBorders>
          </w:tcPr>
          <w:p w14:paraId="74F4D793"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350,5</w:t>
            </w:r>
          </w:p>
        </w:tc>
        <w:tc>
          <w:tcPr>
            <w:tcW w:w="1290" w:type="dxa"/>
            <w:gridSpan w:val="3"/>
            <w:tcBorders>
              <w:top w:val="single" w:sz="4" w:space="0" w:color="auto"/>
              <w:left w:val="single" w:sz="4" w:space="0" w:color="auto"/>
              <w:bottom w:val="single" w:sz="4" w:space="0" w:color="auto"/>
              <w:right w:val="single" w:sz="4" w:space="0" w:color="auto"/>
            </w:tcBorders>
          </w:tcPr>
          <w:p w14:paraId="6FFF2021"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208,2</w:t>
            </w:r>
          </w:p>
        </w:tc>
        <w:tc>
          <w:tcPr>
            <w:tcW w:w="1275" w:type="dxa"/>
            <w:gridSpan w:val="2"/>
            <w:tcBorders>
              <w:top w:val="single" w:sz="4" w:space="0" w:color="auto"/>
              <w:left w:val="single" w:sz="4" w:space="0" w:color="auto"/>
              <w:bottom w:val="single" w:sz="4" w:space="0" w:color="auto"/>
              <w:right w:val="single" w:sz="4" w:space="0" w:color="auto"/>
            </w:tcBorders>
          </w:tcPr>
          <w:p w14:paraId="29808A66"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732,5</w:t>
            </w:r>
          </w:p>
        </w:tc>
        <w:tc>
          <w:tcPr>
            <w:tcW w:w="1275" w:type="dxa"/>
            <w:gridSpan w:val="2"/>
            <w:tcBorders>
              <w:top w:val="single" w:sz="4" w:space="0" w:color="auto"/>
              <w:left w:val="single" w:sz="4" w:space="0" w:color="auto"/>
              <w:bottom w:val="single" w:sz="4" w:space="0" w:color="auto"/>
              <w:right w:val="single" w:sz="4" w:space="0" w:color="auto"/>
            </w:tcBorders>
          </w:tcPr>
          <w:p w14:paraId="434A40FF"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142,3</w:t>
            </w:r>
          </w:p>
        </w:tc>
        <w:tc>
          <w:tcPr>
            <w:tcW w:w="1271" w:type="dxa"/>
            <w:gridSpan w:val="2"/>
            <w:tcBorders>
              <w:top w:val="single" w:sz="4" w:space="0" w:color="auto"/>
              <w:left w:val="single" w:sz="4" w:space="0" w:color="auto"/>
              <w:bottom w:val="single" w:sz="4" w:space="0" w:color="auto"/>
              <w:right w:val="single" w:sz="4" w:space="0" w:color="auto"/>
            </w:tcBorders>
          </w:tcPr>
          <w:p w14:paraId="12AC5D97"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59,4</w:t>
            </w:r>
          </w:p>
        </w:tc>
      </w:tr>
      <w:tr w:rsidR="003F7B06" w:rsidRPr="0091229B" w14:paraId="1D5527A6" w14:textId="77777777" w:rsidTr="00C3257F">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05B23188"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2020</w:t>
            </w:r>
          </w:p>
        </w:tc>
        <w:tc>
          <w:tcPr>
            <w:tcW w:w="1512" w:type="dxa"/>
            <w:gridSpan w:val="2"/>
            <w:tcBorders>
              <w:top w:val="single" w:sz="4" w:space="0" w:color="auto"/>
              <w:left w:val="single" w:sz="4" w:space="0" w:color="auto"/>
              <w:bottom w:val="single" w:sz="4" w:space="0" w:color="auto"/>
              <w:right w:val="single" w:sz="4" w:space="0" w:color="auto"/>
            </w:tcBorders>
          </w:tcPr>
          <w:p w14:paraId="2022F178"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732,5</w:t>
            </w:r>
          </w:p>
        </w:tc>
        <w:tc>
          <w:tcPr>
            <w:tcW w:w="1418" w:type="dxa"/>
            <w:gridSpan w:val="2"/>
            <w:tcBorders>
              <w:top w:val="single" w:sz="4" w:space="0" w:color="auto"/>
              <w:left w:val="single" w:sz="4" w:space="0" w:color="auto"/>
              <w:bottom w:val="single" w:sz="4" w:space="0" w:color="auto"/>
              <w:right w:val="single" w:sz="4" w:space="0" w:color="auto"/>
            </w:tcBorders>
          </w:tcPr>
          <w:p w14:paraId="779651DF"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325,7</w:t>
            </w:r>
          </w:p>
        </w:tc>
        <w:tc>
          <w:tcPr>
            <w:tcW w:w="1290" w:type="dxa"/>
            <w:gridSpan w:val="3"/>
            <w:tcBorders>
              <w:top w:val="single" w:sz="4" w:space="0" w:color="auto"/>
              <w:left w:val="single" w:sz="4" w:space="0" w:color="auto"/>
              <w:bottom w:val="single" w:sz="4" w:space="0" w:color="auto"/>
              <w:right w:val="single" w:sz="4" w:space="0" w:color="auto"/>
            </w:tcBorders>
          </w:tcPr>
          <w:p w14:paraId="5CCFCA93"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179,7</w:t>
            </w:r>
          </w:p>
        </w:tc>
        <w:tc>
          <w:tcPr>
            <w:tcW w:w="1275" w:type="dxa"/>
            <w:gridSpan w:val="2"/>
            <w:tcBorders>
              <w:top w:val="single" w:sz="4" w:space="0" w:color="auto"/>
              <w:left w:val="single" w:sz="4" w:space="0" w:color="auto"/>
              <w:bottom w:val="single" w:sz="4" w:space="0" w:color="auto"/>
              <w:right w:val="single" w:sz="4" w:space="0" w:color="auto"/>
            </w:tcBorders>
          </w:tcPr>
          <w:p w14:paraId="2A9B5F44"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878,5</w:t>
            </w:r>
          </w:p>
        </w:tc>
        <w:tc>
          <w:tcPr>
            <w:tcW w:w="1275" w:type="dxa"/>
            <w:gridSpan w:val="2"/>
            <w:tcBorders>
              <w:top w:val="single" w:sz="4" w:space="0" w:color="auto"/>
              <w:left w:val="single" w:sz="4" w:space="0" w:color="auto"/>
              <w:bottom w:val="single" w:sz="4" w:space="0" w:color="auto"/>
              <w:right w:val="single" w:sz="4" w:space="0" w:color="auto"/>
            </w:tcBorders>
          </w:tcPr>
          <w:p w14:paraId="25A282D4"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146,0</w:t>
            </w:r>
          </w:p>
        </w:tc>
        <w:tc>
          <w:tcPr>
            <w:tcW w:w="1271" w:type="dxa"/>
            <w:gridSpan w:val="2"/>
            <w:tcBorders>
              <w:top w:val="single" w:sz="4" w:space="0" w:color="auto"/>
              <w:left w:val="single" w:sz="4" w:space="0" w:color="auto"/>
              <w:bottom w:val="single" w:sz="4" w:space="0" w:color="auto"/>
              <w:right w:val="single" w:sz="4" w:space="0" w:color="auto"/>
            </w:tcBorders>
          </w:tcPr>
          <w:p w14:paraId="6681D1A9" w14:textId="77777777" w:rsidR="00114BCF" w:rsidRPr="0091229B" w:rsidRDefault="00114BCF"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 xml:space="preserve">55,2 </w:t>
            </w:r>
          </w:p>
        </w:tc>
      </w:tr>
      <w:tr w:rsidR="000A2F83" w:rsidRPr="0091229B" w14:paraId="737D1D8B" w14:textId="77777777" w:rsidTr="00C3257F">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4877F2B1" w14:textId="48083E54" w:rsidR="000A2F83" w:rsidRPr="0091229B" w:rsidRDefault="000A2F83"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2021</w:t>
            </w:r>
          </w:p>
        </w:tc>
        <w:tc>
          <w:tcPr>
            <w:tcW w:w="1512" w:type="dxa"/>
            <w:gridSpan w:val="2"/>
            <w:tcBorders>
              <w:top w:val="single" w:sz="4" w:space="0" w:color="auto"/>
              <w:left w:val="single" w:sz="4" w:space="0" w:color="auto"/>
              <w:bottom w:val="single" w:sz="4" w:space="0" w:color="auto"/>
              <w:right w:val="single" w:sz="4" w:space="0" w:color="auto"/>
            </w:tcBorders>
          </w:tcPr>
          <w:p w14:paraId="3CA655AE" w14:textId="02BE2D58" w:rsidR="000A2F83" w:rsidRPr="0091229B" w:rsidRDefault="000A2F83"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878,5</w:t>
            </w:r>
          </w:p>
        </w:tc>
        <w:tc>
          <w:tcPr>
            <w:tcW w:w="1418" w:type="dxa"/>
            <w:gridSpan w:val="2"/>
            <w:tcBorders>
              <w:top w:val="single" w:sz="4" w:space="0" w:color="auto"/>
              <w:left w:val="single" w:sz="4" w:space="0" w:color="auto"/>
              <w:bottom w:val="single" w:sz="4" w:space="0" w:color="auto"/>
              <w:right w:val="single" w:sz="4" w:space="0" w:color="auto"/>
            </w:tcBorders>
          </w:tcPr>
          <w:p w14:paraId="5431C4D5" w14:textId="0C235C94" w:rsidR="000A2F83" w:rsidRPr="0091229B" w:rsidRDefault="000A2F83"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431,8</w:t>
            </w:r>
          </w:p>
        </w:tc>
        <w:tc>
          <w:tcPr>
            <w:tcW w:w="1290" w:type="dxa"/>
            <w:gridSpan w:val="3"/>
            <w:tcBorders>
              <w:top w:val="single" w:sz="4" w:space="0" w:color="auto"/>
              <w:left w:val="single" w:sz="4" w:space="0" w:color="auto"/>
              <w:bottom w:val="single" w:sz="4" w:space="0" w:color="auto"/>
              <w:right w:val="single" w:sz="4" w:space="0" w:color="auto"/>
            </w:tcBorders>
          </w:tcPr>
          <w:p w14:paraId="14590A4E" w14:textId="14E63F60" w:rsidR="000A2F83" w:rsidRPr="0091229B" w:rsidRDefault="000A2F83"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222,2</w:t>
            </w:r>
          </w:p>
        </w:tc>
        <w:tc>
          <w:tcPr>
            <w:tcW w:w="1275" w:type="dxa"/>
            <w:gridSpan w:val="2"/>
            <w:tcBorders>
              <w:top w:val="single" w:sz="4" w:space="0" w:color="auto"/>
              <w:left w:val="single" w:sz="4" w:space="0" w:color="auto"/>
              <w:bottom w:val="single" w:sz="4" w:space="0" w:color="auto"/>
              <w:right w:val="single" w:sz="4" w:space="0" w:color="auto"/>
            </w:tcBorders>
          </w:tcPr>
          <w:p w14:paraId="36ED0D88" w14:textId="5872A22F" w:rsidR="000A2F83" w:rsidRPr="0091229B" w:rsidRDefault="000A2F83"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1088,1</w:t>
            </w:r>
          </w:p>
        </w:tc>
        <w:tc>
          <w:tcPr>
            <w:tcW w:w="1275" w:type="dxa"/>
            <w:gridSpan w:val="2"/>
            <w:tcBorders>
              <w:top w:val="single" w:sz="4" w:space="0" w:color="auto"/>
              <w:left w:val="single" w:sz="4" w:space="0" w:color="auto"/>
              <w:bottom w:val="single" w:sz="4" w:space="0" w:color="auto"/>
              <w:right w:val="single" w:sz="4" w:space="0" w:color="auto"/>
            </w:tcBorders>
          </w:tcPr>
          <w:p w14:paraId="3F2CE0EA" w14:textId="24DE3E49" w:rsidR="000A2F83" w:rsidRPr="0091229B" w:rsidRDefault="000A2F83"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209,6</w:t>
            </w:r>
          </w:p>
        </w:tc>
        <w:tc>
          <w:tcPr>
            <w:tcW w:w="1271" w:type="dxa"/>
            <w:gridSpan w:val="2"/>
            <w:tcBorders>
              <w:top w:val="single" w:sz="4" w:space="0" w:color="auto"/>
              <w:left w:val="single" w:sz="4" w:space="0" w:color="auto"/>
              <w:bottom w:val="single" w:sz="4" w:space="0" w:color="auto"/>
              <w:right w:val="single" w:sz="4" w:space="0" w:color="auto"/>
            </w:tcBorders>
          </w:tcPr>
          <w:p w14:paraId="37BD47ED" w14:textId="686E66A6" w:rsidR="000A2F83" w:rsidRPr="0091229B" w:rsidRDefault="000A2F83" w:rsidP="00C3257F">
            <w:pPr>
              <w:pStyle w:val="af"/>
              <w:spacing w:line="312" w:lineRule="auto"/>
              <w:jc w:val="center"/>
              <w:rPr>
                <w:rFonts w:ascii="Times New Roman" w:eastAsiaTheme="minorHAnsi" w:hAnsi="Times New Roman"/>
                <w:sz w:val="26"/>
                <w:szCs w:val="26"/>
                <w:lang w:eastAsia="ru-RU"/>
              </w:rPr>
            </w:pPr>
            <w:r w:rsidRPr="0091229B">
              <w:rPr>
                <w:rFonts w:ascii="Times New Roman" w:eastAsiaTheme="minorHAnsi" w:hAnsi="Times New Roman"/>
                <w:sz w:val="26"/>
                <w:szCs w:val="26"/>
                <w:lang w:eastAsia="ru-RU"/>
              </w:rPr>
              <w:t>51,5</w:t>
            </w:r>
          </w:p>
        </w:tc>
      </w:tr>
    </w:tbl>
    <w:p w14:paraId="1C1256A4" w14:textId="77777777" w:rsidR="00E40A98" w:rsidRPr="0091229B" w:rsidRDefault="00E40A98" w:rsidP="00114BCF">
      <w:pPr>
        <w:ind w:firstLine="709"/>
        <w:jc w:val="both"/>
        <w:rPr>
          <w:sz w:val="26"/>
          <w:szCs w:val="26"/>
        </w:rPr>
      </w:pPr>
    </w:p>
    <w:p w14:paraId="0C047C6A" w14:textId="533B1145" w:rsidR="00114BCF" w:rsidRPr="0091229B" w:rsidRDefault="00114BCF" w:rsidP="00114BCF">
      <w:pPr>
        <w:ind w:firstLine="709"/>
        <w:jc w:val="both"/>
        <w:rPr>
          <w:sz w:val="26"/>
          <w:szCs w:val="26"/>
        </w:rPr>
      </w:pPr>
      <w:r w:rsidRPr="0091229B">
        <w:rPr>
          <w:sz w:val="26"/>
          <w:szCs w:val="26"/>
        </w:rPr>
        <w:lastRenderedPageBreak/>
        <w:t>Общая сумма денежных средств, направленная на оплату за природный газ теплоснабжающими организациями города за 202</w:t>
      </w:r>
      <w:r w:rsidR="0089447F" w:rsidRPr="0091229B">
        <w:rPr>
          <w:sz w:val="26"/>
          <w:szCs w:val="26"/>
        </w:rPr>
        <w:t>1</w:t>
      </w:r>
      <w:r w:rsidRPr="0091229B">
        <w:rPr>
          <w:sz w:val="26"/>
          <w:szCs w:val="26"/>
        </w:rPr>
        <w:t xml:space="preserve"> год, составила </w:t>
      </w:r>
      <w:r w:rsidR="0089447F" w:rsidRPr="0091229B">
        <w:rPr>
          <w:sz w:val="26"/>
          <w:szCs w:val="26"/>
        </w:rPr>
        <w:t>222</w:t>
      </w:r>
      <w:r w:rsidRPr="0091229B">
        <w:rPr>
          <w:sz w:val="26"/>
          <w:szCs w:val="26"/>
        </w:rPr>
        <w:t>,</w:t>
      </w:r>
      <w:r w:rsidR="0089447F" w:rsidRPr="0091229B">
        <w:rPr>
          <w:sz w:val="26"/>
          <w:szCs w:val="26"/>
        </w:rPr>
        <w:t>2</w:t>
      </w:r>
      <w:r w:rsidRPr="0091229B">
        <w:rPr>
          <w:sz w:val="26"/>
          <w:szCs w:val="26"/>
        </w:rPr>
        <w:t xml:space="preserve"> млн рублей. Потребление газа было осуществлено на сумму </w:t>
      </w:r>
      <w:r w:rsidR="0089447F" w:rsidRPr="0091229B">
        <w:rPr>
          <w:sz w:val="26"/>
          <w:szCs w:val="26"/>
        </w:rPr>
        <w:t>431</w:t>
      </w:r>
      <w:r w:rsidRPr="0091229B">
        <w:rPr>
          <w:sz w:val="26"/>
          <w:szCs w:val="26"/>
        </w:rPr>
        <w:t>,</w:t>
      </w:r>
      <w:r w:rsidR="0089447F" w:rsidRPr="0091229B">
        <w:rPr>
          <w:sz w:val="26"/>
          <w:szCs w:val="26"/>
        </w:rPr>
        <w:t>8</w:t>
      </w:r>
      <w:r w:rsidRPr="0091229B">
        <w:rPr>
          <w:sz w:val="26"/>
          <w:szCs w:val="26"/>
        </w:rPr>
        <w:t xml:space="preserve"> млн рублей</w:t>
      </w:r>
      <w:r w:rsidR="0089447F" w:rsidRPr="0091229B">
        <w:rPr>
          <w:sz w:val="26"/>
          <w:szCs w:val="26"/>
        </w:rPr>
        <w:t xml:space="preserve"> (с учетом суммы, выставленной ООО «</w:t>
      </w:r>
      <w:proofErr w:type="spellStart"/>
      <w:r w:rsidR="0089447F" w:rsidRPr="0091229B">
        <w:rPr>
          <w:sz w:val="26"/>
          <w:szCs w:val="26"/>
        </w:rPr>
        <w:t>Экопетровск</w:t>
      </w:r>
      <w:proofErr w:type="spellEnd"/>
      <w:r w:rsidR="0089447F" w:rsidRPr="0091229B">
        <w:rPr>
          <w:sz w:val="26"/>
          <w:szCs w:val="26"/>
        </w:rPr>
        <w:t>» в сентябре-декабре 2021 года, с учетом коэффициента 1,5 к установленной цене за газ 34,2 млн рублей)</w:t>
      </w:r>
      <w:r w:rsidRPr="0091229B">
        <w:rPr>
          <w:sz w:val="26"/>
          <w:szCs w:val="26"/>
        </w:rPr>
        <w:t xml:space="preserve">, то есть недоплата по текущему потреблению составила </w:t>
      </w:r>
      <w:r w:rsidR="0089447F" w:rsidRPr="0091229B">
        <w:rPr>
          <w:sz w:val="26"/>
          <w:szCs w:val="26"/>
        </w:rPr>
        <w:t>209</w:t>
      </w:r>
      <w:r w:rsidRPr="0091229B">
        <w:rPr>
          <w:sz w:val="26"/>
          <w:szCs w:val="26"/>
        </w:rPr>
        <w:t>,</w:t>
      </w:r>
      <w:r w:rsidR="0089447F" w:rsidRPr="0091229B">
        <w:rPr>
          <w:sz w:val="26"/>
          <w:szCs w:val="26"/>
        </w:rPr>
        <w:t>6</w:t>
      </w:r>
      <w:r w:rsidRPr="0091229B">
        <w:rPr>
          <w:sz w:val="26"/>
          <w:szCs w:val="26"/>
        </w:rPr>
        <w:t xml:space="preserve"> млн рублей. Одн</w:t>
      </w:r>
      <w:r w:rsidR="0089447F" w:rsidRPr="0091229B">
        <w:rPr>
          <w:sz w:val="26"/>
          <w:szCs w:val="26"/>
        </w:rPr>
        <w:t>ой</w:t>
      </w:r>
      <w:r w:rsidRPr="0091229B">
        <w:rPr>
          <w:sz w:val="26"/>
          <w:szCs w:val="26"/>
        </w:rPr>
        <w:t xml:space="preserve"> из причин недоплаты </w:t>
      </w:r>
      <w:r w:rsidR="0089447F" w:rsidRPr="0091229B">
        <w:rPr>
          <w:sz w:val="26"/>
          <w:szCs w:val="26"/>
        </w:rPr>
        <w:t>является</w:t>
      </w:r>
      <w:r w:rsidRPr="0091229B">
        <w:rPr>
          <w:sz w:val="26"/>
          <w:szCs w:val="26"/>
        </w:rPr>
        <w:t xml:space="preserve"> списание службой судебных приставов с расчетного счета АО «</w:t>
      </w:r>
      <w:proofErr w:type="spellStart"/>
      <w:r w:rsidRPr="0091229B">
        <w:rPr>
          <w:sz w:val="26"/>
          <w:szCs w:val="26"/>
        </w:rPr>
        <w:t>ЯрОбл</w:t>
      </w:r>
      <w:proofErr w:type="spellEnd"/>
      <w:r w:rsidRPr="0091229B">
        <w:rPr>
          <w:sz w:val="26"/>
          <w:szCs w:val="26"/>
        </w:rPr>
        <w:t xml:space="preserve"> ЕИРЦ» денежных средств МУП «</w:t>
      </w:r>
      <w:proofErr w:type="spellStart"/>
      <w:r w:rsidRPr="0091229B">
        <w:rPr>
          <w:sz w:val="26"/>
          <w:szCs w:val="26"/>
        </w:rPr>
        <w:t>Теплосервис</w:t>
      </w:r>
      <w:proofErr w:type="spellEnd"/>
      <w:r w:rsidRPr="0091229B">
        <w:rPr>
          <w:sz w:val="26"/>
          <w:szCs w:val="26"/>
        </w:rPr>
        <w:t>», полученных от населения за потребленные коммунальные ресурсы, которые могли бы быть направлены на расчеты за коммунальные ресурсы, в том числе за природный газ. За 202</w:t>
      </w:r>
      <w:r w:rsidR="0089447F" w:rsidRPr="0091229B">
        <w:rPr>
          <w:sz w:val="26"/>
          <w:szCs w:val="26"/>
        </w:rPr>
        <w:t>1</w:t>
      </w:r>
      <w:r w:rsidRPr="0091229B">
        <w:rPr>
          <w:sz w:val="26"/>
          <w:szCs w:val="26"/>
        </w:rPr>
        <w:t xml:space="preserve"> год сумма списанных средств составила 11</w:t>
      </w:r>
      <w:r w:rsidR="0089447F" w:rsidRPr="0091229B">
        <w:rPr>
          <w:sz w:val="26"/>
          <w:szCs w:val="26"/>
        </w:rPr>
        <w:t>5</w:t>
      </w:r>
      <w:r w:rsidRPr="0091229B">
        <w:rPr>
          <w:sz w:val="26"/>
          <w:szCs w:val="26"/>
        </w:rPr>
        <w:t>,</w:t>
      </w:r>
      <w:r w:rsidR="0089447F" w:rsidRPr="0091229B">
        <w:rPr>
          <w:sz w:val="26"/>
          <w:szCs w:val="26"/>
        </w:rPr>
        <w:t>4</w:t>
      </w:r>
      <w:r w:rsidRPr="0091229B">
        <w:rPr>
          <w:sz w:val="26"/>
          <w:szCs w:val="26"/>
        </w:rPr>
        <w:t xml:space="preserve"> млн рублей.</w:t>
      </w:r>
    </w:p>
    <w:p w14:paraId="2F21B3D4" w14:textId="4351BC87" w:rsidR="00114BCF" w:rsidRPr="003F7B06" w:rsidRDefault="00E40A98" w:rsidP="00114BCF">
      <w:pPr>
        <w:ind w:left="-142" w:firstLine="851"/>
        <w:contextualSpacing/>
        <w:jc w:val="both"/>
        <w:rPr>
          <w:sz w:val="26"/>
          <w:szCs w:val="26"/>
        </w:rPr>
      </w:pPr>
      <w:r w:rsidRPr="0091229B">
        <w:rPr>
          <w:sz w:val="26"/>
          <w:szCs w:val="26"/>
        </w:rPr>
        <w:t>Департаментом ЖКХ, энергетики и регулирования тарифов Ярославской области в 2021 году не профинансирована субсидия на компенсацию выпадающих доходов ресурсоснабжающим организациям на сумму 107,6 млн рублей и субсидия на финансовое обеспечение затрат на приобретение мазута на сумму 4,1 млн рублей.</w:t>
      </w:r>
    </w:p>
    <w:p w14:paraId="3AFCA16F" w14:textId="77777777" w:rsidR="00114BCF" w:rsidRDefault="00114BCF" w:rsidP="00114BCF">
      <w:pPr>
        <w:pStyle w:val="a3"/>
        <w:spacing w:after="0"/>
        <w:ind w:firstLine="709"/>
        <w:contextualSpacing/>
        <w:rPr>
          <w:b/>
          <w:sz w:val="26"/>
          <w:szCs w:val="26"/>
        </w:rPr>
      </w:pPr>
    </w:p>
    <w:p w14:paraId="08C9FBDD" w14:textId="77777777" w:rsidR="00114BCF" w:rsidRPr="003F7B06" w:rsidRDefault="00114BCF" w:rsidP="00114BCF">
      <w:pPr>
        <w:pStyle w:val="a3"/>
        <w:spacing w:after="0"/>
        <w:ind w:firstLine="709"/>
        <w:contextualSpacing/>
        <w:rPr>
          <w:b/>
          <w:sz w:val="26"/>
          <w:szCs w:val="26"/>
        </w:rPr>
      </w:pPr>
      <w:r w:rsidRPr="003F7B06">
        <w:rPr>
          <w:b/>
          <w:sz w:val="26"/>
          <w:szCs w:val="26"/>
        </w:rPr>
        <w:t>Состояние инфраструктуры жилищно-коммунального хозяйства</w:t>
      </w:r>
    </w:p>
    <w:p w14:paraId="47D00D46" w14:textId="7E46EB78" w:rsidR="00114BCF" w:rsidRPr="003F7B06" w:rsidRDefault="00114BCF" w:rsidP="00114BCF">
      <w:pPr>
        <w:pStyle w:val="a3"/>
        <w:spacing w:after="0"/>
        <w:ind w:firstLine="709"/>
        <w:contextualSpacing/>
        <w:jc w:val="both"/>
        <w:rPr>
          <w:sz w:val="26"/>
          <w:szCs w:val="26"/>
        </w:rPr>
      </w:pPr>
      <w:r w:rsidRPr="00C84FFC">
        <w:rPr>
          <w:sz w:val="26"/>
          <w:szCs w:val="26"/>
        </w:rPr>
        <w:t>Общая протяженность тепловых сетей составляет 14</w:t>
      </w:r>
      <w:r w:rsidR="007F6731" w:rsidRPr="00C84FFC">
        <w:rPr>
          <w:sz w:val="26"/>
          <w:szCs w:val="26"/>
        </w:rPr>
        <w:t>3</w:t>
      </w:r>
      <w:r w:rsidRPr="00C84FFC">
        <w:rPr>
          <w:sz w:val="26"/>
          <w:szCs w:val="26"/>
        </w:rPr>
        <w:t>,1 км</w:t>
      </w:r>
      <w:r w:rsidR="00207534" w:rsidRPr="00C84FFC">
        <w:rPr>
          <w:sz w:val="26"/>
          <w:szCs w:val="26"/>
        </w:rPr>
        <w:t xml:space="preserve">. </w:t>
      </w:r>
      <w:r w:rsidRPr="00C84FFC">
        <w:rPr>
          <w:sz w:val="26"/>
          <w:szCs w:val="26"/>
        </w:rPr>
        <w:t>Фактический</w:t>
      </w:r>
      <w:r w:rsidRPr="003F7B06">
        <w:rPr>
          <w:sz w:val="26"/>
          <w:szCs w:val="26"/>
        </w:rPr>
        <w:t xml:space="preserve"> износ теплосетей составляет 8</w:t>
      </w:r>
      <w:r w:rsidR="00FB2C47" w:rsidRPr="003F7B06">
        <w:rPr>
          <w:sz w:val="26"/>
          <w:szCs w:val="26"/>
        </w:rPr>
        <w:t>5</w:t>
      </w:r>
      <w:r w:rsidRPr="003F7B06">
        <w:rPr>
          <w:sz w:val="26"/>
          <w:szCs w:val="26"/>
        </w:rPr>
        <w:t>%. Генерацией тепловой энергией занимаются 2</w:t>
      </w:r>
      <w:r w:rsidR="00FB2C47" w:rsidRPr="003F7B06">
        <w:rPr>
          <w:sz w:val="26"/>
          <w:szCs w:val="26"/>
        </w:rPr>
        <w:t>4</w:t>
      </w:r>
      <w:r w:rsidRPr="003F7B06">
        <w:rPr>
          <w:sz w:val="26"/>
          <w:szCs w:val="26"/>
        </w:rPr>
        <w:t xml:space="preserve"> котельных, в том числе </w:t>
      </w:r>
      <w:r w:rsidR="00FB2C47" w:rsidRPr="003F7B06">
        <w:rPr>
          <w:sz w:val="26"/>
          <w:szCs w:val="26"/>
        </w:rPr>
        <w:t>7</w:t>
      </w:r>
      <w:r w:rsidRPr="003F7B06">
        <w:rPr>
          <w:sz w:val="26"/>
          <w:szCs w:val="26"/>
        </w:rPr>
        <w:t xml:space="preserve"> городских и 17 сельских. Природный газ используют 12 котельных, 1</w:t>
      </w:r>
      <w:r w:rsidR="00FB1122" w:rsidRPr="003F7B06">
        <w:rPr>
          <w:sz w:val="26"/>
          <w:szCs w:val="26"/>
        </w:rPr>
        <w:t>0</w:t>
      </w:r>
      <w:r w:rsidRPr="003F7B06">
        <w:rPr>
          <w:sz w:val="26"/>
          <w:szCs w:val="26"/>
        </w:rPr>
        <w:t xml:space="preserve"> котельных работают на мазуте, 2 котельных – на электричестве.</w:t>
      </w:r>
    </w:p>
    <w:p w14:paraId="139A14EB" w14:textId="77777777" w:rsidR="00114BCF" w:rsidRPr="003F7B06" w:rsidRDefault="00114BCF" w:rsidP="00114BCF">
      <w:pPr>
        <w:pStyle w:val="a3"/>
        <w:spacing w:after="0"/>
        <w:ind w:firstLine="709"/>
        <w:contextualSpacing/>
        <w:jc w:val="both"/>
        <w:rPr>
          <w:bCs/>
          <w:sz w:val="26"/>
          <w:szCs w:val="26"/>
        </w:rPr>
      </w:pPr>
      <w:r w:rsidRPr="003F7B06">
        <w:rPr>
          <w:bCs/>
          <w:sz w:val="26"/>
          <w:szCs w:val="26"/>
        </w:rPr>
        <w:t>При реализации муниципальной программы «Обеспечение качественными коммунальными услугами населения городского округа город Переславль-Залесский Ярославской области» в 202</w:t>
      </w:r>
      <w:r w:rsidR="00B5086A" w:rsidRPr="003F7B06">
        <w:rPr>
          <w:bCs/>
          <w:sz w:val="26"/>
          <w:szCs w:val="26"/>
        </w:rPr>
        <w:t>1</w:t>
      </w:r>
      <w:r w:rsidRPr="003F7B06">
        <w:rPr>
          <w:bCs/>
          <w:sz w:val="26"/>
          <w:szCs w:val="26"/>
        </w:rPr>
        <w:t xml:space="preserve"> году выполнены следующие мероприятия:</w:t>
      </w:r>
    </w:p>
    <w:p w14:paraId="192130B9" w14:textId="77777777" w:rsidR="00114BCF" w:rsidRPr="003F7B06" w:rsidRDefault="00B5086A" w:rsidP="00114BCF">
      <w:pPr>
        <w:ind w:firstLine="709"/>
        <w:contextualSpacing/>
        <w:jc w:val="both"/>
        <w:rPr>
          <w:bCs/>
          <w:sz w:val="26"/>
          <w:szCs w:val="26"/>
        </w:rPr>
      </w:pPr>
      <w:r w:rsidRPr="003F7B06">
        <w:rPr>
          <w:bCs/>
          <w:sz w:val="26"/>
          <w:szCs w:val="26"/>
        </w:rPr>
        <w:t>‒</w:t>
      </w:r>
      <w:r w:rsidR="00114BCF" w:rsidRPr="003F7B06">
        <w:rPr>
          <w:bCs/>
          <w:sz w:val="26"/>
          <w:szCs w:val="26"/>
        </w:rPr>
        <w:t xml:space="preserve"> </w:t>
      </w:r>
      <w:r w:rsidRPr="003F7B06">
        <w:rPr>
          <w:bCs/>
          <w:sz w:val="26"/>
          <w:szCs w:val="26"/>
        </w:rPr>
        <w:t xml:space="preserve">проведение инженерно-экологических изысканий «Реконструкция очистных сооружений вблизи деревни </w:t>
      </w:r>
      <w:proofErr w:type="spellStart"/>
      <w:r w:rsidRPr="003F7B06">
        <w:rPr>
          <w:bCs/>
          <w:sz w:val="26"/>
          <w:szCs w:val="26"/>
        </w:rPr>
        <w:t>Соловеново</w:t>
      </w:r>
      <w:proofErr w:type="spellEnd"/>
      <w:r w:rsidRPr="003F7B06">
        <w:rPr>
          <w:bCs/>
          <w:sz w:val="26"/>
          <w:szCs w:val="26"/>
        </w:rPr>
        <w:t>»</w:t>
      </w:r>
      <w:r w:rsidR="00114BCF" w:rsidRPr="003F7B06">
        <w:rPr>
          <w:bCs/>
          <w:sz w:val="26"/>
          <w:szCs w:val="26"/>
        </w:rPr>
        <w:t>;</w:t>
      </w:r>
    </w:p>
    <w:p w14:paraId="063FE186" w14:textId="77777777" w:rsidR="00B5086A" w:rsidRPr="003F7B06" w:rsidRDefault="00B5086A" w:rsidP="00B5086A">
      <w:pPr>
        <w:ind w:firstLine="709"/>
        <w:contextualSpacing/>
        <w:jc w:val="both"/>
        <w:rPr>
          <w:bCs/>
          <w:sz w:val="26"/>
          <w:szCs w:val="26"/>
        </w:rPr>
      </w:pPr>
      <w:r w:rsidRPr="00C84FFC">
        <w:rPr>
          <w:bCs/>
          <w:sz w:val="26"/>
          <w:szCs w:val="26"/>
        </w:rPr>
        <w:t>‒ актуализирована схема теплоснабжения городского округа город Переславль-Залесский на 2022 год;</w:t>
      </w:r>
    </w:p>
    <w:p w14:paraId="322F25A0" w14:textId="77777777" w:rsidR="0091229B" w:rsidRDefault="00B5086A" w:rsidP="0091229B">
      <w:pPr>
        <w:ind w:firstLine="709"/>
        <w:contextualSpacing/>
        <w:jc w:val="both"/>
        <w:rPr>
          <w:bCs/>
          <w:sz w:val="26"/>
          <w:szCs w:val="26"/>
        </w:rPr>
      </w:pPr>
      <w:r w:rsidRPr="003F7B06">
        <w:rPr>
          <w:bCs/>
          <w:sz w:val="26"/>
          <w:szCs w:val="26"/>
        </w:rPr>
        <w:t>‒</w:t>
      </w:r>
      <w:r w:rsidR="00114BCF" w:rsidRPr="003F7B06">
        <w:rPr>
          <w:bCs/>
          <w:sz w:val="26"/>
          <w:szCs w:val="26"/>
        </w:rPr>
        <w:t xml:space="preserve"> </w:t>
      </w:r>
      <w:r w:rsidRPr="003F7B06">
        <w:rPr>
          <w:bCs/>
          <w:sz w:val="26"/>
          <w:szCs w:val="26"/>
        </w:rPr>
        <w:t xml:space="preserve">прохождение государственной экспертизы сметной документации в </w:t>
      </w:r>
      <w:r w:rsidRPr="0091229B">
        <w:rPr>
          <w:bCs/>
          <w:sz w:val="26"/>
          <w:szCs w:val="26"/>
        </w:rPr>
        <w:t>отношении ст</w:t>
      </w:r>
      <w:r w:rsidR="00A31AFF" w:rsidRPr="0091229B">
        <w:rPr>
          <w:bCs/>
          <w:sz w:val="26"/>
          <w:szCs w:val="26"/>
        </w:rPr>
        <w:t>роительства 14 шахтных колодцев;</w:t>
      </w:r>
    </w:p>
    <w:p w14:paraId="7FD8C7FE" w14:textId="77777777" w:rsidR="0091229B" w:rsidRPr="0091229B" w:rsidRDefault="00A31AFF" w:rsidP="0091229B">
      <w:pPr>
        <w:ind w:firstLine="709"/>
        <w:contextualSpacing/>
        <w:jc w:val="both"/>
        <w:rPr>
          <w:sz w:val="26"/>
          <w:szCs w:val="26"/>
        </w:rPr>
      </w:pPr>
      <w:r w:rsidRPr="0091229B">
        <w:rPr>
          <w:sz w:val="26"/>
          <w:szCs w:val="26"/>
        </w:rPr>
        <w:t>‒</w:t>
      </w:r>
      <w:r w:rsidR="0091229B" w:rsidRPr="0091229B">
        <w:rPr>
          <w:sz w:val="26"/>
          <w:szCs w:val="26"/>
        </w:rPr>
        <w:t xml:space="preserve"> </w:t>
      </w:r>
      <w:r w:rsidRPr="0091229B">
        <w:rPr>
          <w:sz w:val="26"/>
          <w:szCs w:val="26"/>
        </w:rPr>
        <w:t>разработана проектно-сметная документация на строительство газовых котельных поселка Рязанцево и деревни Горки (контракт со сроками исполнения 2021-2022 годы);</w:t>
      </w:r>
    </w:p>
    <w:p w14:paraId="181B624E" w14:textId="3A7D485F" w:rsidR="00A31AFF" w:rsidRPr="0091229B" w:rsidRDefault="00A31AFF" w:rsidP="0091229B">
      <w:pPr>
        <w:ind w:firstLine="709"/>
        <w:contextualSpacing/>
        <w:jc w:val="both"/>
        <w:rPr>
          <w:sz w:val="26"/>
          <w:szCs w:val="26"/>
        </w:rPr>
      </w:pPr>
      <w:r w:rsidRPr="0091229B">
        <w:rPr>
          <w:sz w:val="26"/>
          <w:szCs w:val="26"/>
        </w:rPr>
        <w:t>‒ выполнены мероприятия по испытаниям фасадных газопроводов с установкой запорной арматуры на МКД с</w:t>
      </w:r>
      <w:r w:rsidR="00B21AA4" w:rsidRPr="0091229B">
        <w:rPr>
          <w:sz w:val="26"/>
          <w:szCs w:val="26"/>
        </w:rPr>
        <w:t>ела</w:t>
      </w:r>
      <w:r w:rsidRPr="0091229B">
        <w:rPr>
          <w:sz w:val="26"/>
          <w:szCs w:val="26"/>
        </w:rPr>
        <w:t xml:space="preserve"> Купанское. Централизованно природный газ </w:t>
      </w:r>
      <w:r w:rsidR="00B21AA4" w:rsidRPr="0091229B">
        <w:rPr>
          <w:sz w:val="26"/>
          <w:szCs w:val="26"/>
        </w:rPr>
        <w:t>подан в 44 многоквартирных дома.</w:t>
      </w:r>
    </w:p>
    <w:p w14:paraId="272D938B" w14:textId="77777777" w:rsidR="00665BC4" w:rsidRPr="00405169" w:rsidRDefault="00665BC4" w:rsidP="00665BC4">
      <w:pPr>
        <w:ind w:firstLine="709"/>
        <w:contextualSpacing/>
        <w:jc w:val="both"/>
        <w:rPr>
          <w:sz w:val="26"/>
          <w:szCs w:val="26"/>
        </w:rPr>
      </w:pPr>
      <w:r w:rsidRPr="003F7B06">
        <w:rPr>
          <w:sz w:val="26"/>
          <w:szCs w:val="26"/>
        </w:rPr>
        <w:t xml:space="preserve">При реализации программы модернизации объектов жилищно-коммунального </w:t>
      </w:r>
      <w:r w:rsidRPr="00405169">
        <w:rPr>
          <w:sz w:val="26"/>
          <w:szCs w:val="26"/>
        </w:rPr>
        <w:t>хозяйства «60+» было выполнено:</w:t>
      </w:r>
    </w:p>
    <w:p w14:paraId="18ACF78C" w14:textId="3E233189" w:rsidR="0091229B" w:rsidRDefault="00665BC4" w:rsidP="0091229B">
      <w:pPr>
        <w:ind w:firstLine="709"/>
        <w:contextualSpacing/>
        <w:jc w:val="both"/>
        <w:rPr>
          <w:color w:val="000000"/>
          <w:sz w:val="26"/>
          <w:szCs w:val="26"/>
        </w:rPr>
      </w:pPr>
      <w:r w:rsidRPr="00405169">
        <w:rPr>
          <w:color w:val="000000"/>
          <w:sz w:val="26"/>
          <w:szCs w:val="26"/>
        </w:rPr>
        <w:t>– разработка проектно-сметной документации для модернизации коммунальной инфраструктуры</w:t>
      </w:r>
      <w:r w:rsidR="00405169" w:rsidRPr="00405169">
        <w:rPr>
          <w:color w:val="000000"/>
          <w:sz w:val="26"/>
          <w:szCs w:val="26"/>
        </w:rPr>
        <w:t xml:space="preserve"> на 2020-2021 годы</w:t>
      </w:r>
      <w:r w:rsidRPr="00405169">
        <w:rPr>
          <w:color w:val="000000"/>
          <w:sz w:val="26"/>
          <w:szCs w:val="26"/>
        </w:rPr>
        <w:t>;</w:t>
      </w:r>
    </w:p>
    <w:p w14:paraId="4A361CAA" w14:textId="3EA1716E" w:rsidR="00B21AA4" w:rsidRPr="0091229B" w:rsidRDefault="00B21AA4" w:rsidP="0091229B">
      <w:pPr>
        <w:ind w:firstLine="709"/>
        <w:contextualSpacing/>
        <w:jc w:val="both"/>
        <w:rPr>
          <w:sz w:val="26"/>
          <w:szCs w:val="26"/>
        </w:rPr>
      </w:pPr>
      <w:r w:rsidRPr="0091229B">
        <w:rPr>
          <w:sz w:val="26"/>
          <w:szCs w:val="26"/>
        </w:rPr>
        <w:t xml:space="preserve">– замена участка магистрального трубопровода ТМ1 от павильона приборов учета ТМ1 до ЦТП ул. Маяковского </w:t>
      </w:r>
      <w:proofErr w:type="spellStart"/>
      <w:r w:rsidRPr="0091229B">
        <w:rPr>
          <w:sz w:val="26"/>
          <w:szCs w:val="26"/>
        </w:rPr>
        <w:t>Ду</w:t>
      </w:r>
      <w:proofErr w:type="spellEnd"/>
      <w:r w:rsidRPr="0091229B">
        <w:rPr>
          <w:sz w:val="26"/>
          <w:szCs w:val="26"/>
        </w:rPr>
        <w:t xml:space="preserve"> 325-530 мм (без учета участка ТК11-ТК13 ул. Строителей), протяженностью 433 метра;</w:t>
      </w:r>
    </w:p>
    <w:p w14:paraId="1D9B4254" w14:textId="77777777" w:rsidR="0091229B" w:rsidRDefault="00665BC4" w:rsidP="0091229B">
      <w:pPr>
        <w:ind w:firstLine="709"/>
        <w:contextualSpacing/>
        <w:jc w:val="both"/>
        <w:rPr>
          <w:color w:val="000000"/>
          <w:sz w:val="26"/>
          <w:szCs w:val="26"/>
        </w:rPr>
      </w:pPr>
      <w:r w:rsidRPr="003F7B06">
        <w:rPr>
          <w:color w:val="000000"/>
          <w:sz w:val="26"/>
          <w:szCs w:val="26"/>
        </w:rPr>
        <w:t>– реконструкция сетей теплоснабжения протяженностью 1,2 км;</w:t>
      </w:r>
    </w:p>
    <w:p w14:paraId="67661703" w14:textId="7C67EAA8" w:rsidR="0091229B" w:rsidRPr="0091229B" w:rsidRDefault="00665BC4" w:rsidP="0091229B">
      <w:pPr>
        <w:ind w:firstLine="709"/>
        <w:contextualSpacing/>
        <w:jc w:val="both"/>
        <w:rPr>
          <w:sz w:val="26"/>
          <w:szCs w:val="26"/>
        </w:rPr>
      </w:pPr>
      <w:r w:rsidRPr="0091229B">
        <w:rPr>
          <w:sz w:val="26"/>
          <w:szCs w:val="26"/>
        </w:rPr>
        <w:t>– модернизация 2-х тепловых центральных пунктов</w:t>
      </w:r>
      <w:r w:rsidR="00C84FFC">
        <w:rPr>
          <w:sz w:val="26"/>
          <w:szCs w:val="26"/>
        </w:rPr>
        <w:t xml:space="preserve"> №№ </w:t>
      </w:r>
      <w:r w:rsidR="00B21AA4" w:rsidRPr="0091229B">
        <w:rPr>
          <w:sz w:val="26"/>
          <w:szCs w:val="26"/>
        </w:rPr>
        <w:t>6,11</w:t>
      </w:r>
      <w:r w:rsidRPr="0091229B">
        <w:rPr>
          <w:sz w:val="26"/>
          <w:szCs w:val="26"/>
        </w:rPr>
        <w:t xml:space="preserve"> (</w:t>
      </w:r>
      <w:r w:rsidRPr="0091229B">
        <w:rPr>
          <w:spacing w:val="1"/>
          <w:sz w:val="26"/>
          <w:szCs w:val="26"/>
        </w:rPr>
        <w:t>кап</w:t>
      </w:r>
      <w:r w:rsidRPr="0091229B">
        <w:rPr>
          <w:sz w:val="26"/>
          <w:szCs w:val="26"/>
        </w:rPr>
        <w:t>и</w:t>
      </w:r>
      <w:r w:rsidRPr="0091229B">
        <w:rPr>
          <w:spacing w:val="1"/>
          <w:sz w:val="26"/>
          <w:szCs w:val="26"/>
        </w:rPr>
        <w:t>т</w:t>
      </w:r>
      <w:r w:rsidRPr="0091229B">
        <w:rPr>
          <w:sz w:val="26"/>
          <w:szCs w:val="26"/>
        </w:rPr>
        <w:t>а</w:t>
      </w:r>
      <w:r w:rsidRPr="0091229B">
        <w:rPr>
          <w:spacing w:val="1"/>
          <w:sz w:val="26"/>
          <w:szCs w:val="26"/>
        </w:rPr>
        <w:t>л</w:t>
      </w:r>
      <w:r w:rsidRPr="0091229B">
        <w:rPr>
          <w:sz w:val="26"/>
          <w:szCs w:val="26"/>
        </w:rPr>
        <w:t>ьн</w:t>
      </w:r>
      <w:r w:rsidRPr="0091229B">
        <w:rPr>
          <w:spacing w:val="1"/>
          <w:sz w:val="26"/>
          <w:szCs w:val="26"/>
        </w:rPr>
        <w:t>ы</w:t>
      </w:r>
      <w:r w:rsidRPr="0091229B">
        <w:rPr>
          <w:sz w:val="26"/>
          <w:szCs w:val="26"/>
        </w:rPr>
        <w:t>й</w:t>
      </w:r>
      <w:r w:rsidRPr="0091229B">
        <w:rPr>
          <w:spacing w:val="1"/>
          <w:sz w:val="26"/>
          <w:szCs w:val="26"/>
        </w:rPr>
        <w:t xml:space="preserve"> р</w:t>
      </w:r>
      <w:r w:rsidRPr="0091229B">
        <w:rPr>
          <w:sz w:val="26"/>
          <w:szCs w:val="26"/>
        </w:rPr>
        <w:t>е</w:t>
      </w:r>
      <w:r w:rsidRPr="0091229B">
        <w:rPr>
          <w:spacing w:val="1"/>
          <w:sz w:val="26"/>
          <w:szCs w:val="26"/>
        </w:rPr>
        <w:t>мо</w:t>
      </w:r>
      <w:r w:rsidRPr="0091229B">
        <w:rPr>
          <w:sz w:val="26"/>
          <w:szCs w:val="26"/>
        </w:rPr>
        <w:t>нт</w:t>
      </w:r>
      <w:r w:rsidRPr="0091229B">
        <w:rPr>
          <w:spacing w:val="1"/>
          <w:sz w:val="26"/>
          <w:szCs w:val="26"/>
        </w:rPr>
        <w:t xml:space="preserve"> </w:t>
      </w:r>
      <w:r w:rsidRPr="0091229B">
        <w:rPr>
          <w:sz w:val="26"/>
          <w:szCs w:val="26"/>
        </w:rPr>
        <w:t>з</w:t>
      </w:r>
      <w:r w:rsidRPr="0091229B">
        <w:rPr>
          <w:spacing w:val="1"/>
          <w:sz w:val="26"/>
          <w:szCs w:val="26"/>
        </w:rPr>
        <w:t>д</w:t>
      </w:r>
      <w:r w:rsidRPr="0091229B">
        <w:rPr>
          <w:sz w:val="26"/>
          <w:szCs w:val="26"/>
        </w:rPr>
        <w:t>а</w:t>
      </w:r>
      <w:r w:rsidRPr="0091229B">
        <w:rPr>
          <w:spacing w:val="1"/>
          <w:sz w:val="26"/>
          <w:szCs w:val="26"/>
        </w:rPr>
        <w:t>ни</w:t>
      </w:r>
      <w:r w:rsidRPr="0091229B">
        <w:rPr>
          <w:spacing w:val="-1"/>
          <w:sz w:val="26"/>
          <w:szCs w:val="26"/>
        </w:rPr>
        <w:t>й</w:t>
      </w:r>
      <w:r w:rsidRPr="0091229B">
        <w:rPr>
          <w:sz w:val="26"/>
          <w:szCs w:val="26"/>
        </w:rPr>
        <w:t>,</w:t>
      </w:r>
      <w:r w:rsidRPr="0091229B">
        <w:rPr>
          <w:spacing w:val="-9"/>
          <w:sz w:val="26"/>
          <w:szCs w:val="26"/>
        </w:rPr>
        <w:t xml:space="preserve"> </w:t>
      </w:r>
      <w:r w:rsidRPr="0091229B">
        <w:rPr>
          <w:sz w:val="26"/>
          <w:szCs w:val="26"/>
        </w:rPr>
        <w:t>з</w:t>
      </w:r>
      <w:r w:rsidRPr="0091229B">
        <w:rPr>
          <w:spacing w:val="1"/>
          <w:sz w:val="26"/>
          <w:szCs w:val="26"/>
        </w:rPr>
        <w:t>а</w:t>
      </w:r>
      <w:r w:rsidRPr="0091229B">
        <w:rPr>
          <w:spacing w:val="2"/>
          <w:sz w:val="26"/>
          <w:szCs w:val="26"/>
        </w:rPr>
        <w:t>м</w:t>
      </w:r>
      <w:r w:rsidRPr="0091229B">
        <w:rPr>
          <w:spacing w:val="1"/>
          <w:sz w:val="26"/>
          <w:szCs w:val="26"/>
        </w:rPr>
        <w:t>ен</w:t>
      </w:r>
      <w:r w:rsidRPr="0091229B">
        <w:rPr>
          <w:sz w:val="26"/>
          <w:szCs w:val="26"/>
        </w:rPr>
        <w:t xml:space="preserve">а </w:t>
      </w:r>
      <w:r w:rsidRPr="0091229B">
        <w:rPr>
          <w:spacing w:val="2"/>
          <w:sz w:val="26"/>
          <w:szCs w:val="26"/>
        </w:rPr>
        <w:t>оборудо</w:t>
      </w:r>
      <w:r w:rsidRPr="0091229B">
        <w:rPr>
          <w:spacing w:val="1"/>
          <w:sz w:val="26"/>
          <w:szCs w:val="26"/>
        </w:rPr>
        <w:t>в</w:t>
      </w:r>
      <w:r w:rsidRPr="0091229B">
        <w:rPr>
          <w:spacing w:val="2"/>
          <w:sz w:val="26"/>
          <w:szCs w:val="26"/>
        </w:rPr>
        <w:t>ани</w:t>
      </w:r>
      <w:r w:rsidRPr="0091229B">
        <w:rPr>
          <w:spacing w:val="1"/>
          <w:sz w:val="26"/>
          <w:szCs w:val="26"/>
        </w:rPr>
        <w:t>я</w:t>
      </w:r>
      <w:r w:rsidRPr="0091229B">
        <w:rPr>
          <w:sz w:val="26"/>
          <w:szCs w:val="26"/>
        </w:rPr>
        <w:t>,</w:t>
      </w:r>
      <w:r w:rsidRPr="0091229B">
        <w:rPr>
          <w:spacing w:val="-8"/>
          <w:sz w:val="26"/>
          <w:szCs w:val="26"/>
        </w:rPr>
        <w:t xml:space="preserve"> </w:t>
      </w:r>
      <w:r w:rsidRPr="0091229B">
        <w:rPr>
          <w:sz w:val="26"/>
          <w:szCs w:val="26"/>
        </w:rPr>
        <w:t>п</w:t>
      </w:r>
      <w:r w:rsidRPr="0091229B">
        <w:rPr>
          <w:spacing w:val="1"/>
          <w:sz w:val="26"/>
          <w:szCs w:val="26"/>
        </w:rPr>
        <w:t>у</w:t>
      </w:r>
      <w:r w:rsidRPr="0091229B">
        <w:rPr>
          <w:sz w:val="26"/>
          <w:szCs w:val="26"/>
        </w:rPr>
        <w:t>с</w:t>
      </w:r>
      <w:r w:rsidRPr="0091229B">
        <w:rPr>
          <w:spacing w:val="1"/>
          <w:sz w:val="26"/>
          <w:szCs w:val="26"/>
        </w:rPr>
        <w:t>к</w:t>
      </w:r>
      <w:r w:rsidRPr="0091229B">
        <w:rPr>
          <w:sz w:val="26"/>
          <w:szCs w:val="26"/>
        </w:rPr>
        <w:t>о</w:t>
      </w:r>
      <w:r w:rsidRPr="0091229B">
        <w:rPr>
          <w:spacing w:val="8"/>
          <w:sz w:val="26"/>
          <w:szCs w:val="26"/>
        </w:rPr>
        <w:t>-</w:t>
      </w:r>
      <w:r w:rsidRPr="0091229B">
        <w:rPr>
          <w:spacing w:val="2"/>
          <w:sz w:val="26"/>
          <w:szCs w:val="26"/>
        </w:rPr>
        <w:t>наладочны</w:t>
      </w:r>
      <w:r w:rsidRPr="0091229B">
        <w:rPr>
          <w:sz w:val="26"/>
          <w:szCs w:val="26"/>
        </w:rPr>
        <w:t>е</w:t>
      </w:r>
      <w:r w:rsidRPr="0091229B">
        <w:rPr>
          <w:spacing w:val="3"/>
          <w:sz w:val="26"/>
          <w:szCs w:val="26"/>
        </w:rPr>
        <w:t xml:space="preserve"> р</w:t>
      </w:r>
      <w:r w:rsidRPr="0091229B">
        <w:rPr>
          <w:spacing w:val="1"/>
          <w:sz w:val="26"/>
          <w:szCs w:val="26"/>
        </w:rPr>
        <w:t>а</w:t>
      </w:r>
      <w:r w:rsidRPr="0091229B">
        <w:rPr>
          <w:spacing w:val="3"/>
          <w:sz w:val="26"/>
          <w:szCs w:val="26"/>
        </w:rPr>
        <w:t>б</w:t>
      </w:r>
      <w:r w:rsidRPr="0091229B">
        <w:rPr>
          <w:spacing w:val="2"/>
          <w:sz w:val="26"/>
          <w:szCs w:val="26"/>
        </w:rPr>
        <w:t>о</w:t>
      </w:r>
      <w:r w:rsidRPr="0091229B">
        <w:rPr>
          <w:spacing w:val="1"/>
          <w:sz w:val="26"/>
          <w:szCs w:val="26"/>
        </w:rPr>
        <w:t>т</w:t>
      </w:r>
      <w:r w:rsidRPr="0091229B">
        <w:rPr>
          <w:spacing w:val="2"/>
          <w:sz w:val="26"/>
          <w:szCs w:val="26"/>
        </w:rPr>
        <w:t>ы</w:t>
      </w:r>
      <w:r w:rsidRPr="0091229B">
        <w:rPr>
          <w:sz w:val="26"/>
          <w:szCs w:val="26"/>
        </w:rPr>
        <w:t>, авто</w:t>
      </w:r>
      <w:r w:rsidRPr="0091229B">
        <w:rPr>
          <w:spacing w:val="1"/>
          <w:sz w:val="26"/>
          <w:szCs w:val="26"/>
        </w:rPr>
        <w:t>ма</w:t>
      </w:r>
      <w:r w:rsidRPr="0091229B">
        <w:rPr>
          <w:sz w:val="26"/>
          <w:szCs w:val="26"/>
        </w:rPr>
        <w:t>т</w:t>
      </w:r>
      <w:r w:rsidRPr="0091229B">
        <w:rPr>
          <w:spacing w:val="1"/>
          <w:sz w:val="26"/>
          <w:szCs w:val="26"/>
        </w:rPr>
        <w:t>и</w:t>
      </w:r>
      <w:r w:rsidRPr="0091229B">
        <w:rPr>
          <w:sz w:val="26"/>
          <w:szCs w:val="26"/>
        </w:rPr>
        <w:t>з</w:t>
      </w:r>
      <w:r w:rsidRPr="0091229B">
        <w:rPr>
          <w:spacing w:val="1"/>
          <w:sz w:val="26"/>
          <w:szCs w:val="26"/>
        </w:rPr>
        <w:t>аци</w:t>
      </w:r>
      <w:r w:rsidRPr="0091229B">
        <w:rPr>
          <w:sz w:val="26"/>
          <w:szCs w:val="26"/>
        </w:rPr>
        <w:t>я,</w:t>
      </w:r>
      <w:r w:rsidRPr="0091229B">
        <w:rPr>
          <w:spacing w:val="-8"/>
          <w:sz w:val="26"/>
          <w:szCs w:val="26"/>
        </w:rPr>
        <w:t xml:space="preserve"> </w:t>
      </w:r>
      <w:r w:rsidRPr="0091229B">
        <w:rPr>
          <w:sz w:val="26"/>
          <w:szCs w:val="26"/>
        </w:rPr>
        <w:t>диспетчеризация);</w:t>
      </w:r>
    </w:p>
    <w:p w14:paraId="460E6036" w14:textId="1FB58EA1" w:rsidR="0091229B" w:rsidRDefault="0091229B" w:rsidP="0091229B">
      <w:pPr>
        <w:ind w:firstLine="709"/>
        <w:contextualSpacing/>
        <w:jc w:val="both"/>
        <w:rPr>
          <w:sz w:val="26"/>
          <w:szCs w:val="26"/>
        </w:rPr>
      </w:pPr>
      <w:r w:rsidRPr="0091229B">
        <w:rPr>
          <w:sz w:val="26"/>
          <w:szCs w:val="26"/>
        </w:rPr>
        <w:t>–</w:t>
      </w:r>
      <w:r w:rsidR="00B21AA4" w:rsidRPr="0091229B">
        <w:rPr>
          <w:sz w:val="26"/>
          <w:szCs w:val="26"/>
        </w:rPr>
        <w:t xml:space="preserve"> по прокладке центрального </w:t>
      </w:r>
      <w:r w:rsidR="00C84FFC">
        <w:rPr>
          <w:sz w:val="26"/>
          <w:szCs w:val="26"/>
        </w:rPr>
        <w:t>водовода протяженностью 1,32 км</w:t>
      </w:r>
      <w:r w:rsidR="00B21AA4" w:rsidRPr="0091229B">
        <w:rPr>
          <w:sz w:val="26"/>
          <w:szCs w:val="26"/>
        </w:rPr>
        <w:t xml:space="preserve"> (с врезкой в действующие сети);</w:t>
      </w:r>
    </w:p>
    <w:p w14:paraId="72BF970A" w14:textId="77777777" w:rsidR="0091229B" w:rsidRPr="0091229B" w:rsidRDefault="00665BC4" w:rsidP="0091229B">
      <w:pPr>
        <w:ind w:firstLine="709"/>
        <w:contextualSpacing/>
        <w:jc w:val="both"/>
        <w:rPr>
          <w:sz w:val="26"/>
          <w:szCs w:val="26"/>
        </w:rPr>
      </w:pPr>
      <w:r w:rsidRPr="0091229B">
        <w:rPr>
          <w:sz w:val="26"/>
          <w:szCs w:val="26"/>
        </w:rPr>
        <w:lastRenderedPageBreak/>
        <w:t>– моде</w:t>
      </w:r>
      <w:r w:rsidRPr="0091229B">
        <w:rPr>
          <w:spacing w:val="1"/>
          <w:sz w:val="26"/>
          <w:szCs w:val="26"/>
        </w:rPr>
        <w:t>р</w:t>
      </w:r>
      <w:r w:rsidRPr="0091229B">
        <w:rPr>
          <w:sz w:val="26"/>
          <w:szCs w:val="26"/>
        </w:rPr>
        <w:t xml:space="preserve">низация </w:t>
      </w:r>
      <w:r w:rsidRPr="0091229B">
        <w:rPr>
          <w:spacing w:val="8"/>
          <w:sz w:val="26"/>
          <w:szCs w:val="26"/>
        </w:rPr>
        <w:t>(</w:t>
      </w:r>
      <w:r w:rsidRPr="0091229B">
        <w:rPr>
          <w:spacing w:val="1"/>
          <w:sz w:val="26"/>
          <w:szCs w:val="26"/>
        </w:rPr>
        <w:t>к</w:t>
      </w:r>
      <w:r w:rsidRPr="0091229B">
        <w:rPr>
          <w:sz w:val="26"/>
          <w:szCs w:val="26"/>
        </w:rPr>
        <w:t>ап</w:t>
      </w:r>
      <w:r w:rsidRPr="0091229B">
        <w:rPr>
          <w:spacing w:val="1"/>
          <w:sz w:val="26"/>
          <w:szCs w:val="26"/>
        </w:rPr>
        <w:t>ит</w:t>
      </w:r>
      <w:r w:rsidRPr="0091229B">
        <w:rPr>
          <w:sz w:val="26"/>
          <w:szCs w:val="26"/>
        </w:rPr>
        <w:t>а</w:t>
      </w:r>
      <w:r w:rsidRPr="0091229B">
        <w:rPr>
          <w:spacing w:val="1"/>
          <w:sz w:val="26"/>
          <w:szCs w:val="26"/>
        </w:rPr>
        <w:t>л</w:t>
      </w:r>
      <w:r w:rsidRPr="0091229B">
        <w:rPr>
          <w:sz w:val="26"/>
          <w:szCs w:val="26"/>
        </w:rPr>
        <w:t>ь</w:t>
      </w:r>
      <w:r w:rsidRPr="0091229B">
        <w:rPr>
          <w:spacing w:val="1"/>
          <w:sz w:val="26"/>
          <w:szCs w:val="26"/>
        </w:rPr>
        <w:t>н</w:t>
      </w:r>
      <w:r w:rsidRPr="0091229B">
        <w:rPr>
          <w:spacing w:val="3"/>
          <w:sz w:val="26"/>
          <w:szCs w:val="26"/>
        </w:rPr>
        <w:t>ы</w:t>
      </w:r>
      <w:r w:rsidRPr="0091229B">
        <w:rPr>
          <w:sz w:val="26"/>
          <w:szCs w:val="26"/>
        </w:rPr>
        <w:t>й р</w:t>
      </w:r>
      <w:r w:rsidRPr="0091229B">
        <w:rPr>
          <w:spacing w:val="1"/>
          <w:sz w:val="26"/>
          <w:szCs w:val="26"/>
        </w:rPr>
        <w:t>е</w:t>
      </w:r>
      <w:r w:rsidRPr="0091229B">
        <w:rPr>
          <w:sz w:val="26"/>
          <w:szCs w:val="26"/>
        </w:rPr>
        <w:t>мо</w:t>
      </w:r>
      <w:r w:rsidRPr="0091229B">
        <w:rPr>
          <w:spacing w:val="1"/>
          <w:sz w:val="26"/>
          <w:szCs w:val="26"/>
        </w:rPr>
        <w:t>н</w:t>
      </w:r>
      <w:r w:rsidRPr="0091229B">
        <w:rPr>
          <w:sz w:val="26"/>
          <w:szCs w:val="26"/>
        </w:rPr>
        <w:t>т)</w:t>
      </w:r>
      <w:r w:rsidRPr="0091229B">
        <w:rPr>
          <w:spacing w:val="3"/>
          <w:sz w:val="26"/>
          <w:szCs w:val="26"/>
        </w:rPr>
        <w:t xml:space="preserve"> </w:t>
      </w:r>
      <w:r w:rsidRPr="0091229B">
        <w:rPr>
          <w:spacing w:val="4"/>
          <w:sz w:val="26"/>
          <w:szCs w:val="26"/>
        </w:rPr>
        <w:t>о</w:t>
      </w:r>
      <w:r w:rsidRPr="0091229B">
        <w:rPr>
          <w:spacing w:val="3"/>
          <w:sz w:val="26"/>
          <w:szCs w:val="26"/>
        </w:rPr>
        <w:t>бъ</w:t>
      </w:r>
      <w:r w:rsidRPr="0091229B">
        <w:rPr>
          <w:sz w:val="26"/>
          <w:szCs w:val="26"/>
        </w:rPr>
        <w:t>е</w:t>
      </w:r>
      <w:r w:rsidRPr="0091229B">
        <w:rPr>
          <w:spacing w:val="3"/>
          <w:sz w:val="26"/>
          <w:szCs w:val="26"/>
        </w:rPr>
        <w:t>кто</w:t>
      </w:r>
      <w:r w:rsidRPr="0091229B">
        <w:rPr>
          <w:sz w:val="26"/>
          <w:szCs w:val="26"/>
        </w:rPr>
        <w:t xml:space="preserve">в </w:t>
      </w:r>
      <w:r w:rsidRPr="0091229B">
        <w:rPr>
          <w:spacing w:val="1"/>
          <w:sz w:val="26"/>
          <w:szCs w:val="26"/>
        </w:rPr>
        <w:t>о</w:t>
      </w:r>
      <w:r w:rsidRPr="0091229B">
        <w:rPr>
          <w:sz w:val="26"/>
          <w:szCs w:val="26"/>
        </w:rPr>
        <w:t>ч</w:t>
      </w:r>
      <w:r w:rsidRPr="0091229B">
        <w:rPr>
          <w:spacing w:val="1"/>
          <w:sz w:val="26"/>
          <w:szCs w:val="26"/>
        </w:rPr>
        <w:t>истны</w:t>
      </w:r>
      <w:r w:rsidRPr="0091229B">
        <w:rPr>
          <w:sz w:val="26"/>
          <w:szCs w:val="26"/>
        </w:rPr>
        <w:t>х</w:t>
      </w:r>
      <w:r w:rsidRPr="0091229B">
        <w:rPr>
          <w:spacing w:val="1"/>
          <w:sz w:val="26"/>
          <w:szCs w:val="26"/>
        </w:rPr>
        <w:t xml:space="preserve"> </w:t>
      </w:r>
      <w:r w:rsidRPr="0091229B">
        <w:rPr>
          <w:sz w:val="26"/>
          <w:szCs w:val="26"/>
        </w:rPr>
        <w:t>со</w:t>
      </w:r>
      <w:r w:rsidRPr="0091229B">
        <w:rPr>
          <w:spacing w:val="1"/>
          <w:sz w:val="26"/>
          <w:szCs w:val="26"/>
        </w:rPr>
        <w:t>оружени</w:t>
      </w:r>
      <w:r w:rsidRPr="0091229B">
        <w:rPr>
          <w:sz w:val="26"/>
          <w:szCs w:val="26"/>
        </w:rPr>
        <w:t>й</w:t>
      </w:r>
      <w:r w:rsidRPr="0091229B">
        <w:rPr>
          <w:spacing w:val="1"/>
          <w:sz w:val="26"/>
          <w:szCs w:val="26"/>
        </w:rPr>
        <w:t xml:space="preserve"> канал</w:t>
      </w:r>
      <w:r w:rsidRPr="0091229B">
        <w:rPr>
          <w:sz w:val="26"/>
          <w:szCs w:val="26"/>
        </w:rPr>
        <w:t>и</w:t>
      </w:r>
      <w:r w:rsidRPr="0091229B">
        <w:rPr>
          <w:spacing w:val="1"/>
          <w:sz w:val="26"/>
          <w:szCs w:val="26"/>
        </w:rPr>
        <w:t>заци</w:t>
      </w:r>
      <w:r w:rsidRPr="0091229B">
        <w:rPr>
          <w:sz w:val="26"/>
          <w:szCs w:val="26"/>
        </w:rPr>
        <w:t>и (</w:t>
      </w:r>
      <w:r w:rsidRPr="0091229B">
        <w:rPr>
          <w:spacing w:val="1"/>
          <w:sz w:val="26"/>
          <w:szCs w:val="26"/>
        </w:rPr>
        <w:t>за</w:t>
      </w:r>
      <w:r w:rsidRPr="0091229B">
        <w:rPr>
          <w:sz w:val="26"/>
          <w:szCs w:val="26"/>
        </w:rPr>
        <w:t>м</w:t>
      </w:r>
      <w:r w:rsidRPr="0091229B">
        <w:rPr>
          <w:spacing w:val="1"/>
          <w:sz w:val="26"/>
          <w:szCs w:val="26"/>
        </w:rPr>
        <w:t>е</w:t>
      </w:r>
      <w:r w:rsidRPr="0091229B">
        <w:rPr>
          <w:sz w:val="26"/>
          <w:szCs w:val="26"/>
        </w:rPr>
        <w:t>на 2-х б</w:t>
      </w:r>
      <w:r w:rsidRPr="0091229B">
        <w:rPr>
          <w:spacing w:val="1"/>
          <w:sz w:val="26"/>
          <w:szCs w:val="26"/>
        </w:rPr>
        <w:t>ара</w:t>
      </w:r>
      <w:r w:rsidRPr="0091229B">
        <w:rPr>
          <w:sz w:val="26"/>
          <w:szCs w:val="26"/>
        </w:rPr>
        <w:t>б</w:t>
      </w:r>
      <w:r w:rsidRPr="0091229B">
        <w:rPr>
          <w:spacing w:val="1"/>
          <w:sz w:val="26"/>
          <w:szCs w:val="26"/>
        </w:rPr>
        <w:t>а</w:t>
      </w:r>
      <w:r w:rsidRPr="0091229B">
        <w:rPr>
          <w:sz w:val="26"/>
          <w:szCs w:val="26"/>
        </w:rPr>
        <w:t>н</w:t>
      </w:r>
      <w:r w:rsidRPr="0091229B">
        <w:rPr>
          <w:spacing w:val="1"/>
          <w:sz w:val="26"/>
          <w:szCs w:val="26"/>
        </w:rPr>
        <w:t>ных</w:t>
      </w:r>
      <w:r w:rsidRPr="0091229B">
        <w:rPr>
          <w:sz w:val="26"/>
          <w:szCs w:val="26"/>
        </w:rPr>
        <w:t xml:space="preserve"> с</w:t>
      </w:r>
      <w:r w:rsidRPr="0091229B">
        <w:rPr>
          <w:spacing w:val="1"/>
          <w:sz w:val="26"/>
          <w:szCs w:val="26"/>
        </w:rPr>
        <w:t>е</w:t>
      </w:r>
      <w:r w:rsidRPr="0091229B">
        <w:rPr>
          <w:sz w:val="26"/>
          <w:szCs w:val="26"/>
        </w:rPr>
        <w:t>ток на в</w:t>
      </w:r>
      <w:r w:rsidRPr="0091229B">
        <w:rPr>
          <w:spacing w:val="1"/>
          <w:sz w:val="26"/>
          <w:szCs w:val="26"/>
        </w:rPr>
        <w:t>од</w:t>
      </w:r>
      <w:r w:rsidRPr="0091229B">
        <w:rPr>
          <w:sz w:val="26"/>
          <w:szCs w:val="26"/>
        </w:rPr>
        <w:t>о</w:t>
      </w:r>
      <w:r w:rsidRPr="0091229B">
        <w:rPr>
          <w:spacing w:val="1"/>
          <w:sz w:val="26"/>
          <w:szCs w:val="26"/>
        </w:rPr>
        <w:t>заб</w:t>
      </w:r>
      <w:r w:rsidRPr="0091229B">
        <w:rPr>
          <w:sz w:val="26"/>
          <w:szCs w:val="26"/>
        </w:rPr>
        <w:t>о</w:t>
      </w:r>
      <w:r w:rsidRPr="0091229B">
        <w:rPr>
          <w:spacing w:val="1"/>
          <w:sz w:val="26"/>
          <w:szCs w:val="26"/>
        </w:rPr>
        <w:t>р</w:t>
      </w:r>
      <w:r w:rsidRPr="0091229B">
        <w:rPr>
          <w:spacing w:val="-2"/>
          <w:sz w:val="26"/>
          <w:szCs w:val="26"/>
        </w:rPr>
        <w:t>е</w:t>
      </w:r>
      <w:r w:rsidRPr="0091229B">
        <w:rPr>
          <w:sz w:val="26"/>
          <w:szCs w:val="26"/>
        </w:rPr>
        <w:t xml:space="preserve">, </w:t>
      </w:r>
      <w:r w:rsidRPr="0091229B">
        <w:rPr>
          <w:spacing w:val="1"/>
          <w:sz w:val="26"/>
          <w:szCs w:val="26"/>
        </w:rPr>
        <w:t>ка</w:t>
      </w:r>
      <w:r w:rsidRPr="0091229B">
        <w:rPr>
          <w:sz w:val="26"/>
          <w:szCs w:val="26"/>
        </w:rPr>
        <w:t>пи</w:t>
      </w:r>
      <w:r w:rsidRPr="0091229B">
        <w:rPr>
          <w:spacing w:val="1"/>
          <w:sz w:val="26"/>
          <w:szCs w:val="26"/>
        </w:rPr>
        <w:t>таль</w:t>
      </w:r>
      <w:r w:rsidRPr="0091229B">
        <w:rPr>
          <w:sz w:val="26"/>
          <w:szCs w:val="26"/>
        </w:rPr>
        <w:t>ный р</w:t>
      </w:r>
      <w:r w:rsidRPr="0091229B">
        <w:rPr>
          <w:spacing w:val="1"/>
          <w:sz w:val="26"/>
          <w:szCs w:val="26"/>
        </w:rPr>
        <w:t>е</w:t>
      </w:r>
      <w:r w:rsidRPr="0091229B">
        <w:rPr>
          <w:sz w:val="26"/>
          <w:szCs w:val="26"/>
        </w:rPr>
        <w:t>м</w:t>
      </w:r>
      <w:r w:rsidRPr="0091229B">
        <w:rPr>
          <w:spacing w:val="1"/>
          <w:sz w:val="26"/>
          <w:szCs w:val="26"/>
        </w:rPr>
        <w:t>он</w:t>
      </w:r>
      <w:r w:rsidRPr="0091229B">
        <w:rPr>
          <w:sz w:val="26"/>
          <w:szCs w:val="26"/>
        </w:rPr>
        <w:t>т 6-ти иловых карт);</w:t>
      </w:r>
    </w:p>
    <w:p w14:paraId="0619BC36" w14:textId="3B125A89" w:rsidR="00B21AA4" w:rsidRPr="0091229B" w:rsidRDefault="00B21AA4" w:rsidP="0091229B">
      <w:pPr>
        <w:ind w:firstLine="709"/>
        <w:contextualSpacing/>
        <w:jc w:val="both"/>
        <w:rPr>
          <w:sz w:val="26"/>
          <w:szCs w:val="26"/>
        </w:rPr>
      </w:pPr>
      <w:r w:rsidRPr="0091229B">
        <w:rPr>
          <w:sz w:val="26"/>
          <w:szCs w:val="26"/>
        </w:rPr>
        <w:t>– по прокладке напорного коллектора сети водоотведения протяженностью 1,8 км. (с врезкой в действующие сети);</w:t>
      </w:r>
    </w:p>
    <w:p w14:paraId="37D1D440" w14:textId="77777777" w:rsidR="00665BC4" w:rsidRPr="003F7B06" w:rsidRDefault="00665BC4" w:rsidP="00665BC4">
      <w:pPr>
        <w:ind w:firstLine="709"/>
        <w:contextualSpacing/>
        <w:jc w:val="both"/>
        <w:rPr>
          <w:bCs/>
          <w:sz w:val="26"/>
          <w:szCs w:val="26"/>
          <w:vertAlign w:val="subscript"/>
        </w:rPr>
      </w:pPr>
      <w:r w:rsidRPr="003F7B06">
        <w:rPr>
          <w:color w:val="000000"/>
          <w:sz w:val="26"/>
          <w:szCs w:val="26"/>
        </w:rPr>
        <w:t xml:space="preserve">– </w:t>
      </w:r>
      <w:r w:rsidRPr="003F7B06">
        <w:rPr>
          <w:color w:val="000000"/>
          <w:spacing w:val="2"/>
          <w:sz w:val="26"/>
          <w:szCs w:val="26"/>
        </w:rPr>
        <w:t>м</w:t>
      </w:r>
      <w:r w:rsidRPr="003F7B06">
        <w:rPr>
          <w:color w:val="000000"/>
          <w:spacing w:val="1"/>
          <w:sz w:val="26"/>
          <w:szCs w:val="26"/>
        </w:rPr>
        <w:t>ониторин</w:t>
      </w:r>
      <w:r w:rsidRPr="003F7B06">
        <w:rPr>
          <w:color w:val="000000"/>
          <w:sz w:val="26"/>
          <w:szCs w:val="26"/>
        </w:rPr>
        <w:t>г</w:t>
      </w:r>
      <w:r w:rsidRPr="003F7B06">
        <w:rPr>
          <w:color w:val="000000"/>
          <w:spacing w:val="2"/>
          <w:sz w:val="26"/>
          <w:szCs w:val="26"/>
        </w:rPr>
        <w:t xml:space="preserve"> </w:t>
      </w:r>
      <w:r w:rsidRPr="003F7B06">
        <w:rPr>
          <w:color w:val="000000"/>
          <w:spacing w:val="1"/>
          <w:sz w:val="26"/>
          <w:szCs w:val="26"/>
        </w:rPr>
        <w:t>с</w:t>
      </w:r>
      <w:r w:rsidRPr="003F7B06">
        <w:rPr>
          <w:color w:val="000000"/>
          <w:spacing w:val="2"/>
          <w:sz w:val="26"/>
          <w:szCs w:val="26"/>
        </w:rPr>
        <w:t>и</w:t>
      </w:r>
      <w:r w:rsidRPr="003F7B06">
        <w:rPr>
          <w:color w:val="000000"/>
          <w:sz w:val="26"/>
          <w:szCs w:val="26"/>
        </w:rPr>
        <w:t>с</w:t>
      </w:r>
      <w:r w:rsidRPr="003F7B06">
        <w:rPr>
          <w:color w:val="000000"/>
          <w:spacing w:val="1"/>
          <w:sz w:val="26"/>
          <w:szCs w:val="26"/>
        </w:rPr>
        <w:t>те</w:t>
      </w:r>
      <w:r w:rsidRPr="003F7B06">
        <w:rPr>
          <w:color w:val="000000"/>
          <w:spacing w:val="2"/>
          <w:sz w:val="26"/>
          <w:szCs w:val="26"/>
        </w:rPr>
        <w:t>м</w:t>
      </w:r>
      <w:r w:rsidRPr="003F7B06">
        <w:rPr>
          <w:color w:val="000000"/>
          <w:sz w:val="26"/>
          <w:szCs w:val="26"/>
        </w:rPr>
        <w:t>ы</w:t>
      </w:r>
      <w:r w:rsidRPr="003F7B06">
        <w:rPr>
          <w:color w:val="000000"/>
          <w:spacing w:val="2"/>
          <w:sz w:val="26"/>
          <w:szCs w:val="26"/>
        </w:rPr>
        <w:t xml:space="preserve"> </w:t>
      </w:r>
      <w:r w:rsidRPr="003F7B06">
        <w:rPr>
          <w:color w:val="000000"/>
          <w:spacing w:val="1"/>
          <w:sz w:val="26"/>
          <w:szCs w:val="26"/>
        </w:rPr>
        <w:t>те</w:t>
      </w:r>
      <w:r w:rsidRPr="003F7B06">
        <w:rPr>
          <w:color w:val="000000"/>
          <w:spacing w:val="2"/>
          <w:sz w:val="26"/>
          <w:szCs w:val="26"/>
        </w:rPr>
        <w:t>п</w:t>
      </w:r>
      <w:r w:rsidRPr="003F7B06">
        <w:rPr>
          <w:color w:val="000000"/>
          <w:spacing w:val="1"/>
          <w:sz w:val="26"/>
          <w:szCs w:val="26"/>
        </w:rPr>
        <w:t>лоснаб</w:t>
      </w:r>
      <w:r w:rsidRPr="003F7B06">
        <w:rPr>
          <w:color w:val="000000"/>
          <w:spacing w:val="2"/>
          <w:sz w:val="26"/>
          <w:szCs w:val="26"/>
        </w:rPr>
        <w:t>ж</w:t>
      </w:r>
      <w:r w:rsidRPr="003F7B06">
        <w:rPr>
          <w:color w:val="000000"/>
          <w:spacing w:val="1"/>
          <w:sz w:val="26"/>
          <w:szCs w:val="26"/>
        </w:rPr>
        <w:t>ени</w:t>
      </w:r>
      <w:r w:rsidRPr="003F7B06">
        <w:rPr>
          <w:color w:val="000000"/>
          <w:sz w:val="26"/>
          <w:szCs w:val="26"/>
        </w:rPr>
        <w:t>я.</w:t>
      </w:r>
    </w:p>
    <w:p w14:paraId="31DFF209" w14:textId="77777777" w:rsidR="00114BCF" w:rsidRPr="003F7B06" w:rsidRDefault="00114BCF" w:rsidP="00114BCF">
      <w:pPr>
        <w:ind w:firstLine="709"/>
        <w:contextualSpacing/>
        <w:jc w:val="both"/>
        <w:rPr>
          <w:sz w:val="26"/>
          <w:szCs w:val="26"/>
        </w:rPr>
      </w:pPr>
      <w:r w:rsidRPr="003F7B06">
        <w:rPr>
          <w:sz w:val="26"/>
          <w:szCs w:val="26"/>
        </w:rPr>
        <w:t>При реализации муниципальной программы «Энергоэффективность в городском округе город Переславль-Залесский Ярославской области» в 202</w:t>
      </w:r>
      <w:r w:rsidR="00964838" w:rsidRPr="003F7B06">
        <w:rPr>
          <w:sz w:val="26"/>
          <w:szCs w:val="26"/>
        </w:rPr>
        <w:t>1</w:t>
      </w:r>
      <w:r w:rsidRPr="003F7B06">
        <w:rPr>
          <w:sz w:val="26"/>
          <w:szCs w:val="26"/>
        </w:rPr>
        <w:t xml:space="preserve"> году выполнены следующие работы: </w:t>
      </w:r>
    </w:p>
    <w:p w14:paraId="7755001C" w14:textId="514C6A5C" w:rsidR="00114BCF" w:rsidRPr="003F7B06" w:rsidRDefault="00FA4073" w:rsidP="00114BCF">
      <w:pPr>
        <w:ind w:firstLine="709"/>
        <w:contextualSpacing/>
        <w:jc w:val="both"/>
        <w:rPr>
          <w:sz w:val="26"/>
          <w:szCs w:val="26"/>
        </w:rPr>
      </w:pPr>
      <w:r w:rsidRPr="003F7B06">
        <w:rPr>
          <w:sz w:val="26"/>
          <w:szCs w:val="26"/>
        </w:rPr>
        <w:t>‒</w:t>
      </w:r>
      <w:r w:rsidR="00114BCF" w:rsidRPr="003F7B06">
        <w:rPr>
          <w:sz w:val="26"/>
          <w:szCs w:val="26"/>
        </w:rPr>
        <w:t xml:space="preserve"> монтаж линии</w:t>
      </w:r>
      <w:r w:rsidRPr="003F7B06">
        <w:rPr>
          <w:sz w:val="26"/>
          <w:szCs w:val="26"/>
        </w:rPr>
        <w:t xml:space="preserve"> электропередач </w:t>
      </w:r>
      <w:r w:rsidR="00114BCF" w:rsidRPr="003F7B06">
        <w:rPr>
          <w:sz w:val="26"/>
          <w:szCs w:val="26"/>
        </w:rPr>
        <w:t xml:space="preserve">с установкой </w:t>
      </w:r>
      <w:r w:rsidR="00BE6DA3" w:rsidRPr="003F7B06">
        <w:rPr>
          <w:sz w:val="26"/>
          <w:szCs w:val="26"/>
        </w:rPr>
        <w:t>31</w:t>
      </w:r>
      <w:r w:rsidR="00114BCF" w:rsidRPr="003F7B06">
        <w:rPr>
          <w:sz w:val="26"/>
          <w:szCs w:val="26"/>
        </w:rPr>
        <w:t xml:space="preserve"> светильник</w:t>
      </w:r>
      <w:r w:rsidR="00BE6DA3" w:rsidRPr="003F7B06">
        <w:rPr>
          <w:sz w:val="26"/>
          <w:szCs w:val="26"/>
        </w:rPr>
        <w:t>а</w:t>
      </w:r>
      <w:r w:rsidR="00114BCF" w:rsidRPr="003F7B06">
        <w:rPr>
          <w:sz w:val="26"/>
          <w:szCs w:val="26"/>
        </w:rPr>
        <w:t xml:space="preserve"> в селе Б</w:t>
      </w:r>
      <w:r w:rsidR="00665BC4" w:rsidRPr="003F7B06">
        <w:rPr>
          <w:sz w:val="26"/>
          <w:szCs w:val="26"/>
        </w:rPr>
        <w:t>орисоглебская Слобода на улице</w:t>
      </w:r>
      <w:r w:rsidR="00114BCF" w:rsidRPr="003F7B06">
        <w:rPr>
          <w:sz w:val="26"/>
          <w:szCs w:val="26"/>
        </w:rPr>
        <w:t xml:space="preserve"> </w:t>
      </w:r>
      <w:r w:rsidR="00665BC4" w:rsidRPr="003F7B06">
        <w:rPr>
          <w:sz w:val="26"/>
          <w:szCs w:val="26"/>
        </w:rPr>
        <w:t>Пейзажная,</w:t>
      </w:r>
      <w:r w:rsidR="00BE6DA3" w:rsidRPr="003F7B06">
        <w:rPr>
          <w:sz w:val="26"/>
          <w:szCs w:val="26"/>
        </w:rPr>
        <w:t xml:space="preserve"> селе </w:t>
      </w:r>
      <w:proofErr w:type="spellStart"/>
      <w:r w:rsidR="00BE6DA3" w:rsidRPr="003F7B06">
        <w:rPr>
          <w:sz w:val="26"/>
          <w:szCs w:val="26"/>
        </w:rPr>
        <w:t>Грачковская</w:t>
      </w:r>
      <w:proofErr w:type="spellEnd"/>
      <w:r w:rsidR="00BE6DA3" w:rsidRPr="003F7B06">
        <w:rPr>
          <w:sz w:val="26"/>
          <w:szCs w:val="26"/>
        </w:rPr>
        <w:t xml:space="preserve"> Слобода</w:t>
      </w:r>
      <w:r w:rsidR="00665BC4" w:rsidRPr="003F7B06">
        <w:rPr>
          <w:sz w:val="26"/>
          <w:szCs w:val="26"/>
        </w:rPr>
        <w:t xml:space="preserve"> на</w:t>
      </w:r>
      <w:r w:rsidR="00BE6DA3" w:rsidRPr="003F7B06">
        <w:rPr>
          <w:sz w:val="26"/>
          <w:szCs w:val="26"/>
        </w:rPr>
        <w:t xml:space="preserve"> улиц</w:t>
      </w:r>
      <w:r w:rsidR="00665BC4" w:rsidRPr="003F7B06">
        <w:rPr>
          <w:sz w:val="26"/>
          <w:szCs w:val="26"/>
        </w:rPr>
        <w:t>е</w:t>
      </w:r>
      <w:r w:rsidR="00BE6DA3" w:rsidRPr="003F7B06">
        <w:rPr>
          <w:sz w:val="26"/>
          <w:szCs w:val="26"/>
        </w:rPr>
        <w:t xml:space="preserve"> </w:t>
      </w:r>
      <w:r w:rsidR="00665BC4" w:rsidRPr="003F7B06">
        <w:rPr>
          <w:sz w:val="26"/>
          <w:szCs w:val="26"/>
        </w:rPr>
        <w:t>Заречная, селе Троицкое,</w:t>
      </w:r>
      <w:r w:rsidR="00BE6DA3" w:rsidRPr="003F7B06">
        <w:rPr>
          <w:sz w:val="26"/>
          <w:szCs w:val="26"/>
        </w:rPr>
        <w:t xml:space="preserve"> селе Купанское</w:t>
      </w:r>
      <w:r w:rsidR="00665BC4" w:rsidRPr="003F7B06">
        <w:rPr>
          <w:sz w:val="26"/>
          <w:szCs w:val="26"/>
        </w:rPr>
        <w:t>,</w:t>
      </w:r>
      <w:r w:rsidR="00BE6DA3" w:rsidRPr="003F7B06">
        <w:rPr>
          <w:sz w:val="26"/>
          <w:szCs w:val="26"/>
        </w:rPr>
        <w:t xml:space="preserve"> селе Большая </w:t>
      </w:r>
      <w:proofErr w:type="spellStart"/>
      <w:r w:rsidR="00BE6DA3" w:rsidRPr="003F7B06">
        <w:rPr>
          <w:sz w:val="26"/>
          <w:szCs w:val="26"/>
        </w:rPr>
        <w:t>Брембола</w:t>
      </w:r>
      <w:proofErr w:type="spellEnd"/>
      <w:r w:rsidR="00665BC4" w:rsidRPr="003F7B06">
        <w:rPr>
          <w:sz w:val="26"/>
          <w:szCs w:val="26"/>
        </w:rPr>
        <w:t xml:space="preserve">, поселке </w:t>
      </w:r>
      <w:proofErr w:type="spellStart"/>
      <w:r w:rsidR="00665BC4" w:rsidRPr="003F7B06">
        <w:rPr>
          <w:sz w:val="26"/>
          <w:szCs w:val="26"/>
        </w:rPr>
        <w:t>Кубринск</w:t>
      </w:r>
      <w:proofErr w:type="spellEnd"/>
      <w:r w:rsidR="00665BC4" w:rsidRPr="003F7B06">
        <w:rPr>
          <w:sz w:val="26"/>
          <w:szCs w:val="26"/>
        </w:rPr>
        <w:t>,</w:t>
      </w:r>
      <w:r w:rsidR="00BE6DA3" w:rsidRPr="003F7B06">
        <w:rPr>
          <w:sz w:val="26"/>
          <w:szCs w:val="26"/>
        </w:rPr>
        <w:t xml:space="preserve"> деревне </w:t>
      </w:r>
      <w:proofErr w:type="spellStart"/>
      <w:r w:rsidR="00BE6DA3" w:rsidRPr="003F7B06">
        <w:rPr>
          <w:sz w:val="26"/>
          <w:szCs w:val="26"/>
        </w:rPr>
        <w:t>Скулино</w:t>
      </w:r>
      <w:proofErr w:type="spellEnd"/>
      <w:r w:rsidR="00114BCF" w:rsidRPr="003F7B06">
        <w:rPr>
          <w:sz w:val="26"/>
          <w:szCs w:val="26"/>
        </w:rPr>
        <w:t xml:space="preserve">; </w:t>
      </w:r>
    </w:p>
    <w:p w14:paraId="12F21EE5" w14:textId="77777777" w:rsidR="00114BCF" w:rsidRPr="003F7B06" w:rsidRDefault="00BE6DA3" w:rsidP="00114BCF">
      <w:pPr>
        <w:ind w:firstLine="709"/>
        <w:contextualSpacing/>
        <w:jc w:val="both"/>
        <w:rPr>
          <w:sz w:val="26"/>
          <w:szCs w:val="26"/>
        </w:rPr>
      </w:pPr>
      <w:r w:rsidRPr="003F7B06">
        <w:rPr>
          <w:sz w:val="26"/>
          <w:szCs w:val="26"/>
        </w:rPr>
        <w:t>‒</w:t>
      </w:r>
      <w:r w:rsidR="00114BCF" w:rsidRPr="003F7B06">
        <w:rPr>
          <w:sz w:val="26"/>
          <w:szCs w:val="26"/>
        </w:rPr>
        <w:t xml:space="preserve"> монтаж </w:t>
      </w:r>
      <w:r w:rsidR="00A929D2" w:rsidRPr="003F7B06">
        <w:rPr>
          <w:sz w:val="26"/>
          <w:szCs w:val="26"/>
        </w:rPr>
        <w:t>13</w:t>
      </w:r>
      <w:r w:rsidR="00114BCF" w:rsidRPr="003F7B06">
        <w:rPr>
          <w:sz w:val="26"/>
          <w:szCs w:val="26"/>
        </w:rPr>
        <w:t xml:space="preserve"> светильников уличного освещения в селе </w:t>
      </w:r>
      <w:r w:rsidR="00CC021A" w:rsidRPr="003F7B06">
        <w:rPr>
          <w:sz w:val="26"/>
          <w:szCs w:val="26"/>
        </w:rPr>
        <w:t>Купанское</w:t>
      </w:r>
      <w:r w:rsidR="00114BCF" w:rsidRPr="003F7B06">
        <w:rPr>
          <w:sz w:val="26"/>
          <w:szCs w:val="26"/>
        </w:rPr>
        <w:t xml:space="preserve"> на улице </w:t>
      </w:r>
      <w:proofErr w:type="spellStart"/>
      <w:r w:rsidR="00CC021A" w:rsidRPr="003F7B06">
        <w:rPr>
          <w:sz w:val="26"/>
          <w:szCs w:val="26"/>
        </w:rPr>
        <w:t>Талицкой</w:t>
      </w:r>
      <w:proofErr w:type="spellEnd"/>
      <w:r w:rsidR="00CC021A" w:rsidRPr="003F7B06">
        <w:rPr>
          <w:sz w:val="26"/>
          <w:szCs w:val="26"/>
        </w:rPr>
        <w:t xml:space="preserve">, улице Нагорной, деревне </w:t>
      </w:r>
      <w:proofErr w:type="spellStart"/>
      <w:r w:rsidR="00CC021A" w:rsidRPr="003F7B06">
        <w:rPr>
          <w:sz w:val="26"/>
          <w:szCs w:val="26"/>
        </w:rPr>
        <w:t>Василево</w:t>
      </w:r>
      <w:proofErr w:type="spellEnd"/>
      <w:r w:rsidR="00CC021A" w:rsidRPr="003F7B06">
        <w:rPr>
          <w:sz w:val="26"/>
          <w:szCs w:val="26"/>
        </w:rPr>
        <w:t xml:space="preserve"> на улице Московской, деревне Вороново на улице Центральной</w:t>
      </w:r>
      <w:r w:rsidR="00114BCF" w:rsidRPr="003F7B06">
        <w:rPr>
          <w:sz w:val="26"/>
          <w:szCs w:val="26"/>
        </w:rPr>
        <w:t xml:space="preserve"> и в городе Переславле-Залесском на </w:t>
      </w:r>
      <w:r w:rsidR="00CC021A" w:rsidRPr="003F7B06">
        <w:rPr>
          <w:sz w:val="26"/>
          <w:szCs w:val="26"/>
        </w:rPr>
        <w:t>переулке 1-Слободской;</w:t>
      </w:r>
    </w:p>
    <w:p w14:paraId="6D98003E" w14:textId="77777777" w:rsidR="00114BCF" w:rsidRPr="003F7B06" w:rsidRDefault="009166BF" w:rsidP="00114BCF">
      <w:pPr>
        <w:ind w:firstLine="709"/>
        <w:contextualSpacing/>
        <w:jc w:val="both"/>
        <w:rPr>
          <w:sz w:val="26"/>
          <w:szCs w:val="26"/>
        </w:rPr>
      </w:pPr>
      <w:r w:rsidRPr="003F7B06">
        <w:rPr>
          <w:sz w:val="26"/>
          <w:szCs w:val="26"/>
        </w:rPr>
        <w:t>‒</w:t>
      </w:r>
      <w:r w:rsidR="00114BCF" w:rsidRPr="003F7B06">
        <w:rPr>
          <w:sz w:val="26"/>
          <w:szCs w:val="26"/>
        </w:rPr>
        <w:t xml:space="preserve"> установка (замена) </w:t>
      </w:r>
      <w:r w:rsidRPr="003F7B06">
        <w:rPr>
          <w:sz w:val="26"/>
          <w:szCs w:val="26"/>
        </w:rPr>
        <w:t>1</w:t>
      </w:r>
      <w:r w:rsidR="00114BCF" w:rsidRPr="003F7B06">
        <w:rPr>
          <w:sz w:val="26"/>
          <w:szCs w:val="26"/>
        </w:rPr>
        <w:t>3 индивидуальных приборов учета в муниципальных квартирах.</w:t>
      </w:r>
    </w:p>
    <w:p w14:paraId="7B4E4E8B" w14:textId="77777777" w:rsidR="00114BCF" w:rsidRPr="003F7B06" w:rsidRDefault="00114BCF" w:rsidP="00114BCF">
      <w:pPr>
        <w:ind w:firstLine="851"/>
        <w:contextualSpacing/>
        <w:jc w:val="both"/>
        <w:rPr>
          <w:sz w:val="26"/>
          <w:szCs w:val="26"/>
        </w:rPr>
      </w:pPr>
      <w:r w:rsidRPr="003F7B06">
        <w:rPr>
          <w:sz w:val="26"/>
          <w:szCs w:val="26"/>
        </w:rPr>
        <w:t xml:space="preserve">Общий объем финансирования </w:t>
      </w:r>
      <w:r w:rsidR="00B31DF1" w:rsidRPr="003F7B06">
        <w:rPr>
          <w:sz w:val="26"/>
          <w:szCs w:val="26"/>
        </w:rPr>
        <w:t>мероприятий</w:t>
      </w:r>
      <w:r w:rsidRPr="003F7B06">
        <w:rPr>
          <w:sz w:val="26"/>
          <w:szCs w:val="26"/>
        </w:rPr>
        <w:t xml:space="preserve"> составил </w:t>
      </w:r>
      <w:r w:rsidR="000D4E7A" w:rsidRPr="003F7B06">
        <w:rPr>
          <w:sz w:val="26"/>
          <w:szCs w:val="26"/>
        </w:rPr>
        <w:t>1</w:t>
      </w:r>
      <w:r w:rsidRPr="003F7B06">
        <w:rPr>
          <w:sz w:val="26"/>
          <w:szCs w:val="26"/>
        </w:rPr>
        <w:t>,</w:t>
      </w:r>
      <w:r w:rsidR="000D4E7A" w:rsidRPr="003F7B06">
        <w:rPr>
          <w:sz w:val="26"/>
          <w:szCs w:val="26"/>
        </w:rPr>
        <w:t>6</w:t>
      </w:r>
      <w:r w:rsidRPr="003F7B06">
        <w:rPr>
          <w:sz w:val="26"/>
          <w:szCs w:val="26"/>
        </w:rPr>
        <w:t xml:space="preserve"> млн рублей.</w:t>
      </w:r>
    </w:p>
    <w:p w14:paraId="06282CCD" w14:textId="77777777" w:rsidR="00EA3ECB" w:rsidRPr="003F7B06" w:rsidRDefault="00EA3ECB" w:rsidP="00114BCF">
      <w:pPr>
        <w:pStyle w:val="a3"/>
        <w:spacing w:after="0"/>
        <w:ind w:firstLine="426"/>
        <w:contextualSpacing/>
        <w:rPr>
          <w:bCs/>
          <w:sz w:val="26"/>
          <w:szCs w:val="26"/>
        </w:rPr>
      </w:pPr>
    </w:p>
    <w:p w14:paraId="4E4B6327" w14:textId="77777777" w:rsidR="00114BCF" w:rsidRPr="003F7B06" w:rsidRDefault="00114BCF" w:rsidP="00114BCF">
      <w:pPr>
        <w:pStyle w:val="a7"/>
        <w:spacing w:after="0" w:line="240" w:lineRule="auto"/>
        <w:ind w:left="0" w:firstLine="709"/>
        <w:rPr>
          <w:b/>
          <w:bCs/>
        </w:rPr>
      </w:pPr>
      <w:r w:rsidRPr="003F7B06">
        <w:rPr>
          <w:b/>
          <w:bCs/>
        </w:rPr>
        <w:t>Капитальный ремонт многоквартирных домов</w:t>
      </w:r>
    </w:p>
    <w:p w14:paraId="3D27AF3A" w14:textId="6BA8053A" w:rsidR="00035AB6" w:rsidRPr="003F7B06" w:rsidRDefault="00114BCF" w:rsidP="00114BCF">
      <w:pPr>
        <w:ind w:firstLine="709"/>
        <w:contextualSpacing/>
        <w:jc w:val="both"/>
        <w:rPr>
          <w:bCs/>
          <w:sz w:val="26"/>
          <w:szCs w:val="26"/>
        </w:rPr>
      </w:pPr>
      <w:r w:rsidRPr="003F7B06">
        <w:rPr>
          <w:bCs/>
          <w:sz w:val="26"/>
          <w:szCs w:val="26"/>
        </w:rPr>
        <w:t xml:space="preserve">В соответствии с региональным краткосрочным планом реализации региональной программы капитального ремонта общего имущества в многоквартирных домах Ярославской области, утвержденным постановлением Правительства Ярославской области от 31.12.2019 № 983-п, </w:t>
      </w:r>
      <w:r w:rsidR="00E73BA2" w:rsidRPr="003F7B06">
        <w:rPr>
          <w:bCs/>
          <w:sz w:val="26"/>
          <w:szCs w:val="26"/>
        </w:rPr>
        <w:t>на 2020-2022 годы запланирована разработка проектно-сметной документации по 17 многоквартирным домам на общую сумму 4 млн рублей. Из них разработана проектно-сметная документация по капитальному ремонту крыши на 16 многоквартирных домов (город Переславль-Залесский, улица 50 лет Комсомола, дом</w:t>
      </w:r>
      <w:r w:rsidR="0082346B" w:rsidRPr="003F7B06">
        <w:rPr>
          <w:bCs/>
          <w:sz w:val="26"/>
          <w:szCs w:val="26"/>
        </w:rPr>
        <w:t xml:space="preserve">а 13, </w:t>
      </w:r>
      <w:r w:rsidR="00E73BA2" w:rsidRPr="003F7B06">
        <w:rPr>
          <w:bCs/>
          <w:sz w:val="26"/>
          <w:szCs w:val="26"/>
        </w:rPr>
        <w:t>20</w:t>
      </w:r>
      <w:r w:rsidR="0082346B" w:rsidRPr="003F7B06">
        <w:rPr>
          <w:bCs/>
          <w:sz w:val="26"/>
          <w:szCs w:val="26"/>
        </w:rPr>
        <w:t>;</w:t>
      </w:r>
      <w:r w:rsidR="00E73BA2" w:rsidRPr="003F7B06">
        <w:rPr>
          <w:bCs/>
          <w:sz w:val="26"/>
          <w:szCs w:val="26"/>
        </w:rPr>
        <w:t xml:space="preserve"> улица 40 лет ВЛКСМ, дом</w:t>
      </w:r>
      <w:r w:rsidR="0082346B" w:rsidRPr="003F7B06">
        <w:rPr>
          <w:bCs/>
          <w:sz w:val="26"/>
          <w:szCs w:val="26"/>
        </w:rPr>
        <w:t>а 12,</w:t>
      </w:r>
      <w:r w:rsidR="00E73BA2" w:rsidRPr="003F7B06">
        <w:rPr>
          <w:bCs/>
          <w:sz w:val="26"/>
          <w:szCs w:val="26"/>
        </w:rPr>
        <w:t xml:space="preserve"> 17</w:t>
      </w:r>
      <w:r w:rsidR="0082346B" w:rsidRPr="003F7B06">
        <w:rPr>
          <w:bCs/>
          <w:sz w:val="26"/>
          <w:szCs w:val="26"/>
        </w:rPr>
        <w:t>;</w:t>
      </w:r>
      <w:r w:rsidR="00E73BA2" w:rsidRPr="003F7B06">
        <w:rPr>
          <w:bCs/>
          <w:sz w:val="26"/>
          <w:szCs w:val="26"/>
        </w:rPr>
        <w:t xml:space="preserve"> улица Пушкина, дом</w:t>
      </w:r>
      <w:r w:rsidR="0082346B" w:rsidRPr="003F7B06">
        <w:rPr>
          <w:bCs/>
          <w:sz w:val="26"/>
          <w:szCs w:val="26"/>
        </w:rPr>
        <w:t>а</w:t>
      </w:r>
      <w:r w:rsidR="00E73BA2" w:rsidRPr="003F7B06">
        <w:rPr>
          <w:bCs/>
          <w:sz w:val="26"/>
          <w:szCs w:val="26"/>
        </w:rPr>
        <w:t xml:space="preserve"> </w:t>
      </w:r>
      <w:r w:rsidR="00482698" w:rsidRPr="003F7B06">
        <w:rPr>
          <w:color w:val="000000"/>
          <w:sz w:val="26"/>
          <w:szCs w:val="26"/>
        </w:rPr>
        <w:t xml:space="preserve">№№ </w:t>
      </w:r>
      <w:r w:rsidR="00E73BA2" w:rsidRPr="003F7B06">
        <w:rPr>
          <w:bCs/>
          <w:sz w:val="26"/>
          <w:szCs w:val="26"/>
        </w:rPr>
        <w:t>12</w:t>
      </w:r>
      <w:r w:rsidR="0082346B" w:rsidRPr="003F7B06">
        <w:rPr>
          <w:bCs/>
          <w:sz w:val="26"/>
          <w:szCs w:val="26"/>
        </w:rPr>
        <w:t>, 14;</w:t>
      </w:r>
      <w:r w:rsidR="00E73BA2" w:rsidRPr="003F7B06">
        <w:rPr>
          <w:bCs/>
          <w:sz w:val="26"/>
          <w:szCs w:val="26"/>
        </w:rPr>
        <w:t xml:space="preserve"> улица Левая Набережная, дом 11а</w:t>
      </w:r>
      <w:r w:rsidR="0082346B" w:rsidRPr="003F7B06">
        <w:rPr>
          <w:bCs/>
          <w:sz w:val="26"/>
          <w:szCs w:val="26"/>
        </w:rPr>
        <w:t xml:space="preserve">; улица Заводская, дом 25; </w:t>
      </w:r>
      <w:r w:rsidR="00E73BA2" w:rsidRPr="003F7B06">
        <w:rPr>
          <w:bCs/>
          <w:sz w:val="26"/>
          <w:szCs w:val="26"/>
        </w:rPr>
        <w:t>улица Менделеева, дом 14</w:t>
      </w:r>
      <w:r w:rsidR="0082346B" w:rsidRPr="003F7B06">
        <w:rPr>
          <w:bCs/>
          <w:sz w:val="26"/>
          <w:szCs w:val="26"/>
        </w:rPr>
        <w:t>;</w:t>
      </w:r>
      <w:r w:rsidR="00E73BA2" w:rsidRPr="003F7B06">
        <w:rPr>
          <w:bCs/>
          <w:sz w:val="26"/>
          <w:szCs w:val="26"/>
        </w:rPr>
        <w:t xml:space="preserve"> село Новое, улица Школьная, дом</w:t>
      </w:r>
      <w:r w:rsidR="0082346B" w:rsidRPr="003F7B06">
        <w:rPr>
          <w:bCs/>
          <w:sz w:val="26"/>
          <w:szCs w:val="26"/>
        </w:rPr>
        <w:t>а</w:t>
      </w:r>
      <w:r w:rsidR="00E73BA2" w:rsidRPr="003F7B06">
        <w:rPr>
          <w:bCs/>
          <w:sz w:val="26"/>
          <w:szCs w:val="26"/>
        </w:rPr>
        <w:t xml:space="preserve"> 5, 6, </w:t>
      </w:r>
      <w:r w:rsidR="0082346B" w:rsidRPr="003F7B06">
        <w:rPr>
          <w:bCs/>
          <w:sz w:val="26"/>
          <w:szCs w:val="26"/>
        </w:rPr>
        <w:t>7;</w:t>
      </w:r>
      <w:r w:rsidR="00E73BA2" w:rsidRPr="003F7B06">
        <w:rPr>
          <w:bCs/>
          <w:sz w:val="26"/>
          <w:szCs w:val="26"/>
        </w:rPr>
        <w:t xml:space="preserve"> деревня Красная, улица Совхозная, дом 2</w:t>
      </w:r>
      <w:r w:rsidR="0082346B" w:rsidRPr="003F7B06">
        <w:rPr>
          <w:bCs/>
          <w:sz w:val="26"/>
          <w:szCs w:val="26"/>
        </w:rPr>
        <w:t>;</w:t>
      </w:r>
      <w:r w:rsidR="00E73BA2" w:rsidRPr="003F7B06">
        <w:rPr>
          <w:bCs/>
          <w:sz w:val="26"/>
          <w:szCs w:val="26"/>
        </w:rPr>
        <w:t xml:space="preserve"> село Берендеево, улица Горького, дом 8</w:t>
      </w:r>
      <w:r w:rsidR="0082346B" w:rsidRPr="003F7B06">
        <w:rPr>
          <w:bCs/>
          <w:sz w:val="26"/>
          <w:szCs w:val="26"/>
        </w:rPr>
        <w:t>;</w:t>
      </w:r>
      <w:r w:rsidR="00E73BA2" w:rsidRPr="003F7B06">
        <w:rPr>
          <w:bCs/>
          <w:sz w:val="26"/>
          <w:szCs w:val="26"/>
        </w:rPr>
        <w:t xml:space="preserve"> село Дубки, улица Тимирязевская, дом 8</w:t>
      </w:r>
      <w:r w:rsidR="0082346B" w:rsidRPr="003F7B06">
        <w:rPr>
          <w:bCs/>
          <w:sz w:val="26"/>
          <w:szCs w:val="26"/>
        </w:rPr>
        <w:t>;</w:t>
      </w:r>
      <w:r w:rsidR="00E73BA2" w:rsidRPr="003F7B06">
        <w:rPr>
          <w:bCs/>
          <w:sz w:val="26"/>
          <w:szCs w:val="26"/>
        </w:rPr>
        <w:t xml:space="preserve"> село Нагорье, улица Пионерская, дом 6).</w:t>
      </w:r>
    </w:p>
    <w:p w14:paraId="367A18AA" w14:textId="2E20A16C" w:rsidR="00035AB6" w:rsidRPr="003F7B06" w:rsidRDefault="00035AB6" w:rsidP="00035AB6">
      <w:pPr>
        <w:ind w:firstLine="708"/>
        <w:jc w:val="both"/>
        <w:rPr>
          <w:sz w:val="26"/>
          <w:szCs w:val="26"/>
        </w:rPr>
      </w:pPr>
      <w:r w:rsidRPr="003F7B06">
        <w:rPr>
          <w:sz w:val="26"/>
          <w:szCs w:val="26"/>
        </w:rPr>
        <w:t>В многоквартирном доме №</w:t>
      </w:r>
      <w:r w:rsidR="0082346B" w:rsidRPr="003F7B06">
        <w:rPr>
          <w:sz w:val="26"/>
          <w:szCs w:val="26"/>
        </w:rPr>
        <w:t xml:space="preserve"> </w:t>
      </w:r>
      <w:r w:rsidRPr="003F7B06">
        <w:rPr>
          <w:sz w:val="26"/>
          <w:szCs w:val="26"/>
        </w:rPr>
        <w:t>2, расположенном по адресу: село Дубки, улица Тимирязевская, в соответствии с техническим заключением ООО «</w:t>
      </w:r>
      <w:proofErr w:type="spellStart"/>
      <w:r w:rsidRPr="003F7B06">
        <w:rPr>
          <w:sz w:val="26"/>
          <w:szCs w:val="26"/>
        </w:rPr>
        <w:t>Элеон</w:t>
      </w:r>
      <w:proofErr w:type="spellEnd"/>
      <w:r w:rsidRPr="003F7B06">
        <w:rPr>
          <w:sz w:val="26"/>
          <w:szCs w:val="26"/>
        </w:rPr>
        <w:t>» проведение капитального ремонта крыши нецелесообразно. На сновании изложенного собственниками помещений в многоквартирном доме принято решение о замене вида работ, а именно капитальный ремонт крыши заменить капитальным ремонтом фундамента.</w:t>
      </w:r>
    </w:p>
    <w:p w14:paraId="05110E60" w14:textId="77777777" w:rsidR="00035AB6" w:rsidRPr="003F7B06" w:rsidRDefault="00035AB6" w:rsidP="00035AB6">
      <w:pPr>
        <w:ind w:firstLine="708"/>
        <w:jc w:val="both"/>
        <w:rPr>
          <w:sz w:val="26"/>
          <w:szCs w:val="26"/>
        </w:rPr>
      </w:pPr>
      <w:r w:rsidRPr="003F7B06">
        <w:rPr>
          <w:sz w:val="26"/>
          <w:szCs w:val="26"/>
        </w:rPr>
        <w:t>Также в рамках программы запланировано проведение строительно-монтажных работ по капитальному ремонту общего имущества в 13 многоквартирных домах на сумму 27,6 млн рублей по 8 видам работ, а именно:</w:t>
      </w:r>
    </w:p>
    <w:p w14:paraId="7A611977" w14:textId="59AEA57A" w:rsidR="00035AB6" w:rsidRPr="003F7B06" w:rsidRDefault="00035AB6" w:rsidP="00035AB6">
      <w:pPr>
        <w:ind w:firstLine="708"/>
        <w:jc w:val="both"/>
        <w:rPr>
          <w:sz w:val="26"/>
          <w:szCs w:val="26"/>
        </w:rPr>
      </w:pPr>
      <w:r w:rsidRPr="003F7B06">
        <w:rPr>
          <w:sz w:val="26"/>
          <w:szCs w:val="26"/>
        </w:rPr>
        <w:t xml:space="preserve">‒ капитальный ремонт крыши в 5 многоквартирных домах на сумму 14,5 млн рублей (город Переславль-Залесский, </w:t>
      </w:r>
      <w:r w:rsidR="00FE23FC" w:rsidRPr="003F7B06">
        <w:rPr>
          <w:sz w:val="26"/>
          <w:szCs w:val="26"/>
        </w:rPr>
        <w:t xml:space="preserve">переулок </w:t>
      </w:r>
      <w:proofErr w:type="spellStart"/>
      <w:r w:rsidR="00FE23FC" w:rsidRPr="003F7B06">
        <w:rPr>
          <w:sz w:val="26"/>
          <w:szCs w:val="26"/>
        </w:rPr>
        <w:t>Красноэховский</w:t>
      </w:r>
      <w:proofErr w:type="spellEnd"/>
      <w:r w:rsidR="00FE23FC" w:rsidRPr="003F7B06">
        <w:rPr>
          <w:sz w:val="26"/>
          <w:szCs w:val="26"/>
        </w:rPr>
        <w:t>, дом 5;</w:t>
      </w:r>
      <w:r w:rsidRPr="003F7B06">
        <w:rPr>
          <w:sz w:val="26"/>
          <w:szCs w:val="26"/>
        </w:rPr>
        <w:t xml:space="preserve"> улица 50 лет Комсомола, дом 12; улица Свободы, дом 56</w:t>
      </w:r>
      <w:r w:rsidR="00FE23FC" w:rsidRPr="003F7B06">
        <w:rPr>
          <w:sz w:val="26"/>
          <w:szCs w:val="26"/>
        </w:rPr>
        <w:t>;</w:t>
      </w:r>
      <w:r w:rsidRPr="003F7B06">
        <w:rPr>
          <w:sz w:val="26"/>
          <w:szCs w:val="26"/>
        </w:rPr>
        <w:t xml:space="preserve"> село Елизарово, улица Новая, дом 1</w:t>
      </w:r>
      <w:r w:rsidR="00FE23FC" w:rsidRPr="003F7B06">
        <w:rPr>
          <w:sz w:val="26"/>
          <w:szCs w:val="26"/>
        </w:rPr>
        <w:t>;</w:t>
      </w:r>
      <w:r w:rsidRPr="003F7B06">
        <w:rPr>
          <w:sz w:val="26"/>
          <w:szCs w:val="26"/>
        </w:rPr>
        <w:t xml:space="preserve"> село Купанское, улица Советская, дом</w:t>
      </w:r>
      <w:r w:rsidR="00FE23FC" w:rsidRPr="003F7B06">
        <w:rPr>
          <w:sz w:val="26"/>
          <w:szCs w:val="26"/>
        </w:rPr>
        <w:t xml:space="preserve"> </w:t>
      </w:r>
      <w:r w:rsidRPr="003F7B06">
        <w:rPr>
          <w:sz w:val="26"/>
          <w:szCs w:val="26"/>
        </w:rPr>
        <w:t>15);</w:t>
      </w:r>
    </w:p>
    <w:p w14:paraId="7A1AEAF4" w14:textId="77777777" w:rsidR="00035AB6" w:rsidRPr="003F7B06" w:rsidRDefault="00035AB6" w:rsidP="00035AB6">
      <w:pPr>
        <w:ind w:firstLine="708"/>
        <w:jc w:val="both"/>
        <w:rPr>
          <w:sz w:val="26"/>
          <w:szCs w:val="26"/>
        </w:rPr>
      </w:pPr>
      <w:r w:rsidRPr="003F7B06">
        <w:rPr>
          <w:sz w:val="26"/>
          <w:szCs w:val="26"/>
        </w:rPr>
        <w:t>‒ капитальный ремонт фасада 1 многоквартирного дома на сумму 811,2 тыс. рублей (город Переславль-Залесский, улица Ростовская, дом 8);</w:t>
      </w:r>
    </w:p>
    <w:p w14:paraId="75B4953D" w14:textId="77777777" w:rsidR="00035AB6" w:rsidRPr="003F7B06" w:rsidRDefault="00116096" w:rsidP="00116096">
      <w:pPr>
        <w:ind w:firstLine="708"/>
        <w:jc w:val="both"/>
        <w:rPr>
          <w:sz w:val="26"/>
          <w:szCs w:val="26"/>
        </w:rPr>
      </w:pPr>
      <w:r w:rsidRPr="003F7B06">
        <w:rPr>
          <w:sz w:val="26"/>
          <w:szCs w:val="26"/>
        </w:rPr>
        <w:t>‒</w:t>
      </w:r>
      <w:r w:rsidR="00035AB6" w:rsidRPr="003F7B06">
        <w:rPr>
          <w:sz w:val="26"/>
          <w:szCs w:val="26"/>
        </w:rPr>
        <w:t xml:space="preserve"> капитальный ремонт фундамента 1 </w:t>
      </w:r>
      <w:r w:rsidRPr="003F7B06">
        <w:rPr>
          <w:sz w:val="26"/>
          <w:szCs w:val="26"/>
        </w:rPr>
        <w:t>многоквартирного дома</w:t>
      </w:r>
      <w:r w:rsidR="00035AB6" w:rsidRPr="003F7B06">
        <w:rPr>
          <w:sz w:val="26"/>
          <w:szCs w:val="26"/>
        </w:rPr>
        <w:t xml:space="preserve"> на сумму 2</w:t>
      </w:r>
      <w:r w:rsidRPr="003F7B06">
        <w:rPr>
          <w:sz w:val="26"/>
          <w:szCs w:val="26"/>
        </w:rPr>
        <w:t>,</w:t>
      </w:r>
      <w:r w:rsidR="00035AB6" w:rsidRPr="003F7B06">
        <w:rPr>
          <w:sz w:val="26"/>
          <w:szCs w:val="26"/>
        </w:rPr>
        <w:t>8</w:t>
      </w:r>
      <w:r w:rsidRPr="003F7B06">
        <w:rPr>
          <w:sz w:val="26"/>
          <w:szCs w:val="26"/>
        </w:rPr>
        <w:t xml:space="preserve"> млн</w:t>
      </w:r>
      <w:r w:rsidR="00035AB6" w:rsidRPr="003F7B06">
        <w:rPr>
          <w:sz w:val="26"/>
          <w:szCs w:val="26"/>
        </w:rPr>
        <w:t xml:space="preserve"> руб</w:t>
      </w:r>
      <w:r w:rsidRPr="003F7B06">
        <w:rPr>
          <w:sz w:val="26"/>
          <w:szCs w:val="26"/>
        </w:rPr>
        <w:t>лей</w:t>
      </w:r>
      <w:r w:rsidR="00035AB6" w:rsidRPr="003F7B06">
        <w:rPr>
          <w:sz w:val="26"/>
          <w:szCs w:val="26"/>
        </w:rPr>
        <w:t xml:space="preserve"> (г</w:t>
      </w:r>
      <w:r w:rsidRPr="003F7B06">
        <w:rPr>
          <w:sz w:val="26"/>
          <w:szCs w:val="26"/>
        </w:rPr>
        <w:t>ород</w:t>
      </w:r>
      <w:r w:rsidR="00035AB6" w:rsidRPr="003F7B06">
        <w:rPr>
          <w:sz w:val="26"/>
          <w:szCs w:val="26"/>
        </w:rPr>
        <w:t xml:space="preserve"> Переславль-Залесский, ул</w:t>
      </w:r>
      <w:r w:rsidRPr="003F7B06">
        <w:rPr>
          <w:sz w:val="26"/>
          <w:szCs w:val="26"/>
        </w:rPr>
        <w:t>ица</w:t>
      </w:r>
      <w:r w:rsidR="00035AB6" w:rsidRPr="003F7B06">
        <w:rPr>
          <w:sz w:val="26"/>
          <w:szCs w:val="26"/>
        </w:rPr>
        <w:t xml:space="preserve"> Ростовская, д</w:t>
      </w:r>
      <w:r w:rsidRPr="003F7B06">
        <w:rPr>
          <w:sz w:val="26"/>
          <w:szCs w:val="26"/>
        </w:rPr>
        <w:t xml:space="preserve">ом </w:t>
      </w:r>
      <w:r w:rsidR="00035AB6" w:rsidRPr="003F7B06">
        <w:rPr>
          <w:sz w:val="26"/>
          <w:szCs w:val="26"/>
        </w:rPr>
        <w:t>12);</w:t>
      </w:r>
    </w:p>
    <w:p w14:paraId="2BCE3614" w14:textId="6A88291C" w:rsidR="00035AB6" w:rsidRPr="003F7B06" w:rsidRDefault="00C2050C" w:rsidP="00C2050C">
      <w:pPr>
        <w:ind w:firstLine="708"/>
        <w:jc w:val="both"/>
        <w:rPr>
          <w:sz w:val="26"/>
          <w:szCs w:val="26"/>
        </w:rPr>
      </w:pPr>
      <w:r w:rsidRPr="003F7B06">
        <w:rPr>
          <w:sz w:val="26"/>
          <w:szCs w:val="26"/>
        </w:rPr>
        <w:lastRenderedPageBreak/>
        <w:t>‒</w:t>
      </w:r>
      <w:r w:rsidR="00035AB6" w:rsidRPr="003F7B06">
        <w:rPr>
          <w:sz w:val="26"/>
          <w:szCs w:val="26"/>
        </w:rPr>
        <w:t xml:space="preserve"> капитальный ремонт подвальных помещений в 1 </w:t>
      </w:r>
      <w:r w:rsidR="00DA234D" w:rsidRPr="003F7B06">
        <w:rPr>
          <w:sz w:val="26"/>
          <w:szCs w:val="26"/>
        </w:rPr>
        <w:t>многоквартирном доме</w:t>
      </w:r>
      <w:r w:rsidR="00035AB6" w:rsidRPr="003F7B06">
        <w:rPr>
          <w:sz w:val="26"/>
          <w:szCs w:val="26"/>
        </w:rPr>
        <w:t xml:space="preserve"> на сумму 219</w:t>
      </w:r>
      <w:r w:rsidR="00DA234D" w:rsidRPr="003F7B06">
        <w:rPr>
          <w:sz w:val="26"/>
          <w:szCs w:val="26"/>
        </w:rPr>
        <w:t>,</w:t>
      </w:r>
      <w:r w:rsidR="00035AB6" w:rsidRPr="003F7B06">
        <w:rPr>
          <w:sz w:val="26"/>
          <w:szCs w:val="26"/>
        </w:rPr>
        <w:t>7</w:t>
      </w:r>
      <w:r w:rsidR="00DA234D" w:rsidRPr="003F7B06">
        <w:rPr>
          <w:sz w:val="26"/>
          <w:szCs w:val="26"/>
        </w:rPr>
        <w:t xml:space="preserve"> тысяч</w:t>
      </w:r>
      <w:r w:rsidR="00035AB6" w:rsidRPr="003F7B06">
        <w:rPr>
          <w:sz w:val="26"/>
          <w:szCs w:val="26"/>
        </w:rPr>
        <w:t xml:space="preserve"> руб</w:t>
      </w:r>
      <w:r w:rsidR="00DA234D" w:rsidRPr="003F7B06">
        <w:rPr>
          <w:sz w:val="26"/>
          <w:szCs w:val="26"/>
        </w:rPr>
        <w:t>лей</w:t>
      </w:r>
      <w:r w:rsidR="00035AB6" w:rsidRPr="003F7B06">
        <w:rPr>
          <w:sz w:val="26"/>
          <w:szCs w:val="26"/>
        </w:rPr>
        <w:t xml:space="preserve"> (г</w:t>
      </w:r>
      <w:r w:rsidR="00DA234D" w:rsidRPr="003F7B06">
        <w:rPr>
          <w:sz w:val="26"/>
          <w:szCs w:val="26"/>
        </w:rPr>
        <w:t>ород</w:t>
      </w:r>
      <w:r w:rsidR="00035AB6" w:rsidRPr="003F7B06">
        <w:rPr>
          <w:sz w:val="26"/>
          <w:szCs w:val="26"/>
        </w:rPr>
        <w:t xml:space="preserve"> Переславль-Залесский, ул</w:t>
      </w:r>
      <w:r w:rsidR="00DA234D" w:rsidRPr="003F7B06">
        <w:rPr>
          <w:sz w:val="26"/>
          <w:szCs w:val="26"/>
        </w:rPr>
        <w:t>ица</w:t>
      </w:r>
      <w:r w:rsidR="00035AB6" w:rsidRPr="003F7B06">
        <w:rPr>
          <w:sz w:val="26"/>
          <w:szCs w:val="26"/>
        </w:rPr>
        <w:t xml:space="preserve"> Ростовская, д</w:t>
      </w:r>
      <w:r w:rsidR="00DA234D" w:rsidRPr="003F7B06">
        <w:rPr>
          <w:sz w:val="26"/>
          <w:szCs w:val="26"/>
        </w:rPr>
        <w:t>ом</w:t>
      </w:r>
      <w:r w:rsidR="00482698" w:rsidRPr="003F7B06">
        <w:rPr>
          <w:sz w:val="26"/>
          <w:szCs w:val="26"/>
        </w:rPr>
        <w:t xml:space="preserve"> </w:t>
      </w:r>
      <w:r w:rsidR="00035AB6" w:rsidRPr="003F7B06">
        <w:rPr>
          <w:sz w:val="26"/>
          <w:szCs w:val="26"/>
        </w:rPr>
        <w:t>12);</w:t>
      </w:r>
    </w:p>
    <w:p w14:paraId="20FD6CEB" w14:textId="049E149B" w:rsidR="00035AB6" w:rsidRPr="003F7B06" w:rsidRDefault="00DA234D" w:rsidP="00DA234D">
      <w:pPr>
        <w:ind w:firstLine="708"/>
        <w:jc w:val="both"/>
        <w:rPr>
          <w:sz w:val="26"/>
          <w:szCs w:val="26"/>
        </w:rPr>
      </w:pPr>
      <w:r w:rsidRPr="003F7B06">
        <w:rPr>
          <w:sz w:val="26"/>
          <w:szCs w:val="26"/>
        </w:rPr>
        <w:t>‒</w:t>
      </w:r>
      <w:r w:rsidR="00035AB6" w:rsidRPr="003F7B06">
        <w:rPr>
          <w:sz w:val="26"/>
          <w:szCs w:val="26"/>
        </w:rPr>
        <w:t xml:space="preserve"> капитальный ремонт электроснабжения в 1 </w:t>
      </w:r>
      <w:r w:rsidRPr="003F7B06">
        <w:rPr>
          <w:sz w:val="26"/>
          <w:szCs w:val="26"/>
        </w:rPr>
        <w:t>многоквартирном доме</w:t>
      </w:r>
      <w:r w:rsidR="00035AB6" w:rsidRPr="003F7B06">
        <w:rPr>
          <w:sz w:val="26"/>
          <w:szCs w:val="26"/>
        </w:rPr>
        <w:t xml:space="preserve"> на сумму 311</w:t>
      </w:r>
      <w:r w:rsidRPr="003F7B06">
        <w:rPr>
          <w:sz w:val="26"/>
          <w:szCs w:val="26"/>
        </w:rPr>
        <w:t>,</w:t>
      </w:r>
      <w:r w:rsidR="00035AB6" w:rsidRPr="003F7B06">
        <w:rPr>
          <w:sz w:val="26"/>
          <w:szCs w:val="26"/>
        </w:rPr>
        <w:t>9</w:t>
      </w:r>
      <w:r w:rsidRPr="003F7B06">
        <w:rPr>
          <w:sz w:val="26"/>
          <w:szCs w:val="26"/>
        </w:rPr>
        <w:t xml:space="preserve"> тыс.</w:t>
      </w:r>
      <w:r w:rsidR="00035AB6" w:rsidRPr="003F7B06">
        <w:rPr>
          <w:sz w:val="26"/>
          <w:szCs w:val="26"/>
        </w:rPr>
        <w:t xml:space="preserve"> руб</w:t>
      </w:r>
      <w:r w:rsidRPr="003F7B06">
        <w:rPr>
          <w:sz w:val="26"/>
          <w:szCs w:val="26"/>
        </w:rPr>
        <w:t>лей</w:t>
      </w:r>
      <w:r w:rsidR="00035AB6" w:rsidRPr="003F7B06">
        <w:rPr>
          <w:sz w:val="26"/>
          <w:szCs w:val="26"/>
        </w:rPr>
        <w:t xml:space="preserve"> (г</w:t>
      </w:r>
      <w:r w:rsidRPr="003F7B06">
        <w:rPr>
          <w:sz w:val="26"/>
          <w:szCs w:val="26"/>
        </w:rPr>
        <w:t>ород</w:t>
      </w:r>
      <w:r w:rsidR="00035AB6" w:rsidRPr="003F7B06">
        <w:rPr>
          <w:sz w:val="26"/>
          <w:szCs w:val="26"/>
        </w:rPr>
        <w:t xml:space="preserve"> Переславль-Залесский, ул</w:t>
      </w:r>
      <w:r w:rsidRPr="003F7B06">
        <w:rPr>
          <w:sz w:val="26"/>
          <w:szCs w:val="26"/>
        </w:rPr>
        <w:t>ица</w:t>
      </w:r>
      <w:r w:rsidR="00035AB6" w:rsidRPr="003F7B06">
        <w:rPr>
          <w:sz w:val="26"/>
          <w:szCs w:val="26"/>
        </w:rPr>
        <w:t xml:space="preserve"> Большая Протечная, д</w:t>
      </w:r>
      <w:r w:rsidRPr="003F7B06">
        <w:rPr>
          <w:sz w:val="26"/>
          <w:szCs w:val="26"/>
        </w:rPr>
        <w:t>ом</w:t>
      </w:r>
      <w:r w:rsidR="00482698" w:rsidRPr="003F7B06">
        <w:rPr>
          <w:sz w:val="26"/>
          <w:szCs w:val="26"/>
        </w:rPr>
        <w:t xml:space="preserve"> </w:t>
      </w:r>
      <w:r w:rsidR="00035AB6" w:rsidRPr="003F7B06">
        <w:rPr>
          <w:sz w:val="26"/>
          <w:szCs w:val="26"/>
        </w:rPr>
        <w:t>19);</w:t>
      </w:r>
    </w:p>
    <w:p w14:paraId="35482A12" w14:textId="77777777" w:rsidR="00035AB6" w:rsidRPr="003F7B06" w:rsidRDefault="00BB3591" w:rsidP="00BB3591">
      <w:pPr>
        <w:ind w:firstLine="708"/>
        <w:jc w:val="both"/>
        <w:rPr>
          <w:sz w:val="26"/>
          <w:szCs w:val="26"/>
        </w:rPr>
      </w:pPr>
      <w:r w:rsidRPr="003F7B06">
        <w:rPr>
          <w:sz w:val="26"/>
          <w:szCs w:val="26"/>
        </w:rPr>
        <w:t>‒</w:t>
      </w:r>
      <w:r w:rsidR="00035AB6" w:rsidRPr="003F7B06">
        <w:rPr>
          <w:sz w:val="26"/>
          <w:szCs w:val="26"/>
        </w:rPr>
        <w:t xml:space="preserve"> капитальный ремонт водоотведения в 1 </w:t>
      </w:r>
      <w:r w:rsidR="00325C03" w:rsidRPr="003F7B06">
        <w:rPr>
          <w:sz w:val="26"/>
          <w:szCs w:val="26"/>
        </w:rPr>
        <w:t>многоквартирном доме</w:t>
      </w:r>
      <w:r w:rsidR="00035AB6" w:rsidRPr="003F7B06">
        <w:rPr>
          <w:sz w:val="26"/>
          <w:szCs w:val="26"/>
        </w:rPr>
        <w:t xml:space="preserve"> на сумму 426</w:t>
      </w:r>
      <w:r w:rsidR="00325C03" w:rsidRPr="003F7B06">
        <w:rPr>
          <w:sz w:val="26"/>
          <w:szCs w:val="26"/>
        </w:rPr>
        <w:t>,</w:t>
      </w:r>
      <w:r w:rsidR="00035AB6" w:rsidRPr="003F7B06">
        <w:rPr>
          <w:sz w:val="26"/>
          <w:szCs w:val="26"/>
        </w:rPr>
        <w:t>6</w:t>
      </w:r>
      <w:r w:rsidR="00325C03" w:rsidRPr="003F7B06">
        <w:rPr>
          <w:sz w:val="26"/>
          <w:szCs w:val="26"/>
        </w:rPr>
        <w:t xml:space="preserve"> тысяч</w:t>
      </w:r>
      <w:r w:rsidR="00035AB6" w:rsidRPr="003F7B06">
        <w:rPr>
          <w:sz w:val="26"/>
          <w:szCs w:val="26"/>
        </w:rPr>
        <w:t xml:space="preserve"> руб</w:t>
      </w:r>
      <w:r w:rsidR="00325C03" w:rsidRPr="003F7B06">
        <w:rPr>
          <w:sz w:val="26"/>
          <w:szCs w:val="26"/>
        </w:rPr>
        <w:t>лей</w:t>
      </w:r>
      <w:r w:rsidR="00035AB6" w:rsidRPr="003F7B06">
        <w:rPr>
          <w:sz w:val="26"/>
          <w:szCs w:val="26"/>
        </w:rPr>
        <w:t xml:space="preserve"> (п</w:t>
      </w:r>
      <w:r w:rsidR="00325C03" w:rsidRPr="003F7B06">
        <w:rPr>
          <w:sz w:val="26"/>
          <w:szCs w:val="26"/>
        </w:rPr>
        <w:t>оселок</w:t>
      </w:r>
      <w:r w:rsidR="00035AB6" w:rsidRPr="003F7B06">
        <w:rPr>
          <w:sz w:val="26"/>
          <w:szCs w:val="26"/>
        </w:rPr>
        <w:t xml:space="preserve"> Рязанцево, ул</w:t>
      </w:r>
      <w:r w:rsidR="00325C03" w:rsidRPr="003F7B06">
        <w:rPr>
          <w:sz w:val="26"/>
          <w:szCs w:val="26"/>
        </w:rPr>
        <w:t>ица</w:t>
      </w:r>
      <w:r w:rsidR="00035AB6" w:rsidRPr="003F7B06">
        <w:rPr>
          <w:sz w:val="26"/>
          <w:szCs w:val="26"/>
        </w:rPr>
        <w:t xml:space="preserve"> Гагарина, д</w:t>
      </w:r>
      <w:r w:rsidR="00325C03" w:rsidRPr="003F7B06">
        <w:rPr>
          <w:sz w:val="26"/>
          <w:szCs w:val="26"/>
        </w:rPr>
        <w:t>ом</w:t>
      </w:r>
      <w:r w:rsidR="00035AB6" w:rsidRPr="003F7B06">
        <w:rPr>
          <w:sz w:val="26"/>
          <w:szCs w:val="26"/>
        </w:rPr>
        <w:t xml:space="preserve"> 10);</w:t>
      </w:r>
    </w:p>
    <w:p w14:paraId="2C82BEF2" w14:textId="36415857" w:rsidR="00035AB6" w:rsidRPr="003F7B06" w:rsidRDefault="000120F4" w:rsidP="000120F4">
      <w:pPr>
        <w:ind w:firstLine="708"/>
        <w:jc w:val="both"/>
        <w:rPr>
          <w:b/>
          <w:sz w:val="26"/>
          <w:szCs w:val="26"/>
        </w:rPr>
      </w:pPr>
      <w:r w:rsidRPr="003F7B06">
        <w:rPr>
          <w:sz w:val="26"/>
          <w:szCs w:val="26"/>
        </w:rPr>
        <w:t>‒</w:t>
      </w:r>
      <w:r w:rsidR="00035AB6" w:rsidRPr="003F7B06">
        <w:rPr>
          <w:sz w:val="26"/>
          <w:szCs w:val="26"/>
        </w:rPr>
        <w:t xml:space="preserve"> капитальный ремонт </w:t>
      </w:r>
      <w:r w:rsidR="00482698" w:rsidRPr="003F7B06">
        <w:rPr>
          <w:sz w:val="26"/>
          <w:szCs w:val="26"/>
        </w:rPr>
        <w:t>холодного водоснабжения</w:t>
      </w:r>
      <w:r w:rsidR="00035AB6" w:rsidRPr="003F7B06">
        <w:rPr>
          <w:sz w:val="26"/>
          <w:szCs w:val="26"/>
        </w:rPr>
        <w:t xml:space="preserve"> в 3 </w:t>
      </w:r>
      <w:r w:rsidR="006C37C0" w:rsidRPr="003F7B06">
        <w:rPr>
          <w:sz w:val="26"/>
          <w:szCs w:val="26"/>
        </w:rPr>
        <w:t>многоквартирных домах</w:t>
      </w:r>
      <w:r w:rsidR="00035AB6" w:rsidRPr="003F7B06">
        <w:rPr>
          <w:sz w:val="26"/>
          <w:szCs w:val="26"/>
        </w:rPr>
        <w:t xml:space="preserve"> на сумму 1</w:t>
      </w:r>
      <w:r w:rsidR="00AE2D31" w:rsidRPr="003F7B06">
        <w:rPr>
          <w:sz w:val="26"/>
          <w:szCs w:val="26"/>
        </w:rPr>
        <w:t>,</w:t>
      </w:r>
      <w:r w:rsidR="00035AB6" w:rsidRPr="003F7B06">
        <w:rPr>
          <w:sz w:val="26"/>
          <w:szCs w:val="26"/>
        </w:rPr>
        <w:t>2</w:t>
      </w:r>
      <w:r w:rsidR="00AE2D31" w:rsidRPr="003F7B06">
        <w:rPr>
          <w:sz w:val="26"/>
          <w:szCs w:val="26"/>
        </w:rPr>
        <w:t xml:space="preserve"> млн</w:t>
      </w:r>
      <w:r w:rsidR="00035AB6" w:rsidRPr="003F7B06">
        <w:rPr>
          <w:sz w:val="26"/>
          <w:szCs w:val="26"/>
        </w:rPr>
        <w:t xml:space="preserve"> руб</w:t>
      </w:r>
      <w:r w:rsidR="00AE2D31" w:rsidRPr="003F7B06">
        <w:rPr>
          <w:sz w:val="26"/>
          <w:szCs w:val="26"/>
        </w:rPr>
        <w:t>лей</w:t>
      </w:r>
      <w:r w:rsidR="00035AB6" w:rsidRPr="003F7B06">
        <w:rPr>
          <w:sz w:val="26"/>
          <w:szCs w:val="26"/>
        </w:rPr>
        <w:t xml:space="preserve"> (п</w:t>
      </w:r>
      <w:r w:rsidR="00AE2D31" w:rsidRPr="003F7B06">
        <w:rPr>
          <w:sz w:val="26"/>
          <w:szCs w:val="26"/>
        </w:rPr>
        <w:t>оселок</w:t>
      </w:r>
      <w:r w:rsidR="00035AB6" w:rsidRPr="003F7B06">
        <w:rPr>
          <w:sz w:val="26"/>
          <w:szCs w:val="26"/>
        </w:rPr>
        <w:t xml:space="preserve"> Рязанцево, ул</w:t>
      </w:r>
      <w:r w:rsidR="00AE2D31" w:rsidRPr="003F7B06">
        <w:rPr>
          <w:sz w:val="26"/>
          <w:szCs w:val="26"/>
        </w:rPr>
        <w:t>ица</w:t>
      </w:r>
      <w:r w:rsidR="00035AB6" w:rsidRPr="003F7B06">
        <w:rPr>
          <w:sz w:val="26"/>
          <w:szCs w:val="26"/>
        </w:rPr>
        <w:t xml:space="preserve"> Гагарина, д</w:t>
      </w:r>
      <w:r w:rsidR="00AE2D31" w:rsidRPr="003F7B06">
        <w:rPr>
          <w:sz w:val="26"/>
          <w:szCs w:val="26"/>
        </w:rPr>
        <w:t>ом</w:t>
      </w:r>
      <w:r w:rsidR="00035AB6" w:rsidRPr="003F7B06">
        <w:rPr>
          <w:sz w:val="26"/>
          <w:szCs w:val="26"/>
        </w:rPr>
        <w:t xml:space="preserve"> 10, с</w:t>
      </w:r>
      <w:r w:rsidR="00AE2D31" w:rsidRPr="003F7B06">
        <w:rPr>
          <w:sz w:val="26"/>
          <w:szCs w:val="26"/>
        </w:rPr>
        <w:t>ело</w:t>
      </w:r>
      <w:r w:rsidR="00035AB6" w:rsidRPr="003F7B06">
        <w:rPr>
          <w:sz w:val="26"/>
          <w:szCs w:val="26"/>
        </w:rPr>
        <w:t xml:space="preserve"> </w:t>
      </w:r>
      <w:proofErr w:type="spellStart"/>
      <w:r w:rsidR="00035AB6" w:rsidRPr="003F7B06">
        <w:rPr>
          <w:sz w:val="26"/>
          <w:szCs w:val="26"/>
        </w:rPr>
        <w:t>Кубринск</w:t>
      </w:r>
      <w:proofErr w:type="spellEnd"/>
      <w:r w:rsidR="00035AB6" w:rsidRPr="003F7B06">
        <w:rPr>
          <w:sz w:val="26"/>
          <w:szCs w:val="26"/>
        </w:rPr>
        <w:t>, ул</w:t>
      </w:r>
      <w:r w:rsidR="00AE2D31" w:rsidRPr="003F7B06">
        <w:rPr>
          <w:sz w:val="26"/>
          <w:szCs w:val="26"/>
        </w:rPr>
        <w:t>ица</w:t>
      </w:r>
      <w:r w:rsidR="00035AB6" w:rsidRPr="003F7B06">
        <w:rPr>
          <w:sz w:val="26"/>
          <w:szCs w:val="26"/>
        </w:rPr>
        <w:t xml:space="preserve"> Петрова, д</w:t>
      </w:r>
      <w:r w:rsidR="00AE2D31" w:rsidRPr="003F7B06">
        <w:rPr>
          <w:sz w:val="26"/>
          <w:szCs w:val="26"/>
        </w:rPr>
        <w:t>ом</w:t>
      </w:r>
      <w:r w:rsidR="00482698" w:rsidRPr="003F7B06">
        <w:rPr>
          <w:sz w:val="26"/>
          <w:szCs w:val="26"/>
        </w:rPr>
        <w:t>а 3,</w:t>
      </w:r>
      <w:r w:rsidR="00035AB6" w:rsidRPr="003F7B06">
        <w:rPr>
          <w:sz w:val="26"/>
          <w:szCs w:val="26"/>
        </w:rPr>
        <w:t xml:space="preserve"> 5</w:t>
      </w:r>
      <w:r w:rsidR="00482698" w:rsidRPr="003F7B06">
        <w:rPr>
          <w:sz w:val="26"/>
          <w:szCs w:val="26"/>
        </w:rPr>
        <w:t>)</w:t>
      </w:r>
      <w:r w:rsidR="00035AB6" w:rsidRPr="003F7B06">
        <w:rPr>
          <w:sz w:val="26"/>
          <w:szCs w:val="26"/>
        </w:rPr>
        <w:t>;</w:t>
      </w:r>
    </w:p>
    <w:p w14:paraId="2EE40B8D" w14:textId="078F10D6" w:rsidR="00035AB6" w:rsidRPr="003F7B06" w:rsidRDefault="00AE2D31" w:rsidP="00AE2D31">
      <w:pPr>
        <w:ind w:firstLine="708"/>
        <w:jc w:val="both"/>
        <w:rPr>
          <w:sz w:val="26"/>
          <w:szCs w:val="26"/>
        </w:rPr>
      </w:pPr>
      <w:r w:rsidRPr="003F7B06">
        <w:rPr>
          <w:sz w:val="26"/>
          <w:szCs w:val="26"/>
        </w:rPr>
        <w:t>‒</w:t>
      </w:r>
      <w:r w:rsidR="00035AB6" w:rsidRPr="003F7B06">
        <w:rPr>
          <w:sz w:val="26"/>
          <w:szCs w:val="26"/>
        </w:rPr>
        <w:t xml:space="preserve"> капитальный ремонт теплоснабжения в 5 </w:t>
      </w:r>
      <w:r w:rsidRPr="003F7B06">
        <w:rPr>
          <w:sz w:val="26"/>
          <w:szCs w:val="26"/>
        </w:rPr>
        <w:t>многоквартирных домах</w:t>
      </w:r>
      <w:r w:rsidR="00035AB6" w:rsidRPr="003F7B06">
        <w:rPr>
          <w:sz w:val="26"/>
          <w:szCs w:val="26"/>
        </w:rPr>
        <w:t xml:space="preserve"> на сумму 7</w:t>
      </w:r>
      <w:r w:rsidRPr="003F7B06">
        <w:rPr>
          <w:sz w:val="26"/>
          <w:szCs w:val="26"/>
        </w:rPr>
        <w:t>,3 млн</w:t>
      </w:r>
      <w:r w:rsidR="00035AB6" w:rsidRPr="003F7B06">
        <w:rPr>
          <w:sz w:val="26"/>
          <w:szCs w:val="26"/>
        </w:rPr>
        <w:t xml:space="preserve"> руб</w:t>
      </w:r>
      <w:r w:rsidRPr="003F7B06">
        <w:rPr>
          <w:sz w:val="26"/>
          <w:szCs w:val="26"/>
        </w:rPr>
        <w:t>лей</w:t>
      </w:r>
      <w:r w:rsidR="00035AB6" w:rsidRPr="003F7B06">
        <w:rPr>
          <w:sz w:val="26"/>
          <w:szCs w:val="26"/>
        </w:rPr>
        <w:t xml:space="preserve"> (г</w:t>
      </w:r>
      <w:r w:rsidRPr="003F7B06">
        <w:rPr>
          <w:sz w:val="26"/>
          <w:szCs w:val="26"/>
        </w:rPr>
        <w:t>ород</w:t>
      </w:r>
      <w:r w:rsidR="00035AB6" w:rsidRPr="003F7B06">
        <w:rPr>
          <w:sz w:val="26"/>
          <w:szCs w:val="26"/>
        </w:rPr>
        <w:t xml:space="preserve"> Переславль-Залесский, ул</w:t>
      </w:r>
      <w:r w:rsidRPr="003F7B06">
        <w:rPr>
          <w:sz w:val="26"/>
          <w:szCs w:val="26"/>
        </w:rPr>
        <w:t>ица</w:t>
      </w:r>
      <w:r w:rsidR="00035AB6" w:rsidRPr="003F7B06">
        <w:rPr>
          <w:sz w:val="26"/>
          <w:szCs w:val="26"/>
        </w:rPr>
        <w:t xml:space="preserve"> Ростовская, д</w:t>
      </w:r>
      <w:r w:rsidRPr="003F7B06">
        <w:rPr>
          <w:sz w:val="26"/>
          <w:szCs w:val="26"/>
        </w:rPr>
        <w:t xml:space="preserve">ом </w:t>
      </w:r>
      <w:r w:rsidR="00035AB6" w:rsidRPr="003F7B06">
        <w:rPr>
          <w:sz w:val="26"/>
          <w:szCs w:val="26"/>
        </w:rPr>
        <w:t>12, г</w:t>
      </w:r>
      <w:r w:rsidRPr="003F7B06">
        <w:rPr>
          <w:sz w:val="26"/>
          <w:szCs w:val="26"/>
        </w:rPr>
        <w:t>ород</w:t>
      </w:r>
      <w:r w:rsidR="00035AB6" w:rsidRPr="003F7B06">
        <w:rPr>
          <w:sz w:val="26"/>
          <w:szCs w:val="26"/>
        </w:rPr>
        <w:t xml:space="preserve"> Переславль-Залесский, ул</w:t>
      </w:r>
      <w:r w:rsidRPr="003F7B06">
        <w:rPr>
          <w:sz w:val="26"/>
          <w:szCs w:val="26"/>
        </w:rPr>
        <w:t>ица</w:t>
      </w:r>
      <w:r w:rsidR="00035AB6" w:rsidRPr="003F7B06">
        <w:rPr>
          <w:sz w:val="26"/>
          <w:szCs w:val="26"/>
        </w:rPr>
        <w:t xml:space="preserve"> 50 лет Комсомола, д</w:t>
      </w:r>
      <w:r w:rsidRPr="003F7B06">
        <w:rPr>
          <w:sz w:val="26"/>
          <w:szCs w:val="26"/>
        </w:rPr>
        <w:t>ом</w:t>
      </w:r>
      <w:r w:rsidR="00035AB6" w:rsidRPr="003F7B06">
        <w:rPr>
          <w:sz w:val="26"/>
          <w:szCs w:val="26"/>
        </w:rPr>
        <w:t xml:space="preserve"> 18, с</w:t>
      </w:r>
      <w:r w:rsidRPr="003F7B06">
        <w:rPr>
          <w:sz w:val="26"/>
          <w:szCs w:val="26"/>
        </w:rPr>
        <w:t>ело</w:t>
      </w:r>
      <w:r w:rsidR="00035AB6" w:rsidRPr="003F7B06">
        <w:rPr>
          <w:sz w:val="26"/>
          <w:szCs w:val="26"/>
        </w:rPr>
        <w:t xml:space="preserve"> </w:t>
      </w:r>
      <w:proofErr w:type="spellStart"/>
      <w:r w:rsidR="00035AB6" w:rsidRPr="003F7B06">
        <w:rPr>
          <w:sz w:val="26"/>
          <w:szCs w:val="26"/>
        </w:rPr>
        <w:t>Кубринск</w:t>
      </w:r>
      <w:proofErr w:type="spellEnd"/>
      <w:r w:rsidR="00035AB6" w:rsidRPr="003F7B06">
        <w:rPr>
          <w:sz w:val="26"/>
          <w:szCs w:val="26"/>
        </w:rPr>
        <w:t>, ул</w:t>
      </w:r>
      <w:r w:rsidRPr="003F7B06">
        <w:rPr>
          <w:sz w:val="26"/>
          <w:szCs w:val="26"/>
        </w:rPr>
        <w:t>ица</w:t>
      </w:r>
      <w:r w:rsidR="00035AB6" w:rsidRPr="003F7B06">
        <w:rPr>
          <w:sz w:val="26"/>
          <w:szCs w:val="26"/>
        </w:rPr>
        <w:t xml:space="preserve"> Петрова, </w:t>
      </w:r>
      <w:r w:rsidR="00482698" w:rsidRPr="003F7B06">
        <w:rPr>
          <w:sz w:val="26"/>
          <w:szCs w:val="26"/>
        </w:rPr>
        <w:t>дома 3, 5</w:t>
      </w:r>
      <w:r w:rsidR="00035AB6" w:rsidRPr="003F7B06">
        <w:rPr>
          <w:sz w:val="26"/>
          <w:szCs w:val="26"/>
        </w:rPr>
        <w:t>, п</w:t>
      </w:r>
      <w:r w:rsidRPr="003F7B06">
        <w:rPr>
          <w:sz w:val="26"/>
          <w:szCs w:val="26"/>
        </w:rPr>
        <w:t>оселок</w:t>
      </w:r>
      <w:r w:rsidR="00035AB6" w:rsidRPr="003F7B06">
        <w:rPr>
          <w:sz w:val="26"/>
          <w:szCs w:val="26"/>
        </w:rPr>
        <w:t xml:space="preserve"> Рязанцево, ул</w:t>
      </w:r>
      <w:r w:rsidRPr="003F7B06">
        <w:rPr>
          <w:sz w:val="26"/>
          <w:szCs w:val="26"/>
        </w:rPr>
        <w:t>ица</w:t>
      </w:r>
      <w:r w:rsidR="00035AB6" w:rsidRPr="003F7B06">
        <w:rPr>
          <w:sz w:val="26"/>
          <w:szCs w:val="26"/>
        </w:rPr>
        <w:t xml:space="preserve"> Гагарина, д</w:t>
      </w:r>
      <w:r w:rsidRPr="003F7B06">
        <w:rPr>
          <w:sz w:val="26"/>
          <w:szCs w:val="26"/>
        </w:rPr>
        <w:t>ом</w:t>
      </w:r>
      <w:r w:rsidR="00035AB6" w:rsidRPr="003F7B06">
        <w:rPr>
          <w:sz w:val="26"/>
          <w:szCs w:val="26"/>
        </w:rPr>
        <w:t xml:space="preserve"> 10)</w:t>
      </w:r>
      <w:r w:rsidRPr="003F7B06">
        <w:rPr>
          <w:sz w:val="26"/>
          <w:szCs w:val="26"/>
        </w:rPr>
        <w:t>.</w:t>
      </w:r>
    </w:p>
    <w:p w14:paraId="7D9BFE8E" w14:textId="6CE2CB40" w:rsidR="00035AB6" w:rsidRPr="003F7B06" w:rsidRDefault="00753C5C" w:rsidP="00035AB6">
      <w:pPr>
        <w:ind w:firstLine="708"/>
        <w:jc w:val="both"/>
        <w:rPr>
          <w:sz w:val="26"/>
          <w:szCs w:val="26"/>
        </w:rPr>
      </w:pPr>
      <w:r w:rsidRPr="003F7B06">
        <w:rPr>
          <w:sz w:val="26"/>
          <w:szCs w:val="26"/>
        </w:rPr>
        <w:t>При проведении работ будет уделено особое внимание 2 м</w:t>
      </w:r>
      <w:r w:rsidR="00AA1118" w:rsidRPr="003F7B06">
        <w:rPr>
          <w:sz w:val="26"/>
          <w:szCs w:val="26"/>
        </w:rPr>
        <w:t>ногоквартирны</w:t>
      </w:r>
      <w:r w:rsidRPr="003F7B06">
        <w:rPr>
          <w:sz w:val="26"/>
          <w:szCs w:val="26"/>
        </w:rPr>
        <w:t>м</w:t>
      </w:r>
      <w:r w:rsidR="00AA1118" w:rsidRPr="003F7B06">
        <w:rPr>
          <w:sz w:val="26"/>
          <w:szCs w:val="26"/>
        </w:rPr>
        <w:t xml:space="preserve"> дома</w:t>
      </w:r>
      <w:r w:rsidRPr="003F7B06">
        <w:rPr>
          <w:sz w:val="26"/>
          <w:szCs w:val="26"/>
        </w:rPr>
        <w:t>м</w:t>
      </w:r>
      <w:r w:rsidR="00035AB6" w:rsidRPr="003F7B06">
        <w:rPr>
          <w:sz w:val="26"/>
          <w:szCs w:val="26"/>
        </w:rPr>
        <w:t xml:space="preserve"> (г</w:t>
      </w:r>
      <w:r w:rsidR="00AA1118" w:rsidRPr="003F7B06">
        <w:rPr>
          <w:sz w:val="26"/>
          <w:szCs w:val="26"/>
        </w:rPr>
        <w:t>ород</w:t>
      </w:r>
      <w:r w:rsidR="00035AB6" w:rsidRPr="003F7B06">
        <w:rPr>
          <w:sz w:val="26"/>
          <w:szCs w:val="26"/>
        </w:rPr>
        <w:t xml:space="preserve"> Переславль-Залесский, ул</w:t>
      </w:r>
      <w:r w:rsidR="00AA1118" w:rsidRPr="003F7B06">
        <w:rPr>
          <w:sz w:val="26"/>
          <w:szCs w:val="26"/>
        </w:rPr>
        <w:t>ица</w:t>
      </w:r>
      <w:r w:rsidR="00035AB6" w:rsidRPr="003F7B06">
        <w:rPr>
          <w:sz w:val="26"/>
          <w:szCs w:val="26"/>
        </w:rPr>
        <w:t xml:space="preserve"> Ростовская, д</w:t>
      </w:r>
      <w:r w:rsidR="00AA1118" w:rsidRPr="003F7B06">
        <w:rPr>
          <w:sz w:val="26"/>
          <w:szCs w:val="26"/>
        </w:rPr>
        <w:t>ом</w:t>
      </w:r>
      <w:r w:rsidR="00035AB6" w:rsidRPr="003F7B06">
        <w:rPr>
          <w:sz w:val="26"/>
          <w:szCs w:val="26"/>
        </w:rPr>
        <w:t xml:space="preserve"> 8 (ремонт фасада), д</w:t>
      </w:r>
      <w:r w:rsidR="00AA1118" w:rsidRPr="003F7B06">
        <w:rPr>
          <w:sz w:val="26"/>
          <w:szCs w:val="26"/>
        </w:rPr>
        <w:t>ом</w:t>
      </w:r>
      <w:r w:rsidR="00035AB6" w:rsidRPr="003F7B06">
        <w:rPr>
          <w:sz w:val="26"/>
          <w:szCs w:val="26"/>
        </w:rPr>
        <w:t xml:space="preserve"> 12 (ремонт подвального помещения, фундамента, теплоснабжения)</w:t>
      </w:r>
      <w:r w:rsidRPr="003F7B06">
        <w:rPr>
          <w:sz w:val="26"/>
          <w:szCs w:val="26"/>
        </w:rPr>
        <w:t xml:space="preserve">, которые </w:t>
      </w:r>
      <w:r w:rsidR="00035AB6" w:rsidRPr="003F7B06">
        <w:rPr>
          <w:sz w:val="26"/>
          <w:szCs w:val="26"/>
        </w:rPr>
        <w:t xml:space="preserve">являются объектами культурного наследия. Собственниками помещений, указанных </w:t>
      </w:r>
      <w:r w:rsidR="00AA1118" w:rsidRPr="003F7B06">
        <w:rPr>
          <w:sz w:val="26"/>
          <w:szCs w:val="26"/>
        </w:rPr>
        <w:t>многоквартирных домов</w:t>
      </w:r>
      <w:r w:rsidR="00035AB6" w:rsidRPr="003F7B06">
        <w:rPr>
          <w:sz w:val="26"/>
          <w:szCs w:val="26"/>
        </w:rPr>
        <w:t xml:space="preserve">, получены задания департамента </w:t>
      </w:r>
      <w:r w:rsidR="00AA1118" w:rsidRPr="003F7B06">
        <w:rPr>
          <w:sz w:val="26"/>
          <w:szCs w:val="26"/>
        </w:rPr>
        <w:t>охраны объектов культурного наследия</w:t>
      </w:r>
      <w:r w:rsidRPr="003F7B06">
        <w:rPr>
          <w:sz w:val="26"/>
          <w:szCs w:val="26"/>
        </w:rPr>
        <w:t xml:space="preserve"> Ярославской области</w:t>
      </w:r>
      <w:r w:rsidR="00035AB6" w:rsidRPr="003F7B06">
        <w:rPr>
          <w:sz w:val="26"/>
          <w:szCs w:val="26"/>
        </w:rPr>
        <w:t xml:space="preserve"> на проведение указанных работ, однако, в проектно-сметной документации не определен предмет охраны </w:t>
      </w:r>
      <w:r w:rsidR="00AA1118" w:rsidRPr="003F7B06">
        <w:rPr>
          <w:sz w:val="26"/>
          <w:szCs w:val="26"/>
        </w:rPr>
        <w:t>объекта культурного наследия</w:t>
      </w:r>
      <w:r w:rsidR="00035AB6" w:rsidRPr="003F7B06">
        <w:rPr>
          <w:sz w:val="26"/>
          <w:szCs w:val="26"/>
        </w:rPr>
        <w:t xml:space="preserve">. На основании изложенного в адрес Регионального фонда содействия капитальному ремонту </w:t>
      </w:r>
      <w:r w:rsidR="00AA1118" w:rsidRPr="003F7B06">
        <w:rPr>
          <w:sz w:val="26"/>
          <w:szCs w:val="26"/>
        </w:rPr>
        <w:t>многоквартирных домов</w:t>
      </w:r>
      <w:r w:rsidR="00035AB6" w:rsidRPr="003F7B06">
        <w:rPr>
          <w:sz w:val="26"/>
          <w:szCs w:val="26"/>
        </w:rPr>
        <w:t xml:space="preserve"> Ярославской области направлено письмо с целью внесения изменений в </w:t>
      </w:r>
      <w:r w:rsidR="00AA1118" w:rsidRPr="003F7B06">
        <w:rPr>
          <w:sz w:val="26"/>
          <w:szCs w:val="26"/>
        </w:rPr>
        <w:t>проектно-сметную документацию</w:t>
      </w:r>
      <w:r w:rsidR="00035AB6" w:rsidRPr="003F7B06">
        <w:rPr>
          <w:sz w:val="26"/>
          <w:szCs w:val="26"/>
        </w:rPr>
        <w:t xml:space="preserve"> данных </w:t>
      </w:r>
      <w:r w:rsidR="00AA1118" w:rsidRPr="003F7B06">
        <w:rPr>
          <w:sz w:val="26"/>
          <w:szCs w:val="26"/>
        </w:rPr>
        <w:t>многоквартирных домов</w:t>
      </w:r>
      <w:r w:rsidR="00035AB6" w:rsidRPr="003F7B06">
        <w:rPr>
          <w:sz w:val="26"/>
          <w:szCs w:val="26"/>
        </w:rPr>
        <w:t>.</w:t>
      </w:r>
    </w:p>
    <w:p w14:paraId="648181B9" w14:textId="77777777" w:rsidR="00AA1118" w:rsidRPr="003F7B06" w:rsidRDefault="00AA1118" w:rsidP="00AA1118">
      <w:pPr>
        <w:ind w:firstLine="709"/>
        <w:contextualSpacing/>
        <w:jc w:val="both"/>
        <w:rPr>
          <w:bCs/>
          <w:sz w:val="26"/>
          <w:szCs w:val="26"/>
        </w:rPr>
      </w:pPr>
      <w:r w:rsidRPr="003F7B06">
        <w:rPr>
          <w:bCs/>
          <w:sz w:val="26"/>
          <w:szCs w:val="26"/>
        </w:rPr>
        <w:t>В течение 2021 года были выполнены следующие мероприятия:</w:t>
      </w:r>
    </w:p>
    <w:p w14:paraId="575A8506" w14:textId="2BD93D9A" w:rsidR="00AA1118" w:rsidRPr="003F7B06" w:rsidRDefault="00AA1118" w:rsidP="00035AB6">
      <w:pPr>
        <w:ind w:firstLine="708"/>
        <w:jc w:val="both"/>
        <w:rPr>
          <w:sz w:val="26"/>
          <w:szCs w:val="26"/>
        </w:rPr>
      </w:pPr>
      <w:r w:rsidRPr="003F7B06">
        <w:rPr>
          <w:sz w:val="26"/>
          <w:szCs w:val="26"/>
        </w:rPr>
        <w:t>‒</w:t>
      </w:r>
      <w:r w:rsidR="00035AB6" w:rsidRPr="003F7B06">
        <w:rPr>
          <w:sz w:val="26"/>
          <w:szCs w:val="26"/>
        </w:rPr>
        <w:t xml:space="preserve"> капитальн</w:t>
      </w:r>
      <w:r w:rsidRPr="003F7B06">
        <w:rPr>
          <w:sz w:val="26"/>
          <w:szCs w:val="26"/>
        </w:rPr>
        <w:t>ый</w:t>
      </w:r>
      <w:r w:rsidR="00035AB6" w:rsidRPr="003F7B06">
        <w:rPr>
          <w:sz w:val="26"/>
          <w:szCs w:val="26"/>
        </w:rPr>
        <w:t xml:space="preserve"> ремонт крыши в 4 </w:t>
      </w:r>
      <w:r w:rsidRPr="003F7B06">
        <w:rPr>
          <w:sz w:val="26"/>
          <w:szCs w:val="26"/>
        </w:rPr>
        <w:t>многоквартирных домах</w:t>
      </w:r>
      <w:r w:rsidR="00035AB6" w:rsidRPr="003F7B06">
        <w:rPr>
          <w:sz w:val="26"/>
          <w:szCs w:val="26"/>
        </w:rPr>
        <w:t xml:space="preserve"> (г</w:t>
      </w:r>
      <w:r w:rsidRPr="003F7B06">
        <w:rPr>
          <w:sz w:val="26"/>
          <w:szCs w:val="26"/>
        </w:rPr>
        <w:t>ород</w:t>
      </w:r>
      <w:r w:rsidR="00035AB6" w:rsidRPr="003F7B06">
        <w:rPr>
          <w:sz w:val="26"/>
          <w:szCs w:val="26"/>
        </w:rPr>
        <w:t xml:space="preserve"> Переславль-Залесский, пер</w:t>
      </w:r>
      <w:r w:rsidRPr="003F7B06">
        <w:rPr>
          <w:sz w:val="26"/>
          <w:szCs w:val="26"/>
        </w:rPr>
        <w:t>еулок</w:t>
      </w:r>
      <w:r w:rsidR="00035AB6" w:rsidRPr="003F7B06">
        <w:rPr>
          <w:sz w:val="26"/>
          <w:szCs w:val="26"/>
        </w:rPr>
        <w:t xml:space="preserve"> </w:t>
      </w:r>
      <w:proofErr w:type="spellStart"/>
      <w:r w:rsidR="00035AB6" w:rsidRPr="003F7B06">
        <w:rPr>
          <w:sz w:val="26"/>
          <w:szCs w:val="26"/>
        </w:rPr>
        <w:t>Красноэховский</w:t>
      </w:r>
      <w:proofErr w:type="spellEnd"/>
      <w:r w:rsidR="00035AB6" w:rsidRPr="003F7B06">
        <w:rPr>
          <w:sz w:val="26"/>
          <w:szCs w:val="26"/>
        </w:rPr>
        <w:t>, д</w:t>
      </w:r>
      <w:r w:rsidRPr="003F7B06">
        <w:rPr>
          <w:sz w:val="26"/>
          <w:szCs w:val="26"/>
        </w:rPr>
        <w:t>ом</w:t>
      </w:r>
      <w:r w:rsidR="00FF7ED6" w:rsidRPr="003F7B06">
        <w:rPr>
          <w:sz w:val="26"/>
          <w:szCs w:val="26"/>
        </w:rPr>
        <w:t xml:space="preserve"> 5;</w:t>
      </w:r>
      <w:r w:rsidR="00035AB6" w:rsidRPr="003F7B06">
        <w:rPr>
          <w:sz w:val="26"/>
          <w:szCs w:val="26"/>
        </w:rPr>
        <w:t xml:space="preserve"> ул</w:t>
      </w:r>
      <w:r w:rsidRPr="003F7B06">
        <w:rPr>
          <w:sz w:val="26"/>
          <w:szCs w:val="26"/>
        </w:rPr>
        <w:t>ица</w:t>
      </w:r>
      <w:r w:rsidR="00035AB6" w:rsidRPr="003F7B06">
        <w:rPr>
          <w:sz w:val="26"/>
          <w:szCs w:val="26"/>
        </w:rPr>
        <w:t xml:space="preserve"> Свободы, д</w:t>
      </w:r>
      <w:r w:rsidRPr="003F7B06">
        <w:rPr>
          <w:sz w:val="26"/>
          <w:szCs w:val="26"/>
        </w:rPr>
        <w:t xml:space="preserve">ом </w:t>
      </w:r>
      <w:r w:rsidR="00035AB6" w:rsidRPr="003F7B06">
        <w:rPr>
          <w:sz w:val="26"/>
          <w:szCs w:val="26"/>
        </w:rPr>
        <w:t>56</w:t>
      </w:r>
      <w:r w:rsidR="00FF7ED6" w:rsidRPr="003F7B06">
        <w:rPr>
          <w:sz w:val="26"/>
          <w:szCs w:val="26"/>
        </w:rPr>
        <w:t>;</w:t>
      </w:r>
      <w:r w:rsidR="00035AB6" w:rsidRPr="003F7B06">
        <w:rPr>
          <w:sz w:val="26"/>
          <w:szCs w:val="26"/>
        </w:rPr>
        <w:t xml:space="preserve"> с</w:t>
      </w:r>
      <w:r w:rsidRPr="003F7B06">
        <w:rPr>
          <w:sz w:val="26"/>
          <w:szCs w:val="26"/>
        </w:rPr>
        <w:t>ело</w:t>
      </w:r>
      <w:r w:rsidR="00035AB6" w:rsidRPr="003F7B06">
        <w:rPr>
          <w:sz w:val="26"/>
          <w:szCs w:val="26"/>
        </w:rPr>
        <w:t xml:space="preserve"> Купанское, ул</w:t>
      </w:r>
      <w:r w:rsidRPr="003F7B06">
        <w:rPr>
          <w:sz w:val="26"/>
          <w:szCs w:val="26"/>
        </w:rPr>
        <w:t>ица</w:t>
      </w:r>
      <w:r w:rsidR="00035AB6" w:rsidRPr="003F7B06">
        <w:rPr>
          <w:sz w:val="26"/>
          <w:szCs w:val="26"/>
        </w:rPr>
        <w:t xml:space="preserve"> Советская, д</w:t>
      </w:r>
      <w:r w:rsidRPr="003F7B06">
        <w:rPr>
          <w:sz w:val="26"/>
          <w:szCs w:val="26"/>
        </w:rPr>
        <w:t xml:space="preserve">ом </w:t>
      </w:r>
      <w:r w:rsidR="00035AB6" w:rsidRPr="003F7B06">
        <w:rPr>
          <w:sz w:val="26"/>
          <w:szCs w:val="26"/>
        </w:rPr>
        <w:t>15</w:t>
      </w:r>
      <w:r w:rsidR="00FF7ED6" w:rsidRPr="003F7B06">
        <w:rPr>
          <w:sz w:val="26"/>
          <w:szCs w:val="26"/>
        </w:rPr>
        <w:t>;</w:t>
      </w:r>
      <w:r w:rsidR="00035AB6" w:rsidRPr="003F7B06">
        <w:rPr>
          <w:sz w:val="26"/>
          <w:szCs w:val="26"/>
        </w:rPr>
        <w:t xml:space="preserve"> с</w:t>
      </w:r>
      <w:r w:rsidRPr="003F7B06">
        <w:rPr>
          <w:sz w:val="26"/>
          <w:szCs w:val="26"/>
        </w:rPr>
        <w:t>ело</w:t>
      </w:r>
      <w:r w:rsidR="00035AB6" w:rsidRPr="003F7B06">
        <w:rPr>
          <w:sz w:val="26"/>
          <w:szCs w:val="26"/>
        </w:rPr>
        <w:t xml:space="preserve"> Елизарово, ул</w:t>
      </w:r>
      <w:r w:rsidRPr="003F7B06">
        <w:rPr>
          <w:sz w:val="26"/>
          <w:szCs w:val="26"/>
        </w:rPr>
        <w:t>ица</w:t>
      </w:r>
      <w:r w:rsidR="00035AB6" w:rsidRPr="003F7B06">
        <w:rPr>
          <w:sz w:val="26"/>
          <w:szCs w:val="26"/>
        </w:rPr>
        <w:t xml:space="preserve"> Новая, д</w:t>
      </w:r>
      <w:r w:rsidRPr="003F7B06">
        <w:rPr>
          <w:sz w:val="26"/>
          <w:szCs w:val="26"/>
        </w:rPr>
        <w:t>ом</w:t>
      </w:r>
      <w:r w:rsidR="00035AB6" w:rsidRPr="003F7B06">
        <w:rPr>
          <w:sz w:val="26"/>
          <w:szCs w:val="26"/>
        </w:rPr>
        <w:t xml:space="preserve"> 1)</w:t>
      </w:r>
      <w:r w:rsidRPr="003F7B06">
        <w:rPr>
          <w:sz w:val="26"/>
          <w:szCs w:val="26"/>
        </w:rPr>
        <w:t>;</w:t>
      </w:r>
    </w:p>
    <w:p w14:paraId="46AE29D2" w14:textId="77777777" w:rsidR="00035AB6" w:rsidRPr="003F7B06" w:rsidRDefault="00AA1118" w:rsidP="00035AB6">
      <w:pPr>
        <w:ind w:firstLine="708"/>
        <w:jc w:val="both"/>
        <w:rPr>
          <w:sz w:val="26"/>
          <w:szCs w:val="26"/>
        </w:rPr>
      </w:pPr>
      <w:r w:rsidRPr="003F7B06">
        <w:rPr>
          <w:sz w:val="26"/>
          <w:szCs w:val="26"/>
        </w:rPr>
        <w:t xml:space="preserve">‒ капитальный ремонт </w:t>
      </w:r>
      <w:r w:rsidR="00035AB6" w:rsidRPr="003F7B06">
        <w:rPr>
          <w:sz w:val="26"/>
          <w:szCs w:val="26"/>
        </w:rPr>
        <w:t xml:space="preserve">системы электроснабжения в 1 </w:t>
      </w:r>
      <w:r w:rsidRPr="003F7B06">
        <w:rPr>
          <w:sz w:val="26"/>
          <w:szCs w:val="26"/>
        </w:rPr>
        <w:t>многоквартирном доме</w:t>
      </w:r>
      <w:r w:rsidR="00035AB6" w:rsidRPr="003F7B06">
        <w:rPr>
          <w:sz w:val="26"/>
          <w:szCs w:val="26"/>
        </w:rPr>
        <w:t xml:space="preserve"> (г</w:t>
      </w:r>
      <w:r w:rsidRPr="003F7B06">
        <w:rPr>
          <w:sz w:val="26"/>
          <w:szCs w:val="26"/>
        </w:rPr>
        <w:t>ород</w:t>
      </w:r>
      <w:r w:rsidR="00035AB6" w:rsidRPr="003F7B06">
        <w:rPr>
          <w:sz w:val="26"/>
          <w:szCs w:val="26"/>
        </w:rPr>
        <w:t xml:space="preserve"> Переславль-Залесский, ул</w:t>
      </w:r>
      <w:r w:rsidRPr="003F7B06">
        <w:rPr>
          <w:sz w:val="26"/>
          <w:szCs w:val="26"/>
        </w:rPr>
        <w:t>ица</w:t>
      </w:r>
      <w:r w:rsidR="00035AB6" w:rsidRPr="003F7B06">
        <w:rPr>
          <w:sz w:val="26"/>
          <w:szCs w:val="26"/>
        </w:rPr>
        <w:t xml:space="preserve"> Большая Протечная, д</w:t>
      </w:r>
      <w:r w:rsidRPr="003F7B06">
        <w:rPr>
          <w:sz w:val="26"/>
          <w:szCs w:val="26"/>
        </w:rPr>
        <w:t>ом</w:t>
      </w:r>
      <w:r w:rsidR="00035AB6" w:rsidRPr="003F7B06">
        <w:rPr>
          <w:sz w:val="26"/>
          <w:szCs w:val="26"/>
        </w:rPr>
        <w:t xml:space="preserve"> 19).</w:t>
      </w:r>
    </w:p>
    <w:p w14:paraId="228733AF" w14:textId="77777777" w:rsidR="00035AB6" w:rsidRPr="003F7B06" w:rsidRDefault="00AA1118" w:rsidP="00035AB6">
      <w:pPr>
        <w:ind w:firstLine="708"/>
        <w:jc w:val="both"/>
        <w:rPr>
          <w:sz w:val="26"/>
          <w:szCs w:val="26"/>
        </w:rPr>
      </w:pPr>
      <w:r w:rsidRPr="003F7B06">
        <w:rPr>
          <w:sz w:val="26"/>
          <w:szCs w:val="26"/>
        </w:rPr>
        <w:t>Завершается</w:t>
      </w:r>
      <w:r w:rsidR="00035AB6" w:rsidRPr="003F7B06">
        <w:rPr>
          <w:sz w:val="26"/>
          <w:szCs w:val="26"/>
        </w:rPr>
        <w:t xml:space="preserve"> капитальный ремонт крыши в 1 </w:t>
      </w:r>
      <w:r w:rsidRPr="003F7B06">
        <w:rPr>
          <w:sz w:val="26"/>
          <w:szCs w:val="26"/>
        </w:rPr>
        <w:t>многоквартирном доме</w:t>
      </w:r>
      <w:r w:rsidR="00035AB6" w:rsidRPr="003F7B06">
        <w:rPr>
          <w:sz w:val="26"/>
          <w:szCs w:val="26"/>
        </w:rPr>
        <w:t xml:space="preserve"> (г</w:t>
      </w:r>
      <w:r w:rsidRPr="003F7B06">
        <w:rPr>
          <w:sz w:val="26"/>
          <w:szCs w:val="26"/>
        </w:rPr>
        <w:t>ород</w:t>
      </w:r>
      <w:r w:rsidR="00035AB6" w:rsidRPr="003F7B06">
        <w:rPr>
          <w:sz w:val="26"/>
          <w:szCs w:val="26"/>
        </w:rPr>
        <w:t xml:space="preserve"> Переславль-Залесский, ул</w:t>
      </w:r>
      <w:r w:rsidRPr="003F7B06">
        <w:rPr>
          <w:sz w:val="26"/>
          <w:szCs w:val="26"/>
        </w:rPr>
        <w:t>ица</w:t>
      </w:r>
      <w:r w:rsidR="00035AB6" w:rsidRPr="003F7B06">
        <w:rPr>
          <w:sz w:val="26"/>
          <w:szCs w:val="26"/>
        </w:rPr>
        <w:t xml:space="preserve"> 50 лет Комсомола, д</w:t>
      </w:r>
      <w:r w:rsidRPr="003F7B06">
        <w:rPr>
          <w:sz w:val="26"/>
          <w:szCs w:val="26"/>
        </w:rPr>
        <w:t>ом</w:t>
      </w:r>
      <w:r w:rsidR="00035AB6" w:rsidRPr="003F7B06">
        <w:rPr>
          <w:sz w:val="26"/>
          <w:szCs w:val="26"/>
        </w:rPr>
        <w:t xml:space="preserve"> 12).</w:t>
      </w:r>
    </w:p>
    <w:p w14:paraId="37D6849C" w14:textId="77777777" w:rsidR="00035AB6" w:rsidRPr="003F7B06" w:rsidRDefault="00035AB6" w:rsidP="00035AB6">
      <w:pPr>
        <w:ind w:firstLine="708"/>
        <w:jc w:val="both"/>
        <w:rPr>
          <w:sz w:val="26"/>
          <w:szCs w:val="26"/>
        </w:rPr>
      </w:pPr>
      <w:r w:rsidRPr="003F7B06">
        <w:rPr>
          <w:sz w:val="26"/>
          <w:szCs w:val="26"/>
        </w:rPr>
        <w:t xml:space="preserve">По остальным </w:t>
      </w:r>
      <w:r w:rsidR="00AA1118" w:rsidRPr="003F7B06">
        <w:rPr>
          <w:sz w:val="26"/>
          <w:szCs w:val="26"/>
        </w:rPr>
        <w:t>многоквартирным домам</w:t>
      </w:r>
      <w:r w:rsidRPr="003F7B06">
        <w:rPr>
          <w:sz w:val="26"/>
          <w:szCs w:val="26"/>
        </w:rPr>
        <w:t xml:space="preserve"> объявлены аукционы Региональным фондом и определен подрядчик.</w:t>
      </w:r>
    </w:p>
    <w:p w14:paraId="3BAA2BD0" w14:textId="77777777" w:rsidR="00114BCF" w:rsidRPr="003F7B06" w:rsidRDefault="00114BCF" w:rsidP="00114BCF">
      <w:pPr>
        <w:pStyle w:val="a7"/>
        <w:spacing w:after="0" w:line="240" w:lineRule="auto"/>
        <w:ind w:left="0" w:firstLine="851"/>
        <w:rPr>
          <w:b/>
        </w:rPr>
      </w:pPr>
    </w:p>
    <w:p w14:paraId="0A5FADEC" w14:textId="77777777" w:rsidR="00114BCF" w:rsidRPr="003F7B06" w:rsidRDefault="00114BCF" w:rsidP="00114BCF">
      <w:pPr>
        <w:pStyle w:val="a7"/>
        <w:spacing w:after="0" w:line="240" w:lineRule="auto"/>
        <w:ind w:left="0" w:firstLine="709"/>
        <w:rPr>
          <w:b/>
        </w:rPr>
      </w:pPr>
      <w:r w:rsidRPr="003F7B06">
        <w:rPr>
          <w:b/>
        </w:rPr>
        <w:t>Дорожная деятельность</w:t>
      </w:r>
    </w:p>
    <w:p w14:paraId="139FE4AB" w14:textId="77777777" w:rsidR="00114BCF" w:rsidRPr="003F7B06" w:rsidRDefault="00114BCF" w:rsidP="00114BCF">
      <w:pPr>
        <w:ind w:firstLine="709"/>
        <w:contextualSpacing/>
        <w:jc w:val="both"/>
        <w:rPr>
          <w:sz w:val="26"/>
          <w:szCs w:val="26"/>
        </w:rPr>
      </w:pPr>
      <w:r w:rsidRPr="003F7B06">
        <w:rPr>
          <w:sz w:val="26"/>
          <w:szCs w:val="26"/>
        </w:rPr>
        <w:t>Протяженность сети автомобильных дорог общего пользования местного значения в городском округе – 9</w:t>
      </w:r>
      <w:r w:rsidR="00A575F7" w:rsidRPr="003F7B06">
        <w:rPr>
          <w:sz w:val="26"/>
          <w:szCs w:val="26"/>
        </w:rPr>
        <w:t>16</w:t>
      </w:r>
      <w:r w:rsidRPr="003F7B06">
        <w:rPr>
          <w:sz w:val="26"/>
          <w:szCs w:val="26"/>
        </w:rPr>
        <w:t>,</w:t>
      </w:r>
      <w:r w:rsidR="00A575F7" w:rsidRPr="003F7B06">
        <w:rPr>
          <w:sz w:val="26"/>
          <w:szCs w:val="26"/>
        </w:rPr>
        <w:t>4</w:t>
      </w:r>
      <w:r w:rsidRPr="003F7B06">
        <w:rPr>
          <w:sz w:val="26"/>
          <w:szCs w:val="26"/>
        </w:rPr>
        <w:t xml:space="preserve"> км, из них в твердом покрытии – 27</w:t>
      </w:r>
      <w:r w:rsidR="00A575F7" w:rsidRPr="003F7B06">
        <w:rPr>
          <w:sz w:val="26"/>
          <w:szCs w:val="26"/>
        </w:rPr>
        <w:t>6</w:t>
      </w:r>
      <w:r w:rsidRPr="003F7B06">
        <w:rPr>
          <w:sz w:val="26"/>
          <w:szCs w:val="26"/>
        </w:rPr>
        <w:t>,</w:t>
      </w:r>
      <w:r w:rsidR="00A575F7" w:rsidRPr="003F7B06">
        <w:rPr>
          <w:sz w:val="26"/>
          <w:szCs w:val="26"/>
        </w:rPr>
        <w:t>4</w:t>
      </w:r>
      <w:r w:rsidRPr="003F7B06">
        <w:rPr>
          <w:sz w:val="26"/>
          <w:szCs w:val="26"/>
        </w:rPr>
        <w:t xml:space="preserve"> км. Не соответствует нормативному состоянию </w:t>
      </w:r>
      <w:r w:rsidR="00A575F7" w:rsidRPr="003F7B06">
        <w:rPr>
          <w:sz w:val="26"/>
          <w:szCs w:val="26"/>
        </w:rPr>
        <w:t>713,5</w:t>
      </w:r>
      <w:r w:rsidRPr="003F7B06">
        <w:rPr>
          <w:sz w:val="26"/>
          <w:szCs w:val="26"/>
        </w:rPr>
        <w:t xml:space="preserve"> км автомобильных дорог.</w:t>
      </w:r>
    </w:p>
    <w:p w14:paraId="781434DB" w14:textId="4BD327E8" w:rsidR="00114BCF" w:rsidRPr="003F7B06" w:rsidRDefault="00114BCF" w:rsidP="00114BCF">
      <w:pPr>
        <w:ind w:firstLine="709"/>
        <w:contextualSpacing/>
        <w:jc w:val="both"/>
        <w:rPr>
          <w:sz w:val="26"/>
          <w:szCs w:val="26"/>
        </w:rPr>
      </w:pPr>
      <w:r w:rsidRPr="003F7B06">
        <w:rPr>
          <w:sz w:val="26"/>
          <w:szCs w:val="26"/>
        </w:rPr>
        <w:t>При реализации муниципальной программы «Развитие дорожного хозяйства в городском округе город Переславль-Залесский Ярославской области» в 202</w:t>
      </w:r>
      <w:r w:rsidR="00A575F7" w:rsidRPr="003F7B06">
        <w:rPr>
          <w:sz w:val="26"/>
          <w:szCs w:val="26"/>
        </w:rPr>
        <w:t>1</w:t>
      </w:r>
      <w:r w:rsidRPr="003F7B06">
        <w:rPr>
          <w:sz w:val="26"/>
          <w:szCs w:val="26"/>
        </w:rPr>
        <w:t xml:space="preserve"> году выполнены следующие мероприятия:</w:t>
      </w:r>
    </w:p>
    <w:p w14:paraId="3A3CB35D" w14:textId="62C3A227" w:rsidR="00114BCF" w:rsidRPr="003F7B06" w:rsidRDefault="0038728F" w:rsidP="00114BCF">
      <w:pPr>
        <w:ind w:firstLine="709"/>
        <w:contextualSpacing/>
        <w:jc w:val="both"/>
        <w:rPr>
          <w:sz w:val="26"/>
          <w:szCs w:val="26"/>
        </w:rPr>
      </w:pPr>
      <w:r w:rsidRPr="003F7B06">
        <w:rPr>
          <w:sz w:val="26"/>
          <w:szCs w:val="26"/>
        </w:rPr>
        <w:t>‒</w:t>
      </w:r>
      <w:r w:rsidR="00114BCF" w:rsidRPr="003F7B06">
        <w:rPr>
          <w:sz w:val="26"/>
          <w:szCs w:val="26"/>
        </w:rPr>
        <w:t xml:space="preserve"> </w:t>
      </w:r>
      <w:r w:rsidRPr="003F7B06">
        <w:rPr>
          <w:sz w:val="26"/>
          <w:szCs w:val="26"/>
        </w:rPr>
        <w:t xml:space="preserve">капитальный ремонт и </w:t>
      </w:r>
      <w:r w:rsidR="00114BCF" w:rsidRPr="003F7B06">
        <w:rPr>
          <w:sz w:val="26"/>
          <w:szCs w:val="26"/>
        </w:rPr>
        <w:t xml:space="preserve">ремонт автомобильных дорог общей протяженностью </w:t>
      </w:r>
      <w:r w:rsidRPr="003F7B06">
        <w:rPr>
          <w:sz w:val="26"/>
          <w:szCs w:val="26"/>
        </w:rPr>
        <w:t>2</w:t>
      </w:r>
      <w:r w:rsidR="00114BCF" w:rsidRPr="003F7B06">
        <w:rPr>
          <w:sz w:val="26"/>
          <w:szCs w:val="26"/>
        </w:rPr>
        <w:t>,</w:t>
      </w:r>
      <w:r w:rsidRPr="003F7B06">
        <w:rPr>
          <w:sz w:val="26"/>
          <w:szCs w:val="26"/>
        </w:rPr>
        <w:t>8</w:t>
      </w:r>
      <w:r w:rsidR="00114BCF" w:rsidRPr="003F7B06">
        <w:rPr>
          <w:sz w:val="26"/>
          <w:szCs w:val="26"/>
        </w:rPr>
        <w:t xml:space="preserve"> км (</w:t>
      </w:r>
      <w:r w:rsidR="00A36B50" w:rsidRPr="003F7B06">
        <w:rPr>
          <w:sz w:val="26"/>
          <w:szCs w:val="26"/>
        </w:rPr>
        <w:t xml:space="preserve">город Переславль-Залесский </w:t>
      </w:r>
      <w:r w:rsidRPr="003F7B06">
        <w:rPr>
          <w:sz w:val="26"/>
          <w:szCs w:val="26"/>
        </w:rPr>
        <w:t xml:space="preserve">улица Строителей, улица Полевая, переулок Призывной, улица Кооперативная, улица Октябрьская, улица </w:t>
      </w:r>
      <w:proofErr w:type="spellStart"/>
      <w:r w:rsidRPr="003F7B06">
        <w:rPr>
          <w:sz w:val="26"/>
          <w:szCs w:val="26"/>
        </w:rPr>
        <w:t>Кошелевская</w:t>
      </w:r>
      <w:proofErr w:type="spellEnd"/>
      <w:r w:rsidRPr="003F7B06">
        <w:rPr>
          <w:sz w:val="26"/>
          <w:szCs w:val="26"/>
        </w:rPr>
        <w:t>, улица Борисоглебская, переулок Музейный</w:t>
      </w:r>
      <w:r w:rsidR="00114BCF" w:rsidRPr="003F7B06">
        <w:rPr>
          <w:sz w:val="26"/>
          <w:szCs w:val="26"/>
        </w:rPr>
        <w:t xml:space="preserve">) на общую сумму </w:t>
      </w:r>
      <w:r w:rsidR="00074BBC" w:rsidRPr="003F7B06">
        <w:rPr>
          <w:sz w:val="26"/>
          <w:szCs w:val="26"/>
        </w:rPr>
        <w:t>27</w:t>
      </w:r>
      <w:r w:rsidR="00114BCF" w:rsidRPr="003F7B06">
        <w:rPr>
          <w:sz w:val="26"/>
          <w:szCs w:val="26"/>
        </w:rPr>
        <w:t xml:space="preserve"> млн рублей;</w:t>
      </w:r>
    </w:p>
    <w:p w14:paraId="45B9CFBA" w14:textId="77777777" w:rsidR="00114BCF" w:rsidRPr="003F7B06" w:rsidRDefault="0038728F" w:rsidP="00114BCF">
      <w:pPr>
        <w:ind w:firstLine="709"/>
        <w:contextualSpacing/>
        <w:jc w:val="both"/>
        <w:rPr>
          <w:sz w:val="26"/>
          <w:szCs w:val="26"/>
        </w:rPr>
      </w:pPr>
      <w:r w:rsidRPr="003F7B06">
        <w:rPr>
          <w:sz w:val="26"/>
          <w:szCs w:val="26"/>
        </w:rPr>
        <w:t>‒</w:t>
      </w:r>
      <w:r w:rsidR="00114BCF" w:rsidRPr="003F7B06">
        <w:rPr>
          <w:sz w:val="26"/>
          <w:szCs w:val="26"/>
        </w:rPr>
        <w:t xml:space="preserve"> текущий ремонт автомобильных дорог площадью 1</w:t>
      </w:r>
      <w:r w:rsidRPr="003F7B06">
        <w:rPr>
          <w:sz w:val="26"/>
          <w:szCs w:val="26"/>
        </w:rPr>
        <w:t>6,2</w:t>
      </w:r>
      <w:r w:rsidR="00114BCF" w:rsidRPr="003F7B06">
        <w:rPr>
          <w:sz w:val="26"/>
          <w:szCs w:val="26"/>
        </w:rPr>
        <w:t xml:space="preserve"> тыс. кв. метров на общую сумму </w:t>
      </w:r>
      <w:r w:rsidRPr="003F7B06">
        <w:rPr>
          <w:sz w:val="26"/>
          <w:szCs w:val="26"/>
        </w:rPr>
        <w:t>20</w:t>
      </w:r>
      <w:r w:rsidR="00114BCF" w:rsidRPr="003F7B06">
        <w:rPr>
          <w:sz w:val="26"/>
          <w:szCs w:val="26"/>
        </w:rPr>
        <w:t xml:space="preserve"> млн рублей;</w:t>
      </w:r>
    </w:p>
    <w:p w14:paraId="373E9B5C" w14:textId="6450D050" w:rsidR="006C68D7" w:rsidRPr="006C68D7" w:rsidRDefault="00E33398" w:rsidP="00114BCF">
      <w:pPr>
        <w:ind w:firstLine="709"/>
        <w:jc w:val="both"/>
        <w:rPr>
          <w:rFonts w:eastAsia="Calibri"/>
          <w:sz w:val="26"/>
          <w:szCs w:val="26"/>
          <w:shd w:val="clear" w:color="auto" w:fill="FFFFFF"/>
        </w:rPr>
      </w:pPr>
      <w:r w:rsidRPr="006C68D7">
        <w:rPr>
          <w:sz w:val="26"/>
          <w:szCs w:val="26"/>
        </w:rPr>
        <w:t>‒</w:t>
      </w:r>
      <w:r w:rsidR="00114BCF" w:rsidRPr="006C68D7">
        <w:rPr>
          <w:sz w:val="26"/>
          <w:szCs w:val="26"/>
        </w:rPr>
        <w:t xml:space="preserve"> работы по содержанию и текущему ремонту объектов уличного освещения на общую сумму </w:t>
      </w:r>
      <w:r w:rsidRPr="006C68D7">
        <w:rPr>
          <w:sz w:val="26"/>
          <w:szCs w:val="26"/>
        </w:rPr>
        <w:t>1</w:t>
      </w:r>
      <w:r w:rsidR="00114BCF" w:rsidRPr="006C68D7">
        <w:rPr>
          <w:sz w:val="26"/>
          <w:szCs w:val="26"/>
        </w:rPr>
        <w:t>,</w:t>
      </w:r>
      <w:r w:rsidR="00FD6DEA" w:rsidRPr="006C68D7">
        <w:rPr>
          <w:sz w:val="26"/>
          <w:szCs w:val="26"/>
        </w:rPr>
        <w:t>9</w:t>
      </w:r>
      <w:r w:rsidR="00114BCF" w:rsidRPr="006C68D7">
        <w:rPr>
          <w:sz w:val="26"/>
          <w:szCs w:val="26"/>
        </w:rPr>
        <w:t xml:space="preserve"> млн рублей</w:t>
      </w:r>
      <w:r w:rsidR="00FD6DEA" w:rsidRPr="006C68D7">
        <w:rPr>
          <w:sz w:val="26"/>
          <w:szCs w:val="26"/>
        </w:rPr>
        <w:t xml:space="preserve">: </w:t>
      </w:r>
      <w:r w:rsidR="006C68D7" w:rsidRPr="006C68D7">
        <w:rPr>
          <w:sz w:val="26"/>
          <w:szCs w:val="26"/>
        </w:rPr>
        <w:t xml:space="preserve">1,6 млн рублей ‒ </w:t>
      </w:r>
      <w:r w:rsidR="006C68D7" w:rsidRPr="006C68D7">
        <w:rPr>
          <w:rFonts w:eastAsia="Calibri"/>
          <w:sz w:val="26"/>
          <w:szCs w:val="26"/>
          <w:shd w:val="clear" w:color="auto" w:fill="FFFFFF"/>
        </w:rPr>
        <w:t xml:space="preserve">муниципальные контракты с подрядной </w:t>
      </w:r>
      <w:r w:rsidR="006C68D7" w:rsidRPr="006C68D7">
        <w:rPr>
          <w:rFonts w:eastAsia="Calibri"/>
          <w:sz w:val="26"/>
          <w:szCs w:val="26"/>
          <w:shd w:val="clear" w:color="auto" w:fill="FFFFFF"/>
        </w:rPr>
        <w:lastRenderedPageBreak/>
        <w:t>организацией АО «</w:t>
      </w:r>
      <w:proofErr w:type="spellStart"/>
      <w:r w:rsidR="006C68D7" w:rsidRPr="006C68D7">
        <w:rPr>
          <w:rFonts w:eastAsia="Calibri"/>
          <w:sz w:val="26"/>
          <w:szCs w:val="26"/>
          <w:shd w:val="clear" w:color="auto" w:fill="FFFFFF"/>
        </w:rPr>
        <w:t>ЯрЭСК</w:t>
      </w:r>
      <w:proofErr w:type="spellEnd"/>
      <w:r w:rsidR="006C68D7" w:rsidRPr="006C68D7">
        <w:rPr>
          <w:rFonts w:eastAsia="Calibri"/>
          <w:sz w:val="26"/>
          <w:szCs w:val="26"/>
          <w:shd w:val="clear" w:color="auto" w:fill="FFFFFF"/>
        </w:rPr>
        <w:t xml:space="preserve">» на выполнение работ по ремонту и содержанию объектов уличного освещения, 312,8 тыс. рублей </w:t>
      </w:r>
      <w:r w:rsidR="006C68D7" w:rsidRPr="006C68D7">
        <w:rPr>
          <w:sz w:val="26"/>
          <w:szCs w:val="26"/>
        </w:rPr>
        <w:t xml:space="preserve">‒ </w:t>
      </w:r>
      <w:r w:rsidR="006C68D7" w:rsidRPr="006C68D7">
        <w:rPr>
          <w:rFonts w:eastAsia="Calibri"/>
          <w:sz w:val="26"/>
          <w:szCs w:val="26"/>
          <w:shd w:val="clear" w:color="auto" w:fill="FFFFFF"/>
        </w:rPr>
        <w:t xml:space="preserve">муниципальный контракт с подрядной организацией «МРСК Центра»-«Ярэнерго» на выполнение работ по ремонту и содержанию объектов уличного освещения по </w:t>
      </w:r>
      <w:proofErr w:type="spellStart"/>
      <w:r w:rsidR="006C68D7" w:rsidRPr="006C68D7">
        <w:rPr>
          <w:rFonts w:eastAsia="Calibri"/>
          <w:sz w:val="26"/>
          <w:szCs w:val="26"/>
          <w:shd w:val="clear" w:color="auto" w:fill="FFFFFF"/>
        </w:rPr>
        <w:t>Нагорьевскому</w:t>
      </w:r>
      <w:proofErr w:type="spellEnd"/>
      <w:r w:rsidR="006C68D7" w:rsidRPr="006C68D7">
        <w:rPr>
          <w:rFonts w:eastAsia="Calibri"/>
          <w:sz w:val="26"/>
          <w:szCs w:val="26"/>
          <w:shd w:val="clear" w:color="auto" w:fill="FFFFFF"/>
        </w:rPr>
        <w:t xml:space="preserve">, </w:t>
      </w:r>
      <w:proofErr w:type="spellStart"/>
      <w:r w:rsidR="006C68D7" w:rsidRPr="006C68D7">
        <w:rPr>
          <w:rFonts w:eastAsia="Calibri"/>
          <w:sz w:val="26"/>
          <w:szCs w:val="26"/>
          <w:shd w:val="clear" w:color="auto" w:fill="FFFFFF"/>
        </w:rPr>
        <w:t>Рязанцевскому</w:t>
      </w:r>
      <w:proofErr w:type="spellEnd"/>
      <w:r w:rsidR="006C68D7" w:rsidRPr="006C68D7">
        <w:rPr>
          <w:rFonts w:eastAsia="Calibri"/>
          <w:sz w:val="26"/>
          <w:szCs w:val="26"/>
          <w:shd w:val="clear" w:color="auto" w:fill="FFFFFF"/>
        </w:rPr>
        <w:t>, Пригородному управлению;</w:t>
      </w:r>
    </w:p>
    <w:p w14:paraId="5FD283CF" w14:textId="77777777" w:rsidR="00114BCF" w:rsidRPr="003F7B06" w:rsidRDefault="00E33398" w:rsidP="00114BCF">
      <w:pPr>
        <w:ind w:firstLine="709"/>
        <w:contextualSpacing/>
        <w:jc w:val="both"/>
        <w:rPr>
          <w:sz w:val="26"/>
          <w:szCs w:val="26"/>
        </w:rPr>
      </w:pPr>
      <w:r w:rsidRPr="003F7B06">
        <w:rPr>
          <w:sz w:val="26"/>
          <w:szCs w:val="26"/>
        </w:rPr>
        <w:t>‒</w:t>
      </w:r>
      <w:r w:rsidR="00114BCF" w:rsidRPr="003F7B06">
        <w:rPr>
          <w:sz w:val="26"/>
          <w:szCs w:val="26"/>
        </w:rPr>
        <w:t xml:space="preserve"> обеспечение уличного освещения на сумму 3</w:t>
      </w:r>
      <w:r w:rsidRPr="003F7B06">
        <w:rPr>
          <w:sz w:val="26"/>
          <w:szCs w:val="26"/>
        </w:rPr>
        <w:t>0</w:t>
      </w:r>
      <w:r w:rsidR="00114BCF" w:rsidRPr="003F7B06">
        <w:rPr>
          <w:sz w:val="26"/>
          <w:szCs w:val="26"/>
        </w:rPr>
        <w:t>,</w:t>
      </w:r>
      <w:r w:rsidRPr="003F7B06">
        <w:rPr>
          <w:sz w:val="26"/>
          <w:szCs w:val="26"/>
        </w:rPr>
        <w:t>4</w:t>
      </w:r>
      <w:r w:rsidR="00114BCF" w:rsidRPr="003F7B06">
        <w:rPr>
          <w:sz w:val="26"/>
          <w:szCs w:val="26"/>
        </w:rPr>
        <w:t xml:space="preserve"> млн рублей;</w:t>
      </w:r>
    </w:p>
    <w:p w14:paraId="2A178C4B" w14:textId="77777777" w:rsidR="00114BCF" w:rsidRPr="003F7B06" w:rsidRDefault="0038728F" w:rsidP="00114BCF">
      <w:pPr>
        <w:ind w:firstLine="709"/>
        <w:contextualSpacing/>
        <w:jc w:val="both"/>
        <w:rPr>
          <w:sz w:val="26"/>
          <w:szCs w:val="26"/>
        </w:rPr>
      </w:pPr>
      <w:r w:rsidRPr="003F7B06">
        <w:rPr>
          <w:sz w:val="26"/>
          <w:szCs w:val="26"/>
        </w:rPr>
        <w:t>‒</w:t>
      </w:r>
      <w:r w:rsidR="00114BCF" w:rsidRPr="003F7B06">
        <w:rPr>
          <w:sz w:val="26"/>
          <w:szCs w:val="26"/>
        </w:rPr>
        <w:t xml:space="preserve"> предоставление субсидии на частичное возмещение недополученных доходов юридическим лицам и (или) индивидуальным предпринимателям, осуществляющим перевозку пассажиров в границах сельских округов, входящих в состав городского округа, на сумму </w:t>
      </w:r>
      <w:r w:rsidRPr="003F7B06">
        <w:rPr>
          <w:sz w:val="26"/>
          <w:szCs w:val="26"/>
        </w:rPr>
        <w:t>17</w:t>
      </w:r>
      <w:r w:rsidR="00114BCF" w:rsidRPr="003F7B06">
        <w:rPr>
          <w:sz w:val="26"/>
          <w:szCs w:val="26"/>
        </w:rPr>
        <w:t>,</w:t>
      </w:r>
      <w:r w:rsidRPr="003F7B06">
        <w:rPr>
          <w:sz w:val="26"/>
          <w:szCs w:val="26"/>
        </w:rPr>
        <w:t>9</w:t>
      </w:r>
      <w:r w:rsidR="00114BCF" w:rsidRPr="003F7B06">
        <w:rPr>
          <w:sz w:val="26"/>
          <w:szCs w:val="26"/>
        </w:rPr>
        <w:t xml:space="preserve"> млн рублей.</w:t>
      </w:r>
    </w:p>
    <w:p w14:paraId="7EAEDD7F" w14:textId="138D872B" w:rsidR="00A36B50" w:rsidRPr="003F7B06" w:rsidRDefault="00A36B50" w:rsidP="00114BCF">
      <w:pPr>
        <w:ind w:firstLine="709"/>
        <w:contextualSpacing/>
        <w:jc w:val="both"/>
        <w:rPr>
          <w:sz w:val="26"/>
          <w:szCs w:val="26"/>
        </w:rPr>
      </w:pPr>
      <w:r w:rsidRPr="003F7B06">
        <w:rPr>
          <w:sz w:val="26"/>
          <w:szCs w:val="26"/>
        </w:rPr>
        <w:t>Общая сумма финансирования составила 99,5 млн рублей, в том числе 41,8 млн рублей – средства областного бюджета, 57,7 млн рублей – средства бюджета городского округа</w:t>
      </w:r>
      <w:r w:rsidR="00A90FFD" w:rsidRPr="003F7B06">
        <w:rPr>
          <w:sz w:val="26"/>
          <w:szCs w:val="26"/>
        </w:rPr>
        <w:t>.</w:t>
      </w:r>
    </w:p>
    <w:p w14:paraId="646DE8E5" w14:textId="52775661" w:rsidR="008B27FE" w:rsidRPr="003F7B06" w:rsidRDefault="008B27FE" w:rsidP="008B27FE">
      <w:pPr>
        <w:ind w:firstLine="709"/>
        <w:contextualSpacing/>
        <w:jc w:val="both"/>
        <w:rPr>
          <w:sz w:val="26"/>
          <w:szCs w:val="26"/>
        </w:rPr>
      </w:pPr>
      <w:r w:rsidRPr="003F7B06">
        <w:rPr>
          <w:sz w:val="26"/>
          <w:szCs w:val="26"/>
        </w:rPr>
        <w:t xml:space="preserve">В рамках </w:t>
      </w:r>
      <w:r w:rsidR="00482698" w:rsidRPr="003F7B06">
        <w:rPr>
          <w:sz w:val="26"/>
          <w:szCs w:val="26"/>
        </w:rPr>
        <w:t xml:space="preserve">муниципальной </w:t>
      </w:r>
      <w:r w:rsidRPr="003F7B06">
        <w:rPr>
          <w:sz w:val="26"/>
          <w:szCs w:val="26"/>
        </w:rPr>
        <w:t xml:space="preserve">программы также осуществлялись мероприятия по обеспечению безопасности дорожного движения на общую сумму 2,2 млн рублей: </w:t>
      </w:r>
    </w:p>
    <w:p w14:paraId="678C7640" w14:textId="77777777" w:rsidR="008B27FE" w:rsidRPr="003F7B06" w:rsidRDefault="008B27FE" w:rsidP="008B27FE">
      <w:pPr>
        <w:pStyle w:val="a7"/>
        <w:spacing w:after="160" w:line="240" w:lineRule="auto"/>
        <w:ind w:left="710"/>
        <w:jc w:val="both"/>
      </w:pPr>
      <w:r w:rsidRPr="003F7B06">
        <w:t>‒ восстановление дорожной разметки на автомобильных дорогах;</w:t>
      </w:r>
    </w:p>
    <w:p w14:paraId="1A8F0B32" w14:textId="77777777" w:rsidR="00C1799A" w:rsidRDefault="008B27FE" w:rsidP="00C1799A">
      <w:pPr>
        <w:pStyle w:val="a7"/>
        <w:spacing w:after="0" w:line="240" w:lineRule="auto"/>
        <w:ind w:left="0" w:firstLine="710"/>
        <w:jc w:val="both"/>
      </w:pPr>
      <w:r w:rsidRPr="003F7B06">
        <w:t>‒ восстановление средств организации дорожного движения на автомобильных дорогах (замена старых и установка новых дорожных знаков в количестве 215 штук</w:t>
      </w:r>
      <w:r w:rsidR="00482698" w:rsidRPr="003F7B06">
        <w:t>)</w:t>
      </w:r>
      <w:r w:rsidRPr="003F7B06">
        <w:t>;</w:t>
      </w:r>
    </w:p>
    <w:p w14:paraId="73EFD325" w14:textId="12FAFCCA" w:rsidR="00C1799A" w:rsidRPr="00405169" w:rsidRDefault="008B27FE" w:rsidP="00C1799A">
      <w:pPr>
        <w:pStyle w:val="a7"/>
        <w:spacing w:after="0" w:line="240" w:lineRule="auto"/>
        <w:ind w:left="0" w:firstLine="710"/>
        <w:jc w:val="both"/>
        <w:rPr>
          <w:rFonts w:eastAsia="Calibri"/>
          <w:color w:val="2F5496" w:themeColor="accent1" w:themeShade="BF"/>
          <w:sz w:val="21"/>
          <w:szCs w:val="21"/>
        </w:rPr>
      </w:pPr>
      <w:r w:rsidRPr="003F7B06">
        <w:t>‒ устройство светофора на улице 50 лет Комсомола (район МДОУ «Детский сад «Малыш» и МДОУ «Детский сад «Бе</w:t>
      </w:r>
      <w:r w:rsidRPr="00405169">
        <w:t xml:space="preserve">резка»). Получены технические условия на присоединение новых светофорных объектов. </w:t>
      </w:r>
      <w:r w:rsidR="00C1799A" w:rsidRPr="00405169">
        <w:rPr>
          <w:rFonts w:eastAsia="Calibri"/>
        </w:rPr>
        <w:t>В 2022 году планируется установка светофоров по адресам: город Переславль-Залесский</w:t>
      </w:r>
      <w:r w:rsidR="00CE08C6" w:rsidRPr="00405169">
        <w:rPr>
          <w:rFonts w:eastAsia="Calibri"/>
        </w:rPr>
        <w:t>,</w:t>
      </w:r>
      <w:r w:rsidR="00C1799A" w:rsidRPr="00405169">
        <w:rPr>
          <w:rFonts w:eastAsia="Calibri"/>
        </w:rPr>
        <w:t xml:space="preserve"> улица Свободы, дом 61, улица Октябрьская, дом 43, улица</w:t>
      </w:r>
      <w:r w:rsidR="00CE08C6" w:rsidRPr="00405169">
        <w:rPr>
          <w:rFonts w:eastAsia="Calibri"/>
        </w:rPr>
        <w:t xml:space="preserve"> Разведчика Петрова, дом 6. Так</w:t>
      </w:r>
      <w:r w:rsidR="00C1799A" w:rsidRPr="00405169">
        <w:rPr>
          <w:rFonts w:eastAsia="Calibri"/>
        </w:rPr>
        <w:t>же на сегодняшний день заключен муниципальный контракт на разработку проектно-сметной документации на устройство светофорного объекта с применением вызывной фазы по адресу: город Переславль-Залесский, улица Менделеева, дом 24</w:t>
      </w:r>
      <w:r w:rsidR="00C1799A" w:rsidRPr="00405169">
        <w:rPr>
          <w:rFonts w:eastAsia="Calibri"/>
          <w:color w:val="2F5496" w:themeColor="accent1" w:themeShade="BF"/>
          <w:sz w:val="21"/>
          <w:szCs w:val="21"/>
        </w:rPr>
        <w:t>.</w:t>
      </w:r>
    </w:p>
    <w:p w14:paraId="7655929B" w14:textId="5EBE1C38" w:rsidR="00C1799A" w:rsidRDefault="008B27FE" w:rsidP="00C1799A">
      <w:pPr>
        <w:pStyle w:val="a7"/>
        <w:spacing w:after="0" w:line="240" w:lineRule="auto"/>
        <w:ind w:left="0" w:firstLine="710"/>
        <w:jc w:val="both"/>
        <w:rPr>
          <w:rFonts w:ascii="Arial" w:hAnsi="Arial" w:cs="Arial"/>
          <w:color w:val="2C2D2E"/>
          <w:sz w:val="23"/>
          <w:szCs w:val="23"/>
        </w:rPr>
      </w:pPr>
      <w:r w:rsidRPr="00405169">
        <w:t>‒ установка новых ограничивающих пешеходных ограждений общей протяженностью 350 м</w:t>
      </w:r>
      <w:r w:rsidR="00A14FC2" w:rsidRPr="00405169">
        <w:t>етров</w:t>
      </w:r>
      <w:r w:rsidRPr="00405169">
        <w:t xml:space="preserve"> в районе пешеходных переходов на ул</w:t>
      </w:r>
      <w:r w:rsidR="00A14FC2" w:rsidRPr="00405169">
        <w:t>ице</w:t>
      </w:r>
      <w:r w:rsidRPr="00405169">
        <w:t xml:space="preserve"> Менделеева у д</w:t>
      </w:r>
      <w:r w:rsidR="00A14FC2" w:rsidRPr="00405169">
        <w:t>ома</w:t>
      </w:r>
      <w:r w:rsidRPr="00405169">
        <w:t xml:space="preserve"> 8, ул</w:t>
      </w:r>
      <w:r w:rsidR="00A14FC2" w:rsidRPr="00405169">
        <w:t>ице</w:t>
      </w:r>
      <w:r w:rsidRPr="00405169">
        <w:t xml:space="preserve"> Свободы у д</w:t>
      </w:r>
      <w:r w:rsidR="00A14FC2" w:rsidRPr="00405169">
        <w:t>ома</w:t>
      </w:r>
      <w:r w:rsidRPr="00405169">
        <w:t xml:space="preserve"> 61, ул</w:t>
      </w:r>
      <w:r w:rsidR="00A14FC2" w:rsidRPr="00405169">
        <w:t>ице</w:t>
      </w:r>
      <w:r w:rsidRPr="00405169">
        <w:t xml:space="preserve"> Разведчика Петрова у д</w:t>
      </w:r>
      <w:r w:rsidR="00A14FC2" w:rsidRPr="00405169">
        <w:t>ома</w:t>
      </w:r>
      <w:r w:rsidRPr="00405169">
        <w:t xml:space="preserve"> 6, ул</w:t>
      </w:r>
      <w:r w:rsidR="00A14FC2" w:rsidRPr="00405169">
        <w:t>ице</w:t>
      </w:r>
      <w:r w:rsidRPr="00405169">
        <w:t xml:space="preserve"> Октябрьская у д</w:t>
      </w:r>
      <w:r w:rsidR="00A14FC2" w:rsidRPr="00405169">
        <w:t>ома</w:t>
      </w:r>
      <w:r w:rsidRPr="00405169">
        <w:t xml:space="preserve"> 43.</w:t>
      </w:r>
      <w:r w:rsidR="00C1799A" w:rsidRPr="00405169">
        <w:rPr>
          <w:color w:val="2F5496" w:themeColor="accent1" w:themeShade="BF"/>
          <w:sz w:val="21"/>
          <w:szCs w:val="21"/>
        </w:rPr>
        <w:t xml:space="preserve"> </w:t>
      </w:r>
      <w:r w:rsidR="00C1799A" w:rsidRPr="00405169">
        <w:t>В 2022 году планируется провести капитальный ремонт автомобильных дорог по улице Кооперативная, переул</w:t>
      </w:r>
      <w:r w:rsidR="00CE08C6" w:rsidRPr="00405169">
        <w:t>ку</w:t>
      </w:r>
      <w:r w:rsidR="00C1799A" w:rsidRPr="00405169">
        <w:t xml:space="preserve"> </w:t>
      </w:r>
      <w:proofErr w:type="spellStart"/>
      <w:r w:rsidR="00C1799A" w:rsidRPr="00405169">
        <w:t>Берендеевский</w:t>
      </w:r>
      <w:proofErr w:type="spellEnd"/>
      <w:r w:rsidR="00C1799A" w:rsidRPr="00405169">
        <w:t>, где предусмотрена установка пешеходных ограждений.</w:t>
      </w:r>
    </w:p>
    <w:p w14:paraId="53333379" w14:textId="1E4651B0" w:rsidR="00114BCF" w:rsidRPr="003F7B06" w:rsidRDefault="00114BCF" w:rsidP="00C1799A">
      <w:pPr>
        <w:pStyle w:val="a7"/>
        <w:spacing w:after="0" w:line="240" w:lineRule="auto"/>
        <w:ind w:left="0" w:firstLine="710"/>
        <w:jc w:val="both"/>
        <w:rPr>
          <w:b/>
        </w:rPr>
      </w:pPr>
    </w:p>
    <w:p w14:paraId="6E4A9D18" w14:textId="77777777" w:rsidR="00114BCF" w:rsidRPr="003F7B06" w:rsidRDefault="00114BCF" w:rsidP="00114BCF">
      <w:pPr>
        <w:ind w:firstLine="709"/>
        <w:contextualSpacing/>
        <w:rPr>
          <w:sz w:val="26"/>
          <w:szCs w:val="26"/>
        </w:rPr>
      </w:pPr>
      <w:r w:rsidRPr="003F7B06">
        <w:rPr>
          <w:b/>
          <w:sz w:val="26"/>
          <w:szCs w:val="26"/>
        </w:rPr>
        <w:t>Благоустройство и озеленение территории</w:t>
      </w:r>
    </w:p>
    <w:p w14:paraId="3F799063" w14:textId="77777777" w:rsidR="00114BCF" w:rsidRPr="003F7B06" w:rsidRDefault="00114BCF" w:rsidP="00114BCF">
      <w:pPr>
        <w:ind w:firstLine="709"/>
        <w:contextualSpacing/>
        <w:jc w:val="both"/>
        <w:rPr>
          <w:sz w:val="26"/>
          <w:szCs w:val="26"/>
        </w:rPr>
      </w:pPr>
      <w:r w:rsidRPr="003F7B06">
        <w:rPr>
          <w:sz w:val="26"/>
          <w:szCs w:val="26"/>
        </w:rPr>
        <w:t>При реализации муниципальной программы «Формирование современной городской среды на территории городского округа город Переславль-Залесский Ярославской области» на 202</w:t>
      </w:r>
      <w:r w:rsidR="000631C4" w:rsidRPr="003F7B06">
        <w:rPr>
          <w:sz w:val="26"/>
          <w:szCs w:val="26"/>
        </w:rPr>
        <w:t>1</w:t>
      </w:r>
      <w:r w:rsidRPr="003F7B06">
        <w:rPr>
          <w:sz w:val="26"/>
          <w:szCs w:val="26"/>
        </w:rPr>
        <w:t xml:space="preserve"> год были выполнены следующие мероприятия:</w:t>
      </w:r>
    </w:p>
    <w:p w14:paraId="35A50ABF" w14:textId="5383405C" w:rsidR="00114BCF" w:rsidRPr="003F7B06" w:rsidRDefault="00233F4B" w:rsidP="00114BCF">
      <w:pPr>
        <w:ind w:firstLine="709"/>
        <w:contextualSpacing/>
        <w:jc w:val="both"/>
        <w:rPr>
          <w:color w:val="000000"/>
          <w:sz w:val="26"/>
          <w:szCs w:val="26"/>
        </w:rPr>
      </w:pPr>
      <w:r w:rsidRPr="003F7B06">
        <w:rPr>
          <w:sz w:val="26"/>
          <w:szCs w:val="26"/>
        </w:rPr>
        <w:t>‒</w:t>
      </w:r>
      <w:r w:rsidR="00114BCF" w:rsidRPr="003F7B06">
        <w:rPr>
          <w:sz w:val="26"/>
          <w:szCs w:val="26"/>
        </w:rPr>
        <w:t xml:space="preserve"> </w:t>
      </w:r>
      <w:r w:rsidR="00114BCF" w:rsidRPr="003F7B06">
        <w:rPr>
          <w:color w:val="000000"/>
          <w:sz w:val="26"/>
          <w:szCs w:val="26"/>
        </w:rPr>
        <w:t>благоустройство дворовой территории домов 3</w:t>
      </w:r>
      <w:r w:rsidR="00B07B42" w:rsidRPr="003F7B06">
        <w:rPr>
          <w:color w:val="000000"/>
          <w:sz w:val="26"/>
          <w:szCs w:val="26"/>
        </w:rPr>
        <w:t>6</w:t>
      </w:r>
      <w:r w:rsidR="00114BCF" w:rsidRPr="003F7B06">
        <w:rPr>
          <w:color w:val="000000"/>
          <w:sz w:val="26"/>
          <w:szCs w:val="26"/>
        </w:rPr>
        <w:t>, 3</w:t>
      </w:r>
      <w:r w:rsidR="00B07B42" w:rsidRPr="003F7B06">
        <w:rPr>
          <w:color w:val="000000"/>
          <w:sz w:val="26"/>
          <w:szCs w:val="26"/>
        </w:rPr>
        <w:t>8</w:t>
      </w:r>
      <w:r w:rsidR="00114BCF" w:rsidRPr="003F7B06">
        <w:rPr>
          <w:color w:val="000000"/>
          <w:sz w:val="26"/>
          <w:szCs w:val="26"/>
        </w:rPr>
        <w:t xml:space="preserve"> микрорайона Чкаловский город</w:t>
      </w:r>
      <w:r w:rsidR="001B0500" w:rsidRPr="003F7B06">
        <w:rPr>
          <w:color w:val="000000"/>
          <w:sz w:val="26"/>
          <w:szCs w:val="26"/>
        </w:rPr>
        <w:t>а</w:t>
      </w:r>
      <w:r w:rsidR="00114BCF" w:rsidRPr="003F7B06">
        <w:rPr>
          <w:color w:val="000000"/>
          <w:sz w:val="26"/>
          <w:szCs w:val="26"/>
        </w:rPr>
        <w:t xml:space="preserve"> Переславл</w:t>
      </w:r>
      <w:r w:rsidR="001B0500" w:rsidRPr="003F7B06">
        <w:rPr>
          <w:color w:val="000000"/>
          <w:sz w:val="26"/>
          <w:szCs w:val="26"/>
        </w:rPr>
        <w:t>я</w:t>
      </w:r>
      <w:r w:rsidR="00114BCF" w:rsidRPr="003F7B06">
        <w:rPr>
          <w:color w:val="000000"/>
          <w:sz w:val="26"/>
          <w:szCs w:val="26"/>
        </w:rPr>
        <w:t>-Залесск</w:t>
      </w:r>
      <w:r w:rsidR="001B0500" w:rsidRPr="003F7B06">
        <w:rPr>
          <w:color w:val="000000"/>
          <w:sz w:val="26"/>
          <w:szCs w:val="26"/>
        </w:rPr>
        <w:t>ого</w:t>
      </w:r>
      <w:r w:rsidR="00114BCF" w:rsidRPr="003F7B06">
        <w:rPr>
          <w:color w:val="000000"/>
          <w:sz w:val="26"/>
          <w:szCs w:val="26"/>
        </w:rPr>
        <w:t>;</w:t>
      </w:r>
    </w:p>
    <w:p w14:paraId="179A00A1" w14:textId="601752D7" w:rsidR="00114BCF" w:rsidRPr="003F7B06" w:rsidRDefault="00B07B42" w:rsidP="00114BCF">
      <w:pPr>
        <w:ind w:firstLine="709"/>
        <w:contextualSpacing/>
        <w:jc w:val="both"/>
        <w:rPr>
          <w:color w:val="000000"/>
          <w:sz w:val="26"/>
          <w:szCs w:val="26"/>
        </w:rPr>
      </w:pPr>
      <w:r w:rsidRPr="003F7B06">
        <w:rPr>
          <w:color w:val="000000"/>
          <w:sz w:val="26"/>
          <w:szCs w:val="26"/>
        </w:rPr>
        <w:t>‒</w:t>
      </w:r>
      <w:r w:rsidR="00114BCF" w:rsidRPr="003F7B06">
        <w:rPr>
          <w:color w:val="000000"/>
          <w:sz w:val="26"/>
          <w:szCs w:val="26"/>
        </w:rPr>
        <w:t xml:space="preserve"> благоустройство дворовой территории домов </w:t>
      </w:r>
      <w:r w:rsidRPr="003F7B06">
        <w:rPr>
          <w:color w:val="000000"/>
          <w:sz w:val="26"/>
          <w:szCs w:val="26"/>
        </w:rPr>
        <w:t>10</w:t>
      </w:r>
      <w:r w:rsidR="00114BCF" w:rsidRPr="003F7B06">
        <w:rPr>
          <w:color w:val="000000"/>
          <w:sz w:val="26"/>
          <w:szCs w:val="26"/>
        </w:rPr>
        <w:t xml:space="preserve">, </w:t>
      </w:r>
      <w:r w:rsidRPr="003F7B06">
        <w:rPr>
          <w:color w:val="000000"/>
          <w:sz w:val="26"/>
          <w:szCs w:val="26"/>
        </w:rPr>
        <w:t>12</w:t>
      </w:r>
      <w:r w:rsidR="00114BCF" w:rsidRPr="003F7B06">
        <w:rPr>
          <w:color w:val="000000"/>
          <w:sz w:val="26"/>
          <w:szCs w:val="26"/>
        </w:rPr>
        <w:t xml:space="preserve"> по улице </w:t>
      </w:r>
      <w:r w:rsidRPr="003F7B06">
        <w:rPr>
          <w:color w:val="000000"/>
          <w:sz w:val="26"/>
          <w:szCs w:val="26"/>
        </w:rPr>
        <w:t xml:space="preserve">50 лет </w:t>
      </w:r>
      <w:r w:rsidR="00114BCF" w:rsidRPr="003F7B06">
        <w:rPr>
          <w:color w:val="000000"/>
          <w:sz w:val="26"/>
          <w:szCs w:val="26"/>
        </w:rPr>
        <w:t>Ко</w:t>
      </w:r>
      <w:r w:rsidRPr="003F7B06">
        <w:rPr>
          <w:color w:val="000000"/>
          <w:sz w:val="26"/>
          <w:szCs w:val="26"/>
        </w:rPr>
        <w:t>мсомола</w:t>
      </w:r>
      <w:r w:rsidR="00114BCF" w:rsidRPr="003F7B06">
        <w:rPr>
          <w:color w:val="000000"/>
          <w:sz w:val="26"/>
          <w:szCs w:val="26"/>
        </w:rPr>
        <w:t xml:space="preserve"> </w:t>
      </w:r>
      <w:r w:rsidR="001B0500" w:rsidRPr="003F7B06">
        <w:rPr>
          <w:color w:val="000000"/>
          <w:sz w:val="26"/>
          <w:szCs w:val="26"/>
        </w:rPr>
        <w:t>города Переславля-Залесского</w:t>
      </w:r>
      <w:r w:rsidR="00114BCF" w:rsidRPr="003F7B06">
        <w:rPr>
          <w:color w:val="000000"/>
          <w:sz w:val="26"/>
          <w:szCs w:val="26"/>
        </w:rPr>
        <w:t>;</w:t>
      </w:r>
    </w:p>
    <w:p w14:paraId="0A16DFA8" w14:textId="3779CC33" w:rsidR="00B07B42" w:rsidRPr="003F7B06" w:rsidRDefault="00B07B42" w:rsidP="00B07B42">
      <w:pPr>
        <w:ind w:firstLine="709"/>
        <w:contextualSpacing/>
        <w:jc w:val="both"/>
        <w:rPr>
          <w:color w:val="000000"/>
          <w:sz w:val="26"/>
          <w:szCs w:val="26"/>
        </w:rPr>
      </w:pPr>
      <w:r w:rsidRPr="003F7B06">
        <w:rPr>
          <w:color w:val="000000"/>
          <w:sz w:val="26"/>
          <w:szCs w:val="26"/>
        </w:rPr>
        <w:t>‒ благоустройство дворовой территории домов 7, 9 по улице Николаева посел</w:t>
      </w:r>
      <w:r w:rsidR="001B0500" w:rsidRPr="003F7B06">
        <w:rPr>
          <w:color w:val="000000"/>
          <w:sz w:val="26"/>
          <w:szCs w:val="26"/>
        </w:rPr>
        <w:t>ка</w:t>
      </w:r>
      <w:r w:rsidRPr="003F7B06">
        <w:rPr>
          <w:color w:val="000000"/>
          <w:sz w:val="26"/>
          <w:szCs w:val="26"/>
        </w:rPr>
        <w:t xml:space="preserve"> Рязанцево;</w:t>
      </w:r>
    </w:p>
    <w:p w14:paraId="2A8EE83B" w14:textId="266D48A3" w:rsidR="00114BCF" w:rsidRPr="003F7B06" w:rsidRDefault="00B07B42" w:rsidP="00114BCF">
      <w:pPr>
        <w:ind w:firstLine="709"/>
        <w:contextualSpacing/>
        <w:jc w:val="both"/>
        <w:rPr>
          <w:color w:val="000000"/>
          <w:sz w:val="26"/>
          <w:szCs w:val="26"/>
        </w:rPr>
      </w:pPr>
      <w:r w:rsidRPr="003F7B06">
        <w:rPr>
          <w:color w:val="000000"/>
          <w:sz w:val="26"/>
          <w:szCs w:val="26"/>
        </w:rPr>
        <w:t>‒</w:t>
      </w:r>
      <w:r w:rsidR="00114BCF" w:rsidRPr="003F7B06">
        <w:rPr>
          <w:color w:val="000000"/>
          <w:sz w:val="26"/>
          <w:szCs w:val="26"/>
        </w:rPr>
        <w:t xml:space="preserve"> благоустройство дворовой территорий домов </w:t>
      </w:r>
      <w:r w:rsidR="005E6FBE" w:rsidRPr="003F7B06">
        <w:rPr>
          <w:color w:val="000000"/>
          <w:sz w:val="26"/>
          <w:szCs w:val="26"/>
        </w:rPr>
        <w:t>1</w:t>
      </w:r>
      <w:r w:rsidRPr="003F7B06">
        <w:rPr>
          <w:color w:val="000000"/>
          <w:sz w:val="26"/>
          <w:szCs w:val="26"/>
        </w:rPr>
        <w:t>7</w:t>
      </w:r>
      <w:r w:rsidR="00114BCF" w:rsidRPr="003F7B06">
        <w:rPr>
          <w:color w:val="000000"/>
          <w:sz w:val="26"/>
          <w:szCs w:val="26"/>
        </w:rPr>
        <w:t xml:space="preserve">, </w:t>
      </w:r>
      <w:r w:rsidR="005E6FBE" w:rsidRPr="003F7B06">
        <w:rPr>
          <w:color w:val="000000"/>
          <w:sz w:val="26"/>
          <w:szCs w:val="26"/>
        </w:rPr>
        <w:t>17а</w:t>
      </w:r>
      <w:r w:rsidR="00114BCF" w:rsidRPr="003F7B06">
        <w:rPr>
          <w:color w:val="000000"/>
          <w:sz w:val="26"/>
          <w:szCs w:val="26"/>
        </w:rPr>
        <w:t xml:space="preserve"> по улице </w:t>
      </w:r>
      <w:r w:rsidR="005E6FBE" w:rsidRPr="003F7B06">
        <w:rPr>
          <w:color w:val="000000"/>
          <w:sz w:val="26"/>
          <w:szCs w:val="26"/>
        </w:rPr>
        <w:t>Молодежная</w:t>
      </w:r>
      <w:r w:rsidR="00114BCF" w:rsidRPr="003F7B06">
        <w:rPr>
          <w:color w:val="000000"/>
          <w:sz w:val="26"/>
          <w:szCs w:val="26"/>
        </w:rPr>
        <w:t xml:space="preserve"> и </w:t>
      </w:r>
      <w:r w:rsidR="005E6FBE" w:rsidRPr="003F7B06">
        <w:rPr>
          <w:color w:val="000000"/>
          <w:sz w:val="26"/>
          <w:szCs w:val="26"/>
        </w:rPr>
        <w:t>32</w:t>
      </w:r>
      <w:r w:rsidR="00114BCF" w:rsidRPr="003F7B06">
        <w:rPr>
          <w:color w:val="000000"/>
          <w:sz w:val="26"/>
          <w:szCs w:val="26"/>
        </w:rPr>
        <w:t xml:space="preserve"> по улице </w:t>
      </w:r>
      <w:proofErr w:type="spellStart"/>
      <w:r w:rsidR="005E6FBE" w:rsidRPr="003F7B06">
        <w:rPr>
          <w:color w:val="000000"/>
          <w:sz w:val="26"/>
          <w:szCs w:val="26"/>
        </w:rPr>
        <w:t>Калязинская</w:t>
      </w:r>
      <w:proofErr w:type="spellEnd"/>
      <w:r w:rsidR="00114BCF" w:rsidRPr="003F7B06">
        <w:rPr>
          <w:color w:val="000000"/>
          <w:sz w:val="26"/>
          <w:szCs w:val="26"/>
        </w:rPr>
        <w:t xml:space="preserve"> в селе </w:t>
      </w:r>
      <w:r w:rsidR="005E6FBE" w:rsidRPr="003F7B06">
        <w:rPr>
          <w:color w:val="000000"/>
          <w:sz w:val="26"/>
          <w:szCs w:val="26"/>
        </w:rPr>
        <w:t>Нагорье</w:t>
      </w:r>
      <w:r w:rsidR="00114BCF" w:rsidRPr="003F7B06">
        <w:rPr>
          <w:color w:val="000000"/>
          <w:sz w:val="26"/>
          <w:szCs w:val="26"/>
        </w:rPr>
        <w:t>;</w:t>
      </w:r>
    </w:p>
    <w:p w14:paraId="476FDBC0" w14:textId="1161460A" w:rsidR="00114BCF" w:rsidRPr="003F7B06" w:rsidRDefault="005E6FBE" w:rsidP="00114BCF">
      <w:pPr>
        <w:ind w:firstLine="709"/>
        <w:contextualSpacing/>
        <w:jc w:val="both"/>
        <w:rPr>
          <w:color w:val="000000"/>
          <w:sz w:val="26"/>
          <w:szCs w:val="26"/>
        </w:rPr>
      </w:pPr>
      <w:r w:rsidRPr="003F7B06">
        <w:rPr>
          <w:color w:val="000000"/>
          <w:sz w:val="26"/>
          <w:szCs w:val="26"/>
        </w:rPr>
        <w:t>‒</w:t>
      </w:r>
      <w:r w:rsidR="00114BCF" w:rsidRPr="003F7B06">
        <w:rPr>
          <w:color w:val="000000"/>
          <w:sz w:val="26"/>
          <w:szCs w:val="26"/>
        </w:rPr>
        <w:t xml:space="preserve"> благоустройство дворовой территории домов </w:t>
      </w:r>
      <w:r w:rsidRPr="003F7B06">
        <w:rPr>
          <w:color w:val="000000"/>
          <w:sz w:val="26"/>
          <w:szCs w:val="26"/>
        </w:rPr>
        <w:t>12</w:t>
      </w:r>
      <w:r w:rsidR="00114BCF" w:rsidRPr="003F7B06">
        <w:rPr>
          <w:color w:val="000000"/>
          <w:sz w:val="26"/>
          <w:szCs w:val="26"/>
        </w:rPr>
        <w:t xml:space="preserve">, </w:t>
      </w:r>
      <w:r w:rsidRPr="003F7B06">
        <w:rPr>
          <w:color w:val="000000"/>
          <w:sz w:val="26"/>
          <w:szCs w:val="26"/>
        </w:rPr>
        <w:t>1</w:t>
      </w:r>
      <w:r w:rsidR="00114BCF" w:rsidRPr="003F7B06">
        <w:rPr>
          <w:color w:val="000000"/>
          <w:sz w:val="26"/>
          <w:szCs w:val="26"/>
        </w:rPr>
        <w:t>4</w:t>
      </w:r>
      <w:r w:rsidRPr="003F7B06">
        <w:rPr>
          <w:color w:val="000000"/>
          <w:sz w:val="26"/>
          <w:szCs w:val="26"/>
        </w:rPr>
        <w:t>, 16, 32, 34</w:t>
      </w:r>
      <w:r w:rsidR="00114BCF" w:rsidRPr="003F7B06">
        <w:rPr>
          <w:color w:val="000000"/>
          <w:sz w:val="26"/>
          <w:szCs w:val="26"/>
        </w:rPr>
        <w:t xml:space="preserve"> по улице </w:t>
      </w:r>
      <w:r w:rsidRPr="003F7B06">
        <w:rPr>
          <w:color w:val="000000"/>
          <w:sz w:val="26"/>
          <w:szCs w:val="26"/>
        </w:rPr>
        <w:t>Советская</w:t>
      </w:r>
      <w:r w:rsidR="00114BCF" w:rsidRPr="003F7B06">
        <w:rPr>
          <w:color w:val="000000"/>
          <w:sz w:val="26"/>
          <w:szCs w:val="26"/>
        </w:rPr>
        <w:t xml:space="preserve"> </w:t>
      </w:r>
      <w:r w:rsidRPr="003F7B06">
        <w:rPr>
          <w:color w:val="000000"/>
          <w:sz w:val="26"/>
          <w:szCs w:val="26"/>
        </w:rPr>
        <w:t>в селе</w:t>
      </w:r>
      <w:r w:rsidR="00114BCF" w:rsidRPr="003F7B06">
        <w:rPr>
          <w:color w:val="000000"/>
          <w:sz w:val="26"/>
          <w:szCs w:val="26"/>
        </w:rPr>
        <w:t xml:space="preserve"> </w:t>
      </w:r>
      <w:r w:rsidRPr="003F7B06">
        <w:rPr>
          <w:color w:val="000000"/>
          <w:sz w:val="26"/>
          <w:szCs w:val="26"/>
        </w:rPr>
        <w:t>Купанское</w:t>
      </w:r>
      <w:r w:rsidR="00114BCF" w:rsidRPr="003F7B06">
        <w:rPr>
          <w:color w:val="000000"/>
          <w:sz w:val="26"/>
          <w:szCs w:val="26"/>
        </w:rPr>
        <w:t>;</w:t>
      </w:r>
    </w:p>
    <w:p w14:paraId="294E370F" w14:textId="77777777" w:rsidR="00114BCF" w:rsidRPr="003F7B06" w:rsidRDefault="00114BCF" w:rsidP="00114BCF">
      <w:pPr>
        <w:ind w:firstLine="709"/>
        <w:contextualSpacing/>
        <w:jc w:val="both"/>
        <w:rPr>
          <w:sz w:val="26"/>
          <w:szCs w:val="26"/>
        </w:rPr>
      </w:pPr>
      <w:r w:rsidRPr="003F7B06">
        <w:rPr>
          <w:sz w:val="26"/>
          <w:szCs w:val="26"/>
        </w:rPr>
        <w:t xml:space="preserve">Общий объем финансирования указанных мероприятий составил </w:t>
      </w:r>
      <w:r w:rsidR="005E6FBE" w:rsidRPr="003F7B06">
        <w:rPr>
          <w:sz w:val="26"/>
          <w:szCs w:val="26"/>
        </w:rPr>
        <w:t>16</w:t>
      </w:r>
      <w:r w:rsidRPr="003F7B06">
        <w:rPr>
          <w:sz w:val="26"/>
          <w:szCs w:val="26"/>
        </w:rPr>
        <w:t>,</w:t>
      </w:r>
      <w:r w:rsidR="005E6FBE" w:rsidRPr="003F7B06">
        <w:rPr>
          <w:sz w:val="26"/>
          <w:szCs w:val="26"/>
        </w:rPr>
        <w:t>8</w:t>
      </w:r>
      <w:r w:rsidRPr="003F7B06">
        <w:rPr>
          <w:sz w:val="26"/>
          <w:szCs w:val="26"/>
        </w:rPr>
        <w:t xml:space="preserve"> млн рублей</w:t>
      </w:r>
      <w:r w:rsidR="005E6FBE" w:rsidRPr="003F7B06">
        <w:rPr>
          <w:sz w:val="26"/>
          <w:szCs w:val="26"/>
        </w:rPr>
        <w:t>.</w:t>
      </w:r>
    </w:p>
    <w:p w14:paraId="38A2F9EA" w14:textId="59CF554E" w:rsidR="00114BCF" w:rsidRPr="003F7B06" w:rsidRDefault="00114BCF" w:rsidP="00114BCF">
      <w:pPr>
        <w:ind w:firstLine="709"/>
        <w:contextualSpacing/>
        <w:jc w:val="both"/>
        <w:rPr>
          <w:sz w:val="26"/>
          <w:szCs w:val="26"/>
        </w:rPr>
      </w:pPr>
      <w:r w:rsidRPr="003F7B06">
        <w:rPr>
          <w:sz w:val="26"/>
          <w:szCs w:val="26"/>
        </w:rPr>
        <w:lastRenderedPageBreak/>
        <w:t xml:space="preserve">По городской целевой программе «Благоустройство территории городского округа город Переславль-Залесский Ярославской области» </w:t>
      </w:r>
      <w:r w:rsidR="001B0500" w:rsidRPr="003F7B06">
        <w:rPr>
          <w:sz w:val="26"/>
          <w:szCs w:val="26"/>
        </w:rPr>
        <w:t>осуществлена у</w:t>
      </w:r>
      <w:r w:rsidR="001B0500" w:rsidRPr="003F7B06">
        <w:rPr>
          <w:color w:val="000000"/>
          <w:sz w:val="26"/>
          <w:szCs w:val="26"/>
        </w:rPr>
        <w:t xml:space="preserve">становка 22 урн на территории городского округа город Переславль-Залесский. Общая сумма </w:t>
      </w:r>
      <w:r w:rsidR="00405169">
        <w:rPr>
          <w:color w:val="000000"/>
          <w:sz w:val="26"/>
          <w:szCs w:val="26"/>
        </w:rPr>
        <w:t>финансирования</w:t>
      </w:r>
      <w:r w:rsidR="001B0500" w:rsidRPr="003F7B06">
        <w:rPr>
          <w:color w:val="000000"/>
          <w:sz w:val="26"/>
          <w:szCs w:val="26"/>
        </w:rPr>
        <w:t xml:space="preserve"> составила</w:t>
      </w:r>
      <w:r w:rsidR="001B0500" w:rsidRPr="003F7B06">
        <w:rPr>
          <w:sz w:val="26"/>
          <w:szCs w:val="26"/>
        </w:rPr>
        <w:t xml:space="preserve"> </w:t>
      </w:r>
      <w:r w:rsidR="00231B69" w:rsidRPr="003F7B06">
        <w:rPr>
          <w:sz w:val="26"/>
          <w:szCs w:val="26"/>
        </w:rPr>
        <w:t>70</w:t>
      </w:r>
      <w:r w:rsidRPr="003F7B06">
        <w:rPr>
          <w:sz w:val="26"/>
          <w:szCs w:val="26"/>
        </w:rPr>
        <w:t>,</w:t>
      </w:r>
      <w:r w:rsidR="00231B69" w:rsidRPr="003F7B06">
        <w:rPr>
          <w:sz w:val="26"/>
          <w:szCs w:val="26"/>
        </w:rPr>
        <w:t>4</w:t>
      </w:r>
      <w:r w:rsidRPr="003F7B06">
        <w:rPr>
          <w:sz w:val="26"/>
          <w:szCs w:val="26"/>
        </w:rPr>
        <w:t xml:space="preserve"> </w:t>
      </w:r>
      <w:r w:rsidR="00231B69" w:rsidRPr="003F7B06">
        <w:rPr>
          <w:sz w:val="26"/>
          <w:szCs w:val="26"/>
        </w:rPr>
        <w:t>тыс.</w:t>
      </w:r>
      <w:r w:rsidRPr="003F7B06">
        <w:rPr>
          <w:sz w:val="26"/>
          <w:szCs w:val="26"/>
        </w:rPr>
        <w:t xml:space="preserve"> рублей</w:t>
      </w:r>
      <w:r w:rsidR="001B0500" w:rsidRPr="003F7B06">
        <w:rPr>
          <w:sz w:val="26"/>
          <w:szCs w:val="26"/>
        </w:rPr>
        <w:t>.</w:t>
      </w:r>
    </w:p>
    <w:p w14:paraId="014629AD" w14:textId="1D297CD2" w:rsidR="00883D73" w:rsidRPr="00644F67" w:rsidRDefault="000567FA" w:rsidP="000567FA">
      <w:pPr>
        <w:ind w:firstLine="708"/>
        <w:jc w:val="both"/>
        <w:rPr>
          <w:bCs/>
          <w:sz w:val="26"/>
          <w:szCs w:val="26"/>
        </w:rPr>
      </w:pPr>
      <w:r w:rsidRPr="003F7B06">
        <w:rPr>
          <w:sz w:val="26"/>
          <w:szCs w:val="26"/>
        </w:rPr>
        <w:t>При</w:t>
      </w:r>
      <w:r w:rsidR="00883D73" w:rsidRPr="003F7B06">
        <w:rPr>
          <w:sz w:val="26"/>
          <w:szCs w:val="26"/>
        </w:rPr>
        <w:t xml:space="preserve"> реализации муниципальной программы «Комплексное развитие сельских территорий</w:t>
      </w:r>
      <w:r w:rsidR="001B0500" w:rsidRPr="003F7B06">
        <w:rPr>
          <w:sz w:val="26"/>
          <w:szCs w:val="26"/>
        </w:rPr>
        <w:t xml:space="preserve"> городского округа город Переславль-Залесский Ярославской области</w:t>
      </w:r>
      <w:r w:rsidR="00883D73" w:rsidRPr="003F7B06">
        <w:rPr>
          <w:bCs/>
          <w:sz w:val="26"/>
          <w:szCs w:val="26"/>
        </w:rPr>
        <w:t xml:space="preserve">» в </w:t>
      </w:r>
      <w:r w:rsidR="00883D73" w:rsidRPr="00644F67">
        <w:rPr>
          <w:bCs/>
          <w:sz w:val="26"/>
          <w:szCs w:val="26"/>
        </w:rPr>
        <w:t xml:space="preserve">2021 году </w:t>
      </w:r>
      <w:r w:rsidRPr="00644F67">
        <w:rPr>
          <w:sz w:val="26"/>
          <w:szCs w:val="26"/>
        </w:rPr>
        <w:t>был</w:t>
      </w:r>
      <w:r w:rsidR="001B0500" w:rsidRPr="00644F67">
        <w:rPr>
          <w:sz w:val="26"/>
          <w:szCs w:val="26"/>
        </w:rPr>
        <w:t>о</w:t>
      </w:r>
      <w:r w:rsidRPr="00644F67">
        <w:rPr>
          <w:sz w:val="26"/>
          <w:szCs w:val="26"/>
        </w:rPr>
        <w:t xml:space="preserve"> выполнен</w:t>
      </w:r>
      <w:r w:rsidR="001B0500" w:rsidRPr="00644F67">
        <w:rPr>
          <w:sz w:val="26"/>
          <w:szCs w:val="26"/>
        </w:rPr>
        <w:t>о</w:t>
      </w:r>
      <w:r w:rsidRPr="00644F67">
        <w:rPr>
          <w:sz w:val="26"/>
          <w:szCs w:val="26"/>
        </w:rPr>
        <w:t xml:space="preserve"> </w:t>
      </w:r>
      <w:r w:rsidR="00883D73" w:rsidRPr="00644F67">
        <w:rPr>
          <w:bCs/>
          <w:sz w:val="26"/>
          <w:szCs w:val="26"/>
        </w:rPr>
        <w:t>обустройство детской игровой площадки по адресу: с</w:t>
      </w:r>
      <w:r w:rsidRPr="00644F67">
        <w:rPr>
          <w:bCs/>
          <w:sz w:val="26"/>
          <w:szCs w:val="26"/>
        </w:rPr>
        <w:t>ело</w:t>
      </w:r>
      <w:r w:rsidR="00883D73" w:rsidRPr="00644F67">
        <w:rPr>
          <w:bCs/>
          <w:sz w:val="26"/>
          <w:szCs w:val="26"/>
        </w:rPr>
        <w:t xml:space="preserve"> Нагорье, ул</w:t>
      </w:r>
      <w:r w:rsidRPr="00644F67">
        <w:rPr>
          <w:bCs/>
          <w:sz w:val="26"/>
          <w:szCs w:val="26"/>
        </w:rPr>
        <w:t>ица</w:t>
      </w:r>
      <w:r w:rsidR="00883D73" w:rsidRPr="00644F67">
        <w:rPr>
          <w:bCs/>
          <w:sz w:val="26"/>
          <w:szCs w:val="26"/>
        </w:rPr>
        <w:t xml:space="preserve"> Адмирала </w:t>
      </w:r>
      <w:proofErr w:type="spellStart"/>
      <w:r w:rsidR="00883D73" w:rsidRPr="00644F67">
        <w:rPr>
          <w:bCs/>
          <w:sz w:val="26"/>
          <w:szCs w:val="26"/>
        </w:rPr>
        <w:t>Спиридова</w:t>
      </w:r>
      <w:proofErr w:type="spellEnd"/>
      <w:r w:rsidR="00883D73" w:rsidRPr="00644F67">
        <w:rPr>
          <w:bCs/>
          <w:sz w:val="26"/>
          <w:szCs w:val="26"/>
        </w:rPr>
        <w:t xml:space="preserve">, </w:t>
      </w:r>
      <w:r w:rsidRPr="00644F67">
        <w:rPr>
          <w:bCs/>
          <w:sz w:val="26"/>
          <w:szCs w:val="26"/>
        </w:rPr>
        <w:t xml:space="preserve">дом </w:t>
      </w:r>
      <w:r w:rsidR="00883D73" w:rsidRPr="00644F67">
        <w:rPr>
          <w:bCs/>
          <w:sz w:val="26"/>
          <w:szCs w:val="26"/>
        </w:rPr>
        <w:t>12а</w:t>
      </w:r>
      <w:r w:rsidR="00405169" w:rsidRPr="00644F67">
        <w:rPr>
          <w:bCs/>
          <w:sz w:val="26"/>
          <w:szCs w:val="26"/>
        </w:rPr>
        <w:t xml:space="preserve">. </w:t>
      </w:r>
      <w:r w:rsidR="00405169" w:rsidRPr="00644F67">
        <w:rPr>
          <w:color w:val="000000"/>
          <w:sz w:val="26"/>
          <w:szCs w:val="26"/>
        </w:rPr>
        <w:t>Общая сумма финансирования составила</w:t>
      </w:r>
      <w:r w:rsidR="00DF4BCC" w:rsidRPr="00644F67">
        <w:rPr>
          <w:bCs/>
          <w:sz w:val="26"/>
          <w:szCs w:val="26"/>
        </w:rPr>
        <w:t xml:space="preserve"> </w:t>
      </w:r>
      <w:r w:rsidR="007533A0" w:rsidRPr="00644F67">
        <w:rPr>
          <w:bCs/>
          <w:sz w:val="26"/>
          <w:szCs w:val="26"/>
        </w:rPr>
        <w:t>1,2 млн рублей.</w:t>
      </w:r>
    </w:p>
    <w:p w14:paraId="4260C480" w14:textId="634649B0" w:rsidR="00053D90" w:rsidRPr="00644F67" w:rsidRDefault="00053D90" w:rsidP="00053D90">
      <w:pPr>
        <w:ind w:firstLine="709"/>
        <w:jc w:val="both"/>
        <w:rPr>
          <w:sz w:val="26"/>
          <w:szCs w:val="26"/>
        </w:rPr>
      </w:pPr>
      <w:r w:rsidRPr="00644F67">
        <w:rPr>
          <w:sz w:val="26"/>
          <w:szCs w:val="26"/>
        </w:rPr>
        <w:t xml:space="preserve">В 2021 году по проекту благоустройства набережной озера </w:t>
      </w:r>
      <w:proofErr w:type="spellStart"/>
      <w:r w:rsidRPr="00644F67">
        <w:rPr>
          <w:sz w:val="26"/>
          <w:szCs w:val="26"/>
        </w:rPr>
        <w:t>Плещеево</w:t>
      </w:r>
      <w:proofErr w:type="spellEnd"/>
      <w:r w:rsidRPr="00644F67">
        <w:rPr>
          <w:sz w:val="26"/>
          <w:szCs w:val="26"/>
        </w:rPr>
        <w:t xml:space="preserve"> были выполнены следующие виды работ: выпиловка деревьев (на автомобильной стоянке), демонтаж асфальтобетонного покрытия (стоянка), установка закладных деталей под опоры освещения, демонтаж МАФ, снятие растительного грунта с перемещением, демонтаж временных зданий, сооружений и ограждений, демонтаж асфальтобетонного покрытия (автомобильная дорога), прокладка подземного кабеля, монтаж бортового камня, подготовка песчаного основания под твердые покрытия, устройство прослойки из </w:t>
      </w:r>
      <w:proofErr w:type="spellStart"/>
      <w:r w:rsidRPr="00644F67">
        <w:rPr>
          <w:sz w:val="26"/>
          <w:szCs w:val="26"/>
        </w:rPr>
        <w:t>геотекстиля</w:t>
      </w:r>
      <w:proofErr w:type="spellEnd"/>
      <w:r w:rsidRPr="00644F67">
        <w:rPr>
          <w:sz w:val="26"/>
          <w:szCs w:val="26"/>
        </w:rPr>
        <w:t>, устройство твердого покрытия, устройство велодорожек: нижний слой асфальтобетонного покрытия, верхний слой асфальтобетонного покрытия (цветной), установка фонарей освещения, установка опор наружного освещения, установка плиточного основания тип-3, плиточного основания тип-5, плиточного основания брусчатка, установка плиточного основания тип-2, установка плиточного основания тип-6. Общий объем выполнения работ ‒ 66%. Оплачены работы на сумму 58,6 млн рублей.</w:t>
      </w:r>
    </w:p>
    <w:p w14:paraId="7BB98339" w14:textId="77777777" w:rsidR="00114BCF" w:rsidRPr="00644F67" w:rsidRDefault="00114BCF" w:rsidP="00114BCF">
      <w:pPr>
        <w:ind w:firstLine="709"/>
        <w:contextualSpacing/>
        <w:jc w:val="both"/>
        <w:rPr>
          <w:sz w:val="26"/>
          <w:szCs w:val="26"/>
        </w:rPr>
      </w:pPr>
    </w:p>
    <w:p w14:paraId="16EC1673" w14:textId="77777777" w:rsidR="00114BCF" w:rsidRPr="00644F67" w:rsidRDefault="00114BCF" w:rsidP="00114BCF">
      <w:pPr>
        <w:ind w:firstLine="708"/>
        <w:rPr>
          <w:b/>
          <w:sz w:val="26"/>
          <w:szCs w:val="26"/>
        </w:rPr>
      </w:pPr>
      <w:r w:rsidRPr="00644F67">
        <w:rPr>
          <w:b/>
          <w:sz w:val="26"/>
          <w:szCs w:val="26"/>
        </w:rPr>
        <w:t>Охрана окружающей среды</w:t>
      </w:r>
    </w:p>
    <w:p w14:paraId="7A25F8A4" w14:textId="539CB6A6" w:rsidR="00114BCF" w:rsidRPr="00644F67" w:rsidRDefault="00114BCF" w:rsidP="00114BCF">
      <w:pPr>
        <w:ind w:firstLine="708"/>
        <w:contextualSpacing/>
        <w:jc w:val="both"/>
        <w:rPr>
          <w:sz w:val="26"/>
          <w:szCs w:val="26"/>
        </w:rPr>
      </w:pPr>
      <w:r w:rsidRPr="00644F67">
        <w:rPr>
          <w:sz w:val="26"/>
          <w:szCs w:val="26"/>
        </w:rPr>
        <w:t xml:space="preserve">При реализации городской целевой программы «Охрана окружающей среды в городском округе город Переславль-Залесский Ярославской области» выполнены следующие мероприятия на общую сумму </w:t>
      </w:r>
      <w:r w:rsidR="000E2DA5" w:rsidRPr="00644F67">
        <w:rPr>
          <w:sz w:val="26"/>
          <w:szCs w:val="26"/>
        </w:rPr>
        <w:t>4</w:t>
      </w:r>
      <w:r w:rsidRPr="00644F67">
        <w:rPr>
          <w:sz w:val="26"/>
          <w:szCs w:val="26"/>
        </w:rPr>
        <w:t>,</w:t>
      </w:r>
      <w:r w:rsidR="001B0500" w:rsidRPr="00644F67">
        <w:rPr>
          <w:sz w:val="26"/>
          <w:szCs w:val="26"/>
        </w:rPr>
        <w:t>9</w:t>
      </w:r>
      <w:r w:rsidRPr="00644F67">
        <w:rPr>
          <w:sz w:val="26"/>
          <w:szCs w:val="26"/>
        </w:rPr>
        <w:t xml:space="preserve"> млн рублей:</w:t>
      </w:r>
    </w:p>
    <w:p w14:paraId="1DC094A1" w14:textId="75A7CA2F" w:rsidR="00114BCF" w:rsidRPr="00644F67" w:rsidRDefault="004F28CB" w:rsidP="00114BCF">
      <w:pPr>
        <w:ind w:firstLine="708"/>
        <w:contextualSpacing/>
        <w:jc w:val="both"/>
        <w:rPr>
          <w:bCs/>
          <w:sz w:val="26"/>
          <w:szCs w:val="26"/>
        </w:rPr>
      </w:pPr>
      <w:r w:rsidRPr="00644F67">
        <w:rPr>
          <w:sz w:val="26"/>
          <w:szCs w:val="26"/>
        </w:rPr>
        <w:t>‒</w:t>
      </w:r>
      <w:r w:rsidR="00114BCF" w:rsidRPr="00644F67">
        <w:rPr>
          <w:sz w:val="26"/>
          <w:szCs w:val="26"/>
        </w:rPr>
        <w:t xml:space="preserve"> </w:t>
      </w:r>
      <w:r w:rsidR="00114BCF" w:rsidRPr="00644F67">
        <w:rPr>
          <w:bCs/>
          <w:sz w:val="26"/>
          <w:szCs w:val="26"/>
        </w:rPr>
        <w:t xml:space="preserve">обустройство контейнерных площадок с непроницаемым основанием, ограждением и навесом на сумму </w:t>
      </w:r>
      <w:r w:rsidRPr="00644F67">
        <w:rPr>
          <w:bCs/>
          <w:sz w:val="26"/>
          <w:szCs w:val="26"/>
        </w:rPr>
        <w:t>91,6 тыс.</w:t>
      </w:r>
      <w:r w:rsidR="00114BCF" w:rsidRPr="00644F67">
        <w:rPr>
          <w:bCs/>
          <w:sz w:val="26"/>
          <w:szCs w:val="26"/>
        </w:rPr>
        <w:t xml:space="preserve"> рублей</w:t>
      </w:r>
      <w:r w:rsidR="00C66172" w:rsidRPr="00644F67">
        <w:rPr>
          <w:bCs/>
          <w:sz w:val="26"/>
          <w:szCs w:val="26"/>
        </w:rPr>
        <w:t xml:space="preserve"> (обустроено 2 контейнерные площадки по адресам: город Переславль-Залесский, улица Октябрьская, дома 7-10, улица Урицкого (кладбище))</w:t>
      </w:r>
      <w:r w:rsidR="00114BCF" w:rsidRPr="00644F67">
        <w:rPr>
          <w:bCs/>
          <w:sz w:val="26"/>
          <w:szCs w:val="26"/>
        </w:rPr>
        <w:t>;</w:t>
      </w:r>
    </w:p>
    <w:p w14:paraId="0012B172" w14:textId="77777777" w:rsidR="00114BCF" w:rsidRPr="00644F67" w:rsidRDefault="004F28CB" w:rsidP="00114BCF">
      <w:pPr>
        <w:ind w:firstLine="708"/>
        <w:contextualSpacing/>
        <w:jc w:val="both"/>
        <w:rPr>
          <w:color w:val="000000"/>
          <w:sz w:val="26"/>
          <w:szCs w:val="26"/>
        </w:rPr>
      </w:pPr>
      <w:r w:rsidRPr="00644F67">
        <w:rPr>
          <w:iCs/>
          <w:sz w:val="26"/>
          <w:szCs w:val="26"/>
        </w:rPr>
        <w:t>‒</w:t>
      </w:r>
      <w:r w:rsidR="00114BCF" w:rsidRPr="00644F67">
        <w:rPr>
          <w:iCs/>
          <w:sz w:val="26"/>
          <w:szCs w:val="26"/>
        </w:rPr>
        <w:t xml:space="preserve"> содержание контейнерных площадок на сумму </w:t>
      </w:r>
      <w:r w:rsidRPr="00644F67">
        <w:rPr>
          <w:iCs/>
          <w:sz w:val="26"/>
          <w:szCs w:val="26"/>
        </w:rPr>
        <w:t>1</w:t>
      </w:r>
      <w:r w:rsidR="00114BCF" w:rsidRPr="00644F67">
        <w:rPr>
          <w:iCs/>
          <w:sz w:val="26"/>
          <w:szCs w:val="26"/>
        </w:rPr>
        <w:t>,</w:t>
      </w:r>
      <w:r w:rsidRPr="00644F67">
        <w:rPr>
          <w:iCs/>
          <w:sz w:val="26"/>
          <w:szCs w:val="26"/>
        </w:rPr>
        <w:t>2</w:t>
      </w:r>
      <w:r w:rsidR="00114BCF" w:rsidRPr="00644F67">
        <w:rPr>
          <w:iCs/>
          <w:sz w:val="26"/>
          <w:szCs w:val="26"/>
        </w:rPr>
        <w:t xml:space="preserve"> млн рублей;</w:t>
      </w:r>
    </w:p>
    <w:p w14:paraId="682E046E" w14:textId="704E1916" w:rsidR="00114BCF" w:rsidRPr="00644F67" w:rsidRDefault="004F28CB" w:rsidP="00114BCF">
      <w:pPr>
        <w:ind w:firstLine="709"/>
        <w:contextualSpacing/>
        <w:jc w:val="both"/>
        <w:rPr>
          <w:bCs/>
          <w:color w:val="000000"/>
          <w:sz w:val="26"/>
          <w:szCs w:val="26"/>
        </w:rPr>
      </w:pPr>
      <w:r w:rsidRPr="00644F67">
        <w:rPr>
          <w:bCs/>
          <w:color w:val="000000"/>
          <w:sz w:val="26"/>
          <w:szCs w:val="26"/>
        </w:rPr>
        <w:t>‒</w:t>
      </w:r>
      <w:r w:rsidR="00114BCF" w:rsidRPr="00644F67">
        <w:rPr>
          <w:bCs/>
          <w:color w:val="000000"/>
          <w:sz w:val="26"/>
          <w:szCs w:val="26"/>
        </w:rPr>
        <w:t xml:space="preserve"> ликвидация несанкционированных свалок на территории городского округа</w:t>
      </w:r>
      <w:r w:rsidR="00114BCF" w:rsidRPr="00644F67">
        <w:rPr>
          <w:w w:val="101"/>
          <w:sz w:val="26"/>
          <w:szCs w:val="26"/>
        </w:rPr>
        <w:t xml:space="preserve"> на сумму </w:t>
      </w:r>
      <w:r w:rsidRPr="00644F67">
        <w:rPr>
          <w:w w:val="101"/>
          <w:sz w:val="26"/>
          <w:szCs w:val="26"/>
        </w:rPr>
        <w:t>3,1</w:t>
      </w:r>
      <w:r w:rsidR="00114BCF" w:rsidRPr="00644F67">
        <w:rPr>
          <w:w w:val="101"/>
          <w:sz w:val="26"/>
          <w:szCs w:val="26"/>
        </w:rPr>
        <w:t xml:space="preserve"> </w:t>
      </w:r>
      <w:r w:rsidRPr="00644F67">
        <w:rPr>
          <w:w w:val="101"/>
          <w:sz w:val="26"/>
          <w:szCs w:val="26"/>
        </w:rPr>
        <w:t>млн</w:t>
      </w:r>
      <w:r w:rsidR="00114BCF" w:rsidRPr="00644F67">
        <w:rPr>
          <w:bCs/>
          <w:color w:val="000000"/>
          <w:sz w:val="26"/>
          <w:szCs w:val="26"/>
        </w:rPr>
        <w:t xml:space="preserve"> рублей</w:t>
      </w:r>
      <w:r w:rsidR="0034696F" w:rsidRPr="00644F67">
        <w:rPr>
          <w:bCs/>
          <w:color w:val="000000"/>
          <w:sz w:val="26"/>
          <w:szCs w:val="26"/>
        </w:rPr>
        <w:t xml:space="preserve">, вывезено 4200 куб. м. </w:t>
      </w:r>
      <w:r w:rsidR="00173EF1" w:rsidRPr="00644F67">
        <w:rPr>
          <w:bCs/>
          <w:color w:val="000000"/>
          <w:sz w:val="26"/>
          <w:szCs w:val="26"/>
        </w:rPr>
        <w:t>твердых коммунальных отходов</w:t>
      </w:r>
      <w:r w:rsidR="00114BCF" w:rsidRPr="00644F67">
        <w:rPr>
          <w:bCs/>
          <w:color w:val="000000"/>
          <w:sz w:val="26"/>
          <w:szCs w:val="26"/>
        </w:rPr>
        <w:t>;</w:t>
      </w:r>
    </w:p>
    <w:p w14:paraId="486CDBA2" w14:textId="2DF0D024" w:rsidR="00114BCF" w:rsidRPr="00644F67" w:rsidRDefault="004F28CB" w:rsidP="00114BCF">
      <w:pPr>
        <w:ind w:firstLine="709"/>
        <w:contextualSpacing/>
        <w:jc w:val="both"/>
        <w:rPr>
          <w:bCs/>
          <w:color w:val="000000"/>
          <w:sz w:val="26"/>
          <w:szCs w:val="26"/>
        </w:rPr>
      </w:pPr>
      <w:r w:rsidRPr="00644F67">
        <w:rPr>
          <w:sz w:val="26"/>
          <w:szCs w:val="26"/>
        </w:rPr>
        <w:t>‒</w:t>
      </w:r>
      <w:r w:rsidR="00114BCF" w:rsidRPr="00644F67">
        <w:rPr>
          <w:sz w:val="26"/>
          <w:szCs w:val="26"/>
        </w:rPr>
        <w:t xml:space="preserve"> </w:t>
      </w:r>
      <w:r w:rsidRPr="00644F67">
        <w:rPr>
          <w:bCs/>
          <w:color w:val="000000"/>
          <w:sz w:val="26"/>
          <w:szCs w:val="26"/>
        </w:rPr>
        <w:t>уборка береговой зоны реки Трубеж (спил деревьев и порослей)</w:t>
      </w:r>
      <w:r w:rsidR="00114BCF" w:rsidRPr="00644F67">
        <w:rPr>
          <w:bCs/>
          <w:color w:val="000000"/>
          <w:sz w:val="26"/>
          <w:szCs w:val="26"/>
        </w:rPr>
        <w:t xml:space="preserve"> на сумму </w:t>
      </w:r>
      <w:r w:rsidRPr="00644F67">
        <w:rPr>
          <w:bCs/>
          <w:color w:val="000000"/>
          <w:sz w:val="26"/>
          <w:szCs w:val="26"/>
        </w:rPr>
        <w:t>507</w:t>
      </w:r>
      <w:r w:rsidR="00114BCF" w:rsidRPr="00644F67">
        <w:rPr>
          <w:bCs/>
          <w:color w:val="000000"/>
          <w:sz w:val="26"/>
          <w:szCs w:val="26"/>
        </w:rPr>
        <w:t xml:space="preserve"> тыс. рублей</w:t>
      </w:r>
      <w:r w:rsidRPr="00644F67">
        <w:rPr>
          <w:bCs/>
          <w:color w:val="000000"/>
          <w:sz w:val="26"/>
          <w:szCs w:val="26"/>
        </w:rPr>
        <w:t>.</w:t>
      </w:r>
    </w:p>
    <w:p w14:paraId="756C3E47" w14:textId="05C01B6D" w:rsidR="00437898" w:rsidRPr="00644F67" w:rsidRDefault="00437898" w:rsidP="00437898">
      <w:pPr>
        <w:ind w:right="141" w:firstLine="709"/>
        <w:jc w:val="both"/>
        <w:rPr>
          <w:color w:val="000000"/>
          <w:sz w:val="26"/>
          <w:szCs w:val="26"/>
          <w:shd w:val="clear" w:color="auto" w:fill="FFFFFF"/>
        </w:rPr>
      </w:pPr>
      <w:r w:rsidRPr="00644F67">
        <w:rPr>
          <w:sz w:val="26"/>
          <w:szCs w:val="26"/>
        </w:rPr>
        <w:t>Полигон твердых коммунальных отходов, расположенный по адресу: Ярославская область, Переславский муниципальный район, 147 км федеральной трассы Москва-Холмогоры (далее – Полигон)</w:t>
      </w:r>
      <w:r w:rsidRPr="00644F67">
        <w:rPr>
          <w:color w:val="000000"/>
          <w:sz w:val="21"/>
          <w:szCs w:val="21"/>
          <w:shd w:val="clear" w:color="auto" w:fill="FFFFFF"/>
        </w:rPr>
        <w:t xml:space="preserve"> </w:t>
      </w:r>
      <w:r w:rsidRPr="00644F67">
        <w:rPr>
          <w:color w:val="000000"/>
          <w:sz w:val="26"/>
          <w:szCs w:val="26"/>
          <w:shd w:val="clear" w:color="auto" w:fill="FFFFFF"/>
        </w:rPr>
        <w:t xml:space="preserve">полностью выработал ресурс по размещению (захоронению) отходов в 2017 году, заполненность составила более 100%. Постановлением </w:t>
      </w:r>
      <w:r w:rsidR="00644F67" w:rsidRPr="00644F67">
        <w:rPr>
          <w:color w:val="000000"/>
          <w:sz w:val="26"/>
          <w:szCs w:val="26"/>
          <w:shd w:val="clear" w:color="auto" w:fill="FFFFFF"/>
        </w:rPr>
        <w:t>А</w:t>
      </w:r>
      <w:r w:rsidRPr="00644F67">
        <w:rPr>
          <w:color w:val="000000"/>
          <w:sz w:val="26"/>
          <w:szCs w:val="26"/>
          <w:shd w:val="clear" w:color="auto" w:fill="FFFFFF"/>
        </w:rPr>
        <w:t>дминистрации городского округа города Переславля-Залесского Ярославской области от 09.06.2017 № ПОС.03-0698/17 Полигон был закрыт для приема отходов с 22.06.2017, с</w:t>
      </w:r>
      <w:r w:rsidRPr="00644F67">
        <w:rPr>
          <w:sz w:val="26"/>
          <w:szCs w:val="26"/>
        </w:rPr>
        <w:t>формирован земельный участок с кадастровым номером 76:11:141205:23 площадью 63293 кв. м</w:t>
      </w:r>
      <w:r w:rsidR="00297E7E" w:rsidRPr="00644F67">
        <w:rPr>
          <w:sz w:val="26"/>
          <w:szCs w:val="26"/>
        </w:rPr>
        <w:t>.</w:t>
      </w:r>
      <w:r w:rsidRPr="00644F67">
        <w:rPr>
          <w:sz w:val="26"/>
          <w:szCs w:val="26"/>
        </w:rPr>
        <w:t xml:space="preserve"> и передан 16.07.2018 на праве постоянного бессрочного пользования МКУ «</w:t>
      </w:r>
      <w:r w:rsidR="00297E7E" w:rsidRPr="00644F67">
        <w:rPr>
          <w:sz w:val="26"/>
          <w:szCs w:val="26"/>
        </w:rPr>
        <w:t xml:space="preserve">Многофункциональный </w:t>
      </w:r>
      <w:r w:rsidRPr="00644F67">
        <w:rPr>
          <w:sz w:val="26"/>
          <w:szCs w:val="26"/>
        </w:rPr>
        <w:t xml:space="preserve">Центр развития города Переславля-Залесского». </w:t>
      </w:r>
      <w:r w:rsidRPr="00644F67">
        <w:rPr>
          <w:color w:val="000000"/>
          <w:sz w:val="26"/>
          <w:szCs w:val="26"/>
          <w:shd w:val="clear" w:color="auto" w:fill="FFFFFF"/>
        </w:rPr>
        <w:t xml:space="preserve">В целях получения федерального финансирования на рекультивацию Полигона в рамках федерального проекта «Чистая страна» в 2018 году была разработана проектно-сметная документация на рекультивацию, обеспечено включение Полигона в государственный реестр объектов </w:t>
      </w:r>
      <w:r w:rsidRPr="00644F67">
        <w:rPr>
          <w:color w:val="000000"/>
          <w:sz w:val="26"/>
          <w:szCs w:val="26"/>
          <w:shd w:val="clear" w:color="auto" w:fill="FFFFFF"/>
        </w:rPr>
        <w:lastRenderedPageBreak/>
        <w:t>накопленного вреда окружающей среде, получено положительное заключение государственной экологической экспертизы. Также получено положительное заключение государственной экспертизы проектной документации и определения достоверности сметной стоимости ГАУ «</w:t>
      </w:r>
      <w:proofErr w:type="spellStart"/>
      <w:r w:rsidRPr="00644F67">
        <w:rPr>
          <w:color w:val="000000"/>
          <w:sz w:val="26"/>
          <w:szCs w:val="26"/>
          <w:shd w:val="clear" w:color="auto" w:fill="FFFFFF"/>
        </w:rPr>
        <w:t>Яргосстройэкспертиза</w:t>
      </w:r>
      <w:proofErr w:type="spellEnd"/>
      <w:r w:rsidRPr="00644F67">
        <w:rPr>
          <w:color w:val="000000"/>
          <w:sz w:val="26"/>
          <w:szCs w:val="26"/>
          <w:shd w:val="clear" w:color="auto" w:fill="FFFFFF"/>
        </w:rPr>
        <w:t>». Согласно заключению строительной экспертизы, стоимость реализации мероприятия по рекультивации Полигона в ценах II квартала 2021 года составляет 390</w:t>
      </w:r>
      <w:r w:rsidR="00297E7E" w:rsidRPr="00644F67">
        <w:rPr>
          <w:color w:val="000000"/>
          <w:sz w:val="26"/>
          <w:szCs w:val="26"/>
          <w:shd w:val="clear" w:color="auto" w:fill="FFFFFF"/>
        </w:rPr>
        <w:t>,</w:t>
      </w:r>
      <w:r w:rsidRPr="00644F67">
        <w:rPr>
          <w:color w:val="000000"/>
          <w:sz w:val="26"/>
          <w:szCs w:val="26"/>
          <w:shd w:val="clear" w:color="auto" w:fill="FFFFFF"/>
        </w:rPr>
        <w:t>6</w:t>
      </w:r>
      <w:r w:rsidR="00297E7E" w:rsidRPr="00644F67">
        <w:rPr>
          <w:color w:val="000000"/>
          <w:sz w:val="26"/>
          <w:szCs w:val="26"/>
          <w:shd w:val="clear" w:color="auto" w:fill="FFFFFF"/>
        </w:rPr>
        <w:t xml:space="preserve"> млн</w:t>
      </w:r>
      <w:r w:rsidRPr="00644F67">
        <w:rPr>
          <w:color w:val="000000"/>
          <w:sz w:val="26"/>
          <w:szCs w:val="26"/>
          <w:shd w:val="clear" w:color="auto" w:fill="FFFFFF"/>
        </w:rPr>
        <w:t xml:space="preserve"> рублей.</w:t>
      </w:r>
    </w:p>
    <w:p w14:paraId="527610B1" w14:textId="355C462A" w:rsidR="00437898" w:rsidRPr="00644F67" w:rsidRDefault="00437898" w:rsidP="00437898">
      <w:pPr>
        <w:ind w:right="141" w:firstLine="708"/>
        <w:jc w:val="both"/>
        <w:rPr>
          <w:color w:val="000000"/>
          <w:sz w:val="26"/>
          <w:szCs w:val="26"/>
          <w:shd w:val="clear" w:color="auto" w:fill="FFFFFF"/>
        </w:rPr>
      </w:pPr>
      <w:r w:rsidRPr="00644F67">
        <w:rPr>
          <w:sz w:val="26"/>
          <w:szCs w:val="26"/>
        </w:rPr>
        <w:t>Документы по рекультивации</w:t>
      </w:r>
      <w:r w:rsidR="00EF7848" w:rsidRPr="00644F67">
        <w:rPr>
          <w:sz w:val="26"/>
          <w:szCs w:val="26"/>
        </w:rPr>
        <w:t xml:space="preserve"> были</w:t>
      </w:r>
      <w:r w:rsidRPr="00644F67">
        <w:rPr>
          <w:sz w:val="26"/>
          <w:szCs w:val="26"/>
        </w:rPr>
        <w:t xml:space="preserve"> направлены в Минприроды России для рассмотрения возможности предоставления субсидии из федерального бюджета и включения в федеральную программу «Чистый город».</w:t>
      </w:r>
      <w:r w:rsidR="00EF7848" w:rsidRPr="00644F67">
        <w:rPr>
          <w:sz w:val="26"/>
          <w:szCs w:val="26"/>
        </w:rPr>
        <w:t xml:space="preserve"> </w:t>
      </w:r>
      <w:r w:rsidRPr="00644F67">
        <w:rPr>
          <w:color w:val="000000"/>
          <w:sz w:val="26"/>
          <w:szCs w:val="26"/>
          <w:shd w:val="clear" w:color="auto" w:fill="FFFFFF"/>
        </w:rPr>
        <w:t>По итогам заседания комиссии по отбору субъектов Российской Федерации для предоставления субсидий из федерального бюджета бюджетам субъектов Российской Федерации федерального проекта «Чистая страна», входящего в состав национального проекта «Экология», в июне 2021 было принято решение отказать Ярославской области в предоставлении субсидии из федерального бюджета в 2022 году на реализацию мероприятий по рекультивации Полигона, в связи с несоответствием критериям отбора заявок по данному направлению, а именно земельный участок, занятый Полигоном, расположен за пределами границ города Переславля-Залесского. Минприроды России сообщило также</w:t>
      </w:r>
      <w:r w:rsidR="00EF7848" w:rsidRPr="00644F67">
        <w:rPr>
          <w:color w:val="000000"/>
          <w:sz w:val="26"/>
          <w:szCs w:val="26"/>
          <w:shd w:val="clear" w:color="auto" w:fill="FFFFFF"/>
        </w:rPr>
        <w:t xml:space="preserve"> о</w:t>
      </w:r>
      <w:r w:rsidRPr="00644F67">
        <w:rPr>
          <w:color w:val="000000"/>
          <w:sz w:val="26"/>
          <w:szCs w:val="26"/>
          <w:shd w:val="clear" w:color="auto" w:fill="FFFFFF"/>
        </w:rPr>
        <w:t xml:space="preserve"> намерен</w:t>
      </w:r>
      <w:r w:rsidR="00EF7848" w:rsidRPr="00644F67">
        <w:rPr>
          <w:color w:val="000000"/>
          <w:sz w:val="26"/>
          <w:szCs w:val="26"/>
          <w:shd w:val="clear" w:color="auto" w:fill="FFFFFF"/>
        </w:rPr>
        <w:t>ии</w:t>
      </w:r>
      <w:r w:rsidRPr="00644F67">
        <w:rPr>
          <w:color w:val="000000"/>
          <w:sz w:val="26"/>
          <w:szCs w:val="26"/>
          <w:shd w:val="clear" w:color="auto" w:fill="FFFFFF"/>
        </w:rPr>
        <w:t xml:space="preserve"> исключить мероприятие по рекультивации Полигона из федерального проекта «Чистая страна» по указанной причине.</w:t>
      </w:r>
    </w:p>
    <w:p w14:paraId="166B3191" w14:textId="626DF42F" w:rsidR="00437898" w:rsidRPr="00644F67" w:rsidRDefault="00437898" w:rsidP="00EF7848">
      <w:pPr>
        <w:ind w:right="141" w:firstLine="708"/>
        <w:jc w:val="both"/>
        <w:rPr>
          <w:color w:val="000000"/>
          <w:sz w:val="26"/>
          <w:szCs w:val="26"/>
          <w:shd w:val="clear" w:color="auto" w:fill="FFFFFF"/>
        </w:rPr>
      </w:pPr>
      <w:r w:rsidRPr="00644F67">
        <w:rPr>
          <w:sz w:val="26"/>
          <w:szCs w:val="26"/>
        </w:rPr>
        <w:t xml:space="preserve">Полигон до настоящего времени не </w:t>
      </w:r>
      <w:proofErr w:type="spellStart"/>
      <w:r w:rsidRPr="00644F67">
        <w:rPr>
          <w:sz w:val="26"/>
          <w:szCs w:val="26"/>
        </w:rPr>
        <w:t>рекультивирован</w:t>
      </w:r>
      <w:proofErr w:type="spellEnd"/>
      <w:r w:rsidRPr="00644F67">
        <w:rPr>
          <w:sz w:val="26"/>
          <w:szCs w:val="26"/>
        </w:rPr>
        <w:t xml:space="preserve"> в связи с дорогостоящим видом работ и с ограниченной возможностью бюджета городского</w:t>
      </w:r>
      <w:r w:rsidR="00297E7E" w:rsidRPr="00644F67">
        <w:rPr>
          <w:sz w:val="26"/>
          <w:szCs w:val="26"/>
        </w:rPr>
        <w:t xml:space="preserve"> округа</w:t>
      </w:r>
      <w:r w:rsidRPr="00644F67">
        <w:rPr>
          <w:sz w:val="26"/>
          <w:szCs w:val="26"/>
        </w:rPr>
        <w:t xml:space="preserve">. </w:t>
      </w:r>
      <w:r w:rsidR="00EF7848" w:rsidRPr="00644F67">
        <w:rPr>
          <w:sz w:val="26"/>
          <w:szCs w:val="26"/>
        </w:rPr>
        <w:t>Р</w:t>
      </w:r>
      <w:r w:rsidRPr="00644F67">
        <w:rPr>
          <w:sz w:val="26"/>
          <w:szCs w:val="26"/>
        </w:rPr>
        <w:t xml:space="preserve">еализацию мероприятий по рекультивации полигона предполагается рассмотреть в составе федерального проекта «Генеральная уборка». </w:t>
      </w:r>
    </w:p>
    <w:p w14:paraId="3FD63E7C" w14:textId="77CEDFB4" w:rsidR="00D22C3D" w:rsidRPr="00644F67" w:rsidRDefault="00D22C3D" w:rsidP="00D22C3D">
      <w:pPr>
        <w:autoSpaceDE w:val="0"/>
        <w:autoSpaceDN w:val="0"/>
        <w:ind w:firstLine="708"/>
        <w:jc w:val="both"/>
        <w:rPr>
          <w:sz w:val="26"/>
          <w:szCs w:val="26"/>
        </w:rPr>
      </w:pPr>
      <w:r w:rsidRPr="00644F67">
        <w:rPr>
          <w:sz w:val="26"/>
          <w:szCs w:val="26"/>
        </w:rPr>
        <w:t xml:space="preserve">В 2021 году между </w:t>
      </w:r>
      <w:r w:rsidR="00644F67" w:rsidRPr="00644F67">
        <w:rPr>
          <w:sz w:val="26"/>
          <w:szCs w:val="26"/>
        </w:rPr>
        <w:t>д</w:t>
      </w:r>
      <w:r w:rsidRPr="00644F67">
        <w:rPr>
          <w:sz w:val="26"/>
          <w:szCs w:val="26"/>
        </w:rPr>
        <w:t xml:space="preserve">епартаментом агропромышленного комплекса и потребительского рынка Ярославской области и </w:t>
      </w:r>
      <w:r w:rsidRPr="00644F67">
        <w:rPr>
          <w:color w:val="000000"/>
          <w:kern w:val="2"/>
          <w:sz w:val="26"/>
          <w:szCs w:val="26"/>
          <w:lang w:eastAsia="ar-SA"/>
        </w:rPr>
        <w:t xml:space="preserve">Администрацией города Переславля–Залесского было заключено </w:t>
      </w:r>
      <w:r w:rsidRPr="00644F67">
        <w:rPr>
          <w:sz w:val="26"/>
          <w:szCs w:val="26"/>
        </w:rPr>
        <w:t>Соглашение о выделении с</w:t>
      </w:r>
      <w:r w:rsidRPr="00644F67">
        <w:rPr>
          <w:rFonts w:eastAsia="Calibri"/>
          <w:sz w:val="26"/>
          <w:szCs w:val="26"/>
        </w:rPr>
        <w:t xml:space="preserve">убсидии из областного бюджета на реализацию мероприятий по борьбе с борщевиком Сосновского в размере 1,9 млн рублей и </w:t>
      </w:r>
      <w:proofErr w:type="spellStart"/>
      <w:r w:rsidRPr="00644F67">
        <w:rPr>
          <w:rFonts w:eastAsia="Calibri"/>
          <w:sz w:val="26"/>
          <w:szCs w:val="26"/>
        </w:rPr>
        <w:t>софинансированием</w:t>
      </w:r>
      <w:proofErr w:type="spellEnd"/>
      <w:r w:rsidRPr="00644F67">
        <w:rPr>
          <w:rFonts w:eastAsia="Calibri"/>
          <w:sz w:val="26"/>
          <w:szCs w:val="26"/>
        </w:rPr>
        <w:t xml:space="preserve"> бюджета городского округа город Переславль-Залесский в размере 98 тыс. рублей. По итогам проведения конкурсной процедуры была определена подрядная организация</w:t>
      </w:r>
      <w:r w:rsidR="00297E7E" w:rsidRPr="00644F67">
        <w:rPr>
          <w:rFonts w:eastAsia="Calibri"/>
          <w:sz w:val="26"/>
          <w:szCs w:val="26"/>
        </w:rPr>
        <w:t>,</w:t>
      </w:r>
      <w:r w:rsidRPr="00644F67">
        <w:rPr>
          <w:rFonts w:eastAsia="Calibri"/>
          <w:sz w:val="26"/>
          <w:szCs w:val="26"/>
        </w:rPr>
        <w:t xml:space="preserve"> </w:t>
      </w:r>
      <w:r w:rsidRPr="00644F67">
        <w:rPr>
          <w:sz w:val="26"/>
          <w:szCs w:val="26"/>
        </w:rPr>
        <w:t xml:space="preserve">заключен муниципальный контракт по уничтожению борщевика Сосновского с применением химических и агротехнических методов на земельных участках сельскохозяйственного назначения, находящихся в муниципальной собственности, землях промышленности, находящихся в муниципальной собственности, землях запаса и землях, категория которых не установлена, находящихся в муниципальной собственности и государственная собственность на которые не разграничена. Согласно муниципальному контракту обработано 27 земельных участков, утвержденных </w:t>
      </w:r>
      <w:r w:rsidR="00644F67" w:rsidRPr="00644F67">
        <w:rPr>
          <w:sz w:val="26"/>
          <w:szCs w:val="26"/>
        </w:rPr>
        <w:t>д</w:t>
      </w:r>
      <w:r w:rsidRPr="00644F67">
        <w:rPr>
          <w:sz w:val="26"/>
          <w:szCs w:val="26"/>
        </w:rPr>
        <w:t>епартаментом агропромышленного комплекса и потребительского рынка Ярославской области, общей площадью 144,38</w:t>
      </w:r>
      <w:r w:rsidR="008F3056" w:rsidRPr="00644F67">
        <w:rPr>
          <w:sz w:val="26"/>
          <w:szCs w:val="26"/>
        </w:rPr>
        <w:t xml:space="preserve"> </w:t>
      </w:r>
      <w:r w:rsidRPr="00644F67">
        <w:rPr>
          <w:sz w:val="26"/>
          <w:szCs w:val="26"/>
        </w:rPr>
        <w:t>га</w:t>
      </w:r>
      <w:r w:rsidR="008F3056" w:rsidRPr="00644F67">
        <w:rPr>
          <w:sz w:val="26"/>
          <w:szCs w:val="26"/>
        </w:rPr>
        <w:t xml:space="preserve"> в 23 населенных пунктах (поселок Дубки, село Филимоново, село Филипповское, село </w:t>
      </w:r>
      <w:proofErr w:type="spellStart"/>
      <w:r w:rsidR="008F3056" w:rsidRPr="00644F67">
        <w:rPr>
          <w:sz w:val="26"/>
          <w:szCs w:val="26"/>
        </w:rPr>
        <w:t>Славитино</w:t>
      </w:r>
      <w:proofErr w:type="spellEnd"/>
      <w:r w:rsidR="008F3056" w:rsidRPr="00644F67">
        <w:rPr>
          <w:sz w:val="26"/>
          <w:szCs w:val="26"/>
        </w:rPr>
        <w:t xml:space="preserve">, село Малая </w:t>
      </w:r>
      <w:proofErr w:type="spellStart"/>
      <w:r w:rsidR="008F3056" w:rsidRPr="00644F67">
        <w:rPr>
          <w:sz w:val="26"/>
          <w:szCs w:val="26"/>
        </w:rPr>
        <w:t>Брембола</w:t>
      </w:r>
      <w:proofErr w:type="spellEnd"/>
      <w:r w:rsidR="008F3056" w:rsidRPr="00644F67">
        <w:rPr>
          <w:sz w:val="26"/>
          <w:szCs w:val="26"/>
        </w:rPr>
        <w:t xml:space="preserve">, село </w:t>
      </w:r>
      <w:proofErr w:type="spellStart"/>
      <w:r w:rsidR="008F3056" w:rsidRPr="00644F67">
        <w:rPr>
          <w:sz w:val="26"/>
          <w:szCs w:val="26"/>
        </w:rPr>
        <w:t>Голоперово</w:t>
      </w:r>
      <w:proofErr w:type="spellEnd"/>
      <w:r w:rsidR="008F3056" w:rsidRPr="00644F67">
        <w:rPr>
          <w:sz w:val="26"/>
          <w:szCs w:val="26"/>
        </w:rPr>
        <w:t xml:space="preserve">, село </w:t>
      </w:r>
      <w:proofErr w:type="spellStart"/>
      <w:r w:rsidR="008F3056" w:rsidRPr="00644F67">
        <w:rPr>
          <w:sz w:val="26"/>
          <w:szCs w:val="26"/>
        </w:rPr>
        <w:t>Семендяйка</w:t>
      </w:r>
      <w:proofErr w:type="spellEnd"/>
      <w:r w:rsidR="008F3056" w:rsidRPr="00644F67">
        <w:rPr>
          <w:sz w:val="26"/>
          <w:szCs w:val="26"/>
        </w:rPr>
        <w:t xml:space="preserve">, село </w:t>
      </w:r>
      <w:proofErr w:type="spellStart"/>
      <w:r w:rsidR="008F3056" w:rsidRPr="00644F67">
        <w:rPr>
          <w:sz w:val="26"/>
          <w:szCs w:val="26"/>
        </w:rPr>
        <w:t>Глебовское</w:t>
      </w:r>
      <w:proofErr w:type="spellEnd"/>
      <w:r w:rsidR="008F3056" w:rsidRPr="00644F67">
        <w:rPr>
          <w:sz w:val="26"/>
          <w:szCs w:val="26"/>
        </w:rPr>
        <w:t xml:space="preserve">, село Большая </w:t>
      </w:r>
      <w:proofErr w:type="spellStart"/>
      <w:r w:rsidR="008F3056" w:rsidRPr="00644F67">
        <w:rPr>
          <w:sz w:val="26"/>
          <w:szCs w:val="26"/>
        </w:rPr>
        <w:t>Брембола</w:t>
      </w:r>
      <w:proofErr w:type="spellEnd"/>
      <w:r w:rsidR="008F3056" w:rsidRPr="00644F67">
        <w:rPr>
          <w:sz w:val="26"/>
          <w:szCs w:val="26"/>
        </w:rPr>
        <w:t xml:space="preserve">, поселок Рязанцево, село Берендеево, деревня </w:t>
      </w:r>
      <w:proofErr w:type="spellStart"/>
      <w:r w:rsidR="008F3056" w:rsidRPr="00644F67">
        <w:rPr>
          <w:sz w:val="26"/>
          <w:szCs w:val="26"/>
        </w:rPr>
        <w:t>Скулино</w:t>
      </w:r>
      <w:proofErr w:type="spellEnd"/>
      <w:r w:rsidR="008F3056" w:rsidRPr="00644F67">
        <w:rPr>
          <w:sz w:val="26"/>
          <w:szCs w:val="26"/>
        </w:rPr>
        <w:t xml:space="preserve">, деревня Горки, деревня </w:t>
      </w:r>
      <w:proofErr w:type="spellStart"/>
      <w:r w:rsidR="008F3056" w:rsidRPr="00644F67">
        <w:rPr>
          <w:sz w:val="26"/>
          <w:szCs w:val="26"/>
        </w:rPr>
        <w:t>Фонинское</w:t>
      </w:r>
      <w:proofErr w:type="spellEnd"/>
      <w:r w:rsidR="008F3056" w:rsidRPr="00644F67">
        <w:rPr>
          <w:sz w:val="26"/>
          <w:szCs w:val="26"/>
        </w:rPr>
        <w:t xml:space="preserve">, деревня </w:t>
      </w:r>
      <w:proofErr w:type="spellStart"/>
      <w:r w:rsidR="008F3056" w:rsidRPr="00644F67">
        <w:rPr>
          <w:sz w:val="26"/>
          <w:szCs w:val="26"/>
        </w:rPr>
        <w:t>Веслево</w:t>
      </w:r>
      <w:proofErr w:type="spellEnd"/>
      <w:r w:rsidR="008F3056" w:rsidRPr="00644F67">
        <w:rPr>
          <w:sz w:val="26"/>
          <w:szCs w:val="26"/>
        </w:rPr>
        <w:t xml:space="preserve">, деревня Пономаревка, село Алексино, село </w:t>
      </w:r>
      <w:proofErr w:type="spellStart"/>
      <w:r w:rsidR="008F3056" w:rsidRPr="00644F67">
        <w:rPr>
          <w:sz w:val="26"/>
          <w:szCs w:val="26"/>
        </w:rPr>
        <w:t>Соломидино</w:t>
      </w:r>
      <w:proofErr w:type="spellEnd"/>
      <w:r w:rsidR="008F3056" w:rsidRPr="00644F67">
        <w:rPr>
          <w:sz w:val="26"/>
          <w:szCs w:val="26"/>
        </w:rPr>
        <w:t xml:space="preserve">, село Давыдово, село </w:t>
      </w:r>
      <w:proofErr w:type="spellStart"/>
      <w:r w:rsidR="008F3056" w:rsidRPr="00644F67">
        <w:rPr>
          <w:sz w:val="26"/>
          <w:szCs w:val="26"/>
        </w:rPr>
        <w:t>Михалево</w:t>
      </w:r>
      <w:proofErr w:type="spellEnd"/>
      <w:r w:rsidR="008F3056" w:rsidRPr="00644F67">
        <w:rPr>
          <w:sz w:val="26"/>
          <w:szCs w:val="26"/>
        </w:rPr>
        <w:t xml:space="preserve">, село Новоселье, село </w:t>
      </w:r>
      <w:proofErr w:type="spellStart"/>
      <w:r w:rsidR="008F3056" w:rsidRPr="00644F67">
        <w:rPr>
          <w:sz w:val="26"/>
          <w:szCs w:val="26"/>
        </w:rPr>
        <w:t>Твердилково</w:t>
      </w:r>
      <w:proofErr w:type="spellEnd"/>
      <w:r w:rsidR="008F3056" w:rsidRPr="00644F67">
        <w:rPr>
          <w:sz w:val="26"/>
          <w:szCs w:val="26"/>
        </w:rPr>
        <w:t xml:space="preserve">, село </w:t>
      </w:r>
      <w:proofErr w:type="spellStart"/>
      <w:r w:rsidR="008F3056" w:rsidRPr="00644F67">
        <w:rPr>
          <w:sz w:val="26"/>
          <w:szCs w:val="26"/>
        </w:rPr>
        <w:t>Никульское</w:t>
      </w:r>
      <w:proofErr w:type="spellEnd"/>
      <w:r w:rsidR="008F3056" w:rsidRPr="00644F67">
        <w:rPr>
          <w:sz w:val="26"/>
          <w:szCs w:val="26"/>
        </w:rPr>
        <w:t>)</w:t>
      </w:r>
      <w:r w:rsidRPr="00644F67">
        <w:rPr>
          <w:sz w:val="26"/>
          <w:szCs w:val="26"/>
        </w:rPr>
        <w:t xml:space="preserve">. </w:t>
      </w:r>
      <w:r w:rsidR="008F3056" w:rsidRPr="00644F67">
        <w:rPr>
          <w:sz w:val="26"/>
          <w:szCs w:val="26"/>
        </w:rPr>
        <w:t xml:space="preserve">Работы выполнены в полном объеме. </w:t>
      </w:r>
      <w:r w:rsidR="00644F67">
        <w:rPr>
          <w:sz w:val="26"/>
          <w:szCs w:val="26"/>
        </w:rPr>
        <w:t>В 2022 году мероприятия по</w:t>
      </w:r>
      <w:r w:rsidR="00644F67" w:rsidRPr="00644F67">
        <w:rPr>
          <w:sz w:val="26"/>
          <w:szCs w:val="26"/>
        </w:rPr>
        <w:t xml:space="preserve"> уничтожению борщевика Сосновского</w:t>
      </w:r>
      <w:r w:rsidR="00644F67">
        <w:rPr>
          <w:sz w:val="26"/>
          <w:szCs w:val="26"/>
        </w:rPr>
        <w:t xml:space="preserve"> будут продолжены.</w:t>
      </w:r>
    </w:p>
    <w:p w14:paraId="043C2A75" w14:textId="77777777" w:rsidR="00644F67" w:rsidRPr="008F3056" w:rsidRDefault="00644F67" w:rsidP="00D22C3D">
      <w:pPr>
        <w:autoSpaceDE w:val="0"/>
        <w:autoSpaceDN w:val="0"/>
        <w:ind w:firstLine="708"/>
        <w:jc w:val="both"/>
        <w:rPr>
          <w:sz w:val="26"/>
          <w:szCs w:val="26"/>
          <w:highlight w:val="green"/>
        </w:rPr>
      </w:pPr>
    </w:p>
    <w:p w14:paraId="1CAFF246" w14:textId="77777777" w:rsidR="00114BCF" w:rsidRPr="003F7B06" w:rsidRDefault="00114BCF" w:rsidP="00114BCF">
      <w:pPr>
        <w:pStyle w:val="a7"/>
        <w:spacing w:after="0" w:line="240" w:lineRule="auto"/>
        <w:ind w:left="709"/>
        <w:rPr>
          <w:b/>
        </w:rPr>
      </w:pPr>
      <w:r w:rsidRPr="003F7B06">
        <w:rPr>
          <w:b/>
        </w:rPr>
        <w:t>5. Улучшение жилищных условий</w:t>
      </w:r>
    </w:p>
    <w:p w14:paraId="24EE2CF7" w14:textId="327B843F" w:rsidR="00114BCF" w:rsidRPr="003F7B06" w:rsidRDefault="00114BCF" w:rsidP="00114BCF">
      <w:pPr>
        <w:ind w:firstLine="709"/>
        <w:jc w:val="both"/>
        <w:rPr>
          <w:sz w:val="26"/>
          <w:szCs w:val="26"/>
        </w:rPr>
      </w:pPr>
      <w:r w:rsidRPr="003F7B06">
        <w:rPr>
          <w:sz w:val="26"/>
          <w:szCs w:val="26"/>
        </w:rPr>
        <w:t>По состоянию на 1 января 202</w:t>
      </w:r>
      <w:r w:rsidR="001B0500" w:rsidRPr="003F7B06">
        <w:rPr>
          <w:sz w:val="26"/>
          <w:szCs w:val="26"/>
        </w:rPr>
        <w:t>2</w:t>
      </w:r>
      <w:r w:rsidRPr="003F7B06">
        <w:rPr>
          <w:sz w:val="26"/>
          <w:szCs w:val="26"/>
        </w:rPr>
        <w:t xml:space="preserve"> года на учете в качестве нуждающихся в жилых помещениях, предоставляемых по договору социального найма, состоит 10</w:t>
      </w:r>
      <w:r w:rsidR="00641183" w:rsidRPr="003F7B06">
        <w:rPr>
          <w:sz w:val="26"/>
          <w:szCs w:val="26"/>
        </w:rPr>
        <w:t>40</w:t>
      </w:r>
      <w:r w:rsidRPr="003F7B06">
        <w:rPr>
          <w:sz w:val="26"/>
          <w:szCs w:val="26"/>
        </w:rPr>
        <w:t xml:space="preserve"> семей. </w:t>
      </w:r>
      <w:r w:rsidRPr="003F7B06">
        <w:rPr>
          <w:sz w:val="26"/>
          <w:szCs w:val="26"/>
        </w:rPr>
        <w:lastRenderedPageBreak/>
        <w:t>По результатам работы по инвентаризации очереди за 202</w:t>
      </w:r>
      <w:r w:rsidR="00641183" w:rsidRPr="003F7B06">
        <w:rPr>
          <w:sz w:val="26"/>
          <w:szCs w:val="26"/>
        </w:rPr>
        <w:t>1</w:t>
      </w:r>
      <w:r w:rsidRPr="003F7B06">
        <w:rPr>
          <w:sz w:val="26"/>
          <w:szCs w:val="26"/>
        </w:rPr>
        <w:t xml:space="preserve"> год с учета в качестве нуждающихся в жилых помещениях снято </w:t>
      </w:r>
      <w:r w:rsidR="00641183" w:rsidRPr="003F7B06">
        <w:rPr>
          <w:sz w:val="26"/>
          <w:szCs w:val="26"/>
        </w:rPr>
        <w:t>43</w:t>
      </w:r>
      <w:r w:rsidRPr="003F7B06">
        <w:rPr>
          <w:sz w:val="26"/>
          <w:szCs w:val="26"/>
        </w:rPr>
        <w:t xml:space="preserve"> сем</w:t>
      </w:r>
      <w:r w:rsidR="00641183" w:rsidRPr="003F7B06">
        <w:rPr>
          <w:sz w:val="26"/>
          <w:szCs w:val="26"/>
        </w:rPr>
        <w:t>ьи</w:t>
      </w:r>
      <w:r w:rsidRPr="003F7B06">
        <w:rPr>
          <w:sz w:val="26"/>
          <w:szCs w:val="26"/>
        </w:rPr>
        <w:t>.</w:t>
      </w:r>
    </w:p>
    <w:p w14:paraId="603FC8C9" w14:textId="594810AA" w:rsidR="00114BCF" w:rsidRPr="003F7B06" w:rsidRDefault="00114BCF" w:rsidP="00114BCF">
      <w:pPr>
        <w:ind w:firstLine="709"/>
        <w:jc w:val="both"/>
        <w:rPr>
          <w:sz w:val="26"/>
          <w:szCs w:val="26"/>
        </w:rPr>
      </w:pPr>
      <w:r w:rsidRPr="003F7B06">
        <w:rPr>
          <w:sz w:val="26"/>
          <w:szCs w:val="26"/>
        </w:rPr>
        <w:t>На территории городского округа признано аварийными 4</w:t>
      </w:r>
      <w:r w:rsidR="00460AA1" w:rsidRPr="003F7B06">
        <w:rPr>
          <w:sz w:val="26"/>
          <w:szCs w:val="26"/>
        </w:rPr>
        <w:t>3</w:t>
      </w:r>
      <w:r w:rsidRPr="003F7B06">
        <w:rPr>
          <w:sz w:val="26"/>
          <w:szCs w:val="26"/>
        </w:rPr>
        <w:t xml:space="preserve"> многоквартирных дом</w:t>
      </w:r>
      <w:r w:rsidR="00460AA1" w:rsidRPr="003F7B06">
        <w:rPr>
          <w:sz w:val="26"/>
          <w:szCs w:val="26"/>
        </w:rPr>
        <w:t>а</w:t>
      </w:r>
      <w:r w:rsidRPr="003F7B06">
        <w:rPr>
          <w:sz w:val="26"/>
          <w:szCs w:val="26"/>
        </w:rPr>
        <w:t xml:space="preserve"> общей площадью 11,</w:t>
      </w:r>
      <w:r w:rsidR="00460AA1" w:rsidRPr="003F7B06">
        <w:rPr>
          <w:sz w:val="26"/>
          <w:szCs w:val="26"/>
        </w:rPr>
        <w:t>6</w:t>
      </w:r>
      <w:r w:rsidRPr="003F7B06">
        <w:rPr>
          <w:sz w:val="26"/>
          <w:szCs w:val="26"/>
        </w:rPr>
        <w:t xml:space="preserve"> тыс. кв. м. Потребность в финансировании на расселение составляет более </w:t>
      </w:r>
      <w:r w:rsidR="00460AA1" w:rsidRPr="003F7B06">
        <w:rPr>
          <w:sz w:val="26"/>
          <w:szCs w:val="26"/>
        </w:rPr>
        <w:t>515</w:t>
      </w:r>
      <w:r w:rsidRPr="003F7B06">
        <w:rPr>
          <w:sz w:val="26"/>
          <w:szCs w:val="26"/>
        </w:rPr>
        <w:t>,0</w:t>
      </w:r>
      <w:r w:rsidR="004D3512" w:rsidRPr="003F7B06">
        <w:rPr>
          <w:sz w:val="26"/>
          <w:szCs w:val="26"/>
        </w:rPr>
        <w:t xml:space="preserve"> </w:t>
      </w:r>
      <w:r w:rsidRPr="003F7B06">
        <w:rPr>
          <w:sz w:val="26"/>
          <w:szCs w:val="26"/>
        </w:rPr>
        <w:t>млн рублей. В региональную адресную программу по переселению граждан из аварийного жилищного фонда Ярославской области, утвержденную постановлением Правительства Ярославской области от 29.03.2019 № 224-п, включено 11 домов общей площадью 2,7 тыс. кв. м., количество отселяемых граждан составляет 19</w:t>
      </w:r>
      <w:r w:rsidR="00460AA1" w:rsidRPr="003F7B06">
        <w:rPr>
          <w:sz w:val="26"/>
          <w:szCs w:val="26"/>
        </w:rPr>
        <w:t>8</w:t>
      </w:r>
      <w:r w:rsidRPr="003F7B06">
        <w:rPr>
          <w:sz w:val="26"/>
          <w:szCs w:val="26"/>
        </w:rPr>
        <w:t xml:space="preserve"> человек. Потребность</w:t>
      </w:r>
      <w:r w:rsidR="004D3512" w:rsidRPr="003F7B06">
        <w:rPr>
          <w:sz w:val="26"/>
          <w:szCs w:val="26"/>
        </w:rPr>
        <w:t xml:space="preserve"> в финансировании – более 119,0 </w:t>
      </w:r>
      <w:r w:rsidRPr="003F7B06">
        <w:rPr>
          <w:sz w:val="26"/>
          <w:szCs w:val="26"/>
        </w:rPr>
        <w:t>млн рублей. Срок отселения граждан из указанных многоквартирных домов – 2020-2025 годы.</w:t>
      </w:r>
    </w:p>
    <w:p w14:paraId="0A06A4AF" w14:textId="77777777" w:rsidR="00114BCF" w:rsidRPr="003F7B06" w:rsidRDefault="00114BCF" w:rsidP="00114BCF">
      <w:pPr>
        <w:suppressAutoHyphens/>
        <w:autoSpaceDE w:val="0"/>
        <w:autoSpaceDN w:val="0"/>
        <w:adjustRightInd w:val="0"/>
        <w:ind w:firstLine="708"/>
        <w:contextualSpacing/>
        <w:jc w:val="both"/>
        <w:rPr>
          <w:sz w:val="26"/>
          <w:szCs w:val="26"/>
        </w:rPr>
      </w:pPr>
      <w:r w:rsidRPr="003F7B06">
        <w:rPr>
          <w:sz w:val="26"/>
          <w:szCs w:val="26"/>
        </w:rPr>
        <w:t>В 202</w:t>
      </w:r>
      <w:r w:rsidR="00641183" w:rsidRPr="003F7B06">
        <w:rPr>
          <w:sz w:val="26"/>
          <w:szCs w:val="26"/>
        </w:rPr>
        <w:t>1</w:t>
      </w:r>
      <w:r w:rsidRPr="003F7B06">
        <w:rPr>
          <w:sz w:val="26"/>
          <w:szCs w:val="26"/>
        </w:rPr>
        <w:t xml:space="preserve"> году предоставлены единовременные денежные выплаты на строительство или приобретение жилых помещений за счет средств федерального бюджета:</w:t>
      </w:r>
    </w:p>
    <w:p w14:paraId="3BE88300" w14:textId="77777777" w:rsidR="00114BCF" w:rsidRPr="003F7B06" w:rsidRDefault="00641183" w:rsidP="00114BCF">
      <w:pPr>
        <w:suppressAutoHyphens/>
        <w:autoSpaceDE w:val="0"/>
        <w:autoSpaceDN w:val="0"/>
        <w:adjustRightInd w:val="0"/>
        <w:ind w:firstLine="709"/>
        <w:contextualSpacing/>
        <w:jc w:val="both"/>
        <w:rPr>
          <w:iCs/>
          <w:sz w:val="26"/>
          <w:szCs w:val="26"/>
        </w:rPr>
      </w:pPr>
      <w:r w:rsidRPr="003F7B06">
        <w:rPr>
          <w:iCs/>
          <w:sz w:val="26"/>
          <w:szCs w:val="26"/>
        </w:rPr>
        <w:t>‒</w:t>
      </w:r>
      <w:r w:rsidR="00114BCF" w:rsidRPr="003F7B06">
        <w:rPr>
          <w:iCs/>
          <w:sz w:val="26"/>
          <w:szCs w:val="26"/>
        </w:rPr>
        <w:t xml:space="preserve"> гражданам, подвергшимся воздействию радиации вследствие катастрофы на Чернобыльской АЭС, в размере 98</w:t>
      </w:r>
      <w:r w:rsidRPr="003F7B06">
        <w:rPr>
          <w:iCs/>
          <w:sz w:val="26"/>
          <w:szCs w:val="26"/>
        </w:rPr>
        <w:t>7</w:t>
      </w:r>
      <w:r w:rsidR="00114BCF" w:rsidRPr="003F7B06">
        <w:rPr>
          <w:iCs/>
          <w:sz w:val="26"/>
          <w:szCs w:val="26"/>
        </w:rPr>
        <w:t>,3 тыс. рублей;</w:t>
      </w:r>
    </w:p>
    <w:p w14:paraId="61F65E08" w14:textId="3CB42E63" w:rsidR="00114BCF" w:rsidRPr="003F7B06" w:rsidRDefault="00641183" w:rsidP="00114BCF">
      <w:pPr>
        <w:suppressAutoHyphens/>
        <w:autoSpaceDE w:val="0"/>
        <w:autoSpaceDN w:val="0"/>
        <w:adjustRightInd w:val="0"/>
        <w:ind w:firstLine="709"/>
        <w:contextualSpacing/>
        <w:jc w:val="both"/>
        <w:rPr>
          <w:sz w:val="26"/>
          <w:szCs w:val="26"/>
        </w:rPr>
      </w:pPr>
      <w:r w:rsidRPr="003F7B06">
        <w:rPr>
          <w:sz w:val="26"/>
          <w:szCs w:val="26"/>
        </w:rPr>
        <w:t>‒</w:t>
      </w:r>
      <w:r w:rsidR="00114BCF" w:rsidRPr="003F7B06">
        <w:rPr>
          <w:sz w:val="26"/>
          <w:szCs w:val="26"/>
        </w:rPr>
        <w:t xml:space="preserve"> </w:t>
      </w:r>
      <w:r w:rsidRPr="003F7B06">
        <w:rPr>
          <w:sz w:val="26"/>
          <w:szCs w:val="26"/>
        </w:rPr>
        <w:t>гражданам, выезжающим (выехавшим) из районов Крайнего Севера и приравненных к ним местностей</w:t>
      </w:r>
      <w:r w:rsidR="004D3512" w:rsidRPr="003F7B06">
        <w:rPr>
          <w:sz w:val="26"/>
          <w:szCs w:val="26"/>
        </w:rPr>
        <w:t>,</w:t>
      </w:r>
      <w:r w:rsidRPr="003F7B06">
        <w:rPr>
          <w:sz w:val="26"/>
          <w:szCs w:val="26"/>
        </w:rPr>
        <w:t xml:space="preserve"> в размере</w:t>
      </w:r>
      <w:r w:rsidR="00114BCF" w:rsidRPr="003F7B06">
        <w:rPr>
          <w:sz w:val="26"/>
          <w:szCs w:val="26"/>
        </w:rPr>
        <w:t xml:space="preserve"> </w:t>
      </w:r>
      <w:r w:rsidRPr="003F7B06">
        <w:rPr>
          <w:sz w:val="26"/>
          <w:szCs w:val="26"/>
        </w:rPr>
        <w:t>1,4</w:t>
      </w:r>
      <w:r w:rsidR="00114BCF" w:rsidRPr="003F7B06">
        <w:rPr>
          <w:sz w:val="26"/>
          <w:szCs w:val="26"/>
        </w:rPr>
        <w:t xml:space="preserve"> </w:t>
      </w:r>
      <w:r w:rsidRPr="003F7B06">
        <w:rPr>
          <w:sz w:val="26"/>
          <w:szCs w:val="26"/>
        </w:rPr>
        <w:t>млн</w:t>
      </w:r>
      <w:r w:rsidR="00114BCF" w:rsidRPr="003F7B06">
        <w:rPr>
          <w:sz w:val="26"/>
          <w:szCs w:val="26"/>
        </w:rPr>
        <w:t xml:space="preserve"> рублей;</w:t>
      </w:r>
    </w:p>
    <w:p w14:paraId="43823A3D" w14:textId="77777777" w:rsidR="00114BCF" w:rsidRPr="003F7B06" w:rsidRDefault="00641183" w:rsidP="00114BCF">
      <w:pPr>
        <w:suppressAutoHyphens/>
        <w:autoSpaceDE w:val="0"/>
        <w:autoSpaceDN w:val="0"/>
        <w:adjustRightInd w:val="0"/>
        <w:ind w:firstLine="709"/>
        <w:contextualSpacing/>
        <w:jc w:val="both"/>
        <w:rPr>
          <w:sz w:val="26"/>
          <w:szCs w:val="26"/>
        </w:rPr>
      </w:pPr>
      <w:r w:rsidRPr="003F7B06">
        <w:rPr>
          <w:sz w:val="26"/>
          <w:szCs w:val="26"/>
        </w:rPr>
        <w:t>‒</w:t>
      </w:r>
      <w:r w:rsidR="00114BCF" w:rsidRPr="003F7B06">
        <w:rPr>
          <w:sz w:val="26"/>
          <w:szCs w:val="26"/>
        </w:rPr>
        <w:t xml:space="preserve"> </w:t>
      </w:r>
      <w:r w:rsidRPr="003F7B06">
        <w:rPr>
          <w:sz w:val="26"/>
          <w:szCs w:val="26"/>
        </w:rPr>
        <w:t>инвалиду</w:t>
      </w:r>
      <w:r w:rsidR="00114BCF" w:rsidRPr="003F7B06">
        <w:rPr>
          <w:sz w:val="26"/>
          <w:szCs w:val="26"/>
        </w:rPr>
        <w:t xml:space="preserve"> в размере </w:t>
      </w:r>
      <w:r w:rsidRPr="003F7B06">
        <w:rPr>
          <w:sz w:val="26"/>
          <w:szCs w:val="26"/>
        </w:rPr>
        <w:t>798</w:t>
      </w:r>
      <w:r w:rsidR="00114BCF" w:rsidRPr="003F7B06">
        <w:rPr>
          <w:sz w:val="26"/>
          <w:szCs w:val="26"/>
        </w:rPr>
        <w:t>,</w:t>
      </w:r>
      <w:r w:rsidRPr="003F7B06">
        <w:rPr>
          <w:sz w:val="26"/>
          <w:szCs w:val="26"/>
        </w:rPr>
        <w:t>1</w:t>
      </w:r>
      <w:r w:rsidR="00114BCF" w:rsidRPr="003F7B06">
        <w:rPr>
          <w:sz w:val="26"/>
          <w:szCs w:val="26"/>
        </w:rPr>
        <w:t xml:space="preserve"> </w:t>
      </w:r>
      <w:r w:rsidRPr="003F7B06">
        <w:rPr>
          <w:sz w:val="26"/>
          <w:szCs w:val="26"/>
        </w:rPr>
        <w:t>тыс.</w:t>
      </w:r>
      <w:r w:rsidR="00114BCF" w:rsidRPr="003F7B06">
        <w:rPr>
          <w:sz w:val="26"/>
          <w:szCs w:val="26"/>
        </w:rPr>
        <w:t xml:space="preserve"> рублей</w:t>
      </w:r>
      <w:r w:rsidRPr="003F7B06">
        <w:rPr>
          <w:sz w:val="26"/>
          <w:szCs w:val="26"/>
        </w:rPr>
        <w:t>.</w:t>
      </w:r>
    </w:p>
    <w:p w14:paraId="76010E1F" w14:textId="77777777" w:rsidR="00114BCF" w:rsidRPr="003F7B06" w:rsidRDefault="00114BCF" w:rsidP="00114BCF">
      <w:pPr>
        <w:ind w:firstLine="708"/>
        <w:jc w:val="both"/>
        <w:rPr>
          <w:sz w:val="26"/>
          <w:szCs w:val="26"/>
        </w:rPr>
      </w:pPr>
      <w:r w:rsidRPr="003F7B06">
        <w:rPr>
          <w:sz w:val="26"/>
          <w:szCs w:val="26"/>
        </w:rPr>
        <w:t>В 202</w:t>
      </w:r>
      <w:r w:rsidR="00641183" w:rsidRPr="003F7B06">
        <w:rPr>
          <w:sz w:val="26"/>
          <w:szCs w:val="26"/>
        </w:rPr>
        <w:t>1</w:t>
      </w:r>
      <w:r w:rsidRPr="003F7B06">
        <w:rPr>
          <w:sz w:val="26"/>
          <w:szCs w:val="26"/>
        </w:rPr>
        <w:t xml:space="preserve"> году Администрацией города Переславля-Залесского предоставлено 1</w:t>
      </w:r>
      <w:r w:rsidR="00641183" w:rsidRPr="003F7B06">
        <w:rPr>
          <w:sz w:val="26"/>
          <w:szCs w:val="26"/>
        </w:rPr>
        <w:t>6</w:t>
      </w:r>
      <w:r w:rsidRPr="003F7B06">
        <w:rPr>
          <w:sz w:val="26"/>
          <w:szCs w:val="26"/>
        </w:rPr>
        <w:t xml:space="preserve"> жилых помещений</w:t>
      </w:r>
      <w:r w:rsidRPr="003F7B06">
        <w:rPr>
          <w:b/>
          <w:sz w:val="26"/>
          <w:szCs w:val="26"/>
        </w:rPr>
        <w:t xml:space="preserve"> </w:t>
      </w:r>
      <w:r w:rsidRPr="003F7B06">
        <w:rPr>
          <w:sz w:val="26"/>
          <w:szCs w:val="26"/>
        </w:rPr>
        <w:t>муниципального жилищного фонда, из них:</w:t>
      </w:r>
    </w:p>
    <w:p w14:paraId="2187C4E8" w14:textId="77777777" w:rsidR="00114BCF" w:rsidRPr="003F7B06" w:rsidRDefault="00641183" w:rsidP="00114BCF">
      <w:pPr>
        <w:ind w:firstLine="709"/>
        <w:jc w:val="both"/>
        <w:rPr>
          <w:sz w:val="26"/>
          <w:szCs w:val="26"/>
        </w:rPr>
      </w:pPr>
      <w:r w:rsidRPr="003F7B06">
        <w:rPr>
          <w:sz w:val="26"/>
          <w:szCs w:val="26"/>
        </w:rPr>
        <w:t>‒</w:t>
      </w:r>
      <w:r w:rsidR="00114BCF" w:rsidRPr="003F7B06">
        <w:rPr>
          <w:sz w:val="26"/>
          <w:szCs w:val="26"/>
        </w:rPr>
        <w:t xml:space="preserve"> 3 жилых помещения по договорам социального найма;</w:t>
      </w:r>
    </w:p>
    <w:p w14:paraId="7099C5AE" w14:textId="77777777" w:rsidR="00114BCF" w:rsidRPr="003F7B06" w:rsidRDefault="00641183" w:rsidP="00114BCF">
      <w:pPr>
        <w:ind w:firstLine="709"/>
        <w:jc w:val="both"/>
        <w:rPr>
          <w:sz w:val="26"/>
          <w:szCs w:val="26"/>
        </w:rPr>
      </w:pPr>
      <w:r w:rsidRPr="003F7B06">
        <w:rPr>
          <w:sz w:val="26"/>
          <w:szCs w:val="26"/>
        </w:rPr>
        <w:t>‒</w:t>
      </w:r>
      <w:r w:rsidR="00114BCF" w:rsidRPr="003F7B06">
        <w:rPr>
          <w:sz w:val="26"/>
          <w:szCs w:val="26"/>
        </w:rPr>
        <w:t xml:space="preserve"> 1 жилое помещение по договору коммерческого найма;</w:t>
      </w:r>
    </w:p>
    <w:p w14:paraId="56419667" w14:textId="77777777" w:rsidR="00114BCF" w:rsidRPr="003F7B06" w:rsidRDefault="00641183" w:rsidP="00114BCF">
      <w:pPr>
        <w:ind w:firstLine="709"/>
        <w:jc w:val="both"/>
        <w:rPr>
          <w:sz w:val="26"/>
          <w:szCs w:val="26"/>
        </w:rPr>
      </w:pPr>
      <w:r w:rsidRPr="003F7B06">
        <w:rPr>
          <w:sz w:val="26"/>
          <w:szCs w:val="26"/>
        </w:rPr>
        <w:t>‒</w:t>
      </w:r>
      <w:r w:rsidR="00114BCF" w:rsidRPr="003F7B06">
        <w:rPr>
          <w:sz w:val="26"/>
          <w:szCs w:val="26"/>
        </w:rPr>
        <w:t xml:space="preserve"> </w:t>
      </w:r>
      <w:r w:rsidRPr="003F7B06">
        <w:rPr>
          <w:sz w:val="26"/>
          <w:szCs w:val="26"/>
        </w:rPr>
        <w:t>10</w:t>
      </w:r>
      <w:r w:rsidR="00114BCF" w:rsidRPr="003F7B06">
        <w:rPr>
          <w:sz w:val="26"/>
          <w:szCs w:val="26"/>
        </w:rPr>
        <w:t xml:space="preserve"> служебных жилых помещения;</w:t>
      </w:r>
    </w:p>
    <w:p w14:paraId="2D33C05D" w14:textId="77777777" w:rsidR="00114BCF" w:rsidRPr="003F7B06" w:rsidRDefault="00641183" w:rsidP="00114BCF">
      <w:pPr>
        <w:ind w:firstLine="709"/>
        <w:jc w:val="both"/>
        <w:rPr>
          <w:sz w:val="26"/>
          <w:szCs w:val="26"/>
        </w:rPr>
      </w:pPr>
      <w:r w:rsidRPr="003F7B06">
        <w:rPr>
          <w:sz w:val="26"/>
          <w:szCs w:val="26"/>
        </w:rPr>
        <w:t>‒</w:t>
      </w:r>
      <w:r w:rsidR="00114BCF" w:rsidRPr="003F7B06">
        <w:rPr>
          <w:sz w:val="26"/>
          <w:szCs w:val="26"/>
        </w:rPr>
        <w:t xml:space="preserve"> </w:t>
      </w:r>
      <w:r w:rsidRPr="003F7B06">
        <w:rPr>
          <w:sz w:val="26"/>
          <w:szCs w:val="26"/>
        </w:rPr>
        <w:t>2</w:t>
      </w:r>
      <w:r w:rsidR="00114BCF" w:rsidRPr="003F7B06">
        <w:rPr>
          <w:sz w:val="26"/>
          <w:szCs w:val="26"/>
        </w:rPr>
        <w:t xml:space="preserve"> жилых помещени</w:t>
      </w:r>
      <w:r w:rsidRPr="003F7B06">
        <w:rPr>
          <w:sz w:val="26"/>
          <w:szCs w:val="26"/>
        </w:rPr>
        <w:t>я</w:t>
      </w:r>
      <w:r w:rsidR="00114BCF" w:rsidRPr="003F7B06">
        <w:rPr>
          <w:sz w:val="26"/>
          <w:szCs w:val="26"/>
        </w:rPr>
        <w:t xml:space="preserve"> маневренного фонда.</w:t>
      </w:r>
    </w:p>
    <w:p w14:paraId="35678C8C" w14:textId="77777777" w:rsidR="00114BCF" w:rsidRPr="003F7B06" w:rsidRDefault="00114BCF" w:rsidP="00114BCF">
      <w:pPr>
        <w:ind w:firstLine="708"/>
        <w:jc w:val="both"/>
        <w:rPr>
          <w:bCs/>
          <w:kern w:val="36"/>
          <w:sz w:val="26"/>
          <w:szCs w:val="26"/>
        </w:rPr>
      </w:pPr>
      <w:r w:rsidRPr="003F7B06">
        <w:rPr>
          <w:bCs/>
          <w:kern w:val="36"/>
          <w:sz w:val="26"/>
          <w:szCs w:val="26"/>
        </w:rPr>
        <w:t>Общая сумма предоставленной поддержки на возмещение ежемесячных аннуитетных платежей по кредитам для 4 семей (1</w:t>
      </w:r>
      <w:r w:rsidR="00FE37B0" w:rsidRPr="003F7B06">
        <w:rPr>
          <w:bCs/>
          <w:kern w:val="36"/>
          <w:sz w:val="26"/>
          <w:szCs w:val="26"/>
        </w:rPr>
        <w:t>4</w:t>
      </w:r>
      <w:r w:rsidRPr="003F7B06">
        <w:rPr>
          <w:bCs/>
          <w:kern w:val="36"/>
          <w:sz w:val="26"/>
          <w:szCs w:val="26"/>
        </w:rPr>
        <w:t xml:space="preserve"> субсидий) из областного бюджета и бюджета городского округа составила 2</w:t>
      </w:r>
      <w:r w:rsidR="00FE37B0" w:rsidRPr="003F7B06">
        <w:rPr>
          <w:bCs/>
          <w:kern w:val="36"/>
          <w:sz w:val="26"/>
          <w:szCs w:val="26"/>
        </w:rPr>
        <w:t>84</w:t>
      </w:r>
      <w:r w:rsidRPr="003F7B06">
        <w:rPr>
          <w:bCs/>
          <w:kern w:val="36"/>
          <w:sz w:val="26"/>
          <w:szCs w:val="26"/>
        </w:rPr>
        <w:t>,</w:t>
      </w:r>
      <w:r w:rsidR="00FE37B0" w:rsidRPr="003F7B06">
        <w:rPr>
          <w:bCs/>
          <w:kern w:val="36"/>
          <w:sz w:val="26"/>
          <w:szCs w:val="26"/>
        </w:rPr>
        <w:t>4</w:t>
      </w:r>
      <w:r w:rsidRPr="003F7B06">
        <w:rPr>
          <w:bCs/>
          <w:kern w:val="36"/>
          <w:sz w:val="26"/>
          <w:szCs w:val="26"/>
        </w:rPr>
        <w:t xml:space="preserve"> тыс. рублей. </w:t>
      </w:r>
    </w:p>
    <w:p w14:paraId="6087ABC0" w14:textId="676463A1" w:rsidR="00CA1021" w:rsidRPr="003F7B06" w:rsidRDefault="00114BCF" w:rsidP="00114BCF">
      <w:pPr>
        <w:ind w:firstLine="709"/>
        <w:jc w:val="both"/>
        <w:rPr>
          <w:sz w:val="26"/>
          <w:szCs w:val="26"/>
        </w:rPr>
      </w:pPr>
      <w:r w:rsidRPr="003F7B06">
        <w:rPr>
          <w:sz w:val="26"/>
          <w:szCs w:val="26"/>
        </w:rPr>
        <w:t>В 202</w:t>
      </w:r>
      <w:r w:rsidR="00460AA1" w:rsidRPr="003F7B06">
        <w:rPr>
          <w:sz w:val="26"/>
          <w:szCs w:val="26"/>
        </w:rPr>
        <w:t>1</w:t>
      </w:r>
      <w:r w:rsidRPr="003F7B06">
        <w:rPr>
          <w:sz w:val="26"/>
          <w:szCs w:val="26"/>
        </w:rPr>
        <w:t xml:space="preserve"> году Администрацией города Переславля-Залесского были произведены выплаты денежной компенсации за изъятие недвижимого имущества собственникам </w:t>
      </w:r>
      <w:r w:rsidR="00460AA1" w:rsidRPr="003F7B06">
        <w:rPr>
          <w:sz w:val="26"/>
          <w:szCs w:val="26"/>
        </w:rPr>
        <w:t>11</w:t>
      </w:r>
      <w:r w:rsidRPr="003F7B06">
        <w:rPr>
          <w:sz w:val="26"/>
          <w:szCs w:val="26"/>
        </w:rPr>
        <w:t xml:space="preserve"> жилых помещений аварийных многоквартирных домов на общую сумму </w:t>
      </w:r>
      <w:r w:rsidR="00460AA1" w:rsidRPr="003F7B06">
        <w:rPr>
          <w:sz w:val="26"/>
          <w:szCs w:val="26"/>
        </w:rPr>
        <w:t>9</w:t>
      </w:r>
      <w:r w:rsidRPr="003F7B06">
        <w:rPr>
          <w:sz w:val="26"/>
          <w:szCs w:val="26"/>
        </w:rPr>
        <w:t>,</w:t>
      </w:r>
      <w:r w:rsidR="00460AA1" w:rsidRPr="003F7B06">
        <w:rPr>
          <w:sz w:val="26"/>
          <w:szCs w:val="26"/>
        </w:rPr>
        <w:t>1</w:t>
      </w:r>
      <w:r w:rsidRPr="003F7B06">
        <w:rPr>
          <w:sz w:val="26"/>
          <w:szCs w:val="26"/>
        </w:rPr>
        <w:t xml:space="preserve"> млн рублей, а также предоставлено </w:t>
      </w:r>
      <w:r w:rsidR="00460AA1" w:rsidRPr="003F7B06">
        <w:rPr>
          <w:sz w:val="26"/>
          <w:szCs w:val="26"/>
        </w:rPr>
        <w:t>2</w:t>
      </w:r>
      <w:r w:rsidRPr="003F7B06">
        <w:rPr>
          <w:sz w:val="26"/>
          <w:szCs w:val="26"/>
        </w:rPr>
        <w:t xml:space="preserve"> жил</w:t>
      </w:r>
      <w:r w:rsidR="00460AA1" w:rsidRPr="003F7B06">
        <w:rPr>
          <w:sz w:val="26"/>
          <w:szCs w:val="26"/>
        </w:rPr>
        <w:t>ых</w:t>
      </w:r>
      <w:r w:rsidRPr="003F7B06">
        <w:rPr>
          <w:sz w:val="26"/>
          <w:szCs w:val="26"/>
        </w:rPr>
        <w:t xml:space="preserve"> помещени</w:t>
      </w:r>
      <w:r w:rsidR="00460AA1" w:rsidRPr="003F7B06">
        <w:rPr>
          <w:sz w:val="26"/>
          <w:szCs w:val="26"/>
        </w:rPr>
        <w:t>я</w:t>
      </w:r>
      <w:r w:rsidRPr="003F7B06">
        <w:rPr>
          <w:sz w:val="26"/>
          <w:szCs w:val="26"/>
        </w:rPr>
        <w:t xml:space="preserve"> из свободного муниципального жилищного фонда семь</w:t>
      </w:r>
      <w:r w:rsidR="00460AA1" w:rsidRPr="003F7B06">
        <w:rPr>
          <w:sz w:val="26"/>
          <w:szCs w:val="26"/>
        </w:rPr>
        <w:t>ям</w:t>
      </w:r>
      <w:r w:rsidRPr="003F7B06">
        <w:rPr>
          <w:sz w:val="26"/>
          <w:szCs w:val="26"/>
        </w:rPr>
        <w:t>, проживающ</w:t>
      </w:r>
      <w:r w:rsidR="00460AA1" w:rsidRPr="003F7B06">
        <w:rPr>
          <w:sz w:val="26"/>
          <w:szCs w:val="26"/>
        </w:rPr>
        <w:t>им</w:t>
      </w:r>
      <w:r w:rsidRPr="003F7B06">
        <w:rPr>
          <w:sz w:val="26"/>
          <w:szCs w:val="26"/>
        </w:rPr>
        <w:t xml:space="preserve"> в аварийн</w:t>
      </w:r>
      <w:r w:rsidR="00460AA1" w:rsidRPr="003F7B06">
        <w:rPr>
          <w:sz w:val="26"/>
          <w:szCs w:val="26"/>
        </w:rPr>
        <w:t>ых</w:t>
      </w:r>
      <w:r w:rsidRPr="003F7B06">
        <w:rPr>
          <w:sz w:val="26"/>
          <w:szCs w:val="26"/>
        </w:rPr>
        <w:t xml:space="preserve"> дом</w:t>
      </w:r>
      <w:r w:rsidR="00460AA1" w:rsidRPr="003F7B06">
        <w:rPr>
          <w:sz w:val="26"/>
          <w:szCs w:val="26"/>
        </w:rPr>
        <w:t>ах</w:t>
      </w:r>
      <w:r w:rsidR="004D3512" w:rsidRPr="003F7B06">
        <w:rPr>
          <w:sz w:val="26"/>
          <w:szCs w:val="26"/>
        </w:rPr>
        <w:t>,</w:t>
      </w:r>
      <w:r w:rsidRPr="003F7B06">
        <w:rPr>
          <w:sz w:val="26"/>
          <w:szCs w:val="26"/>
        </w:rPr>
        <w:t xml:space="preserve"> общей площадью </w:t>
      </w:r>
      <w:r w:rsidR="00460AA1" w:rsidRPr="003F7B06">
        <w:rPr>
          <w:sz w:val="26"/>
          <w:szCs w:val="26"/>
        </w:rPr>
        <w:t>63</w:t>
      </w:r>
      <w:r w:rsidRPr="003F7B06">
        <w:rPr>
          <w:sz w:val="26"/>
          <w:szCs w:val="26"/>
        </w:rPr>
        <w:t>,</w:t>
      </w:r>
      <w:r w:rsidR="00460AA1" w:rsidRPr="003F7B06">
        <w:rPr>
          <w:sz w:val="26"/>
          <w:szCs w:val="26"/>
        </w:rPr>
        <w:t>1</w:t>
      </w:r>
      <w:r w:rsidRPr="003F7B06">
        <w:rPr>
          <w:sz w:val="26"/>
          <w:szCs w:val="26"/>
        </w:rPr>
        <w:t xml:space="preserve"> кв. м.</w:t>
      </w:r>
    </w:p>
    <w:p w14:paraId="4FD4DD3C" w14:textId="77777777" w:rsidR="00114BCF" w:rsidRPr="003F7B06" w:rsidRDefault="00CA1021" w:rsidP="00114BCF">
      <w:pPr>
        <w:ind w:firstLine="709"/>
        <w:jc w:val="both"/>
        <w:rPr>
          <w:sz w:val="26"/>
          <w:szCs w:val="26"/>
        </w:rPr>
      </w:pPr>
      <w:r w:rsidRPr="003F7B06">
        <w:rPr>
          <w:sz w:val="26"/>
          <w:szCs w:val="26"/>
        </w:rPr>
        <w:t>Полностью расселены 3 аварийных многоквартирных дома:</w:t>
      </w:r>
    </w:p>
    <w:p w14:paraId="343823A2" w14:textId="1F8992CA" w:rsidR="00CA1021" w:rsidRPr="003F7B06" w:rsidRDefault="00CA1021" w:rsidP="00114BCF">
      <w:pPr>
        <w:ind w:firstLine="709"/>
        <w:jc w:val="both"/>
        <w:rPr>
          <w:sz w:val="26"/>
          <w:szCs w:val="26"/>
        </w:rPr>
      </w:pPr>
      <w:r w:rsidRPr="003F7B06">
        <w:rPr>
          <w:sz w:val="26"/>
          <w:szCs w:val="26"/>
        </w:rPr>
        <w:t xml:space="preserve">‒ поселок </w:t>
      </w:r>
      <w:proofErr w:type="spellStart"/>
      <w:r w:rsidRPr="003F7B06">
        <w:rPr>
          <w:sz w:val="26"/>
          <w:szCs w:val="26"/>
        </w:rPr>
        <w:t>Мшарово</w:t>
      </w:r>
      <w:proofErr w:type="spellEnd"/>
      <w:r w:rsidRPr="003F7B06">
        <w:rPr>
          <w:sz w:val="26"/>
          <w:szCs w:val="26"/>
        </w:rPr>
        <w:t>, улица Шоссейная, дом 14;</w:t>
      </w:r>
    </w:p>
    <w:p w14:paraId="68BBD9B6" w14:textId="77777777" w:rsidR="00CA1021" w:rsidRPr="003F7B06" w:rsidRDefault="00CA1021" w:rsidP="00114BCF">
      <w:pPr>
        <w:ind w:firstLine="709"/>
        <w:jc w:val="both"/>
        <w:rPr>
          <w:sz w:val="26"/>
          <w:szCs w:val="26"/>
        </w:rPr>
      </w:pPr>
      <w:r w:rsidRPr="003F7B06">
        <w:rPr>
          <w:sz w:val="26"/>
          <w:szCs w:val="26"/>
        </w:rPr>
        <w:t xml:space="preserve">‒ </w:t>
      </w:r>
      <w:r w:rsidR="00CE3782" w:rsidRPr="003F7B06">
        <w:rPr>
          <w:sz w:val="26"/>
          <w:szCs w:val="26"/>
        </w:rPr>
        <w:t>город Переславль-Залесский, улица Свободы, дом 54;</w:t>
      </w:r>
    </w:p>
    <w:p w14:paraId="099C0F7C" w14:textId="77777777" w:rsidR="00CE3782" w:rsidRPr="003F7B06" w:rsidRDefault="00CE3782" w:rsidP="00114BCF">
      <w:pPr>
        <w:ind w:firstLine="709"/>
        <w:jc w:val="both"/>
        <w:rPr>
          <w:sz w:val="26"/>
          <w:szCs w:val="26"/>
        </w:rPr>
      </w:pPr>
      <w:r w:rsidRPr="003F7B06">
        <w:rPr>
          <w:sz w:val="26"/>
          <w:szCs w:val="26"/>
        </w:rPr>
        <w:t>‒ город Переславль-Залесский, улица Свободы, дом 16.</w:t>
      </w:r>
    </w:p>
    <w:p w14:paraId="430ABEE5" w14:textId="77777777" w:rsidR="00114BCF" w:rsidRPr="003F7B06" w:rsidRDefault="00114BCF" w:rsidP="00114BCF">
      <w:pPr>
        <w:ind w:firstLine="851"/>
        <w:contextualSpacing/>
        <w:rPr>
          <w:iCs/>
          <w:sz w:val="26"/>
          <w:szCs w:val="26"/>
        </w:rPr>
      </w:pPr>
    </w:p>
    <w:p w14:paraId="0E4A2F89" w14:textId="77777777" w:rsidR="00114BCF" w:rsidRPr="003F7B06" w:rsidRDefault="00114BCF" w:rsidP="00114BCF">
      <w:pPr>
        <w:ind w:firstLine="709"/>
        <w:contextualSpacing/>
        <w:rPr>
          <w:b/>
          <w:caps/>
          <w:sz w:val="26"/>
          <w:szCs w:val="26"/>
        </w:rPr>
      </w:pPr>
      <w:r w:rsidRPr="003F7B06">
        <w:rPr>
          <w:b/>
          <w:sz w:val="26"/>
          <w:szCs w:val="26"/>
        </w:rPr>
        <w:t>6. Социальная политика</w:t>
      </w:r>
    </w:p>
    <w:p w14:paraId="4F0E542A" w14:textId="60230428" w:rsidR="00114BCF" w:rsidRPr="003F7B06" w:rsidRDefault="00114BCF" w:rsidP="00114BCF">
      <w:pPr>
        <w:ind w:firstLine="709"/>
        <w:contextualSpacing/>
        <w:jc w:val="both"/>
        <w:rPr>
          <w:sz w:val="26"/>
          <w:szCs w:val="26"/>
        </w:rPr>
      </w:pPr>
      <w:r w:rsidRPr="003F7B06">
        <w:rPr>
          <w:sz w:val="26"/>
          <w:szCs w:val="26"/>
        </w:rPr>
        <w:t>В 202</w:t>
      </w:r>
      <w:r w:rsidR="00F03975" w:rsidRPr="003F7B06">
        <w:rPr>
          <w:sz w:val="26"/>
          <w:szCs w:val="26"/>
        </w:rPr>
        <w:t>1</w:t>
      </w:r>
      <w:r w:rsidRPr="003F7B06">
        <w:rPr>
          <w:sz w:val="26"/>
          <w:szCs w:val="26"/>
        </w:rPr>
        <w:t xml:space="preserve"> году комплекс мер по социальной поддержке граждан осуществлялся в соответствии с </w:t>
      </w:r>
      <w:r w:rsidR="0026224D" w:rsidRPr="003F7B06">
        <w:rPr>
          <w:sz w:val="26"/>
          <w:szCs w:val="26"/>
        </w:rPr>
        <w:t>З</w:t>
      </w:r>
      <w:r w:rsidRPr="003F7B06">
        <w:rPr>
          <w:sz w:val="26"/>
          <w:szCs w:val="26"/>
        </w:rPr>
        <w:t>аконом Ярославской области от 19.12.2008 № 65-з «Социальный кодекс Ярославской области» и городской целевой программой «Социальная поддержка населения городского округа город Переславль-Залесский Ярославской области».</w:t>
      </w:r>
    </w:p>
    <w:p w14:paraId="73BFAE57" w14:textId="46EA9F70" w:rsidR="00114BCF" w:rsidRPr="003F7B06" w:rsidRDefault="00114BCF" w:rsidP="00114BCF">
      <w:pPr>
        <w:ind w:firstLine="709"/>
        <w:contextualSpacing/>
        <w:jc w:val="both"/>
        <w:rPr>
          <w:bCs/>
          <w:sz w:val="26"/>
          <w:szCs w:val="26"/>
        </w:rPr>
      </w:pPr>
      <w:r w:rsidRPr="003F7B06">
        <w:rPr>
          <w:sz w:val="26"/>
          <w:szCs w:val="26"/>
        </w:rPr>
        <w:t>В 202</w:t>
      </w:r>
      <w:r w:rsidR="00F2487D" w:rsidRPr="003F7B06">
        <w:rPr>
          <w:sz w:val="26"/>
          <w:szCs w:val="26"/>
        </w:rPr>
        <w:t>1</w:t>
      </w:r>
      <w:r w:rsidRPr="003F7B06">
        <w:rPr>
          <w:sz w:val="26"/>
          <w:szCs w:val="26"/>
        </w:rPr>
        <w:t xml:space="preserve"> году общий объем финансирования по </w:t>
      </w:r>
      <w:r w:rsidR="0026224D" w:rsidRPr="003F7B06">
        <w:rPr>
          <w:sz w:val="26"/>
          <w:szCs w:val="26"/>
        </w:rPr>
        <w:t xml:space="preserve">городской целевой </w:t>
      </w:r>
      <w:r w:rsidRPr="003F7B06">
        <w:rPr>
          <w:sz w:val="26"/>
          <w:szCs w:val="26"/>
        </w:rPr>
        <w:t xml:space="preserve">программе составил </w:t>
      </w:r>
      <w:r w:rsidR="0038561F" w:rsidRPr="003F7B06">
        <w:rPr>
          <w:sz w:val="26"/>
          <w:szCs w:val="26"/>
        </w:rPr>
        <w:t>606</w:t>
      </w:r>
      <w:r w:rsidRPr="003F7B06">
        <w:rPr>
          <w:sz w:val="26"/>
          <w:szCs w:val="26"/>
        </w:rPr>
        <w:t>,</w:t>
      </w:r>
      <w:r w:rsidR="0038561F" w:rsidRPr="003F7B06">
        <w:rPr>
          <w:sz w:val="26"/>
          <w:szCs w:val="26"/>
        </w:rPr>
        <w:t>4</w:t>
      </w:r>
      <w:r w:rsidRPr="003F7B06">
        <w:rPr>
          <w:sz w:val="26"/>
          <w:szCs w:val="26"/>
        </w:rPr>
        <w:t xml:space="preserve"> млн рублей, из которых средства </w:t>
      </w:r>
      <w:r w:rsidRPr="003F7B06">
        <w:rPr>
          <w:bCs/>
          <w:sz w:val="26"/>
          <w:szCs w:val="26"/>
        </w:rPr>
        <w:t xml:space="preserve">федерального бюджета – </w:t>
      </w:r>
      <w:r w:rsidR="0038561F" w:rsidRPr="003F7B06">
        <w:rPr>
          <w:bCs/>
          <w:sz w:val="26"/>
          <w:szCs w:val="26"/>
        </w:rPr>
        <w:t>242</w:t>
      </w:r>
      <w:r w:rsidRPr="003F7B06">
        <w:rPr>
          <w:bCs/>
          <w:sz w:val="26"/>
          <w:szCs w:val="26"/>
        </w:rPr>
        <w:t>,</w:t>
      </w:r>
      <w:r w:rsidR="0038561F" w:rsidRPr="003F7B06">
        <w:rPr>
          <w:bCs/>
          <w:sz w:val="26"/>
          <w:szCs w:val="26"/>
        </w:rPr>
        <w:t>3</w:t>
      </w:r>
      <w:r w:rsidRPr="003F7B06">
        <w:rPr>
          <w:bCs/>
          <w:sz w:val="26"/>
          <w:szCs w:val="26"/>
        </w:rPr>
        <w:t xml:space="preserve"> млн рублей, средства областного бюджета – 3</w:t>
      </w:r>
      <w:r w:rsidR="0038561F" w:rsidRPr="003F7B06">
        <w:rPr>
          <w:bCs/>
          <w:sz w:val="26"/>
          <w:szCs w:val="26"/>
        </w:rPr>
        <w:t>57</w:t>
      </w:r>
      <w:r w:rsidRPr="003F7B06">
        <w:rPr>
          <w:bCs/>
          <w:sz w:val="26"/>
          <w:szCs w:val="26"/>
        </w:rPr>
        <w:t>,</w:t>
      </w:r>
      <w:r w:rsidR="0038561F" w:rsidRPr="003F7B06">
        <w:rPr>
          <w:bCs/>
          <w:sz w:val="26"/>
          <w:szCs w:val="26"/>
        </w:rPr>
        <w:t>7</w:t>
      </w:r>
      <w:r w:rsidRPr="003F7B06">
        <w:rPr>
          <w:bCs/>
          <w:sz w:val="26"/>
          <w:szCs w:val="26"/>
        </w:rPr>
        <w:t xml:space="preserve"> млн рублей, средства бюджета городского округа – 6,</w:t>
      </w:r>
      <w:r w:rsidR="0038561F" w:rsidRPr="003F7B06">
        <w:rPr>
          <w:bCs/>
          <w:sz w:val="26"/>
          <w:szCs w:val="26"/>
        </w:rPr>
        <w:t>4</w:t>
      </w:r>
      <w:r w:rsidRPr="003F7B06">
        <w:rPr>
          <w:bCs/>
          <w:sz w:val="26"/>
          <w:szCs w:val="26"/>
        </w:rPr>
        <w:t xml:space="preserve"> млн рублей.</w:t>
      </w:r>
    </w:p>
    <w:p w14:paraId="1B902CB4" w14:textId="77777777" w:rsidR="00114BCF" w:rsidRPr="003F7B06" w:rsidRDefault="00114BCF" w:rsidP="00114BCF">
      <w:pPr>
        <w:shd w:val="clear" w:color="auto" w:fill="FFFFFF"/>
        <w:autoSpaceDE w:val="0"/>
        <w:ind w:firstLine="709"/>
        <w:contextualSpacing/>
        <w:jc w:val="both"/>
        <w:rPr>
          <w:bCs/>
          <w:sz w:val="26"/>
          <w:szCs w:val="26"/>
        </w:rPr>
      </w:pPr>
      <w:r w:rsidRPr="003F7B06">
        <w:rPr>
          <w:bCs/>
          <w:sz w:val="26"/>
          <w:szCs w:val="26"/>
        </w:rPr>
        <w:t>Реализованы следующие мероприятия:</w:t>
      </w:r>
    </w:p>
    <w:p w14:paraId="050FBADA" w14:textId="63D24376" w:rsidR="00114BCF" w:rsidRPr="003F7B06" w:rsidRDefault="00AA487B" w:rsidP="00114BCF">
      <w:pPr>
        <w:ind w:firstLine="708"/>
        <w:jc w:val="both"/>
        <w:rPr>
          <w:sz w:val="26"/>
          <w:szCs w:val="26"/>
        </w:rPr>
      </w:pPr>
      <w:r w:rsidRPr="003F7B06">
        <w:rPr>
          <w:sz w:val="26"/>
          <w:szCs w:val="26"/>
        </w:rPr>
        <w:lastRenderedPageBreak/>
        <w:t>‒</w:t>
      </w:r>
      <w:r w:rsidR="00114BCF" w:rsidRPr="003F7B06">
        <w:rPr>
          <w:sz w:val="26"/>
          <w:szCs w:val="26"/>
        </w:rPr>
        <w:t xml:space="preserve"> исполнение публичных обязательств городского округа по предоставлению выплат, пособий и компенсаций 29</w:t>
      </w:r>
      <w:r w:rsidR="0026224D" w:rsidRPr="003F7B06">
        <w:rPr>
          <w:sz w:val="26"/>
          <w:szCs w:val="26"/>
        </w:rPr>
        <w:t xml:space="preserve"> </w:t>
      </w:r>
      <w:r w:rsidR="00114BCF" w:rsidRPr="003F7B06">
        <w:rPr>
          <w:sz w:val="26"/>
          <w:szCs w:val="26"/>
        </w:rPr>
        <w:t>тыс. человек;</w:t>
      </w:r>
    </w:p>
    <w:p w14:paraId="477FFF48" w14:textId="77777777" w:rsidR="00114BCF" w:rsidRPr="003F7B06" w:rsidRDefault="00AA487B" w:rsidP="00114BCF">
      <w:pPr>
        <w:ind w:firstLine="708"/>
        <w:jc w:val="both"/>
        <w:rPr>
          <w:sz w:val="26"/>
          <w:szCs w:val="26"/>
        </w:rPr>
      </w:pPr>
      <w:r w:rsidRPr="003F7B06">
        <w:rPr>
          <w:sz w:val="26"/>
          <w:szCs w:val="26"/>
        </w:rPr>
        <w:t>‒</w:t>
      </w:r>
      <w:r w:rsidR="00114BCF" w:rsidRPr="003F7B06">
        <w:rPr>
          <w:sz w:val="26"/>
          <w:szCs w:val="26"/>
        </w:rPr>
        <w:t xml:space="preserve"> выплаты 1</w:t>
      </w:r>
      <w:r w:rsidR="000E6344" w:rsidRPr="003F7B06">
        <w:rPr>
          <w:sz w:val="26"/>
          <w:szCs w:val="26"/>
        </w:rPr>
        <w:t>62</w:t>
      </w:r>
      <w:r w:rsidR="00114BCF" w:rsidRPr="003F7B06">
        <w:rPr>
          <w:sz w:val="26"/>
          <w:szCs w:val="26"/>
        </w:rPr>
        <w:t xml:space="preserve"> малоимущим семьям с несовершеннолетними детьми;</w:t>
      </w:r>
    </w:p>
    <w:p w14:paraId="14714EF1" w14:textId="77777777" w:rsidR="00114BCF" w:rsidRPr="003F7B06" w:rsidRDefault="00AA487B" w:rsidP="00114BCF">
      <w:pPr>
        <w:ind w:firstLine="708"/>
        <w:jc w:val="both"/>
        <w:rPr>
          <w:iCs/>
          <w:sz w:val="26"/>
          <w:szCs w:val="26"/>
        </w:rPr>
      </w:pPr>
      <w:r w:rsidRPr="003F7B06">
        <w:rPr>
          <w:sz w:val="26"/>
          <w:szCs w:val="26"/>
        </w:rPr>
        <w:t>‒</w:t>
      </w:r>
      <w:r w:rsidR="00114BCF" w:rsidRPr="003F7B06">
        <w:rPr>
          <w:sz w:val="26"/>
          <w:szCs w:val="26"/>
        </w:rPr>
        <w:t xml:space="preserve"> социальная поддержка </w:t>
      </w:r>
      <w:r w:rsidR="00D218F7" w:rsidRPr="003F7B06">
        <w:rPr>
          <w:sz w:val="26"/>
          <w:szCs w:val="26"/>
        </w:rPr>
        <w:t>273</w:t>
      </w:r>
      <w:r w:rsidR="00114BCF" w:rsidRPr="003F7B06">
        <w:rPr>
          <w:sz w:val="26"/>
          <w:szCs w:val="26"/>
        </w:rPr>
        <w:t xml:space="preserve"> ветеранам, инвалидам и </w:t>
      </w:r>
      <w:r w:rsidR="00114BCF" w:rsidRPr="003F7B06">
        <w:rPr>
          <w:iCs/>
          <w:sz w:val="26"/>
          <w:szCs w:val="26"/>
        </w:rPr>
        <w:t>гражданам, оказавшимся в трудной жизненной ситуации.</w:t>
      </w:r>
    </w:p>
    <w:p w14:paraId="59EE2899" w14:textId="77777777" w:rsidR="00114BCF" w:rsidRPr="003F7B06" w:rsidRDefault="00114BCF" w:rsidP="00114BCF">
      <w:pPr>
        <w:ind w:firstLine="709"/>
        <w:contextualSpacing/>
        <w:jc w:val="both"/>
        <w:rPr>
          <w:bCs/>
          <w:sz w:val="26"/>
          <w:szCs w:val="26"/>
        </w:rPr>
      </w:pPr>
      <w:r w:rsidRPr="003F7B06">
        <w:rPr>
          <w:sz w:val="26"/>
          <w:szCs w:val="26"/>
        </w:rPr>
        <w:t xml:space="preserve">На территории городского округа осуществляет деятельность муниципальное учреждение «Комплексный центр социального обслуживания населения» «Надежда». </w:t>
      </w:r>
      <w:r w:rsidRPr="003F7B06">
        <w:rPr>
          <w:bCs/>
          <w:sz w:val="26"/>
          <w:szCs w:val="26"/>
        </w:rPr>
        <w:t>В 202</w:t>
      </w:r>
      <w:r w:rsidR="009B5871" w:rsidRPr="003F7B06">
        <w:rPr>
          <w:bCs/>
          <w:sz w:val="26"/>
          <w:szCs w:val="26"/>
        </w:rPr>
        <w:t>1</w:t>
      </w:r>
      <w:r w:rsidRPr="003F7B06">
        <w:rPr>
          <w:bCs/>
          <w:sz w:val="26"/>
          <w:szCs w:val="26"/>
        </w:rPr>
        <w:t xml:space="preserve"> году на социальном обслуживании в данном учреждении находилось </w:t>
      </w:r>
      <w:r w:rsidR="009B5871" w:rsidRPr="003F7B06">
        <w:rPr>
          <w:bCs/>
          <w:sz w:val="26"/>
          <w:szCs w:val="26"/>
        </w:rPr>
        <w:t>10372</w:t>
      </w:r>
      <w:r w:rsidRPr="003F7B06">
        <w:rPr>
          <w:bCs/>
          <w:sz w:val="26"/>
          <w:szCs w:val="26"/>
        </w:rPr>
        <w:t xml:space="preserve"> человек</w:t>
      </w:r>
      <w:r w:rsidR="009B5871" w:rsidRPr="003F7B06">
        <w:rPr>
          <w:bCs/>
          <w:sz w:val="26"/>
          <w:szCs w:val="26"/>
        </w:rPr>
        <w:t>а</w:t>
      </w:r>
      <w:r w:rsidRPr="003F7B06">
        <w:rPr>
          <w:bCs/>
          <w:sz w:val="26"/>
          <w:szCs w:val="26"/>
        </w:rPr>
        <w:t xml:space="preserve">. В отделении временного проживания стационарного типа находились </w:t>
      </w:r>
      <w:r w:rsidR="009B5871" w:rsidRPr="003F7B06">
        <w:rPr>
          <w:bCs/>
          <w:sz w:val="26"/>
          <w:szCs w:val="26"/>
        </w:rPr>
        <w:t>4</w:t>
      </w:r>
      <w:r w:rsidRPr="003F7B06">
        <w:rPr>
          <w:bCs/>
          <w:sz w:val="26"/>
          <w:szCs w:val="26"/>
        </w:rPr>
        <w:t>6 граждан пожилого возраста и инвалидов, социальное обслуживание на дому получили 10</w:t>
      </w:r>
      <w:r w:rsidR="009B5871" w:rsidRPr="003F7B06">
        <w:rPr>
          <w:bCs/>
          <w:sz w:val="26"/>
          <w:szCs w:val="26"/>
        </w:rPr>
        <w:t>34</w:t>
      </w:r>
      <w:r w:rsidRPr="003F7B06">
        <w:rPr>
          <w:bCs/>
          <w:sz w:val="26"/>
          <w:szCs w:val="26"/>
        </w:rPr>
        <w:t xml:space="preserve"> человек</w:t>
      </w:r>
      <w:r w:rsidR="009B5871" w:rsidRPr="003F7B06">
        <w:rPr>
          <w:bCs/>
          <w:sz w:val="26"/>
          <w:szCs w:val="26"/>
        </w:rPr>
        <w:t>а</w:t>
      </w:r>
      <w:r w:rsidRPr="003F7B06">
        <w:rPr>
          <w:bCs/>
          <w:sz w:val="26"/>
          <w:szCs w:val="26"/>
        </w:rPr>
        <w:t xml:space="preserve">, в отделениях полустационарного типа – </w:t>
      </w:r>
      <w:r w:rsidR="009B5871" w:rsidRPr="003F7B06">
        <w:rPr>
          <w:bCs/>
          <w:sz w:val="26"/>
          <w:szCs w:val="26"/>
        </w:rPr>
        <w:t>821</w:t>
      </w:r>
      <w:r w:rsidRPr="003F7B06">
        <w:rPr>
          <w:bCs/>
          <w:sz w:val="26"/>
          <w:szCs w:val="26"/>
        </w:rPr>
        <w:t xml:space="preserve"> человек. Срочные социальные услуги оказаны </w:t>
      </w:r>
      <w:r w:rsidR="009B5871" w:rsidRPr="003F7B06">
        <w:rPr>
          <w:bCs/>
          <w:sz w:val="26"/>
          <w:szCs w:val="26"/>
        </w:rPr>
        <w:t>7930</w:t>
      </w:r>
      <w:r w:rsidRPr="003F7B06">
        <w:rPr>
          <w:bCs/>
          <w:sz w:val="26"/>
          <w:szCs w:val="26"/>
        </w:rPr>
        <w:t xml:space="preserve"> гражданам.</w:t>
      </w:r>
    </w:p>
    <w:p w14:paraId="20986680" w14:textId="77777777" w:rsidR="00114BCF" w:rsidRPr="003F7B06" w:rsidRDefault="00114BCF" w:rsidP="00114BCF">
      <w:pPr>
        <w:ind w:firstLine="709"/>
        <w:jc w:val="both"/>
        <w:rPr>
          <w:sz w:val="26"/>
          <w:szCs w:val="26"/>
        </w:rPr>
      </w:pPr>
      <w:r w:rsidRPr="003F7B06">
        <w:rPr>
          <w:sz w:val="26"/>
          <w:szCs w:val="26"/>
        </w:rPr>
        <w:t>В целях улучшения условий и охраны труда, снижения профессиональных рисков на производстве, соблюдения трудового законодательства, развития системы социального партнерства среди организаций городского округа проводился муниципальный (отборочный) тур регионального этапа Всероссийского конкурса «Российская организация высокой социальной эффективности». В данном конкурсе приняло участие 19 организаций.</w:t>
      </w:r>
    </w:p>
    <w:p w14:paraId="11A10C14" w14:textId="77777777" w:rsidR="00114BCF" w:rsidRPr="003F7B06" w:rsidRDefault="00114BCF" w:rsidP="00114BCF">
      <w:pPr>
        <w:ind w:firstLine="709"/>
        <w:jc w:val="both"/>
        <w:rPr>
          <w:color w:val="000000"/>
          <w:sz w:val="26"/>
          <w:szCs w:val="26"/>
        </w:rPr>
      </w:pPr>
      <w:r w:rsidRPr="003F7B06">
        <w:rPr>
          <w:sz w:val="26"/>
          <w:szCs w:val="26"/>
        </w:rPr>
        <w:t xml:space="preserve">Победителями в номинации </w:t>
      </w:r>
      <w:r w:rsidRPr="003F7B06">
        <w:rPr>
          <w:color w:val="000000"/>
          <w:sz w:val="26"/>
          <w:szCs w:val="26"/>
        </w:rPr>
        <w:t xml:space="preserve">«За сокращение производственного травматизма и профессиональной заболеваемости в организациях производственной сферы» стали: </w:t>
      </w:r>
      <w:proofErr w:type="spellStart"/>
      <w:r w:rsidRPr="003F7B06">
        <w:rPr>
          <w:sz w:val="26"/>
          <w:szCs w:val="26"/>
        </w:rPr>
        <w:t>Переславское</w:t>
      </w:r>
      <w:proofErr w:type="spellEnd"/>
      <w:r w:rsidRPr="003F7B06">
        <w:rPr>
          <w:sz w:val="26"/>
          <w:szCs w:val="26"/>
        </w:rPr>
        <w:t xml:space="preserve"> ЛПУМГ – филиал ООО «Газпром трансгаз Ухта» (1 место),</w:t>
      </w:r>
      <w:r w:rsidRPr="003F7B06">
        <w:rPr>
          <w:color w:val="000000"/>
          <w:sz w:val="26"/>
          <w:szCs w:val="26"/>
        </w:rPr>
        <w:t xml:space="preserve"> </w:t>
      </w:r>
      <w:r w:rsidRPr="003F7B06">
        <w:rPr>
          <w:sz w:val="26"/>
          <w:szCs w:val="26"/>
        </w:rPr>
        <w:t>ООО «НИИКАМ» (2 место),</w:t>
      </w:r>
      <w:r w:rsidRPr="003F7B06">
        <w:rPr>
          <w:color w:val="000000"/>
          <w:sz w:val="26"/>
          <w:szCs w:val="26"/>
        </w:rPr>
        <w:t xml:space="preserve"> </w:t>
      </w:r>
      <w:r w:rsidRPr="003F7B06">
        <w:rPr>
          <w:sz w:val="26"/>
          <w:szCs w:val="26"/>
        </w:rPr>
        <w:t>ООО «</w:t>
      </w:r>
      <w:r w:rsidR="00842467" w:rsidRPr="003F7B06">
        <w:rPr>
          <w:sz w:val="26"/>
          <w:szCs w:val="26"/>
        </w:rPr>
        <w:t>Диазоний</w:t>
      </w:r>
      <w:r w:rsidRPr="003F7B06">
        <w:rPr>
          <w:sz w:val="26"/>
          <w:szCs w:val="26"/>
        </w:rPr>
        <w:t>» (3 место).</w:t>
      </w:r>
    </w:p>
    <w:p w14:paraId="6A590AFE" w14:textId="77777777" w:rsidR="00114BCF" w:rsidRPr="003F7B06" w:rsidRDefault="00114BCF" w:rsidP="00114BCF">
      <w:pPr>
        <w:spacing w:after="240"/>
        <w:ind w:firstLine="709"/>
        <w:jc w:val="both"/>
        <w:rPr>
          <w:sz w:val="26"/>
          <w:szCs w:val="26"/>
        </w:rPr>
      </w:pPr>
      <w:r w:rsidRPr="003F7B06">
        <w:rPr>
          <w:sz w:val="26"/>
          <w:szCs w:val="26"/>
        </w:rPr>
        <w:t xml:space="preserve">Победителями в номинации </w:t>
      </w:r>
      <w:r w:rsidRPr="003F7B06">
        <w:rPr>
          <w:color w:val="000000"/>
          <w:sz w:val="26"/>
          <w:szCs w:val="26"/>
        </w:rPr>
        <w:t xml:space="preserve">«За сокращение производственного травматизма и профессиональной заболеваемости в организациях непроизводственной сферы» стали: </w:t>
      </w:r>
      <w:r w:rsidR="00842467" w:rsidRPr="003F7B06">
        <w:rPr>
          <w:color w:val="000000"/>
          <w:sz w:val="26"/>
          <w:szCs w:val="26"/>
        </w:rPr>
        <w:t>ООО «Курорт «Золотое кольцо»</w:t>
      </w:r>
      <w:r w:rsidRPr="003F7B06">
        <w:rPr>
          <w:color w:val="000000"/>
          <w:sz w:val="26"/>
          <w:szCs w:val="26"/>
        </w:rPr>
        <w:t xml:space="preserve"> (1 место), </w:t>
      </w:r>
      <w:r w:rsidR="001A22C2" w:rsidRPr="003F7B06">
        <w:rPr>
          <w:sz w:val="26"/>
          <w:szCs w:val="26"/>
        </w:rPr>
        <w:t>ФГБУ «Национальный парк «</w:t>
      </w:r>
      <w:proofErr w:type="spellStart"/>
      <w:r w:rsidR="001A22C2" w:rsidRPr="003F7B06">
        <w:rPr>
          <w:sz w:val="26"/>
          <w:szCs w:val="26"/>
        </w:rPr>
        <w:t>Плещеево</w:t>
      </w:r>
      <w:proofErr w:type="spellEnd"/>
      <w:r w:rsidR="001A22C2" w:rsidRPr="003F7B06">
        <w:rPr>
          <w:sz w:val="26"/>
          <w:szCs w:val="26"/>
        </w:rPr>
        <w:t xml:space="preserve"> озеро» </w:t>
      </w:r>
      <w:r w:rsidRPr="003F7B06">
        <w:rPr>
          <w:color w:val="000000"/>
          <w:sz w:val="26"/>
          <w:szCs w:val="26"/>
        </w:rPr>
        <w:t xml:space="preserve">(2 место), </w:t>
      </w:r>
      <w:r w:rsidR="001A22C2" w:rsidRPr="003F7B06">
        <w:rPr>
          <w:color w:val="000000"/>
          <w:sz w:val="26"/>
          <w:szCs w:val="26"/>
        </w:rPr>
        <w:t xml:space="preserve">ФГБУ Институт программных систем им. А.К. </w:t>
      </w:r>
      <w:proofErr w:type="spellStart"/>
      <w:r w:rsidR="001A22C2" w:rsidRPr="003F7B06">
        <w:rPr>
          <w:color w:val="000000"/>
          <w:sz w:val="26"/>
          <w:szCs w:val="26"/>
        </w:rPr>
        <w:t>Айламазяна</w:t>
      </w:r>
      <w:proofErr w:type="spellEnd"/>
      <w:r w:rsidR="001A22C2" w:rsidRPr="003F7B06">
        <w:rPr>
          <w:color w:val="000000"/>
          <w:sz w:val="26"/>
          <w:szCs w:val="26"/>
        </w:rPr>
        <w:t xml:space="preserve"> Российской академии наук </w:t>
      </w:r>
      <w:r w:rsidRPr="003F7B06">
        <w:rPr>
          <w:sz w:val="26"/>
          <w:szCs w:val="26"/>
        </w:rPr>
        <w:t>(3 место)</w:t>
      </w:r>
      <w:r w:rsidRPr="003F7B06">
        <w:rPr>
          <w:color w:val="000000"/>
          <w:sz w:val="26"/>
          <w:szCs w:val="26"/>
        </w:rPr>
        <w:t xml:space="preserve">. </w:t>
      </w:r>
      <w:r w:rsidRPr="003F7B06">
        <w:rPr>
          <w:sz w:val="26"/>
          <w:szCs w:val="26"/>
        </w:rPr>
        <w:t>Призеры и победители награждены дипломами Главы города Переславля-Залесского.</w:t>
      </w:r>
    </w:p>
    <w:p w14:paraId="7507A729" w14:textId="77777777" w:rsidR="00114BCF" w:rsidRPr="003F7B06" w:rsidRDefault="00114BCF" w:rsidP="00114BCF">
      <w:pPr>
        <w:ind w:firstLine="709"/>
        <w:contextualSpacing/>
        <w:rPr>
          <w:b/>
          <w:sz w:val="26"/>
          <w:szCs w:val="26"/>
        </w:rPr>
      </w:pPr>
      <w:r w:rsidRPr="003F7B06">
        <w:rPr>
          <w:b/>
          <w:sz w:val="26"/>
          <w:szCs w:val="26"/>
        </w:rPr>
        <w:t>7. Физическая культура и спорт</w:t>
      </w:r>
    </w:p>
    <w:p w14:paraId="41A4B785" w14:textId="77777777" w:rsidR="00114BCF" w:rsidRPr="003F7B06" w:rsidRDefault="00114BCF" w:rsidP="00114BCF">
      <w:pPr>
        <w:ind w:firstLine="709"/>
        <w:jc w:val="both"/>
        <w:rPr>
          <w:rFonts w:eastAsia="Calibri"/>
          <w:sz w:val="26"/>
          <w:szCs w:val="26"/>
          <w:lang w:eastAsia="en-US"/>
        </w:rPr>
      </w:pPr>
      <w:r w:rsidRPr="003F7B06">
        <w:rPr>
          <w:rFonts w:eastAsia="Calibri"/>
          <w:sz w:val="26"/>
          <w:szCs w:val="26"/>
          <w:lang w:eastAsia="en-US"/>
        </w:rPr>
        <w:t>По состоянию на 1 января 202</w:t>
      </w:r>
      <w:r w:rsidR="007D5041" w:rsidRPr="003F7B06">
        <w:rPr>
          <w:rFonts w:eastAsia="Calibri"/>
          <w:sz w:val="26"/>
          <w:szCs w:val="26"/>
          <w:lang w:eastAsia="en-US"/>
        </w:rPr>
        <w:t>2</w:t>
      </w:r>
      <w:r w:rsidRPr="003F7B06">
        <w:rPr>
          <w:rFonts w:eastAsia="Calibri"/>
          <w:sz w:val="26"/>
          <w:szCs w:val="26"/>
          <w:lang w:eastAsia="en-US"/>
        </w:rPr>
        <w:t xml:space="preserve"> года на территории городского округа функционируют 162 спортивных сооружения, из которых 132 единицы – муниципальной формы собственности, 19 единиц – частной формы собственности, 7 единиц – областной формы собственности и 4 единицы – федеральной формы собственности.</w:t>
      </w:r>
    </w:p>
    <w:p w14:paraId="67214B3F" w14:textId="77777777" w:rsidR="00114BCF" w:rsidRPr="003F7B06" w:rsidRDefault="00114BCF" w:rsidP="00114BCF">
      <w:pPr>
        <w:ind w:firstLine="709"/>
        <w:jc w:val="both"/>
        <w:rPr>
          <w:rFonts w:eastAsia="Calibri"/>
          <w:sz w:val="26"/>
          <w:szCs w:val="26"/>
          <w:lang w:eastAsia="en-US"/>
        </w:rPr>
      </w:pPr>
      <w:r w:rsidRPr="003F7B06">
        <w:rPr>
          <w:rFonts w:eastAsia="Calibri"/>
          <w:sz w:val="26"/>
          <w:szCs w:val="26"/>
          <w:lang w:eastAsia="en-US"/>
        </w:rPr>
        <w:t>В 202</w:t>
      </w:r>
      <w:r w:rsidR="001611E4" w:rsidRPr="003F7B06">
        <w:rPr>
          <w:rFonts w:eastAsia="Calibri"/>
          <w:sz w:val="26"/>
          <w:szCs w:val="26"/>
          <w:lang w:eastAsia="en-US"/>
        </w:rPr>
        <w:t>1</w:t>
      </w:r>
      <w:r w:rsidRPr="003F7B06">
        <w:rPr>
          <w:rFonts w:eastAsia="Calibri"/>
          <w:sz w:val="26"/>
          <w:szCs w:val="26"/>
          <w:lang w:eastAsia="en-US"/>
        </w:rPr>
        <w:t xml:space="preserve"> году на территории городского округа занимались спортом 18</w:t>
      </w:r>
      <w:r w:rsidR="001611E4" w:rsidRPr="003F7B06">
        <w:rPr>
          <w:rFonts w:eastAsia="Calibri"/>
          <w:sz w:val="26"/>
          <w:szCs w:val="26"/>
          <w:lang w:eastAsia="en-US"/>
        </w:rPr>
        <w:t>,4</w:t>
      </w:r>
      <w:r w:rsidRPr="003F7B06">
        <w:rPr>
          <w:rFonts w:eastAsia="Calibri"/>
          <w:sz w:val="26"/>
          <w:szCs w:val="26"/>
          <w:lang w:eastAsia="en-US"/>
        </w:rPr>
        <w:t xml:space="preserve"> тыс. человек или 3</w:t>
      </w:r>
      <w:r w:rsidR="001611E4" w:rsidRPr="003F7B06">
        <w:rPr>
          <w:rFonts w:eastAsia="Calibri"/>
          <w:sz w:val="26"/>
          <w:szCs w:val="26"/>
          <w:lang w:eastAsia="en-US"/>
        </w:rPr>
        <w:t>6,2</w:t>
      </w:r>
      <w:r w:rsidRPr="003F7B06">
        <w:rPr>
          <w:rFonts w:eastAsia="Calibri"/>
          <w:sz w:val="26"/>
          <w:szCs w:val="26"/>
          <w:lang w:eastAsia="en-US"/>
        </w:rPr>
        <w:t>% от общей численности населения в возрасте от 3-х до 79 лет.</w:t>
      </w:r>
    </w:p>
    <w:p w14:paraId="0350993D" w14:textId="77777777" w:rsidR="00114BCF" w:rsidRPr="003F7B06" w:rsidRDefault="00114BCF" w:rsidP="00114BCF">
      <w:pPr>
        <w:ind w:firstLine="709"/>
        <w:jc w:val="both"/>
        <w:rPr>
          <w:rFonts w:eastAsia="Calibri"/>
          <w:sz w:val="26"/>
          <w:szCs w:val="26"/>
          <w:lang w:eastAsia="en-US"/>
        </w:rPr>
      </w:pPr>
      <w:r w:rsidRPr="003F7B06">
        <w:rPr>
          <w:rFonts w:eastAsia="Calibri"/>
          <w:sz w:val="26"/>
          <w:szCs w:val="26"/>
          <w:lang w:eastAsia="en-US"/>
        </w:rPr>
        <w:t>В городском округе функционирует МУ «Физкультурно-оздоровительный комплекс «Чемпион», в состав которого входят структурные подразделения:</w:t>
      </w:r>
    </w:p>
    <w:p w14:paraId="46137B79" w14:textId="77777777" w:rsidR="00114BCF" w:rsidRPr="003F7B06" w:rsidRDefault="001611E4" w:rsidP="00114BCF">
      <w:pPr>
        <w:ind w:firstLine="709"/>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физкультурно-оздоровительный комплекс (переулок Красный, дом 10а);</w:t>
      </w:r>
    </w:p>
    <w:p w14:paraId="7474A148" w14:textId="77777777" w:rsidR="00114BCF" w:rsidRPr="003F7B06" w:rsidRDefault="001611E4" w:rsidP="00114BCF">
      <w:pPr>
        <w:ind w:firstLine="709"/>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каток «Ледовый» (улица Новая, дом 60);</w:t>
      </w:r>
    </w:p>
    <w:p w14:paraId="395C2D36" w14:textId="77777777" w:rsidR="00114BCF" w:rsidRPr="003F7B06" w:rsidRDefault="001611E4" w:rsidP="00114BCF">
      <w:pPr>
        <w:ind w:firstLine="709"/>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межшкольный стадион (улица Менделеева, дом 36);</w:t>
      </w:r>
    </w:p>
    <w:p w14:paraId="203F3361" w14:textId="38FC6F7D" w:rsidR="00114BCF" w:rsidRDefault="001611E4" w:rsidP="00114BCF">
      <w:pPr>
        <w:ind w:firstLine="709"/>
        <w:jc w:val="both"/>
        <w:rPr>
          <w:rFonts w:eastAsia="Calibri"/>
          <w:sz w:val="26"/>
          <w:szCs w:val="26"/>
          <w:lang w:eastAsia="en-US"/>
        </w:rPr>
      </w:pPr>
      <w:r w:rsidRPr="003F7B06">
        <w:rPr>
          <w:rFonts w:eastAsia="Calibri"/>
          <w:sz w:val="26"/>
          <w:szCs w:val="26"/>
          <w:lang w:eastAsia="en-US"/>
        </w:rPr>
        <w:t>‒</w:t>
      </w:r>
      <w:r w:rsidR="00114BCF" w:rsidRPr="003F7B06">
        <w:rPr>
          <w:rFonts w:eastAsia="Calibri"/>
          <w:sz w:val="26"/>
          <w:szCs w:val="26"/>
          <w:lang w:eastAsia="en-US"/>
        </w:rPr>
        <w:t xml:space="preserve"> спортивный зал (улица </w:t>
      </w:r>
      <w:proofErr w:type="spellStart"/>
      <w:r w:rsidR="00114BCF" w:rsidRPr="003F7B06">
        <w:rPr>
          <w:rFonts w:eastAsia="Calibri"/>
          <w:sz w:val="26"/>
          <w:szCs w:val="26"/>
          <w:lang w:eastAsia="en-US"/>
        </w:rPr>
        <w:t>Плещеевская</w:t>
      </w:r>
      <w:proofErr w:type="spellEnd"/>
      <w:r w:rsidR="00114BCF" w:rsidRPr="003F7B06">
        <w:rPr>
          <w:rFonts w:eastAsia="Calibri"/>
          <w:sz w:val="26"/>
          <w:szCs w:val="26"/>
          <w:lang w:eastAsia="en-US"/>
        </w:rPr>
        <w:t>, дом 22).</w:t>
      </w:r>
    </w:p>
    <w:p w14:paraId="474DD6A4" w14:textId="26488593" w:rsidR="009804BB" w:rsidRPr="00A335DF" w:rsidRDefault="00642A89" w:rsidP="00114BCF">
      <w:pPr>
        <w:ind w:firstLine="709"/>
        <w:jc w:val="both"/>
        <w:rPr>
          <w:rFonts w:eastAsia="Calibri"/>
          <w:sz w:val="26"/>
          <w:szCs w:val="26"/>
          <w:lang w:eastAsia="en-US"/>
        </w:rPr>
      </w:pPr>
      <w:r w:rsidRPr="00A335DF">
        <w:rPr>
          <w:rFonts w:eastAsia="Calibri"/>
          <w:sz w:val="26"/>
          <w:szCs w:val="26"/>
          <w:lang w:eastAsia="en-US"/>
        </w:rPr>
        <w:t xml:space="preserve">Доход МУ «Физкультурно-оздоровительный комплекс «Чемпион» от предпринимательской деятельности (оказания платных услуг) в 2021 году составил </w:t>
      </w:r>
      <w:r w:rsidR="008F37D7" w:rsidRPr="00A335DF">
        <w:rPr>
          <w:rFonts w:eastAsia="Calibri"/>
          <w:sz w:val="26"/>
          <w:szCs w:val="26"/>
          <w:lang w:eastAsia="en-US"/>
        </w:rPr>
        <w:t>8,2 млн</w:t>
      </w:r>
      <w:r w:rsidRPr="00A335DF">
        <w:rPr>
          <w:rFonts w:eastAsia="Calibri"/>
          <w:sz w:val="26"/>
          <w:szCs w:val="26"/>
          <w:lang w:eastAsia="en-US"/>
        </w:rPr>
        <w:t xml:space="preserve"> рублей.</w:t>
      </w:r>
      <w:r w:rsidR="007B41A2" w:rsidRPr="00A335DF">
        <w:rPr>
          <w:rFonts w:eastAsia="Calibri"/>
          <w:sz w:val="26"/>
          <w:szCs w:val="26"/>
          <w:lang w:eastAsia="en-US"/>
        </w:rPr>
        <w:t xml:space="preserve"> Это на 4,6 млн рублей больше, чем год назад.</w:t>
      </w:r>
    </w:p>
    <w:p w14:paraId="33A2E402" w14:textId="77777777" w:rsidR="00114BCF" w:rsidRPr="003F7B06" w:rsidRDefault="00114BCF" w:rsidP="00114BCF">
      <w:pPr>
        <w:ind w:firstLine="709"/>
        <w:jc w:val="both"/>
        <w:rPr>
          <w:rFonts w:eastAsia="Calibri"/>
          <w:sz w:val="26"/>
          <w:szCs w:val="26"/>
          <w:lang w:eastAsia="en-US"/>
        </w:rPr>
      </w:pPr>
      <w:r w:rsidRPr="00A335DF">
        <w:rPr>
          <w:rFonts w:eastAsia="Calibri"/>
          <w:sz w:val="26"/>
          <w:szCs w:val="26"/>
          <w:lang w:eastAsia="en-US"/>
        </w:rPr>
        <w:t>В сфере дополнительного образования развитием физической</w:t>
      </w:r>
      <w:r w:rsidRPr="003F7B06">
        <w:rPr>
          <w:rFonts w:eastAsia="Calibri"/>
          <w:sz w:val="26"/>
          <w:szCs w:val="26"/>
          <w:lang w:eastAsia="en-US"/>
        </w:rPr>
        <w:t xml:space="preserve"> культуры и спорта занимаются 2 учреждения с общим количеством занимающихся 1144 человека:</w:t>
      </w:r>
    </w:p>
    <w:p w14:paraId="0B11FD6B" w14:textId="77777777" w:rsidR="00114BCF" w:rsidRPr="003F7B06" w:rsidRDefault="00114BCF" w:rsidP="00114BCF">
      <w:pPr>
        <w:ind w:firstLine="709"/>
        <w:jc w:val="both"/>
        <w:rPr>
          <w:rFonts w:eastAsia="Calibri"/>
          <w:sz w:val="26"/>
          <w:szCs w:val="26"/>
          <w:lang w:eastAsia="en-US"/>
        </w:rPr>
      </w:pPr>
      <w:r w:rsidRPr="003F7B06">
        <w:rPr>
          <w:rFonts w:eastAsia="Calibri"/>
          <w:sz w:val="26"/>
          <w:szCs w:val="26"/>
          <w:lang w:eastAsia="en-US"/>
        </w:rPr>
        <w:lastRenderedPageBreak/>
        <w:t>– МУДО детско-юношеская спортивная школа (6 видов спорта: легкая атлетика, лыжные гонки, настольный теннис, баскетбол, гребля на байдарках и каноэ, плавание) с численностью занимающихся 633 человека;</w:t>
      </w:r>
    </w:p>
    <w:p w14:paraId="4C33996F" w14:textId="77777777" w:rsidR="00114BCF" w:rsidRPr="003F7B06" w:rsidRDefault="00114BCF" w:rsidP="00114BCF">
      <w:pPr>
        <w:ind w:firstLine="709"/>
        <w:jc w:val="both"/>
        <w:rPr>
          <w:rFonts w:eastAsia="Calibri"/>
          <w:sz w:val="26"/>
          <w:szCs w:val="26"/>
          <w:lang w:eastAsia="en-US"/>
        </w:rPr>
      </w:pPr>
      <w:r w:rsidRPr="003F7B06">
        <w:rPr>
          <w:rFonts w:eastAsia="Calibri"/>
          <w:sz w:val="26"/>
          <w:szCs w:val="26"/>
          <w:lang w:eastAsia="en-US"/>
        </w:rPr>
        <w:t>– МУДО «Детско-юношеская спортивная школа - 2» (5 видов спорта: футбол, хоккей с шайбой, пауэрлифтинг, фигурное катание, художественная гимнастика) с численностью занимающихся 511 человек.</w:t>
      </w:r>
    </w:p>
    <w:p w14:paraId="72920D90" w14:textId="77777777" w:rsidR="00114BCF" w:rsidRPr="003F7B06" w:rsidRDefault="00114BCF" w:rsidP="00114BCF">
      <w:pPr>
        <w:ind w:firstLine="709"/>
        <w:jc w:val="both"/>
        <w:rPr>
          <w:bCs/>
          <w:iCs/>
          <w:sz w:val="26"/>
          <w:szCs w:val="26"/>
        </w:rPr>
      </w:pPr>
      <w:r w:rsidRPr="003F7B06">
        <w:rPr>
          <w:rFonts w:eastAsia="Calibri"/>
          <w:sz w:val="26"/>
          <w:szCs w:val="26"/>
          <w:lang w:eastAsia="en-US"/>
        </w:rPr>
        <w:t>В 202</w:t>
      </w:r>
      <w:r w:rsidR="001611E4" w:rsidRPr="003F7B06">
        <w:rPr>
          <w:rFonts w:eastAsia="Calibri"/>
          <w:sz w:val="26"/>
          <w:szCs w:val="26"/>
          <w:lang w:eastAsia="en-US"/>
        </w:rPr>
        <w:t>1</w:t>
      </w:r>
      <w:r w:rsidRPr="003F7B06">
        <w:rPr>
          <w:rFonts w:eastAsia="Calibri"/>
          <w:sz w:val="26"/>
          <w:szCs w:val="26"/>
          <w:lang w:eastAsia="en-US"/>
        </w:rPr>
        <w:t xml:space="preserve"> году был присвоен </w:t>
      </w:r>
      <w:r w:rsidR="001611E4" w:rsidRPr="003F7B06">
        <w:rPr>
          <w:rFonts w:eastAsia="Calibri"/>
          <w:sz w:val="26"/>
          <w:szCs w:val="26"/>
          <w:lang w:eastAsia="en-US"/>
        </w:rPr>
        <w:t>201</w:t>
      </w:r>
      <w:r w:rsidRPr="003F7B06">
        <w:rPr>
          <w:rFonts w:eastAsia="Calibri"/>
          <w:sz w:val="26"/>
          <w:szCs w:val="26"/>
          <w:lang w:eastAsia="en-US"/>
        </w:rPr>
        <w:t xml:space="preserve"> спортивны</w:t>
      </w:r>
      <w:r w:rsidR="001611E4" w:rsidRPr="003F7B06">
        <w:rPr>
          <w:rFonts w:eastAsia="Calibri"/>
          <w:sz w:val="26"/>
          <w:szCs w:val="26"/>
          <w:lang w:eastAsia="en-US"/>
        </w:rPr>
        <w:t>й</w:t>
      </w:r>
      <w:r w:rsidRPr="003F7B06">
        <w:rPr>
          <w:rFonts w:eastAsia="Calibri"/>
          <w:sz w:val="26"/>
          <w:szCs w:val="26"/>
          <w:lang w:eastAsia="en-US"/>
        </w:rPr>
        <w:t xml:space="preserve"> </w:t>
      </w:r>
      <w:r w:rsidRPr="003F7B06">
        <w:rPr>
          <w:rFonts w:eastAsia="Calibri"/>
          <w:bCs/>
          <w:iCs/>
          <w:sz w:val="26"/>
          <w:szCs w:val="26"/>
          <w:lang w:eastAsia="en-US"/>
        </w:rPr>
        <w:t>разряд, из них кандидаты в мастера спорта</w:t>
      </w:r>
      <w:r w:rsidRPr="003F7B06">
        <w:rPr>
          <w:bCs/>
          <w:iCs/>
          <w:sz w:val="26"/>
          <w:szCs w:val="26"/>
        </w:rPr>
        <w:t xml:space="preserve"> – </w:t>
      </w:r>
      <w:r w:rsidR="001611E4" w:rsidRPr="003F7B06">
        <w:rPr>
          <w:bCs/>
          <w:iCs/>
          <w:sz w:val="26"/>
          <w:szCs w:val="26"/>
        </w:rPr>
        <w:t>1</w:t>
      </w:r>
      <w:r w:rsidRPr="003F7B06">
        <w:rPr>
          <w:bCs/>
          <w:iCs/>
          <w:sz w:val="26"/>
          <w:szCs w:val="26"/>
        </w:rPr>
        <w:t xml:space="preserve"> человек, </w:t>
      </w:r>
      <w:r w:rsidRPr="003F7B06">
        <w:rPr>
          <w:bCs/>
          <w:iCs/>
          <w:sz w:val="26"/>
          <w:szCs w:val="26"/>
          <w:lang w:val="en-US"/>
        </w:rPr>
        <w:t>I</w:t>
      </w:r>
      <w:r w:rsidRPr="003F7B06">
        <w:rPr>
          <w:bCs/>
          <w:iCs/>
          <w:sz w:val="26"/>
          <w:szCs w:val="26"/>
        </w:rPr>
        <w:t xml:space="preserve"> разряд – </w:t>
      </w:r>
      <w:r w:rsidR="001611E4" w:rsidRPr="003F7B06">
        <w:rPr>
          <w:bCs/>
          <w:iCs/>
          <w:sz w:val="26"/>
          <w:szCs w:val="26"/>
        </w:rPr>
        <w:t>13</w:t>
      </w:r>
      <w:r w:rsidRPr="003F7B06">
        <w:rPr>
          <w:bCs/>
          <w:iCs/>
          <w:sz w:val="26"/>
          <w:szCs w:val="26"/>
        </w:rPr>
        <w:t xml:space="preserve"> человек, </w:t>
      </w:r>
      <w:r w:rsidRPr="003F7B06">
        <w:rPr>
          <w:bCs/>
          <w:iCs/>
          <w:sz w:val="26"/>
          <w:szCs w:val="26"/>
          <w:lang w:val="en-US"/>
        </w:rPr>
        <w:t>II</w:t>
      </w:r>
      <w:r w:rsidRPr="003F7B06">
        <w:rPr>
          <w:bCs/>
          <w:iCs/>
          <w:sz w:val="26"/>
          <w:szCs w:val="26"/>
        </w:rPr>
        <w:t>-</w:t>
      </w:r>
      <w:r w:rsidRPr="003F7B06">
        <w:rPr>
          <w:bCs/>
          <w:iCs/>
          <w:sz w:val="26"/>
          <w:szCs w:val="26"/>
          <w:lang w:val="en-US"/>
        </w:rPr>
        <w:t>III</w:t>
      </w:r>
      <w:r w:rsidRPr="003F7B06">
        <w:rPr>
          <w:bCs/>
          <w:iCs/>
          <w:sz w:val="26"/>
          <w:szCs w:val="26"/>
        </w:rPr>
        <w:t xml:space="preserve"> разряды – 1</w:t>
      </w:r>
      <w:r w:rsidR="001611E4" w:rsidRPr="003F7B06">
        <w:rPr>
          <w:bCs/>
          <w:iCs/>
          <w:sz w:val="26"/>
          <w:szCs w:val="26"/>
        </w:rPr>
        <w:t>87</w:t>
      </w:r>
      <w:r w:rsidRPr="003F7B06">
        <w:rPr>
          <w:bCs/>
          <w:iCs/>
          <w:sz w:val="26"/>
          <w:szCs w:val="26"/>
        </w:rPr>
        <w:t xml:space="preserve"> человек.</w:t>
      </w:r>
    </w:p>
    <w:p w14:paraId="681F5023" w14:textId="13452C0A" w:rsidR="00114BCF" w:rsidRPr="003F7B06" w:rsidRDefault="00114BCF" w:rsidP="00114BCF">
      <w:pPr>
        <w:ind w:firstLine="709"/>
        <w:jc w:val="both"/>
        <w:rPr>
          <w:rFonts w:eastAsia="Calibri"/>
          <w:bCs/>
          <w:sz w:val="26"/>
          <w:szCs w:val="26"/>
          <w:lang w:eastAsia="en-US"/>
        </w:rPr>
      </w:pPr>
      <w:r w:rsidRPr="003F7B06">
        <w:rPr>
          <w:rFonts w:eastAsia="Calibri"/>
          <w:bCs/>
          <w:sz w:val="26"/>
          <w:szCs w:val="26"/>
          <w:lang w:eastAsia="en-US"/>
        </w:rPr>
        <w:t xml:space="preserve">Постоянная физкультурно-оздоровительная работа осуществляется и среди организаций городского округа: АО «Завод ЛИТ», </w:t>
      </w:r>
      <w:proofErr w:type="spellStart"/>
      <w:r w:rsidRPr="003F7B06">
        <w:rPr>
          <w:rFonts w:eastAsia="Calibri"/>
          <w:bCs/>
          <w:sz w:val="26"/>
          <w:szCs w:val="26"/>
          <w:lang w:eastAsia="en-US"/>
        </w:rPr>
        <w:t>Переславское</w:t>
      </w:r>
      <w:proofErr w:type="spellEnd"/>
      <w:r w:rsidRPr="003F7B06">
        <w:rPr>
          <w:rFonts w:eastAsia="Calibri"/>
          <w:bCs/>
          <w:sz w:val="26"/>
          <w:szCs w:val="26"/>
          <w:lang w:eastAsia="en-US"/>
        </w:rPr>
        <w:t xml:space="preserve"> ЛПУМГ – филиал ООО «Газпром трансгаз Ухта», ООО «ПолиЭ</w:t>
      </w:r>
      <w:r w:rsidR="00864549" w:rsidRPr="003F7B06">
        <w:rPr>
          <w:rFonts w:eastAsia="Calibri"/>
          <w:bCs/>
          <w:sz w:val="26"/>
          <w:szCs w:val="26"/>
          <w:lang w:eastAsia="en-US"/>
        </w:rPr>
        <w:t>Р</w:t>
      </w:r>
      <w:r w:rsidRPr="003F7B06">
        <w:rPr>
          <w:rFonts w:eastAsia="Calibri"/>
          <w:bCs/>
          <w:sz w:val="26"/>
          <w:szCs w:val="26"/>
          <w:lang w:eastAsia="en-US"/>
        </w:rPr>
        <w:t>», ОМВД России по городскому округу город Переславль-Залесский, войсковая часть 74400 город Переславль-Залесский и другие.</w:t>
      </w:r>
    </w:p>
    <w:p w14:paraId="14522E40" w14:textId="12817E0F" w:rsidR="00114BCF" w:rsidRPr="00AF21C5" w:rsidRDefault="00114BCF" w:rsidP="00114BCF">
      <w:pPr>
        <w:ind w:firstLine="709"/>
        <w:jc w:val="both"/>
        <w:rPr>
          <w:rFonts w:eastAsia="Calibri"/>
          <w:sz w:val="26"/>
          <w:szCs w:val="26"/>
          <w:lang w:eastAsia="en-US"/>
        </w:rPr>
      </w:pPr>
      <w:r w:rsidRPr="003F7B06">
        <w:rPr>
          <w:rFonts w:eastAsia="Calibri"/>
          <w:sz w:val="26"/>
          <w:szCs w:val="26"/>
          <w:lang w:eastAsia="en-US"/>
        </w:rPr>
        <w:t>Систематическая работа проводилась инструкторами физической культуры и спорта в 8 крупных сельских населенных пунктах: поселок Дубки, поселок Рязанцево, село Дуброви</w:t>
      </w:r>
      <w:r w:rsidRPr="00AF21C5">
        <w:rPr>
          <w:rFonts w:eastAsia="Calibri"/>
          <w:sz w:val="26"/>
          <w:szCs w:val="26"/>
          <w:lang w:eastAsia="en-US"/>
        </w:rPr>
        <w:t xml:space="preserve">цы, деревня Горки, село </w:t>
      </w:r>
      <w:proofErr w:type="spellStart"/>
      <w:r w:rsidRPr="00AF21C5">
        <w:rPr>
          <w:rFonts w:eastAsia="Calibri"/>
          <w:sz w:val="26"/>
          <w:szCs w:val="26"/>
          <w:lang w:eastAsia="en-US"/>
        </w:rPr>
        <w:t>Кубринск</w:t>
      </w:r>
      <w:proofErr w:type="spellEnd"/>
      <w:r w:rsidRPr="00AF21C5">
        <w:rPr>
          <w:rFonts w:eastAsia="Calibri"/>
          <w:sz w:val="26"/>
          <w:szCs w:val="26"/>
          <w:lang w:eastAsia="en-US"/>
        </w:rPr>
        <w:t>, село Купанское, сел</w:t>
      </w:r>
      <w:r w:rsidR="00644F67">
        <w:rPr>
          <w:rFonts w:eastAsia="Calibri"/>
          <w:sz w:val="26"/>
          <w:szCs w:val="26"/>
          <w:lang w:eastAsia="en-US"/>
        </w:rPr>
        <w:t xml:space="preserve">о Ивановское, село Смоленское. </w:t>
      </w:r>
      <w:r w:rsidRPr="00AF21C5">
        <w:rPr>
          <w:rFonts w:eastAsia="Calibri"/>
          <w:sz w:val="26"/>
          <w:szCs w:val="26"/>
          <w:lang w:eastAsia="en-US"/>
        </w:rPr>
        <w:t>Работали спортивные кружки и секции различной направленности (футбол, волейбол, баскетбол, настольный теннис, шашки, шахматы и прочее).</w:t>
      </w:r>
      <w:r w:rsidR="00E62323" w:rsidRPr="00AF21C5">
        <w:rPr>
          <w:rFonts w:eastAsia="Calibri"/>
          <w:sz w:val="26"/>
          <w:szCs w:val="26"/>
          <w:lang w:eastAsia="en-US"/>
        </w:rPr>
        <w:t xml:space="preserve"> </w:t>
      </w:r>
      <w:r w:rsidR="00E62323" w:rsidRPr="00AF21C5">
        <w:rPr>
          <w:sz w:val="26"/>
          <w:szCs w:val="26"/>
        </w:rPr>
        <w:t xml:space="preserve">В городе </w:t>
      </w:r>
      <w:r w:rsidR="00864549">
        <w:rPr>
          <w:sz w:val="26"/>
          <w:szCs w:val="26"/>
        </w:rPr>
        <w:t>Переславле-Залесском</w:t>
      </w:r>
      <w:r w:rsidR="00E62323" w:rsidRPr="00AF21C5">
        <w:rPr>
          <w:sz w:val="26"/>
          <w:szCs w:val="26"/>
        </w:rPr>
        <w:t xml:space="preserve"> 9 инструкторов физической культуры и спорта ведут спортивные секции различной направленности для населения (хоккей, футбол, бокс и другие).</w:t>
      </w:r>
    </w:p>
    <w:p w14:paraId="2FC5176E" w14:textId="38D9BB05" w:rsidR="00114BCF" w:rsidRPr="00AF21C5" w:rsidRDefault="00114BCF" w:rsidP="00114BCF">
      <w:pPr>
        <w:ind w:firstLine="709"/>
        <w:jc w:val="both"/>
        <w:rPr>
          <w:rFonts w:eastAsia="Calibri"/>
          <w:sz w:val="26"/>
          <w:szCs w:val="26"/>
          <w:lang w:eastAsia="en-US"/>
        </w:rPr>
      </w:pPr>
      <w:r w:rsidRPr="00AF21C5">
        <w:rPr>
          <w:rFonts w:eastAsia="Calibri"/>
          <w:sz w:val="26"/>
          <w:szCs w:val="26"/>
          <w:lang w:eastAsia="en-US"/>
        </w:rPr>
        <w:t>Участие в</w:t>
      </w:r>
      <w:r w:rsidR="00864549">
        <w:rPr>
          <w:rFonts w:eastAsia="Calibri"/>
          <w:sz w:val="26"/>
          <w:szCs w:val="26"/>
          <w:lang w:eastAsia="en-US"/>
        </w:rPr>
        <w:t>о</w:t>
      </w:r>
      <w:r w:rsidRPr="00AF21C5">
        <w:rPr>
          <w:rFonts w:eastAsia="Calibri"/>
          <w:sz w:val="26"/>
          <w:szCs w:val="26"/>
          <w:lang w:eastAsia="en-US"/>
        </w:rPr>
        <w:t xml:space="preserve"> Всероссийском физкультурно-спортивном конкурсе «Готов к труду и обороне» приняли </w:t>
      </w:r>
      <w:r w:rsidR="005A33C6" w:rsidRPr="00AF21C5">
        <w:rPr>
          <w:rFonts w:eastAsia="Calibri"/>
          <w:sz w:val="26"/>
          <w:szCs w:val="26"/>
          <w:lang w:eastAsia="en-US"/>
        </w:rPr>
        <w:t>483</w:t>
      </w:r>
      <w:r w:rsidRPr="00AF21C5">
        <w:rPr>
          <w:rFonts w:eastAsia="Calibri"/>
          <w:sz w:val="26"/>
          <w:szCs w:val="26"/>
          <w:lang w:eastAsia="en-US"/>
        </w:rPr>
        <w:t xml:space="preserve"> человек</w:t>
      </w:r>
      <w:r w:rsidR="005A33C6" w:rsidRPr="00AF21C5">
        <w:rPr>
          <w:rFonts w:eastAsia="Calibri"/>
          <w:sz w:val="26"/>
          <w:szCs w:val="26"/>
          <w:lang w:eastAsia="en-US"/>
        </w:rPr>
        <w:t>а</w:t>
      </w:r>
      <w:r w:rsidRPr="00AF21C5">
        <w:rPr>
          <w:rFonts w:eastAsia="Calibri"/>
          <w:sz w:val="26"/>
          <w:szCs w:val="26"/>
          <w:lang w:eastAsia="en-US"/>
        </w:rPr>
        <w:t xml:space="preserve">. По результатам испытаний знаки отличия получили </w:t>
      </w:r>
      <w:r w:rsidR="005128D3" w:rsidRPr="00AF21C5">
        <w:rPr>
          <w:rFonts w:eastAsia="Calibri"/>
          <w:sz w:val="26"/>
          <w:szCs w:val="26"/>
          <w:lang w:eastAsia="en-US"/>
        </w:rPr>
        <w:t>103</w:t>
      </w:r>
      <w:r w:rsidRPr="00AF21C5">
        <w:rPr>
          <w:rFonts w:eastAsia="Calibri"/>
          <w:sz w:val="26"/>
          <w:szCs w:val="26"/>
          <w:lang w:eastAsia="en-US"/>
        </w:rPr>
        <w:t xml:space="preserve"> человека, из них 3</w:t>
      </w:r>
      <w:r w:rsidR="007D02A6" w:rsidRPr="00AF21C5">
        <w:rPr>
          <w:rFonts w:eastAsia="Calibri"/>
          <w:sz w:val="26"/>
          <w:szCs w:val="26"/>
          <w:lang w:eastAsia="en-US"/>
        </w:rPr>
        <w:t>9</w:t>
      </w:r>
      <w:r w:rsidRPr="00AF21C5">
        <w:rPr>
          <w:rFonts w:eastAsia="Calibri"/>
          <w:sz w:val="26"/>
          <w:szCs w:val="26"/>
          <w:lang w:eastAsia="en-US"/>
        </w:rPr>
        <w:t xml:space="preserve"> человек получили золотой знак отличия, </w:t>
      </w:r>
      <w:r w:rsidR="007D02A6" w:rsidRPr="00AF21C5">
        <w:rPr>
          <w:rFonts w:eastAsia="Calibri"/>
          <w:sz w:val="26"/>
          <w:szCs w:val="26"/>
          <w:lang w:eastAsia="en-US"/>
        </w:rPr>
        <w:t>24</w:t>
      </w:r>
      <w:r w:rsidRPr="00AF21C5">
        <w:rPr>
          <w:rFonts w:eastAsia="Calibri"/>
          <w:sz w:val="26"/>
          <w:szCs w:val="26"/>
          <w:lang w:eastAsia="en-US"/>
        </w:rPr>
        <w:t xml:space="preserve"> человек</w:t>
      </w:r>
      <w:r w:rsidR="007D02A6" w:rsidRPr="00AF21C5">
        <w:rPr>
          <w:rFonts w:eastAsia="Calibri"/>
          <w:sz w:val="26"/>
          <w:szCs w:val="26"/>
          <w:lang w:eastAsia="en-US"/>
        </w:rPr>
        <w:t>а</w:t>
      </w:r>
      <w:r w:rsidRPr="00AF21C5">
        <w:rPr>
          <w:rFonts w:eastAsia="Calibri"/>
          <w:sz w:val="26"/>
          <w:szCs w:val="26"/>
          <w:lang w:eastAsia="en-US"/>
        </w:rPr>
        <w:t xml:space="preserve"> – серебряный, </w:t>
      </w:r>
      <w:r w:rsidR="007D02A6" w:rsidRPr="00AF21C5">
        <w:rPr>
          <w:rFonts w:eastAsia="Calibri"/>
          <w:sz w:val="26"/>
          <w:szCs w:val="26"/>
          <w:lang w:eastAsia="en-US"/>
        </w:rPr>
        <w:t>40</w:t>
      </w:r>
      <w:r w:rsidRPr="00AF21C5">
        <w:rPr>
          <w:rFonts w:eastAsia="Calibri"/>
          <w:sz w:val="26"/>
          <w:szCs w:val="26"/>
          <w:lang w:eastAsia="en-US"/>
        </w:rPr>
        <w:t xml:space="preserve"> человек – бронзовый.</w:t>
      </w:r>
    </w:p>
    <w:p w14:paraId="3720AA0F" w14:textId="654AD7B5" w:rsidR="0048331C" w:rsidRPr="00A35170" w:rsidRDefault="00114BCF" w:rsidP="00114BCF">
      <w:pPr>
        <w:ind w:firstLine="709"/>
        <w:jc w:val="both"/>
        <w:rPr>
          <w:sz w:val="26"/>
          <w:szCs w:val="26"/>
        </w:rPr>
      </w:pPr>
      <w:r w:rsidRPr="00AF21C5">
        <w:rPr>
          <w:sz w:val="26"/>
          <w:szCs w:val="26"/>
          <w:shd w:val="clear" w:color="auto" w:fill="FFFFFF"/>
        </w:rPr>
        <w:t>За 202</w:t>
      </w:r>
      <w:r w:rsidR="005A33C6" w:rsidRPr="00AF21C5">
        <w:rPr>
          <w:sz w:val="26"/>
          <w:szCs w:val="26"/>
          <w:shd w:val="clear" w:color="auto" w:fill="FFFFFF"/>
        </w:rPr>
        <w:t>1</w:t>
      </w:r>
      <w:r w:rsidRPr="00AF21C5">
        <w:rPr>
          <w:sz w:val="26"/>
          <w:szCs w:val="26"/>
          <w:shd w:val="clear" w:color="auto" w:fill="FFFFFF"/>
        </w:rPr>
        <w:t xml:space="preserve"> год проведено </w:t>
      </w:r>
      <w:r w:rsidR="005A33C6" w:rsidRPr="00AF21C5">
        <w:rPr>
          <w:sz w:val="26"/>
          <w:szCs w:val="26"/>
          <w:shd w:val="clear" w:color="auto" w:fill="FFFFFF"/>
        </w:rPr>
        <w:t>163</w:t>
      </w:r>
      <w:r w:rsidRPr="00AF21C5">
        <w:rPr>
          <w:sz w:val="26"/>
          <w:szCs w:val="26"/>
          <w:shd w:val="clear" w:color="auto" w:fill="FFFFFF"/>
        </w:rPr>
        <w:t xml:space="preserve"> спортивно-массовых мероприяти</w:t>
      </w:r>
      <w:r w:rsidR="00864549">
        <w:rPr>
          <w:sz w:val="26"/>
          <w:szCs w:val="26"/>
          <w:shd w:val="clear" w:color="auto" w:fill="FFFFFF"/>
        </w:rPr>
        <w:t>я:</w:t>
      </w:r>
      <w:r w:rsidRPr="00AF21C5">
        <w:rPr>
          <w:sz w:val="26"/>
          <w:szCs w:val="26"/>
        </w:rPr>
        <w:t xml:space="preserve"> </w:t>
      </w:r>
      <w:r w:rsidR="005A33C6" w:rsidRPr="00AF21C5">
        <w:rPr>
          <w:sz w:val="26"/>
          <w:szCs w:val="26"/>
        </w:rPr>
        <w:t xml:space="preserve">лыжный марафон, посвященный 800-летию А. Невского, муниципальный этап Всероссийской массовой лыжной гонки «Лыжня России», лыжные соревнования памяти тренеров-преподавателей ДЮСШ, Переславский полумарафон «Александровские версты», Чемпионаты и Первенства города по футболу, по мини-футболу, по классическим шахматам, русским шашкам, турнир по футболу «Кубок Осени», легкоатлетический кросс «Просторы </w:t>
      </w:r>
      <w:r w:rsidR="005A33C6" w:rsidRPr="00A35170">
        <w:rPr>
          <w:sz w:val="26"/>
          <w:szCs w:val="26"/>
        </w:rPr>
        <w:t>Залесья», физкультурно-спортивные мероприятия, посвященные Дню физкультурника</w:t>
      </w:r>
      <w:r w:rsidR="00987D26" w:rsidRPr="00A35170">
        <w:rPr>
          <w:sz w:val="26"/>
          <w:szCs w:val="26"/>
        </w:rPr>
        <w:t xml:space="preserve">, </w:t>
      </w:r>
      <w:r w:rsidR="00736BA3" w:rsidRPr="00A35170">
        <w:rPr>
          <w:sz w:val="26"/>
          <w:szCs w:val="26"/>
        </w:rPr>
        <w:t>Кубок города Переславля-Залесского по фигурному катанию, Открытый турнир по хоккею с шайбой «Наследники Святого Александра Невского»</w:t>
      </w:r>
      <w:r w:rsidR="005A33C6" w:rsidRPr="00A35170">
        <w:rPr>
          <w:sz w:val="26"/>
          <w:szCs w:val="26"/>
        </w:rPr>
        <w:t xml:space="preserve"> и другие. </w:t>
      </w:r>
      <w:r w:rsidR="00864549" w:rsidRPr="00A35170">
        <w:rPr>
          <w:sz w:val="26"/>
          <w:szCs w:val="26"/>
        </w:rPr>
        <w:t>Участие приняли более 15 тыс. человек</w:t>
      </w:r>
      <w:r w:rsidR="00736BA3" w:rsidRPr="00A35170">
        <w:rPr>
          <w:sz w:val="26"/>
          <w:szCs w:val="26"/>
          <w:shd w:val="clear" w:color="auto" w:fill="FFFFFF"/>
        </w:rPr>
        <w:t>. Также на протяжении всего 2021 года проводились тренировочные сборы и матчи по хоккею.</w:t>
      </w:r>
    </w:p>
    <w:p w14:paraId="7B28C5C8" w14:textId="4722A609" w:rsidR="00114BCF" w:rsidRPr="00A35170" w:rsidRDefault="00114BCF" w:rsidP="00114BCF">
      <w:pPr>
        <w:ind w:firstLine="709"/>
        <w:jc w:val="both"/>
        <w:rPr>
          <w:rFonts w:eastAsia="Calibri"/>
          <w:sz w:val="26"/>
          <w:szCs w:val="26"/>
          <w:lang w:eastAsia="en-US"/>
        </w:rPr>
      </w:pPr>
      <w:r w:rsidRPr="00A35170">
        <w:rPr>
          <w:rFonts w:eastAsia="Calibri"/>
          <w:bCs/>
          <w:sz w:val="26"/>
          <w:szCs w:val="26"/>
          <w:lang w:eastAsia="en-US"/>
        </w:rPr>
        <w:t xml:space="preserve">Общий объем финансирования </w:t>
      </w:r>
      <w:r w:rsidR="00864549" w:rsidRPr="00A35170">
        <w:rPr>
          <w:sz w:val="26"/>
          <w:szCs w:val="26"/>
        </w:rPr>
        <w:t>городской целевой программы</w:t>
      </w:r>
      <w:r w:rsidRPr="00A35170">
        <w:rPr>
          <w:rFonts w:eastAsia="Calibri"/>
          <w:bCs/>
          <w:sz w:val="26"/>
          <w:szCs w:val="26"/>
          <w:lang w:eastAsia="en-US"/>
        </w:rPr>
        <w:t xml:space="preserve"> «Р</w:t>
      </w:r>
      <w:r w:rsidRPr="00A35170">
        <w:rPr>
          <w:rFonts w:eastAsia="Calibri"/>
          <w:sz w:val="26"/>
          <w:szCs w:val="26"/>
          <w:lang w:eastAsia="en-US"/>
        </w:rPr>
        <w:t>азвитие физической культуры и спорта на территории городского округа город Переславль-Залесский Ярославской области» в 202</w:t>
      </w:r>
      <w:r w:rsidR="0048331C" w:rsidRPr="00A35170">
        <w:rPr>
          <w:rFonts w:eastAsia="Calibri"/>
          <w:sz w:val="26"/>
          <w:szCs w:val="26"/>
          <w:lang w:eastAsia="en-US"/>
        </w:rPr>
        <w:t>1</w:t>
      </w:r>
      <w:r w:rsidRPr="00A35170">
        <w:rPr>
          <w:rFonts w:eastAsia="Calibri"/>
          <w:sz w:val="26"/>
          <w:szCs w:val="26"/>
          <w:lang w:eastAsia="en-US"/>
        </w:rPr>
        <w:t xml:space="preserve"> году за счет средств бюджета городского округа составил </w:t>
      </w:r>
      <w:r w:rsidR="00CC773D" w:rsidRPr="00A35170">
        <w:rPr>
          <w:rFonts w:eastAsia="Calibri"/>
          <w:sz w:val="26"/>
          <w:szCs w:val="26"/>
          <w:lang w:eastAsia="en-US"/>
        </w:rPr>
        <w:t>29</w:t>
      </w:r>
      <w:r w:rsidRPr="00A35170">
        <w:rPr>
          <w:rFonts w:eastAsia="Calibri"/>
          <w:bCs/>
          <w:sz w:val="26"/>
          <w:szCs w:val="26"/>
          <w:lang w:eastAsia="en-US"/>
        </w:rPr>
        <w:t>,</w:t>
      </w:r>
      <w:r w:rsidR="00CC773D" w:rsidRPr="00A35170">
        <w:rPr>
          <w:rFonts w:eastAsia="Calibri"/>
          <w:bCs/>
          <w:sz w:val="26"/>
          <w:szCs w:val="26"/>
          <w:lang w:eastAsia="en-US"/>
        </w:rPr>
        <w:t>9</w:t>
      </w:r>
      <w:r w:rsidRPr="00A35170">
        <w:rPr>
          <w:rFonts w:eastAsia="Calibri"/>
          <w:bCs/>
          <w:sz w:val="26"/>
          <w:szCs w:val="26"/>
          <w:lang w:eastAsia="en-US"/>
        </w:rPr>
        <w:t xml:space="preserve"> млн</w:t>
      </w:r>
      <w:r w:rsidRPr="00A35170">
        <w:rPr>
          <w:rFonts w:eastAsia="Calibri"/>
          <w:sz w:val="26"/>
          <w:szCs w:val="26"/>
          <w:lang w:eastAsia="en-US"/>
        </w:rPr>
        <w:t xml:space="preserve"> рублей.</w:t>
      </w:r>
    </w:p>
    <w:p w14:paraId="5628C2D7" w14:textId="1CC70EF5" w:rsidR="00DE5075" w:rsidRPr="003F7B06" w:rsidRDefault="00A35170" w:rsidP="00DE5075">
      <w:pPr>
        <w:suppressLineNumbers/>
        <w:suppressAutoHyphens/>
        <w:ind w:firstLine="708"/>
        <w:jc w:val="both"/>
        <w:rPr>
          <w:sz w:val="26"/>
          <w:szCs w:val="26"/>
          <w:shd w:val="clear" w:color="auto" w:fill="FFFFFF"/>
        </w:rPr>
      </w:pPr>
      <w:r w:rsidRPr="00A35170">
        <w:rPr>
          <w:sz w:val="26"/>
          <w:szCs w:val="26"/>
          <w:shd w:val="clear" w:color="auto" w:fill="FFFFFF"/>
        </w:rPr>
        <w:t>На территории городского округа город Переславль-Залесский</w:t>
      </w:r>
      <w:r w:rsidR="00DE5075" w:rsidRPr="00A35170">
        <w:rPr>
          <w:sz w:val="26"/>
          <w:szCs w:val="26"/>
          <w:shd w:val="clear" w:color="auto" w:fill="FFFFFF"/>
        </w:rPr>
        <w:t xml:space="preserve"> продолжается реализация проекта Фонда поддержки социальных инициатив по строительству </w:t>
      </w:r>
      <w:r w:rsidR="00DE5075" w:rsidRPr="00E42BB1">
        <w:rPr>
          <w:sz w:val="26"/>
          <w:szCs w:val="26"/>
          <w:shd w:val="clear" w:color="auto" w:fill="FFFFFF"/>
        </w:rPr>
        <w:t xml:space="preserve">физкультурно-оздоровительного комплекса с универсальным бассейном. Срок реализации проекта </w:t>
      </w:r>
      <w:r w:rsidR="00B430CB" w:rsidRPr="00E42BB1">
        <w:rPr>
          <w:sz w:val="26"/>
          <w:szCs w:val="26"/>
          <w:shd w:val="clear" w:color="auto" w:fill="FFFFFF"/>
        </w:rPr>
        <w:t xml:space="preserve">4 квартал </w:t>
      </w:r>
      <w:r w:rsidR="00DE5075" w:rsidRPr="00E42BB1">
        <w:rPr>
          <w:sz w:val="26"/>
          <w:szCs w:val="26"/>
          <w:shd w:val="clear" w:color="auto" w:fill="FFFFFF"/>
        </w:rPr>
        <w:t>2022 года.</w:t>
      </w:r>
    </w:p>
    <w:p w14:paraId="66387CAB" w14:textId="77777777" w:rsidR="00114BCF" w:rsidRPr="00AF21C5" w:rsidRDefault="00114BCF" w:rsidP="00114BCF">
      <w:pPr>
        <w:ind w:firstLine="851"/>
        <w:contextualSpacing/>
        <w:rPr>
          <w:b/>
          <w:sz w:val="26"/>
          <w:szCs w:val="26"/>
        </w:rPr>
      </w:pPr>
    </w:p>
    <w:p w14:paraId="2013A56F" w14:textId="77777777" w:rsidR="00114BCF" w:rsidRPr="00AF21C5" w:rsidRDefault="00114BCF" w:rsidP="00114BCF">
      <w:pPr>
        <w:ind w:firstLine="709"/>
        <w:contextualSpacing/>
        <w:rPr>
          <w:b/>
          <w:sz w:val="26"/>
          <w:szCs w:val="26"/>
        </w:rPr>
      </w:pPr>
      <w:r w:rsidRPr="00AF21C5">
        <w:rPr>
          <w:b/>
          <w:sz w:val="26"/>
          <w:szCs w:val="26"/>
        </w:rPr>
        <w:t>8. Образование</w:t>
      </w:r>
    </w:p>
    <w:p w14:paraId="2CBE49B9" w14:textId="77777777" w:rsidR="00114BCF" w:rsidRPr="00AF21C5" w:rsidRDefault="00114BCF" w:rsidP="00114BCF">
      <w:pPr>
        <w:ind w:firstLine="709"/>
        <w:contextualSpacing/>
        <w:jc w:val="both"/>
        <w:rPr>
          <w:sz w:val="26"/>
          <w:szCs w:val="26"/>
        </w:rPr>
      </w:pPr>
      <w:r w:rsidRPr="00AF21C5">
        <w:rPr>
          <w:sz w:val="26"/>
          <w:szCs w:val="26"/>
        </w:rPr>
        <w:t>В городском округе город Переславль-Залесский по состоянию на 1 января 202</w:t>
      </w:r>
      <w:r w:rsidR="0041277E" w:rsidRPr="00AF21C5">
        <w:rPr>
          <w:sz w:val="26"/>
          <w:szCs w:val="26"/>
        </w:rPr>
        <w:t>2</w:t>
      </w:r>
      <w:r w:rsidRPr="00AF21C5">
        <w:rPr>
          <w:sz w:val="26"/>
          <w:szCs w:val="26"/>
        </w:rPr>
        <w:t> года функционировала сеть образовательных учреждений, состоящая из:</w:t>
      </w:r>
    </w:p>
    <w:p w14:paraId="1B1F131A" w14:textId="77777777" w:rsidR="00114BCF" w:rsidRPr="00AF21C5" w:rsidRDefault="00FA1CFB" w:rsidP="00114BCF">
      <w:pPr>
        <w:ind w:firstLine="709"/>
        <w:contextualSpacing/>
        <w:jc w:val="both"/>
        <w:rPr>
          <w:sz w:val="26"/>
          <w:szCs w:val="26"/>
        </w:rPr>
      </w:pPr>
      <w:r w:rsidRPr="00AF21C5">
        <w:rPr>
          <w:sz w:val="26"/>
          <w:szCs w:val="26"/>
        </w:rPr>
        <w:t>‒</w:t>
      </w:r>
      <w:r w:rsidR="00114BCF" w:rsidRPr="00AF21C5">
        <w:rPr>
          <w:sz w:val="26"/>
          <w:szCs w:val="26"/>
        </w:rPr>
        <w:t xml:space="preserve"> 30 муниципальных дошкольных образовательных учреждений и 6 дошкольных групп в 4-х общеобразовательных учреждениях, которые посещали 2</w:t>
      </w:r>
      <w:r w:rsidR="00932187" w:rsidRPr="00AF21C5">
        <w:rPr>
          <w:sz w:val="26"/>
          <w:szCs w:val="26"/>
        </w:rPr>
        <w:t>805</w:t>
      </w:r>
      <w:r w:rsidR="00114BCF" w:rsidRPr="00AF21C5">
        <w:rPr>
          <w:sz w:val="26"/>
          <w:szCs w:val="26"/>
        </w:rPr>
        <w:t xml:space="preserve"> </w:t>
      </w:r>
      <w:r w:rsidR="00114BCF" w:rsidRPr="00AF21C5">
        <w:rPr>
          <w:sz w:val="26"/>
          <w:szCs w:val="26"/>
        </w:rPr>
        <w:lastRenderedPageBreak/>
        <w:t>воспитанников. Родительская плата за содержание детей в детском саду составила 123,6 рублей в день за 12-часовое пребывание и 107,0 рублей за 10-часовое пребывание. Родители 3</w:t>
      </w:r>
      <w:r w:rsidR="00336E44" w:rsidRPr="00AF21C5">
        <w:rPr>
          <w:sz w:val="26"/>
          <w:szCs w:val="26"/>
        </w:rPr>
        <w:t>3</w:t>
      </w:r>
      <w:r w:rsidR="00114BCF" w:rsidRPr="00AF21C5">
        <w:rPr>
          <w:sz w:val="26"/>
          <w:szCs w:val="26"/>
        </w:rPr>
        <w:t xml:space="preserve"> воспитанников дошкольных учреждений освобождены от родительской платы. Родители </w:t>
      </w:r>
      <w:r w:rsidR="00336E44" w:rsidRPr="00AF21C5">
        <w:rPr>
          <w:sz w:val="26"/>
          <w:szCs w:val="26"/>
        </w:rPr>
        <w:t>229</w:t>
      </w:r>
      <w:r w:rsidR="00114BCF" w:rsidRPr="00AF21C5">
        <w:rPr>
          <w:sz w:val="26"/>
          <w:szCs w:val="26"/>
        </w:rPr>
        <w:t xml:space="preserve"> воспитанников получают льготу из бюджета городского округа и </w:t>
      </w:r>
      <w:r w:rsidR="00336E44" w:rsidRPr="00AF21C5">
        <w:rPr>
          <w:sz w:val="26"/>
          <w:szCs w:val="26"/>
        </w:rPr>
        <w:t>715</w:t>
      </w:r>
      <w:r w:rsidR="00114BCF" w:rsidRPr="00AF21C5">
        <w:rPr>
          <w:sz w:val="26"/>
          <w:szCs w:val="26"/>
        </w:rPr>
        <w:t xml:space="preserve"> воспитанников – из областного бюджета. В дошкольных образовательных учреждениях работали 8</w:t>
      </w:r>
      <w:r w:rsidR="00336E44" w:rsidRPr="00AF21C5">
        <w:rPr>
          <w:sz w:val="26"/>
          <w:szCs w:val="26"/>
        </w:rPr>
        <w:t>38</w:t>
      </w:r>
      <w:r w:rsidR="00114BCF" w:rsidRPr="00AF21C5">
        <w:rPr>
          <w:sz w:val="26"/>
          <w:szCs w:val="26"/>
        </w:rPr>
        <w:t xml:space="preserve"> человек, из них </w:t>
      </w:r>
      <w:r w:rsidR="00336E44" w:rsidRPr="00AF21C5">
        <w:rPr>
          <w:sz w:val="26"/>
          <w:szCs w:val="26"/>
        </w:rPr>
        <w:t>288</w:t>
      </w:r>
      <w:r w:rsidR="00114BCF" w:rsidRPr="00AF21C5">
        <w:rPr>
          <w:sz w:val="26"/>
          <w:szCs w:val="26"/>
        </w:rPr>
        <w:t xml:space="preserve"> человек – педагогические работники. Среднемесячная заработная плата работников составила 2</w:t>
      </w:r>
      <w:r w:rsidR="00336E44" w:rsidRPr="00AF21C5">
        <w:rPr>
          <w:sz w:val="26"/>
          <w:szCs w:val="26"/>
        </w:rPr>
        <w:t>3</w:t>
      </w:r>
      <w:r w:rsidR="00114BCF" w:rsidRPr="00AF21C5">
        <w:rPr>
          <w:sz w:val="26"/>
          <w:szCs w:val="26"/>
        </w:rPr>
        <w:t>,</w:t>
      </w:r>
      <w:r w:rsidR="00336E44" w:rsidRPr="00AF21C5">
        <w:rPr>
          <w:sz w:val="26"/>
          <w:szCs w:val="26"/>
        </w:rPr>
        <w:t>4</w:t>
      </w:r>
      <w:r w:rsidR="00114BCF" w:rsidRPr="00AF21C5">
        <w:rPr>
          <w:sz w:val="26"/>
          <w:szCs w:val="26"/>
        </w:rPr>
        <w:t xml:space="preserve"> тыс. рублей. Среднемесячная зарплата воспитателей – </w:t>
      </w:r>
      <w:r w:rsidR="00336E44" w:rsidRPr="00AF21C5">
        <w:rPr>
          <w:sz w:val="26"/>
          <w:szCs w:val="26"/>
        </w:rPr>
        <w:t>30</w:t>
      </w:r>
      <w:r w:rsidR="00114BCF" w:rsidRPr="00AF21C5">
        <w:rPr>
          <w:sz w:val="26"/>
          <w:szCs w:val="26"/>
        </w:rPr>
        <w:t>,6 тыс. рублей;</w:t>
      </w:r>
    </w:p>
    <w:p w14:paraId="122C9E92" w14:textId="77777777" w:rsidR="00114BCF" w:rsidRPr="00AF21C5" w:rsidRDefault="00FA1CFB" w:rsidP="00114BCF">
      <w:pPr>
        <w:ind w:firstLine="709"/>
        <w:contextualSpacing/>
        <w:jc w:val="both"/>
        <w:rPr>
          <w:color w:val="000000"/>
          <w:sz w:val="26"/>
          <w:szCs w:val="26"/>
        </w:rPr>
      </w:pPr>
      <w:r w:rsidRPr="00AF21C5">
        <w:rPr>
          <w:sz w:val="26"/>
          <w:szCs w:val="26"/>
        </w:rPr>
        <w:t>‒</w:t>
      </w:r>
      <w:r w:rsidR="00114BCF" w:rsidRPr="00AF21C5">
        <w:rPr>
          <w:sz w:val="26"/>
          <w:szCs w:val="26"/>
        </w:rPr>
        <w:t xml:space="preserve"> 22 муниципальных общеобразовательных учреждения, в которых обучаются 57</w:t>
      </w:r>
      <w:r w:rsidR="00762ABF" w:rsidRPr="00AF21C5">
        <w:rPr>
          <w:sz w:val="26"/>
          <w:szCs w:val="26"/>
        </w:rPr>
        <w:t>37</w:t>
      </w:r>
      <w:r w:rsidR="00114BCF" w:rsidRPr="00AF21C5">
        <w:rPr>
          <w:sz w:val="26"/>
          <w:szCs w:val="26"/>
        </w:rPr>
        <w:t xml:space="preserve"> ученик</w:t>
      </w:r>
      <w:r w:rsidR="00762ABF" w:rsidRPr="00AF21C5">
        <w:rPr>
          <w:sz w:val="26"/>
          <w:szCs w:val="26"/>
        </w:rPr>
        <w:t>ов</w:t>
      </w:r>
      <w:r w:rsidR="00114BCF" w:rsidRPr="00AF21C5">
        <w:rPr>
          <w:sz w:val="26"/>
          <w:szCs w:val="26"/>
        </w:rPr>
        <w:t>. Средняя наполняемость классов в городских учреждениях составляет 27 человек, в сельских учреждениях – 9 человек. В муниципальных общеобразовательных учреждениях работал</w:t>
      </w:r>
      <w:r w:rsidR="00762ABF" w:rsidRPr="00AF21C5">
        <w:rPr>
          <w:sz w:val="26"/>
          <w:szCs w:val="26"/>
        </w:rPr>
        <w:t>и</w:t>
      </w:r>
      <w:r w:rsidR="00114BCF" w:rsidRPr="00AF21C5">
        <w:rPr>
          <w:sz w:val="26"/>
          <w:szCs w:val="26"/>
        </w:rPr>
        <w:t xml:space="preserve"> 7</w:t>
      </w:r>
      <w:r w:rsidR="00762ABF" w:rsidRPr="00AF21C5">
        <w:rPr>
          <w:sz w:val="26"/>
          <w:szCs w:val="26"/>
        </w:rPr>
        <w:t>21</w:t>
      </w:r>
      <w:r w:rsidR="00114BCF" w:rsidRPr="00AF21C5">
        <w:rPr>
          <w:sz w:val="26"/>
          <w:szCs w:val="26"/>
        </w:rPr>
        <w:t xml:space="preserve"> </w:t>
      </w:r>
      <w:r w:rsidR="00762ABF" w:rsidRPr="00AF21C5">
        <w:rPr>
          <w:sz w:val="26"/>
          <w:szCs w:val="26"/>
        </w:rPr>
        <w:t>человек</w:t>
      </w:r>
      <w:r w:rsidR="00114BCF" w:rsidRPr="00AF21C5">
        <w:rPr>
          <w:sz w:val="26"/>
          <w:szCs w:val="26"/>
        </w:rPr>
        <w:t>, из них 35</w:t>
      </w:r>
      <w:r w:rsidR="00762ABF" w:rsidRPr="00AF21C5">
        <w:rPr>
          <w:sz w:val="26"/>
          <w:szCs w:val="26"/>
        </w:rPr>
        <w:t>2</w:t>
      </w:r>
      <w:r w:rsidR="00114BCF" w:rsidRPr="00AF21C5">
        <w:rPr>
          <w:sz w:val="26"/>
          <w:szCs w:val="26"/>
        </w:rPr>
        <w:t xml:space="preserve"> человека – учителя. Среднемесячная заработная плата работников муниципальных общеобразовательных учреждений составила </w:t>
      </w:r>
      <w:r w:rsidR="00762ABF" w:rsidRPr="00AF21C5">
        <w:rPr>
          <w:sz w:val="26"/>
          <w:szCs w:val="26"/>
        </w:rPr>
        <w:t>32</w:t>
      </w:r>
      <w:r w:rsidR="00114BCF" w:rsidRPr="00AF21C5">
        <w:rPr>
          <w:sz w:val="26"/>
          <w:szCs w:val="26"/>
        </w:rPr>
        <w:t>,</w:t>
      </w:r>
      <w:r w:rsidR="00762ABF" w:rsidRPr="00AF21C5">
        <w:rPr>
          <w:sz w:val="26"/>
          <w:szCs w:val="26"/>
        </w:rPr>
        <w:t>0</w:t>
      </w:r>
      <w:r w:rsidR="00114BCF" w:rsidRPr="00AF21C5">
        <w:rPr>
          <w:sz w:val="26"/>
          <w:szCs w:val="26"/>
        </w:rPr>
        <w:t xml:space="preserve"> тыс. рублей, среднемесячная заработная плата учителей – 3</w:t>
      </w:r>
      <w:r w:rsidR="00762ABF" w:rsidRPr="00AF21C5">
        <w:rPr>
          <w:sz w:val="26"/>
          <w:szCs w:val="26"/>
        </w:rPr>
        <w:t>8</w:t>
      </w:r>
      <w:r w:rsidR="00114BCF" w:rsidRPr="00AF21C5">
        <w:rPr>
          <w:sz w:val="26"/>
          <w:szCs w:val="26"/>
        </w:rPr>
        <w:t>,</w:t>
      </w:r>
      <w:r w:rsidR="00762ABF" w:rsidRPr="00AF21C5">
        <w:rPr>
          <w:sz w:val="26"/>
          <w:szCs w:val="26"/>
        </w:rPr>
        <w:t>1</w:t>
      </w:r>
      <w:r w:rsidR="00114BCF" w:rsidRPr="00AF21C5">
        <w:rPr>
          <w:sz w:val="26"/>
          <w:szCs w:val="26"/>
        </w:rPr>
        <w:t xml:space="preserve"> тыс. рублей. Обеспечены бесплатным питанием 78,</w:t>
      </w:r>
      <w:r w:rsidR="00762ABF" w:rsidRPr="00AF21C5">
        <w:rPr>
          <w:sz w:val="26"/>
          <w:szCs w:val="26"/>
        </w:rPr>
        <w:t>3</w:t>
      </w:r>
      <w:r w:rsidR="00114BCF" w:rsidRPr="00AF21C5">
        <w:rPr>
          <w:sz w:val="26"/>
          <w:szCs w:val="26"/>
        </w:rPr>
        <w:t>% обучающихся или 44</w:t>
      </w:r>
      <w:r w:rsidR="00762ABF" w:rsidRPr="00AF21C5">
        <w:rPr>
          <w:sz w:val="26"/>
          <w:szCs w:val="26"/>
        </w:rPr>
        <w:t>94</w:t>
      </w:r>
      <w:r w:rsidR="00114BCF" w:rsidRPr="00AF21C5">
        <w:rPr>
          <w:sz w:val="26"/>
          <w:szCs w:val="26"/>
        </w:rPr>
        <w:t xml:space="preserve"> человек</w:t>
      </w:r>
      <w:r w:rsidR="00762ABF" w:rsidRPr="00AF21C5">
        <w:rPr>
          <w:sz w:val="26"/>
          <w:szCs w:val="26"/>
        </w:rPr>
        <w:t>а</w:t>
      </w:r>
      <w:r w:rsidR="00114BCF" w:rsidRPr="00AF21C5">
        <w:rPr>
          <w:sz w:val="26"/>
          <w:szCs w:val="26"/>
        </w:rPr>
        <w:t>. Средний балл по результатам итоговой аттестации в форме единого государственного экзамена по русскому языку в 202</w:t>
      </w:r>
      <w:r w:rsidR="00762ABF" w:rsidRPr="00AF21C5">
        <w:rPr>
          <w:sz w:val="26"/>
          <w:szCs w:val="26"/>
        </w:rPr>
        <w:t>1</w:t>
      </w:r>
      <w:r w:rsidR="00114BCF" w:rsidRPr="00AF21C5">
        <w:rPr>
          <w:sz w:val="26"/>
          <w:szCs w:val="26"/>
        </w:rPr>
        <w:t xml:space="preserve"> году составил 7</w:t>
      </w:r>
      <w:r w:rsidR="00762ABF" w:rsidRPr="00AF21C5">
        <w:rPr>
          <w:sz w:val="26"/>
          <w:szCs w:val="26"/>
        </w:rPr>
        <w:t>5</w:t>
      </w:r>
      <w:r w:rsidR="00114BCF" w:rsidRPr="00AF21C5">
        <w:rPr>
          <w:sz w:val="26"/>
          <w:szCs w:val="26"/>
        </w:rPr>
        <w:t>,</w:t>
      </w:r>
      <w:r w:rsidR="00762ABF" w:rsidRPr="00AF21C5">
        <w:rPr>
          <w:sz w:val="26"/>
          <w:szCs w:val="26"/>
        </w:rPr>
        <w:t>1</w:t>
      </w:r>
      <w:r w:rsidR="00114BCF" w:rsidRPr="00AF21C5">
        <w:rPr>
          <w:sz w:val="26"/>
          <w:szCs w:val="26"/>
        </w:rPr>
        <w:t xml:space="preserve"> балл, по математике </w:t>
      </w:r>
      <w:r w:rsidR="00114BCF" w:rsidRPr="00AF21C5">
        <w:rPr>
          <w:color w:val="000000"/>
          <w:sz w:val="26"/>
          <w:szCs w:val="26"/>
        </w:rPr>
        <w:t>– 5</w:t>
      </w:r>
      <w:r w:rsidR="00694C22" w:rsidRPr="00AF21C5">
        <w:rPr>
          <w:color w:val="000000"/>
          <w:sz w:val="26"/>
          <w:szCs w:val="26"/>
        </w:rPr>
        <w:t>0</w:t>
      </w:r>
      <w:r w:rsidR="00114BCF" w:rsidRPr="00AF21C5">
        <w:rPr>
          <w:color w:val="000000"/>
          <w:sz w:val="26"/>
          <w:szCs w:val="26"/>
        </w:rPr>
        <w:t>,</w:t>
      </w:r>
      <w:r w:rsidR="00694C22" w:rsidRPr="00AF21C5">
        <w:rPr>
          <w:color w:val="000000"/>
          <w:sz w:val="26"/>
          <w:szCs w:val="26"/>
        </w:rPr>
        <w:t>7</w:t>
      </w:r>
      <w:r w:rsidR="00114BCF" w:rsidRPr="00AF21C5">
        <w:rPr>
          <w:color w:val="000000"/>
          <w:sz w:val="26"/>
          <w:szCs w:val="26"/>
        </w:rPr>
        <w:t xml:space="preserve"> балла;</w:t>
      </w:r>
    </w:p>
    <w:p w14:paraId="54CBFD83" w14:textId="77777777" w:rsidR="00114BCF" w:rsidRPr="00AF21C5" w:rsidRDefault="00FA1CFB" w:rsidP="00114BCF">
      <w:pPr>
        <w:ind w:firstLine="709"/>
        <w:contextualSpacing/>
        <w:jc w:val="both"/>
        <w:rPr>
          <w:sz w:val="26"/>
          <w:szCs w:val="26"/>
        </w:rPr>
      </w:pPr>
      <w:r w:rsidRPr="00AF21C5">
        <w:rPr>
          <w:sz w:val="26"/>
          <w:szCs w:val="26"/>
        </w:rPr>
        <w:t>‒</w:t>
      </w:r>
      <w:r w:rsidR="00114BCF" w:rsidRPr="00AF21C5">
        <w:rPr>
          <w:sz w:val="26"/>
          <w:szCs w:val="26"/>
        </w:rPr>
        <w:t xml:space="preserve"> 8 учреждений дополнительного образования и </w:t>
      </w:r>
      <w:r w:rsidR="005E1915" w:rsidRPr="00AF21C5">
        <w:rPr>
          <w:sz w:val="26"/>
          <w:szCs w:val="26"/>
        </w:rPr>
        <w:t>59</w:t>
      </w:r>
      <w:r w:rsidR="00114BCF" w:rsidRPr="00AF21C5">
        <w:rPr>
          <w:sz w:val="26"/>
          <w:szCs w:val="26"/>
        </w:rPr>
        <w:t xml:space="preserve"> групп в </w:t>
      </w:r>
      <w:r w:rsidR="005E1915" w:rsidRPr="00AF21C5">
        <w:rPr>
          <w:sz w:val="26"/>
          <w:szCs w:val="26"/>
        </w:rPr>
        <w:t>8</w:t>
      </w:r>
      <w:r w:rsidR="00114BCF" w:rsidRPr="00AF21C5">
        <w:rPr>
          <w:sz w:val="26"/>
          <w:szCs w:val="26"/>
        </w:rPr>
        <w:t>-х общеобразовательных учреждениях, в которых обучаются 5</w:t>
      </w:r>
      <w:r w:rsidR="005E1915" w:rsidRPr="00AF21C5">
        <w:rPr>
          <w:sz w:val="26"/>
          <w:szCs w:val="26"/>
        </w:rPr>
        <w:t>972</w:t>
      </w:r>
      <w:r w:rsidR="00114BCF" w:rsidRPr="00AF21C5">
        <w:rPr>
          <w:sz w:val="26"/>
          <w:szCs w:val="26"/>
        </w:rPr>
        <w:t xml:space="preserve"> ученик</w:t>
      </w:r>
      <w:r w:rsidR="005E1915" w:rsidRPr="00AF21C5">
        <w:rPr>
          <w:sz w:val="26"/>
          <w:szCs w:val="26"/>
        </w:rPr>
        <w:t>а</w:t>
      </w:r>
      <w:r w:rsidR="00114BCF" w:rsidRPr="00AF21C5">
        <w:rPr>
          <w:sz w:val="26"/>
          <w:szCs w:val="26"/>
        </w:rPr>
        <w:t xml:space="preserve"> (учитывается количество секций и кружков, которые посещает ребенок). В муниципальных учреждениях дополнительного образования работали 1</w:t>
      </w:r>
      <w:r w:rsidR="005E1915" w:rsidRPr="00AF21C5">
        <w:rPr>
          <w:sz w:val="26"/>
          <w:szCs w:val="26"/>
        </w:rPr>
        <w:t>3</w:t>
      </w:r>
      <w:r w:rsidR="00114BCF" w:rsidRPr="00AF21C5">
        <w:rPr>
          <w:sz w:val="26"/>
          <w:szCs w:val="26"/>
        </w:rPr>
        <w:t xml:space="preserve">6 человек, из них </w:t>
      </w:r>
      <w:r w:rsidR="005E1915" w:rsidRPr="00AF21C5">
        <w:rPr>
          <w:sz w:val="26"/>
          <w:szCs w:val="26"/>
        </w:rPr>
        <w:t>77</w:t>
      </w:r>
      <w:r w:rsidR="00114BCF" w:rsidRPr="00AF21C5">
        <w:rPr>
          <w:sz w:val="26"/>
          <w:szCs w:val="26"/>
        </w:rPr>
        <w:t xml:space="preserve"> человек – педагогические работники. Среднемесячная заработная плата работников муниципальных учреждений дополнительного образования составила 2</w:t>
      </w:r>
      <w:r w:rsidR="005E1915" w:rsidRPr="00AF21C5">
        <w:rPr>
          <w:sz w:val="26"/>
          <w:szCs w:val="26"/>
        </w:rPr>
        <w:t>8</w:t>
      </w:r>
      <w:r w:rsidR="00114BCF" w:rsidRPr="00AF21C5">
        <w:rPr>
          <w:sz w:val="26"/>
          <w:szCs w:val="26"/>
        </w:rPr>
        <w:t>,</w:t>
      </w:r>
      <w:r w:rsidR="005E1915" w:rsidRPr="00AF21C5">
        <w:rPr>
          <w:sz w:val="26"/>
          <w:szCs w:val="26"/>
        </w:rPr>
        <w:t>2</w:t>
      </w:r>
      <w:r w:rsidR="00114BCF" w:rsidRPr="00AF21C5">
        <w:rPr>
          <w:sz w:val="26"/>
          <w:szCs w:val="26"/>
        </w:rPr>
        <w:t xml:space="preserve"> тыс. рублей, среднемесячная заработная плата педагогов – 3</w:t>
      </w:r>
      <w:r w:rsidR="005E1915" w:rsidRPr="00AF21C5">
        <w:rPr>
          <w:sz w:val="26"/>
          <w:szCs w:val="26"/>
        </w:rPr>
        <w:t>5</w:t>
      </w:r>
      <w:r w:rsidR="00114BCF" w:rsidRPr="00AF21C5">
        <w:rPr>
          <w:sz w:val="26"/>
          <w:szCs w:val="26"/>
        </w:rPr>
        <w:t>,3 тыс. рублей;</w:t>
      </w:r>
    </w:p>
    <w:p w14:paraId="30C96674" w14:textId="77777777" w:rsidR="00114BCF" w:rsidRPr="00AF21C5" w:rsidRDefault="00FA1CFB" w:rsidP="00114BCF">
      <w:pPr>
        <w:ind w:firstLine="709"/>
        <w:contextualSpacing/>
        <w:jc w:val="both"/>
        <w:rPr>
          <w:sz w:val="26"/>
          <w:szCs w:val="26"/>
        </w:rPr>
      </w:pPr>
      <w:r w:rsidRPr="00AF21C5">
        <w:rPr>
          <w:sz w:val="26"/>
          <w:szCs w:val="26"/>
        </w:rPr>
        <w:t>‒</w:t>
      </w:r>
      <w:r w:rsidR="00114BCF" w:rsidRPr="00AF21C5">
        <w:rPr>
          <w:sz w:val="26"/>
          <w:szCs w:val="26"/>
        </w:rPr>
        <w:t xml:space="preserve"> МУ Центр «Орленок», деятельность которого направлена на обеспечение оздоровительного отдыха детей.</w:t>
      </w:r>
    </w:p>
    <w:p w14:paraId="396C3E24" w14:textId="61A0C649" w:rsidR="00114BCF" w:rsidRPr="00AF21C5" w:rsidRDefault="00114BCF" w:rsidP="00114BCF">
      <w:pPr>
        <w:ind w:firstLine="709"/>
        <w:contextualSpacing/>
        <w:jc w:val="both"/>
        <w:rPr>
          <w:color w:val="000000"/>
          <w:sz w:val="26"/>
          <w:szCs w:val="26"/>
        </w:rPr>
      </w:pPr>
      <w:r w:rsidRPr="00AF21C5">
        <w:rPr>
          <w:sz w:val="26"/>
          <w:szCs w:val="26"/>
        </w:rPr>
        <w:t>Оздоровительная кампания 202</w:t>
      </w:r>
      <w:r w:rsidR="006E705F" w:rsidRPr="00AF21C5">
        <w:rPr>
          <w:sz w:val="26"/>
          <w:szCs w:val="26"/>
        </w:rPr>
        <w:t>1</w:t>
      </w:r>
      <w:r w:rsidRPr="00AF21C5">
        <w:rPr>
          <w:sz w:val="26"/>
          <w:szCs w:val="26"/>
        </w:rPr>
        <w:t xml:space="preserve"> года проходила в</w:t>
      </w:r>
      <w:r w:rsidR="006E705F" w:rsidRPr="00AF21C5">
        <w:rPr>
          <w:sz w:val="26"/>
          <w:szCs w:val="26"/>
        </w:rPr>
        <w:t xml:space="preserve"> сохраняющихся</w:t>
      </w:r>
      <w:r w:rsidRPr="00AF21C5">
        <w:rPr>
          <w:sz w:val="26"/>
          <w:szCs w:val="26"/>
        </w:rPr>
        <w:t xml:space="preserve"> условиях риска распространения новой </w:t>
      </w:r>
      <w:proofErr w:type="spellStart"/>
      <w:r w:rsidRPr="00AF21C5">
        <w:rPr>
          <w:sz w:val="26"/>
          <w:szCs w:val="26"/>
        </w:rPr>
        <w:t>коронавирусной</w:t>
      </w:r>
      <w:proofErr w:type="spellEnd"/>
      <w:r w:rsidRPr="00AF21C5">
        <w:rPr>
          <w:sz w:val="26"/>
          <w:szCs w:val="26"/>
        </w:rPr>
        <w:t xml:space="preserve"> инфекции, поэтому основной задачей руководителей лагерей стала организация безопасного пребывания детей в лагере. </w:t>
      </w:r>
      <w:r w:rsidRPr="00AF21C5">
        <w:rPr>
          <w:color w:val="000000"/>
          <w:sz w:val="26"/>
          <w:szCs w:val="26"/>
        </w:rPr>
        <w:t xml:space="preserve">В </w:t>
      </w:r>
      <w:r w:rsidR="006E705F" w:rsidRPr="00AF21C5">
        <w:rPr>
          <w:color w:val="000000"/>
          <w:sz w:val="26"/>
          <w:szCs w:val="26"/>
        </w:rPr>
        <w:t xml:space="preserve">период с 01 </w:t>
      </w:r>
      <w:r w:rsidRPr="00AF21C5">
        <w:rPr>
          <w:color w:val="000000"/>
          <w:sz w:val="26"/>
          <w:szCs w:val="26"/>
        </w:rPr>
        <w:t>ию</w:t>
      </w:r>
      <w:r w:rsidR="006E705F" w:rsidRPr="00AF21C5">
        <w:rPr>
          <w:color w:val="000000"/>
          <w:sz w:val="26"/>
          <w:szCs w:val="26"/>
        </w:rPr>
        <w:t>ня по 25 июня</w:t>
      </w:r>
      <w:r w:rsidRPr="00AF21C5">
        <w:rPr>
          <w:color w:val="000000"/>
          <w:sz w:val="26"/>
          <w:szCs w:val="26"/>
        </w:rPr>
        <w:t xml:space="preserve"> 202</w:t>
      </w:r>
      <w:r w:rsidR="006E705F" w:rsidRPr="00AF21C5">
        <w:rPr>
          <w:color w:val="000000"/>
          <w:sz w:val="26"/>
          <w:szCs w:val="26"/>
        </w:rPr>
        <w:t>1</w:t>
      </w:r>
      <w:r w:rsidRPr="00AF21C5">
        <w:rPr>
          <w:color w:val="000000"/>
          <w:sz w:val="26"/>
          <w:szCs w:val="26"/>
        </w:rPr>
        <w:t xml:space="preserve"> года </w:t>
      </w:r>
      <w:r w:rsidR="006E705F" w:rsidRPr="00AF21C5">
        <w:rPr>
          <w:color w:val="000000"/>
          <w:sz w:val="26"/>
          <w:szCs w:val="26"/>
        </w:rPr>
        <w:t>в 23</w:t>
      </w:r>
      <w:r w:rsidRPr="00AF21C5">
        <w:rPr>
          <w:color w:val="000000"/>
          <w:sz w:val="26"/>
          <w:szCs w:val="26"/>
        </w:rPr>
        <w:t xml:space="preserve"> лагерях с дневной формой пребывания детей на базе общеобразовательных организаций городского округа и учреждениях дополнительного образования города отдохнули </w:t>
      </w:r>
      <w:r w:rsidR="006E705F" w:rsidRPr="00AF21C5">
        <w:rPr>
          <w:color w:val="000000"/>
          <w:sz w:val="26"/>
          <w:szCs w:val="26"/>
        </w:rPr>
        <w:t>709</w:t>
      </w:r>
      <w:r w:rsidRPr="00AF21C5">
        <w:rPr>
          <w:color w:val="000000"/>
          <w:sz w:val="26"/>
          <w:szCs w:val="26"/>
        </w:rPr>
        <w:t xml:space="preserve"> детей, в том числе 1</w:t>
      </w:r>
      <w:r w:rsidR="006E705F" w:rsidRPr="00AF21C5">
        <w:rPr>
          <w:color w:val="000000"/>
          <w:sz w:val="26"/>
          <w:szCs w:val="26"/>
        </w:rPr>
        <w:t>71</w:t>
      </w:r>
      <w:r w:rsidRPr="00AF21C5">
        <w:rPr>
          <w:color w:val="000000"/>
          <w:sz w:val="26"/>
          <w:szCs w:val="26"/>
        </w:rPr>
        <w:t xml:space="preserve"> ребен</w:t>
      </w:r>
      <w:r w:rsidR="006E705F" w:rsidRPr="00AF21C5">
        <w:rPr>
          <w:color w:val="000000"/>
          <w:sz w:val="26"/>
          <w:szCs w:val="26"/>
        </w:rPr>
        <w:t>ок</w:t>
      </w:r>
      <w:r w:rsidRPr="00AF21C5">
        <w:rPr>
          <w:color w:val="000000"/>
          <w:sz w:val="26"/>
          <w:szCs w:val="26"/>
        </w:rPr>
        <w:t xml:space="preserve"> из семей, находящихся в трудной жизненной ситуации.</w:t>
      </w:r>
      <w:r w:rsidR="006E705F" w:rsidRPr="00AF21C5">
        <w:rPr>
          <w:color w:val="000000"/>
          <w:sz w:val="26"/>
          <w:szCs w:val="26"/>
        </w:rPr>
        <w:t xml:space="preserve"> Вторую летнюю смену лагеря с дневной формой пребывания открыли </w:t>
      </w:r>
      <w:r w:rsidR="005B144C">
        <w:rPr>
          <w:color w:val="000000"/>
          <w:sz w:val="26"/>
          <w:szCs w:val="26"/>
        </w:rPr>
        <w:t>3</w:t>
      </w:r>
      <w:r w:rsidR="006E705F" w:rsidRPr="00AF21C5">
        <w:rPr>
          <w:color w:val="000000"/>
          <w:sz w:val="26"/>
          <w:szCs w:val="26"/>
        </w:rPr>
        <w:t xml:space="preserve"> образовательные организации (МОУ «Средняя школа №</w:t>
      </w:r>
      <w:r w:rsidR="004716DD">
        <w:rPr>
          <w:color w:val="000000"/>
          <w:sz w:val="26"/>
          <w:szCs w:val="26"/>
        </w:rPr>
        <w:t xml:space="preserve"> </w:t>
      </w:r>
      <w:r w:rsidR="006E705F" w:rsidRPr="00AF21C5">
        <w:rPr>
          <w:color w:val="000000"/>
          <w:sz w:val="26"/>
          <w:szCs w:val="26"/>
        </w:rPr>
        <w:t>6», МУ ДО «Станция юных туристов», МУ ДО «Перспектива»).</w:t>
      </w:r>
      <w:r w:rsidRPr="00AF21C5">
        <w:rPr>
          <w:color w:val="000000"/>
          <w:sz w:val="26"/>
          <w:szCs w:val="26"/>
        </w:rPr>
        <w:t xml:space="preserve"> </w:t>
      </w:r>
      <w:r w:rsidR="006E705F" w:rsidRPr="00AF21C5">
        <w:rPr>
          <w:color w:val="000000"/>
          <w:sz w:val="26"/>
          <w:szCs w:val="26"/>
        </w:rPr>
        <w:t xml:space="preserve">В связи с неблагоприятной </w:t>
      </w:r>
      <w:r w:rsidR="00947C16" w:rsidRPr="00AF21C5">
        <w:rPr>
          <w:color w:val="000000"/>
          <w:sz w:val="26"/>
          <w:szCs w:val="26"/>
        </w:rPr>
        <w:t>эпидемиологической обстановкой в городском округе в осенний каникулярный период лагеря с дневной формой пребывания детей не функционировали.</w:t>
      </w:r>
    </w:p>
    <w:p w14:paraId="0898C84B" w14:textId="4DFF929C" w:rsidR="00947C16" w:rsidRPr="00AF21C5" w:rsidRDefault="004716DD" w:rsidP="00114BCF">
      <w:pPr>
        <w:ind w:firstLine="709"/>
        <w:contextualSpacing/>
        <w:jc w:val="both"/>
        <w:rPr>
          <w:color w:val="000000"/>
          <w:sz w:val="26"/>
          <w:szCs w:val="26"/>
        </w:rPr>
      </w:pPr>
      <w:r w:rsidRPr="00AF21C5">
        <w:rPr>
          <w:color w:val="000000"/>
          <w:sz w:val="26"/>
          <w:szCs w:val="26"/>
        </w:rPr>
        <w:t xml:space="preserve">18 мая 2021 года </w:t>
      </w:r>
      <w:r>
        <w:rPr>
          <w:color w:val="000000"/>
          <w:sz w:val="26"/>
          <w:szCs w:val="26"/>
        </w:rPr>
        <w:t>п</w:t>
      </w:r>
      <w:r w:rsidR="00947C16" w:rsidRPr="00AF21C5">
        <w:rPr>
          <w:color w:val="000000"/>
          <w:sz w:val="26"/>
          <w:szCs w:val="26"/>
        </w:rPr>
        <w:t xml:space="preserve">о договору безвозмездного пользования МУ Центр «Орленок» было передано имущество Международного детского компьютерного центра имени А.К. </w:t>
      </w:r>
      <w:proofErr w:type="spellStart"/>
      <w:r w:rsidR="00947C16" w:rsidRPr="00AF21C5">
        <w:rPr>
          <w:color w:val="000000"/>
          <w:sz w:val="26"/>
          <w:szCs w:val="26"/>
        </w:rPr>
        <w:t>Айламазяна</w:t>
      </w:r>
      <w:proofErr w:type="spellEnd"/>
      <w:r w:rsidR="00947C16" w:rsidRPr="00AF21C5">
        <w:rPr>
          <w:color w:val="000000"/>
          <w:sz w:val="26"/>
          <w:szCs w:val="26"/>
        </w:rPr>
        <w:t xml:space="preserve">. Международный детский компьютерный центр в 2021 году открыл </w:t>
      </w:r>
      <w:r>
        <w:rPr>
          <w:color w:val="000000"/>
          <w:sz w:val="26"/>
          <w:szCs w:val="26"/>
        </w:rPr>
        <w:t>2</w:t>
      </w:r>
      <w:r w:rsidR="00947C16" w:rsidRPr="00AF21C5">
        <w:rPr>
          <w:color w:val="000000"/>
          <w:sz w:val="26"/>
          <w:szCs w:val="26"/>
        </w:rPr>
        <w:t xml:space="preserve"> смены по 18 дней.</w:t>
      </w:r>
    </w:p>
    <w:p w14:paraId="68489739" w14:textId="77777777" w:rsidR="00114BCF" w:rsidRPr="00AF21C5" w:rsidRDefault="001251A7" w:rsidP="00114BCF">
      <w:pPr>
        <w:tabs>
          <w:tab w:val="left" w:pos="2940"/>
        </w:tabs>
        <w:ind w:firstLine="709"/>
        <w:contextualSpacing/>
        <w:jc w:val="both"/>
        <w:rPr>
          <w:color w:val="000000"/>
          <w:sz w:val="26"/>
          <w:szCs w:val="26"/>
        </w:rPr>
      </w:pPr>
      <w:r w:rsidRPr="00AF21C5">
        <w:rPr>
          <w:color w:val="000000"/>
          <w:sz w:val="26"/>
          <w:szCs w:val="26"/>
        </w:rPr>
        <w:t xml:space="preserve">В 2021 году </w:t>
      </w:r>
      <w:r w:rsidR="00BF5BAE" w:rsidRPr="00AF21C5">
        <w:rPr>
          <w:color w:val="000000"/>
          <w:sz w:val="26"/>
          <w:szCs w:val="26"/>
        </w:rPr>
        <w:t>продолжительность</w:t>
      </w:r>
      <w:r w:rsidRPr="00AF21C5">
        <w:rPr>
          <w:color w:val="000000"/>
          <w:sz w:val="26"/>
          <w:szCs w:val="26"/>
        </w:rPr>
        <w:t xml:space="preserve"> смен в </w:t>
      </w:r>
      <w:r w:rsidR="00114BCF" w:rsidRPr="00AF21C5">
        <w:rPr>
          <w:color w:val="000000"/>
          <w:sz w:val="26"/>
          <w:szCs w:val="26"/>
        </w:rPr>
        <w:t xml:space="preserve">МУ Центр «Орленок» </w:t>
      </w:r>
      <w:r w:rsidRPr="00AF21C5">
        <w:rPr>
          <w:color w:val="000000"/>
          <w:sz w:val="26"/>
          <w:szCs w:val="26"/>
        </w:rPr>
        <w:t>в летний период составляла 14 дней</w:t>
      </w:r>
      <w:r w:rsidR="00114BCF" w:rsidRPr="00AF21C5">
        <w:rPr>
          <w:color w:val="000000"/>
          <w:sz w:val="26"/>
          <w:szCs w:val="26"/>
        </w:rPr>
        <w:t xml:space="preserve">. </w:t>
      </w:r>
      <w:r w:rsidRPr="00AF21C5">
        <w:rPr>
          <w:color w:val="000000"/>
          <w:sz w:val="26"/>
          <w:szCs w:val="26"/>
        </w:rPr>
        <w:t xml:space="preserve">Всего </w:t>
      </w:r>
      <w:r w:rsidR="00BF5BAE" w:rsidRPr="00AF21C5">
        <w:rPr>
          <w:color w:val="000000"/>
          <w:sz w:val="26"/>
          <w:szCs w:val="26"/>
        </w:rPr>
        <w:t>в Центре отдохнул 801 ребенок, в том числе 251 ребенок из семей, находящихся в трудной жизненной ситуации, а также 83 ребенка из детских домов Ярославской области</w:t>
      </w:r>
      <w:r w:rsidR="00114BCF" w:rsidRPr="00AF21C5">
        <w:rPr>
          <w:color w:val="000000"/>
          <w:sz w:val="26"/>
          <w:szCs w:val="26"/>
        </w:rPr>
        <w:t>.</w:t>
      </w:r>
    </w:p>
    <w:p w14:paraId="43DE4577" w14:textId="3CEDDAFE" w:rsidR="00FE3EE3" w:rsidRPr="00AF21C5" w:rsidRDefault="00114BCF" w:rsidP="00114BCF">
      <w:pPr>
        <w:ind w:firstLine="708"/>
        <w:jc w:val="both"/>
        <w:rPr>
          <w:sz w:val="26"/>
          <w:szCs w:val="26"/>
        </w:rPr>
      </w:pPr>
      <w:r w:rsidRPr="00AF21C5">
        <w:rPr>
          <w:sz w:val="26"/>
          <w:szCs w:val="26"/>
        </w:rPr>
        <w:t>В 202</w:t>
      </w:r>
      <w:r w:rsidR="0028442C" w:rsidRPr="00AF21C5">
        <w:rPr>
          <w:sz w:val="26"/>
          <w:szCs w:val="26"/>
        </w:rPr>
        <w:t>1</w:t>
      </w:r>
      <w:r w:rsidRPr="00AF21C5">
        <w:rPr>
          <w:sz w:val="26"/>
          <w:szCs w:val="26"/>
        </w:rPr>
        <w:t xml:space="preserve"> году творческие и спортивные коллективы образовательных учреждений городского округа принимали активное участие в мероприятиях международного, всероссийского и регионального уровня, где занимали призовые места. Обучающиеся </w:t>
      </w:r>
      <w:r w:rsidRPr="00AF21C5">
        <w:rPr>
          <w:sz w:val="26"/>
          <w:szCs w:val="26"/>
        </w:rPr>
        <w:lastRenderedPageBreak/>
        <w:t>хореографических коллективов МУ ДО «</w:t>
      </w:r>
      <w:proofErr w:type="spellStart"/>
      <w:r w:rsidRPr="00AF21C5">
        <w:rPr>
          <w:sz w:val="26"/>
          <w:szCs w:val="26"/>
        </w:rPr>
        <w:t>Ювента</w:t>
      </w:r>
      <w:proofErr w:type="spellEnd"/>
      <w:r w:rsidRPr="00AF21C5">
        <w:rPr>
          <w:sz w:val="26"/>
          <w:szCs w:val="26"/>
        </w:rPr>
        <w:t xml:space="preserve">» стали лауреатами </w:t>
      </w:r>
      <w:r w:rsidR="00FE3EE3" w:rsidRPr="00AF21C5">
        <w:rPr>
          <w:sz w:val="26"/>
          <w:szCs w:val="26"/>
          <w:lang w:val="en-US"/>
        </w:rPr>
        <w:t>I</w:t>
      </w:r>
      <w:r w:rsidR="00FE3EE3" w:rsidRPr="00AF21C5">
        <w:rPr>
          <w:sz w:val="26"/>
          <w:szCs w:val="26"/>
        </w:rPr>
        <w:t xml:space="preserve"> и </w:t>
      </w:r>
      <w:r w:rsidRPr="00AF21C5">
        <w:rPr>
          <w:sz w:val="26"/>
          <w:szCs w:val="26"/>
        </w:rPr>
        <w:t xml:space="preserve">II </w:t>
      </w:r>
      <w:r w:rsidR="00FE3EE3" w:rsidRPr="00AF21C5">
        <w:rPr>
          <w:sz w:val="26"/>
          <w:szCs w:val="26"/>
        </w:rPr>
        <w:t xml:space="preserve">степени на </w:t>
      </w:r>
      <w:r w:rsidR="004716DD">
        <w:rPr>
          <w:sz w:val="26"/>
          <w:szCs w:val="26"/>
        </w:rPr>
        <w:t>М</w:t>
      </w:r>
      <w:r w:rsidR="00FE3EE3" w:rsidRPr="00AF21C5">
        <w:rPr>
          <w:sz w:val="26"/>
          <w:szCs w:val="26"/>
        </w:rPr>
        <w:t xml:space="preserve">еждународном конкурсе искусств и творчества «Цветущая Россия», </w:t>
      </w:r>
      <w:r w:rsidR="00AC6254" w:rsidRPr="00AF21C5">
        <w:rPr>
          <w:sz w:val="26"/>
          <w:szCs w:val="26"/>
        </w:rPr>
        <w:t xml:space="preserve">Международном конкурсе-фестивале «Юла», </w:t>
      </w:r>
      <w:r w:rsidR="00FE3EE3" w:rsidRPr="00AF21C5">
        <w:rPr>
          <w:sz w:val="26"/>
          <w:szCs w:val="26"/>
        </w:rPr>
        <w:t xml:space="preserve">лауреатами </w:t>
      </w:r>
      <w:r w:rsidR="00FE3EE3" w:rsidRPr="00AF21C5">
        <w:rPr>
          <w:sz w:val="26"/>
          <w:szCs w:val="26"/>
          <w:lang w:val="en-US"/>
        </w:rPr>
        <w:t>II</w:t>
      </w:r>
      <w:r w:rsidR="00FE3EE3" w:rsidRPr="00AF21C5">
        <w:rPr>
          <w:sz w:val="26"/>
          <w:szCs w:val="26"/>
        </w:rPr>
        <w:t xml:space="preserve"> степени на </w:t>
      </w:r>
      <w:r w:rsidR="00FE3EE3" w:rsidRPr="00AF21C5">
        <w:rPr>
          <w:sz w:val="26"/>
          <w:szCs w:val="26"/>
          <w:lang w:val="en-US"/>
        </w:rPr>
        <w:t>XXIV</w:t>
      </w:r>
      <w:r w:rsidR="00FE3EE3" w:rsidRPr="00AF21C5">
        <w:rPr>
          <w:sz w:val="26"/>
          <w:szCs w:val="26"/>
        </w:rPr>
        <w:t xml:space="preserve"> Международном фестивале </w:t>
      </w:r>
      <w:r w:rsidR="004716DD">
        <w:rPr>
          <w:sz w:val="26"/>
          <w:szCs w:val="26"/>
        </w:rPr>
        <w:t>–</w:t>
      </w:r>
      <w:r w:rsidR="00FE3EE3" w:rsidRPr="00AF21C5">
        <w:rPr>
          <w:sz w:val="26"/>
          <w:szCs w:val="26"/>
        </w:rPr>
        <w:t xml:space="preserve"> конкурсе детского и юношеского творчества «Берег Побед», Международном конкурсе хореографического искусства «Золотой Фламинго», </w:t>
      </w:r>
      <w:r w:rsidR="00042F2C" w:rsidRPr="00AF21C5">
        <w:rPr>
          <w:sz w:val="26"/>
          <w:szCs w:val="26"/>
        </w:rPr>
        <w:t xml:space="preserve">Международном хореографическом фестивале </w:t>
      </w:r>
      <w:r w:rsidR="004716DD">
        <w:rPr>
          <w:sz w:val="26"/>
          <w:szCs w:val="26"/>
        </w:rPr>
        <w:t>–</w:t>
      </w:r>
      <w:r w:rsidR="00042F2C" w:rsidRPr="00AF21C5">
        <w:rPr>
          <w:sz w:val="26"/>
          <w:szCs w:val="26"/>
        </w:rPr>
        <w:t xml:space="preserve"> конкурсе детского и юношеского творчества «Подмастерье». </w:t>
      </w:r>
    </w:p>
    <w:p w14:paraId="411BC551" w14:textId="4A707356" w:rsidR="00114BCF" w:rsidRPr="00AF21C5" w:rsidRDefault="00114BCF" w:rsidP="00114BCF">
      <w:pPr>
        <w:ind w:firstLine="708"/>
        <w:jc w:val="both"/>
        <w:rPr>
          <w:sz w:val="26"/>
          <w:szCs w:val="26"/>
        </w:rPr>
      </w:pPr>
      <w:r w:rsidRPr="00AF21C5">
        <w:rPr>
          <w:sz w:val="26"/>
          <w:szCs w:val="26"/>
        </w:rPr>
        <w:t xml:space="preserve">Воспитанники МУДО детско-юношеская спортивная школа стали победителями в Первенстве </w:t>
      </w:r>
      <w:r w:rsidR="00E21CAF" w:rsidRPr="00AF21C5">
        <w:rPr>
          <w:sz w:val="26"/>
          <w:szCs w:val="26"/>
        </w:rPr>
        <w:t>Центрального федерального округа</w:t>
      </w:r>
      <w:r w:rsidRPr="00AF21C5">
        <w:rPr>
          <w:sz w:val="26"/>
          <w:szCs w:val="26"/>
        </w:rPr>
        <w:t xml:space="preserve"> по легкой атлетике,</w:t>
      </w:r>
      <w:r w:rsidR="00595E72" w:rsidRPr="00AF21C5">
        <w:rPr>
          <w:sz w:val="26"/>
          <w:szCs w:val="26"/>
        </w:rPr>
        <w:t xml:space="preserve"> Чемпионате и первенстве Северо-</w:t>
      </w:r>
      <w:r w:rsidR="00F62790" w:rsidRPr="00AF21C5">
        <w:rPr>
          <w:sz w:val="26"/>
          <w:szCs w:val="26"/>
        </w:rPr>
        <w:t>З</w:t>
      </w:r>
      <w:r w:rsidR="00595E72" w:rsidRPr="00AF21C5">
        <w:rPr>
          <w:sz w:val="26"/>
          <w:szCs w:val="26"/>
        </w:rPr>
        <w:t>ападного федерального округа по легкой атлетике в помещении</w:t>
      </w:r>
      <w:r w:rsidR="00847E30" w:rsidRPr="00AF21C5">
        <w:rPr>
          <w:sz w:val="26"/>
          <w:szCs w:val="26"/>
        </w:rPr>
        <w:t>,</w:t>
      </w:r>
      <w:r w:rsidRPr="00AF21C5">
        <w:rPr>
          <w:sz w:val="26"/>
          <w:szCs w:val="26"/>
        </w:rPr>
        <w:t xml:space="preserve"> </w:t>
      </w:r>
      <w:r w:rsidR="00847E30" w:rsidRPr="00AF21C5">
        <w:rPr>
          <w:sz w:val="26"/>
          <w:szCs w:val="26"/>
        </w:rPr>
        <w:t>Турнире городов России по художественной гимнастике «Твой дебют»</w:t>
      </w:r>
      <w:r w:rsidRPr="00AF21C5">
        <w:rPr>
          <w:sz w:val="26"/>
          <w:szCs w:val="26"/>
        </w:rPr>
        <w:t>, Командного первенства Ярославской области по лыжным гонкам среди спортивных школ (проходившим под Ярославлем в СОК «</w:t>
      </w:r>
      <w:proofErr w:type="spellStart"/>
      <w:r w:rsidRPr="00AF21C5">
        <w:rPr>
          <w:sz w:val="26"/>
          <w:szCs w:val="26"/>
        </w:rPr>
        <w:t>Подолино</w:t>
      </w:r>
      <w:proofErr w:type="spellEnd"/>
      <w:r w:rsidRPr="00AF21C5">
        <w:rPr>
          <w:sz w:val="26"/>
          <w:szCs w:val="26"/>
        </w:rPr>
        <w:t xml:space="preserve">»). Обучающиеся МУДО «Детско-юношеская спортивная школа </w:t>
      </w:r>
      <w:r w:rsidR="004716DD">
        <w:rPr>
          <w:sz w:val="26"/>
          <w:szCs w:val="26"/>
        </w:rPr>
        <w:t>–</w:t>
      </w:r>
      <w:r w:rsidRPr="00AF21C5">
        <w:rPr>
          <w:sz w:val="26"/>
          <w:szCs w:val="26"/>
        </w:rPr>
        <w:t xml:space="preserve"> 2» завоевали медали на Первенстве Ярославской области среди юношей и девушек по пауэрлифтингу (</w:t>
      </w:r>
      <w:r w:rsidR="001303D0" w:rsidRPr="00AF21C5">
        <w:rPr>
          <w:sz w:val="26"/>
          <w:szCs w:val="26"/>
        </w:rPr>
        <w:t>г. Рыбинск)</w:t>
      </w:r>
      <w:r w:rsidRPr="00AF21C5">
        <w:rPr>
          <w:sz w:val="26"/>
          <w:szCs w:val="26"/>
        </w:rPr>
        <w:t xml:space="preserve">, </w:t>
      </w:r>
      <w:r w:rsidR="001303D0" w:rsidRPr="00AF21C5">
        <w:rPr>
          <w:sz w:val="26"/>
          <w:szCs w:val="26"/>
        </w:rPr>
        <w:t xml:space="preserve">Открытом первенстве г. Ярославля среди юношей и юниоров по </w:t>
      </w:r>
      <w:proofErr w:type="spellStart"/>
      <w:r w:rsidR="001303D0" w:rsidRPr="00AF21C5">
        <w:rPr>
          <w:sz w:val="26"/>
          <w:szCs w:val="26"/>
        </w:rPr>
        <w:t>кудо</w:t>
      </w:r>
      <w:proofErr w:type="spellEnd"/>
      <w:r w:rsidR="001303D0" w:rsidRPr="00AF21C5">
        <w:rPr>
          <w:sz w:val="26"/>
          <w:szCs w:val="26"/>
        </w:rPr>
        <w:t xml:space="preserve">, </w:t>
      </w:r>
      <w:r w:rsidRPr="00AF21C5">
        <w:rPr>
          <w:sz w:val="26"/>
          <w:szCs w:val="26"/>
        </w:rPr>
        <w:t>традиционном Новогоднем турнире</w:t>
      </w:r>
      <w:r w:rsidR="00F62790" w:rsidRPr="00AF21C5">
        <w:rPr>
          <w:sz w:val="26"/>
          <w:szCs w:val="26"/>
        </w:rPr>
        <w:t xml:space="preserve">, </w:t>
      </w:r>
      <w:r w:rsidR="001303D0" w:rsidRPr="00AF21C5">
        <w:rPr>
          <w:sz w:val="26"/>
          <w:szCs w:val="26"/>
        </w:rPr>
        <w:t xml:space="preserve">Открытом первенстве клуба «Золотой медведь» по </w:t>
      </w:r>
      <w:proofErr w:type="spellStart"/>
      <w:r w:rsidR="001303D0" w:rsidRPr="00AF21C5">
        <w:rPr>
          <w:sz w:val="26"/>
          <w:szCs w:val="26"/>
        </w:rPr>
        <w:t>кудо</w:t>
      </w:r>
      <w:proofErr w:type="spellEnd"/>
      <w:r w:rsidRPr="00AF21C5">
        <w:rPr>
          <w:sz w:val="26"/>
          <w:szCs w:val="26"/>
        </w:rPr>
        <w:t xml:space="preserve"> (</w:t>
      </w:r>
      <w:r w:rsidR="001303D0" w:rsidRPr="00AF21C5">
        <w:rPr>
          <w:sz w:val="26"/>
          <w:szCs w:val="26"/>
        </w:rPr>
        <w:t>г.</w:t>
      </w:r>
      <w:r w:rsidRPr="00AF21C5">
        <w:rPr>
          <w:sz w:val="26"/>
          <w:szCs w:val="26"/>
        </w:rPr>
        <w:t xml:space="preserve"> </w:t>
      </w:r>
      <w:r w:rsidR="001303D0" w:rsidRPr="00AF21C5">
        <w:rPr>
          <w:sz w:val="26"/>
          <w:szCs w:val="26"/>
        </w:rPr>
        <w:t>Тутаев</w:t>
      </w:r>
      <w:r w:rsidRPr="00AF21C5">
        <w:rPr>
          <w:sz w:val="26"/>
          <w:szCs w:val="26"/>
        </w:rPr>
        <w:t>)</w:t>
      </w:r>
      <w:r w:rsidR="00F62790" w:rsidRPr="00AF21C5">
        <w:rPr>
          <w:sz w:val="26"/>
          <w:szCs w:val="26"/>
        </w:rPr>
        <w:t xml:space="preserve"> и</w:t>
      </w:r>
      <w:r w:rsidR="00847E30" w:rsidRPr="00AF21C5">
        <w:rPr>
          <w:sz w:val="26"/>
          <w:szCs w:val="26"/>
        </w:rPr>
        <w:t xml:space="preserve"> Открытом региональном турнире по фигурному катанию на коньках «Владимирский сувенир»</w:t>
      </w:r>
      <w:r w:rsidRPr="00AF21C5">
        <w:rPr>
          <w:sz w:val="26"/>
          <w:szCs w:val="26"/>
        </w:rPr>
        <w:t xml:space="preserve">. </w:t>
      </w:r>
      <w:r w:rsidR="001303D0" w:rsidRPr="00AF21C5">
        <w:rPr>
          <w:sz w:val="26"/>
          <w:szCs w:val="26"/>
        </w:rPr>
        <w:t>О</w:t>
      </w:r>
      <w:r w:rsidRPr="00AF21C5">
        <w:rPr>
          <w:sz w:val="26"/>
          <w:szCs w:val="26"/>
        </w:rPr>
        <w:t xml:space="preserve">бучающиеся МУ ДО «Перспектива» </w:t>
      </w:r>
      <w:r w:rsidR="001303D0" w:rsidRPr="00AF21C5">
        <w:rPr>
          <w:sz w:val="26"/>
          <w:szCs w:val="26"/>
        </w:rPr>
        <w:t xml:space="preserve">принимали участие во Всероссийских </w:t>
      </w:r>
      <w:r w:rsidR="00D74846" w:rsidRPr="00AF21C5">
        <w:rPr>
          <w:sz w:val="26"/>
          <w:szCs w:val="26"/>
        </w:rPr>
        <w:t>соревнованиях</w:t>
      </w:r>
      <w:r w:rsidRPr="00AF21C5">
        <w:rPr>
          <w:sz w:val="26"/>
          <w:szCs w:val="26"/>
        </w:rPr>
        <w:t xml:space="preserve"> по авиамодельному спорту</w:t>
      </w:r>
      <w:r w:rsidR="00D74846" w:rsidRPr="00AF21C5">
        <w:rPr>
          <w:sz w:val="26"/>
          <w:szCs w:val="26"/>
        </w:rPr>
        <w:t xml:space="preserve">, а также в соревнованиях по авиамодельному спорту в классе моделей </w:t>
      </w:r>
      <w:r w:rsidR="00D74846" w:rsidRPr="00AF21C5">
        <w:rPr>
          <w:sz w:val="26"/>
          <w:szCs w:val="26"/>
          <w:lang w:val="en-US"/>
        </w:rPr>
        <w:t>F</w:t>
      </w:r>
      <w:r w:rsidR="00D74846" w:rsidRPr="00AF21C5">
        <w:rPr>
          <w:sz w:val="26"/>
          <w:szCs w:val="26"/>
        </w:rPr>
        <w:t>-1-Ана Кубок Мира, которые являлись отборочными с Сборную РФ и итоговым этапом на кубок России</w:t>
      </w:r>
      <w:r w:rsidRPr="00AF21C5">
        <w:rPr>
          <w:sz w:val="26"/>
          <w:szCs w:val="26"/>
        </w:rPr>
        <w:t>.</w:t>
      </w:r>
    </w:p>
    <w:p w14:paraId="616D7B28" w14:textId="64FE16D4" w:rsidR="00114BCF" w:rsidRPr="00AF21C5" w:rsidRDefault="00114BCF" w:rsidP="00114BCF">
      <w:pPr>
        <w:pStyle w:val="a7"/>
        <w:spacing w:after="0" w:line="240" w:lineRule="auto"/>
        <w:ind w:left="0" w:firstLine="709"/>
        <w:jc w:val="both"/>
      </w:pPr>
      <w:r w:rsidRPr="00AF21C5">
        <w:t>Образовательные учреждения городского округа проводили целенаправленную работу по укреплению и развитию материально-технической базы. В течение</w:t>
      </w:r>
      <w:r w:rsidR="004716DD">
        <w:t xml:space="preserve"> прошлого</w:t>
      </w:r>
      <w:r w:rsidRPr="00AF21C5">
        <w:t xml:space="preserve"> года проводились мероприятия, направленные на устранение предписаний, выданных контрольно-надзорными органами (</w:t>
      </w:r>
      <w:proofErr w:type="spellStart"/>
      <w:r w:rsidRPr="00AF21C5">
        <w:t>Госпожнадзор</w:t>
      </w:r>
      <w:proofErr w:type="spellEnd"/>
      <w:r w:rsidRPr="00AF21C5">
        <w:t xml:space="preserve">, </w:t>
      </w:r>
      <w:proofErr w:type="spellStart"/>
      <w:r w:rsidRPr="00AF21C5">
        <w:t>Роспотребнадзор</w:t>
      </w:r>
      <w:proofErr w:type="spellEnd"/>
      <w:r w:rsidRPr="00AF21C5">
        <w:t>). Соблюдались лицензионные требования к организации образовательного процесса, проводился капитальный и текущий косметический ремонт помещений, ремонт систем тепло-, водо- и электроснабжения.</w:t>
      </w:r>
    </w:p>
    <w:p w14:paraId="401A995A" w14:textId="77777777" w:rsidR="00C77AE4" w:rsidRPr="00AF21C5" w:rsidRDefault="00114BCF" w:rsidP="0031354D">
      <w:pPr>
        <w:ind w:firstLine="709"/>
        <w:jc w:val="both"/>
        <w:rPr>
          <w:sz w:val="26"/>
          <w:szCs w:val="26"/>
        </w:rPr>
      </w:pPr>
      <w:r w:rsidRPr="00AF21C5">
        <w:rPr>
          <w:sz w:val="26"/>
          <w:szCs w:val="26"/>
        </w:rPr>
        <w:t>В 202</w:t>
      </w:r>
      <w:r w:rsidR="00042F2C" w:rsidRPr="00AF21C5">
        <w:rPr>
          <w:sz w:val="26"/>
          <w:szCs w:val="26"/>
        </w:rPr>
        <w:t>1</w:t>
      </w:r>
      <w:r w:rsidRPr="00AF21C5">
        <w:rPr>
          <w:sz w:val="26"/>
          <w:szCs w:val="26"/>
        </w:rPr>
        <w:t xml:space="preserve"> году выполнены следующие мероприятия по губернаторскому проекту «Решаем вместе!»</w:t>
      </w:r>
      <w:r w:rsidR="00C77AE4" w:rsidRPr="00AF21C5">
        <w:rPr>
          <w:sz w:val="26"/>
          <w:szCs w:val="26"/>
        </w:rPr>
        <w:t>:</w:t>
      </w:r>
    </w:p>
    <w:p w14:paraId="5779FA25" w14:textId="4B37F4AD" w:rsidR="00114BCF" w:rsidRPr="00AF21C5" w:rsidRDefault="004716DD" w:rsidP="00114BCF">
      <w:pPr>
        <w:ind w:firstLine="851"/>
        <w:jc w:val="both"/>
        <w:rPr>
          <w:sz w:val="26"/>
          <w:szCs w:val="26"/>
        </w:rPr>
      </w:pPr>
      <w:r>
        <w:rPr>
          <w:sz w:val="26"/>
          <w:szCs w:val="26"/>
        </w:rPr>
        <w:t xml:space="preserve">1) </w:t>
      </w:r>
      <w:r w:rsidR="00714B52" w:rsidRPr="00AF21C5">
        <w:rPr>
          <w:sz w:val="26"/>
          <w:szCs w:val="26"/>
        </w:rPr>
        <w:t>по направлению «</w:t>
      </w:r>
      <w:r>
        <w:rPr>
          <w:sz w:val="26"/>
          <w:szCs w:val="26"/>
        </w:rPr>
        <w:t>М</w:t>
      </w:r>
      <w:r w:rsidR="00714B52" w:rsidRPr="00AF21C5">
        <w:rPr>
          <w:sz w:val="26"/>
          <w:szCs w:val="26"/>
        </w:rPr>
        <w:t>естные инициативы</w:t>
      </w:r>
      <w:r w:rsidR="00C77AE4" w:rsidRPr="00AF21C5">
        <w:rPr>
          <w:sz w:val="26"/>
          <w:szCs w:val="26"/>
        </w:rPr>
        <w:t xml:space="preserve">» </w:t>
      </w:r>
      <w:r w:rsidR="00114BCF" w:rsidRPr="00AF21C5">
        <w:rPr>
          <w:sz w:val="26"/>
          <w:szCs w:val="26"/>
        </w:rPr>
        <w:t xml:space="preserve">на общую сумму </w:t>
      </w:r>
      <w:r w:rsidR="0025228D" w:rsidRPr="00AF21C5">
        <w:rPr>
          <w:sz w:val="26"/>
          <w:szCs w:val="26"/>
        </w:rPr>
        <w:t>7</w:t>
      </w:r>
      <w:r w:rsidR="00114BCF" w:rsidRPr="00AF21C5">
        <w:rPr>
          <w:sz w:val="26"/>
          <w:szCs w:val="26"/>
        </w:rPr>
        <w:t>,</w:t>
      </w:r>
      <w:r w:rsidR="0025228D" w:rsidRPr="00AF21C5">
        <w:rPr>
          <w:sz w:val="26"/>
          <w:szCs w:val="26"/>
        </w:rPr>
        <w:t>2</w:t>
      </w:r>
      <w:r w:rsidR="00114BCF" w:rsidRPr="00AF21C5">
        <w:rPr>
          <w:sz w:val="26"/>
          <w:szCs w:val="26"/>
        </w:rPr>
        <w:t xml:space="preserve"> млн рублей:</w:t>
      </w:r>
    </w:p>
    <w:p w14:paraId="7D7E3F38" w14:textId="77777777" w:rsidR="00114BCF" w:rsidRPr="00AF21C5" w:rsidRDefault="00C77AE4" w:rsidP="00114BCF">
      <w:pPr>
        <w:ind w:firstLine="851"/>
        <w:jc w:val="both"/>
        <w:rPr>
          <w:sz w:val="26"/>
          <w:szCs w:val="26"/>
        </w:rPr>
      </w:pPr>
      <w:r w:rsidRPr="00AF21C5">
        <w:rPr>
          <w:sz w:val="26"/>
          <w:szCs w:val="26"/>
        </w:rPr>
        <w:t>‒</w:t>
      </w:r>
      <w:r w:rsidR="00114BCF" w:rsidRPr="00AF21C5">
        <w:rPr>
          <w:sz w:val="26"/>
          <w:szCs w:val="26"/>
        </w:rPr>
        <w:t xml:space="preserve"> </w:t>
      </w:r>
      <w:r w:rsidR="0025228D" w:rsidRPr="00AF21C5">
        <w:rPr>
          <w:sz w:val="26"/>
          <w:szCs w:val="26"/>
        </w:rPr>
        <w:t>капитальный ремонт пищеблока в</w:t>
      </w:r>
      <w:r w:rsidR="00114BCF" w:rsidRPr="00AF21C5">
        <w:rPr>
          <w:sz w:val="26"/>
          <w:szCs w:val="26"/>
        </w:rPr>
        <w:t xml:space="preserve"> МОУ </w:t>
      </w:r>
      <w:proofErr w:type="spellStart"/>
      <w:r w:rsidR="0025228D" w:rsidRPr="00AF21C5">
        <w:rPr>
          <w:sz w:val="26"/>
          <w:szCs w:val="26"/>
        </w:rPr>
        <w:t>Нагорьевская</w:t>
      </w:r>
      <w:proofErr w:type="spellEnd"/>
      <w:r w:rsidR="0025228D" w:rsidRPr="00AF21C5">
        <w:rPr>
          <w:sz w:val="26"/>
          <w:szCs w:val="26"/>
        </w:rPr>
        <w:t xml:space="preserve"> средняя школа</w:t>
      </w:r>
      <w:r w:rsidR="00BF47D2" w:rsidRPr="00AF21C5">
        <w:rPr>
          <w:sz w:val="26"/>
          <w:szCs w:val="26"/>
        </w:rPr>
        <w:t xml:space="preserve"> на сумму 4,4 млн рублей</w:t>
      </w:r>
      <w:r w:rsidR="00114BCF" w:rsidRPr="00AF21C5">
        <w:rPr>
          <w:sz w:val="26"/>
          <w:szCs w:val="26"/>
        </w:rPr>
        <w:t>;</w:t>
      </w:r>
    </w:p>
    <w:p w14:paraId="6F4C491E" w14:textId="7B0F85F2" w:rsidR="00114BCF" w:rsidRPr="00AF21C5" w:rsidRDefault="00C77AE4" w:rsidP="00114BCF">
      <w:pPr>
        <w:ind w:firstLine="851"/>
        <w:jc w:val="both"/>
        <w:rPr>
          <w:sz w:val="26"/>
          <w:szCs w:val="26"/>
        </w:rPr>
      </w:pPr>
      <w:r w:rsidRPr="00AF21C5">
        <w:rPr>
          <w:sz w:val="26"/>
          <w:szCs w:val="26"/>
        </w:rPr>
        <w:t>‒</w:t>
      </w:r>
      <w:r w:rsidR="00114BCF" w:rsidRPr="00AF21C5">
        <w:rPr>
          <w:sz w:val="26"/>
          <w:szCs w:val="26"/>
        </w:rPr>
        <w:t xml:space="preserve"> </w:t>
      </w:r>
      <w:r w:rsidR="0025228D" w:rsidRPr="00AF21C5">
        <w:rPr>
          <w:sz w:val="26"/>
          <w:szCs w:val="26"/>
        </w:rPr>
        <w:t xml:space="preserve">ремонт спортивного зала </w:t>
      </w:r>
      <w:r w:rsidR="004716DD">
        <w:rPr>
          <w:sz w:val="26"/>
          <w:szCs w:val="26"/>
        </w:rPr>
        <w:t xml:space="preserve">в </w:t>
      </w:r>
      <w:r w:rsidR="00114BCF" w:rsidRPr="00AF21C5">
        <w:rPr>
          <w:sz w:val="26"/>
          <w:szCs w:val="26"/>
        </w:rPr>
        <w:t xml:space="preserve">МОУ </w:t>
      </w:r>
      <w:r w:rsidR="0025228D" w:rsidRPr="00AF21C5">
        <w:rPr>
          <w:sz w:val="26"/>
          <w:szCs w:val="26"/>
        </w:rPr>
        <w:t>«Средняя школа №</w:t>
      </w:r>
      <w:r w:rsidR="005853BE">
        <w:rPr>
          <w:sz w:val="26"/>
          <w:szCs w:val="26"/>
        </w:rPr>
        <w:t xml:space="preserve"> </w:t>
      </w:r>
      <w:r w:rsidR="0025228D" w:rsidRPr="00AF21C5">
        <w:rPr>
          <w:sz w:val="26"/>
          <w:szCs w:val="26"/>
        </w:rPr>
        <w:t>1»</w:t>
      </w:r>
      <w:r w:rsidR="00BF47D2" w:rsidRPr="00AF21C5">
        <w:rPr>
          <w:sz w:val="26"/>
          <w:szCs w:val="26"/>
        </w:rPr>
        <w:t xml:space="preserve"> на сумму 2,8 млн рублей</w:t>
      </w:r>
      <w:r w:rsidRPr="00AF21C5">
        <w:rPr>
          <w:sz w:val="26"/>
          <w:szCs w:val="26"/>
        </w:rPr>
        <w:t>;</w:t>
      </w:r>
    </w:p>
    <w:p w14:paraId="5C9DF4D0" w14:textId="21BCAA3E" w:rsidR="00C77AE4" w:rsidRPr="00AF21C5" w:rsidRDefault="004716DD" w:rsidP="00114BCF">
      <w:pPr>
        <w:ind w:firstLine="851"/>
        <w:jc w:val="both"/>
        <w:rPr>
          <w:sz w:val="26"/>
          <w:szCs w:val="26"/>
        </w:rPr>
      </w:pPr>
      <w:r>
        <w:rPr>
          <w:sz w:val="26"/>
          <w:szCs w:val="26"/>
        </w:rPr>
        <w:t xml:space="preserve">2) </w:t>
      </w:r>
      <w:r w:rsidR="00C77AE4" w:rsidRPr="00AF21C5">
        <w:rPr>
          <w:sz w:val="26"/>
          <w:szCs w:val="26"/>
        </w:rPr>
        <w:t>по направлению «</w:t>
      </w:r>
      <w:r>
        <w:rPr>
          <w:sz w:val="26"/>
          <w:szCs w:val="26"/>
        </w:rPr>
        <w:t>Ш</w:t>
      </w:r>
      <w:r w:rsidR="00C77AE4" w:rsidRPr="00AF21C5">
        <w:rPr>
          <w:sz w:val="26"/>
          <w:szCs w:val="26"/>
        </w:rPr>
        <w:t>кольное инициативное бюджетирование» на общую сумму 1 млн рублей:</w:t>
      </w:r>
    </w:p>
    <w:p w14:paraId="32C5C593" w14:textId="77777777" w:rsidR="00C77AE4" w:rsidRPr="00AF21C5" w:rsidRDefault="00C77AE4" w:rsidP="00114BCF">
      <w:pPr>
        <w:ind w:firstLine="851"/>
        <w:jc w:val="both"/>
        <w:rPr>
          <w:sz w:val="26"/>
          <w:szCs w:val="26"/>
        </w:rPr>
      </w:pPr>
      <w:r w:rsidRPr="00AF21C5">
        <w:rPr>
          <w:sz w:val="26"/>
          <w:szCs w:val="26"/>
        </w:rPr>
        <w:t xml:space="preserve">‒ </w:t>
      </w:r>
      <w:r w:rsidRPr="00AF21C5">
        <w:rPr>
          <w:color w:val="000000"/>
          <w:sz w:val="26"/>
          <w:szCs w:val="26"/>
        </w:rPr>
        <w:t>обновление фасада школы и обустройство школьного двора в МОУ «Гимназия города Переславля-Залесского».</w:t>
      </w:r>
    </w:p>
    <w:p w14:paraId="68397576" w14:textId="77777777" w:rsidR="00114BCF" w:rsidRPr="00AF21C5" w:rsidRDefault="00114BCF" w:rsidP="0031354D">
      <w:pPr>
        <w:ind w:firstLine="709"/>
        <w:contextualSpacing/>
        <w:jc w:val="both"/>
        <w:rPr>
          <w:sz w:val="26"/>
          <w:szCs w:val="26"/>
        </w:rPr>
      </w:pPr>
      <w:r w:rsidRPr="00AF21C5">
        <w:rPr>
          <w:sz w:val="26"/>
          <w:szCs w:val="26"/>
        </w:rPr>
        <w:t>При реализации регионального проекта «Современная школа» созданы центры цифрового, естественно-научного и гуманитарного профилей «Точка роста». В 202</w:t>
      </w:r>
      <w:r w:rsidR="00236677" w:rsidRPr="00AF21C5">
        <w:rPr>
          <w:sz w:val="26"/>
          <w:szCs w:val="26"/>
        </w:rPr>
        <w:t>1</w:t>
      </w:r>
      <w:r w:rsidRPr="00AF21C5">
        <w:rPr>
          <w:sz w:val="26"/>
          <w:szCs w:val="26"/>
        </w:rPr>
        <w:t xml:space="preserve"> году выполнены ремонты помещений для открытия центров на общую сумму </w:t>
      </w:r>
      <w:r w:rsidR="00236677" w:rsidRPr="00AF21C5">
        <w:rPr>
          <w:sz w:val="26"/>
          <w:szCs w:val="26"/>
        </w:rPr>
        <w:t>9</w:t>
      </w:r>
      <w:r w:rsidRPr="00AF21C5">
        <w:rPr>
          <w:sz w:val="26"/>
          <w:szCs w:val="26"/>
        </w:rPr>
        <w:t>,</w:t>
      </w:r>
      <w:r w:rsidR="00236677" w:rsidRPr="00AF21C5">
        <w:rPr>
          <w:sz w:val="26"/>
          <w:szCs w:val="26"/>
        </w:rPr>
        <w:t>2</w:t>
      </w:r>
      <w:r w:rsidRPr="00AF21C5">
        <w:rPr>
          <w:sz w:val="26"/>
          <w:szCs w:val="26"/>
        </w:rPr>
        <w:t xml:space="preserve"> млн рублей в следующих образовательных учреждениях:</w:t>
      </w:r>
    </w:p>
    <w:p w14:paraId="7F5C20A1" w14:textId="77777777" w:rsidR="00114BCF" w:rsidRPr="00AF21C5" w:rsidRDefault="00446D78" w:rsidP="00114BCF">
      <w:pPr>
        <w:ind w:firstLine="851"/>
        <w:contextualSpacing/>
        <w:jc w:val="both"/>
        <w:rPr>
          <w:sz w:val="26"/>
          <w:szCs w:val="26"/>
        </w:rPr>
      </w:pPr>
      <w:r w:rsidRPr="00AF21C5">
        <w:rPr>
          <w:sz w:val="26"/>
          <w:szCs w:val="26"/>
        </w:rPr>
        <w:t xml:space="preserve">‒ МОУ </w:t>
      </w:r>
      <w:proofErr w:type="spellStart"/>
      <w:r w:rsidRPr="00AF21C5">
        <w:rPr>
          <w:sz w:val="26"/>
          <w:szCs w:val="26"/>
        </w:rPr>
        <w:t>Кубринская</w:t>
      </w:r>
      <w:proofErr w:type="spellEnd"/>
      <w:r w:rsidRPr="00AF21C5">
        <w:rPr>
          <w:sz w:val="26"/>
          <w:szCs w:val="26"/>
        </w:rPr>
        <w:t xml:space="preserve"> средняя школа</w:t>
      </w:r>
      <w:r w:rsidR="00114BCF" w:rsidRPr="00AF21C5">
        <w:rPr>
          <w:sz w:val="26"/>
          <w:szCs w:val="26"/>
        </w:rPr>
        <w:t xml:space="preserve"> на сумму 1,</w:t>
      </w:r>
      <w:r w:rsidR="00BF47D2" w:rsidRPr="00AF21C5">
        <w:rPr>
          <w:sz w:val="26"/>
          <w:szCs w:val="26"/>
        </w:rPr>
        <w:t>6</w:t>
      </w:r>
      <w:r w:rsidR="00114BCF" w:rsidRPr="00AF21C5">
        <w:rPr>
          <w:sz w:val="26"/>
          <w:szCs w:val="26"/>
        </w:rPr>
        <w:t xml:space="preserve"> млн рублей;</w:t>
      </w:r>
    </w:p>
    <w:p w14:paraId="0C5CCEDB" w14:textId="77777777" w:rsidR="00114BCF" w:rsidRPr="00AF21C5" w:rsidRDefault="00446D78" w:rsidP="00114BCF">
      <w:pPr>
        <w:suppressAutoHyphens/>
        <w:autoSpaceDN w:val="0"/>
        <w:ind w:firstLine="851"/>
        <w:contextualSpacing/>
        <w:jc w:val="both"/>
        <w:textAlignment w:val="baseline"/>
        <w:rPr>
          <w:rFonts w:eastAsia="SimSun"/>
          <w:kern w:val="3"/>
          <w:sz w:val="26"/>
          <w:szCs w:val="26"/>
          <w:lang w:eastAsia="zh-CN" w:bidi="hi-IN"/>
        </w:rPr>
      </w:pPr>
      <w:r w:rsidRPr="00AF21C5">
        <w:rPr>
          <w:rFonts w:eastAsia="SimSun"/>
          <w:kern w:val="3"/>
          <w:sz w:val="26"/>
          <w:szCs w:val="26"/>
          <w:lang w:eastAsia="zh-CN" w:bidi="hi-IN"/>
        </w:rPr>
        <w:t>‒</w:t>
      </w:r>
      <w:r w:rsidR="00114BCF" w:rsidRPr="00AF21C5">
        <w:rPr>
          <w:rFonts w:eastAsia="SimSun"/>
          <w:kern w:val="3"/>
          <w:sz w:val="26"/>
          <w:szCs w:val="26"/>
          <w:lang w:eastAsia="zh-CN" w:bidi="hi-IN"/>
        </w:rPr>
        <w:t xml:space="preserve"> </w:t>
      </w:r>
      <w:r w:rsidRPr="00AF21C5">
        <w:rPr>
          <w:sz w:val="26"/>
          <w:szCs w:val="26"/>
        </w:rPr>
        <w:t xml:space="preserve">МОУ </w:t>
      </w:r>
      <w:proofErr w:type="spellStart"/>
      <w:r w:rsidRPr="00AF21C5">
        <w:rPr>
          <w:sz w:val="26"/>
          <w:szCs w:val="26"/>
        </w:rPr>
        <w:t>Новская</w:t>
      </w:r>
      <w:proofErr w:type="spellEnd"/>
      <w:r w:rsidRPr="00AF21C5">
        <w:rPr>
          <w:sz w:val="26"/>
          <w:szCs w:val="26"/>
        </w:rPr>
        <w:t xml:space="preserve"> основная школа</w:t>
      </w:r>
      <w:r w:rsidR="00114BCF" w:rsidRPr="00AF21C5">
        <w:rPr>
          <w:rFonts w:eastAsia="SimSun"/>
          <w:kern w:val="3"/>
          <w:sz w:val="26"/>
          <w:szCs w:val="26"/>
          <w:lang w:eastAsia="zh-CN" w:bidi="hi-IN"/>
        </w:rPr>
        <w:t xml:space="preserve"> на сумму 1,</w:t>
      </w:r>
      <w:r w:rsidR="00BF47D2" w:rsidRPr="00AF21C5">
        <w:rPr>
          <w:rFonts w:eastAsia="SimSun"/>
          <w:kern w:val="3"/>
          <w:sz w:val="26"/>
          <w:szCs w:val="26"/>
          <w:lang w:eastAsia="zh-CN" w:bidi="hi-IN"/>
        </w:rPr>
        <w:t>4</w:t>
      </w:r>
      <w:r w:rsidR="00114BCF" w:rsidRPr="00AF21C5">
        <w:rPr>
          <w:rFonts w:eastAsia="SimSun"/>
          <w:kern w:val="3"/>
          <w:sz w:val="26"/>
          <w:szCs w:val="26"/>
          <w:lang w:eastAsia="zh-CN" w:bidi="hi-IN"/>
        </w:rPr>
        <w:t xml:space="preserve"> млн рублей;</w:t>
      </w:r>
    </w:p>
    <w:p w14:paraId="5F785F87" w14:textId="77777777" w:rsidR="00114BCF" w:rsidRPr="00AF21C5" w:rsidRDefault="00BA324D" w:rsidP="00114BCF">
      <w:pPr>
        <w:suppressAutoHyphens/>
        <w:autoSpaceDN w:val="0"/>
        <w:ind w:firstLine="851"/>
        <w:contextualSpacing/>
        <w:jc w:val="both"/>
        <w:textAlignment w:val="baseline"/>
        <w:rPr>
          <w:rFonts w:eastAsia="SimSun"/>
          <w:kern w:val="3"/>
          <w:sz w:val="26"/>
          <w:szCs w:val="26"/>
          <w:lang w:eastAsia="zh-CN" w:bidi="hi-IN"/>
        </w:rPr>
      </w:pPr>
      <w:r w:rsidRPr="00AF21C5">
        <w:rPr>
          <w:rFonts w:eastAsia="SimSun"/>
          <w:kern w:val="3"/>
          <w:sz w:val="26"/>
          <w:szCs w:val="26"/>
          <w:lang w:eastAsia="zh-CN" w:bidi="hi-IN"/>
        </w:rPr>
        <w:t>‒</w:t>
      </w:r>
      <w:r w:rsidR="00114BCF" w:rsidRPr="00AF21C5">
        <w:rPr>
          <w:rFonts w:eastAsia="SimSun"/>
          <w:kern w:val="3"/>
          <w:sz w:val="26"/>
          <w:szCs w:val="26"/>
          <w:lang w:eastAsia="zh-CN" w:bidi="hi-IN"/>
        </w:rPr>
        <w:t xml:space="preserve"> </w:t>
      </w:r>
      <w:r w:rsidRPr="00AF21C5">
        <w:rPr>
          <w:sz w:val="26"/>
          <w:szCs w:val="26"/>
        </w:rPr>
        <w:t xml:space="preserve">МОУ </w:t>
      </w:r>
      <w:proofErr w:type="spellStart"/>
      <w:r w:rsidRPr="00AF21C5">
        <w:rPr>
          <w:sz w:val="26"/>
          <w:szCs w:val="26"/>
        </w:rPr>
        <w:t>Дубковская</w:t>
      </w:r>
      <w:proofErr w:type="spellEnd"/>
      <w:r w:rsidRPr="00AF21C5">
        <w:rPr>
          <w:sz w:val="26"/>
          <w:szCs w:val="26"/>
        </w:rPr>
        <w:t xml:space="preserve"> средняя школа</w:t>
      </w:r>
      <w:r w:rsidR="00114BCF" w:rsidRPr="00AF21C5">
        <w:rPr>
          <w:rFonts w:eastAsia="SimSun"/>
          <w:kern w:val="3"/>
          <w:sz w:val="26"/>
          <w:szCs w:val="26"/>
          <w:lang w:eastAsia="zh-CN" w:bidi="hi-IN"/>
        </w:rPr>
        <w:t xml:space="preserve"> на сумму 1,</w:t>
      </w:r>
      <w:r w:rsidR="00BF47D2" w:rsidRPr="00AF21C5">
        <w:rPr>
          <w:rFonts w:eastAsia="SimSun"/>
          <w:kern w:val="3"/>
          <w:sz w:val="26"/>
          <w:szCs w:val="26"/>
          <w:lang w:eastAsia="zh-CN" w:bidi="hi-IN"/>
        </w:rPr>
        <w:t>6</w:t>
      </w:r>
      <w:r w:rsidR="00114BCF" w:rsidRPr="00AF21C5">
        <w:rPr>
          <w:rFonts w:eastAsia="SimSun"/>
          <w:kern w:val="3"/>
          <w:sz w:val="26"/>
          <w:szCs w:val="26"/>
          <w:lang w:eastAsia="zh-CN" w:bidi="hi-IN"/>
        </w:rPr>
        <w:t xml:space="preserve"> млн рублей;</w:t>
      </w:r>
    </w:p>
    <w:p w14:paraId="27F5B22F" w14:textId="77777777" w:rsidR="00114BCF" w:rsidRPr="00AF21C5" w:rsidRDefault="00BA324D" w:rsidP="00114BCF">
      <w:pPr>
        <w:suppressAutoHyphens/>
        <w:autoSpaceDN w:val="0"/>
        <w:ind w:firstLine="851"/>
        <w:contextualSpacing/>
        <w:jc w:val="both"/>
        <w:textAlignment w:val="baseline"/>
        <w:rPr>
          <w:rFonts w:eastAsia="SimSun"/>
          <w:kern w:val="3"/>
          <w:sz w:val="26"/>
          <w:szCs w:val="26"/>
          <w:lang w:eastAsia="zh-CN" w:bidi="hi-IN"/>
        </w:rPr>
      </w:pPr>
      <w:r w:rsidRPr="00AF21C5">
        <w:rPr>
          <w:rFonts w:eastAsia="SimSun"/>
          <w:kern w:val="3"/>
          <w:sz w:val="26"/>
          <w:szCs w:val="26"/>
          <w:lang w:eastAsia="zh-CN" w:bidi="hi-IN"/>
        </w:rPr>
        <w:t>‒</w:t>
      </w:r>
      <w:r w:rsidR="00114BCF" w:rsidRPr="00AF21C5">
        <w:rPr>
          <w:rFonts w:eastAsia="SimSun"/>
          <w:kern w:val="3"/>
          <w:sz w:val="26"/>
          <w:szCs w:val="26"/>
          <w:lang w:eastAsia="zh-CN" w:bidi="hi-IN"/>
        </w:rPr>
        <w:t xml:space="preserve"> </w:t>
      </w:r>
      <w:r w:rsidRPr="00AF21C5">
        <w:rPr>
          <w:sz w:val="26"/>
          <w:szCs w:val="26"/>
        </w:rPr>
        <w:t>МОУ Ивановская средняя школа</w:t>
      </w:r>
      <w:r w:rsidRPr="00AF21C5">
        <w:rPr>
          <w:rFonts w:eastAsia="SimSun"/>
          <w:kern w:val="3"/>
          <w:sz w:val="26"/>
          <w:szCs w:val="26"/>
          <w:lang w:eastAsia="zh-CN" w:bidi="hi-IN"/>
        </w:rPr>
        <w:t xml:space="preserve"> </w:t>
      </w:r>
      <w:r w:rsidR="00114BCF" w:rsidRPr="00AF21C5">
        <w:rPr>
          <w:rFonts w:eastAsia="SimSun"/>
          <w:kern w:val="3"/>
          <w:sz w:val="26"/>
          <w:szCs w:val="26"/>
          <w:lang w:eastAsia="zh-CN" w:bidi="hi-IN"/>
        </w:rPr>
        <w:t>на сумму 1,</w:t>
      </w:r>
      <w:r w:rsidR="00BF47D2" w:rsidRPr="00AF21C5">
        <w:rPr>
          <w:rFonts w:eastAsia="SimSun"/>
          <w:kern w:val="3"/>
          <w:sz w:val="26"/>
          <w:szCs w:val="26"/>
          <w:lang w:eastAsia="zh-CN" w:bidi="hi-IN"/>
        </w:rPr>
        <w:t>6</w:t>
      </w:r>
      <w:r w:rsidR="00114BCF" w:rsidRPr="00AF21C5">
        <w:rPr>
          <w:rFonts w:eastAsia="SimSun"/>
          <w:kern w:val="3"/>
          <w:sz w:val="26"/>
          <w:szCs w:val="26"/>
          <w:lang w:eastAsia="zh-CN" w:bidi="hi-IN"/>
        </w:rPr>
        <w:t xml:space="preserve"> млн рублей</w:t>
      </w:r>
      <w:r w:rsidRPr="00AF21C5">
        <w:rPr>
          <w:rFonts w:eastAsia="SimSun"/>
          <w:kern w:val="3"/>
          <w:sz w:val="26"/>
          <w:szCs w:val="26"/>
          <w:lang w:eastAsia="zh-CN" w:bidi="hi-IN"/>
        </w:rPr>
        <w:t>;</w:t>
      </w:r>
    </w:p>
    <w:p w14:paraId="17C17D62" w14:textId="77777777" w:rsidR="00BA324D" w:rsidRPr="00AF21C5" w:rsidRDefault="00BA324D" w:rsidP="00BA324D">
      <w:pPr>
        <w:suppressAutoHyphens/>
        <w:autoSpaceDN w:val="0"/>
        <w:ind w:firstLine="851"/>
        <w:contextualSpacing/>
        <w:jc w:val="both"/>
        <w:textAlignment w:val="baseline"/>
        <w:rPr>
          <w:rFonts w:eastAsia="SimSun"/>
          <w:kern w:val="3"/>
          <w:sz w:val="26"/>
          <w:szCs w:val="26"/>
          <w:lang w:eastAsia="zh-CN" w:bidi="hi-IN"/>
        </w:rPr>
      </w:pPr>
      <w:r w:rsidRPr="00AF21C5">
        <w:rPr>
          <w:rFonts w:eastAsia="SimSun"/>
          <w:kern w:val="3"/>
          <w:sz w:val="26"/>
          <w:szCs w:val="26"/>
          <w:lang w:eastAsia="zh-CN" w:bidi="hi-IN"/>
        </w:rPr>
        <w:t xml:space="preserve">‒ </w:t>
      </w:r>
      <w:r w:rsidRPr="00AF21C5">
        <w:rPr>
          <w:sz w:val="26"/>
          <w:szCs w:val="26"/>
        </w:rPr>
        <w:t xml:space="preserve">МОУ «Средняя школа №4» </w:t>
      </w:r>
      <w:r w:rsidRPr="00AF21C5">
        <w:rPr>
          <w:rFonts w:eastAsia="SimSun"/>
          <w:kern w:val="3"/>
          <w:sz w:val="26"/>
          <w:szCs w:val="26"/>
          <w:lang w:eastAsia="zh-CN" w:bidi="hi-IN"/>
        </w:rPr>
        <w:t>на сумму 1,</w:t>
      </w:r>
      <w:r w:rsidR="00BF47D2" w:rsidRPr="00AF21C5">
        <w:rPr>
          <w:rFonts w:eastAsia="SimSun"/>
          <w:kern w:val="3"/>
          <w:sz w:val="26"/>
          <w:szCs w:val="26"/>
          <w:lang w:eastAsia="zh-CN" w:bidi="hi-IN"/>
        </w:rPr>
        <w:t>5</w:t>
      </w:r>
      <w:r w:rsidRPr="00AF21C5">
        <w:rPr>
          <w:rFonts w:eastAsia="SimSun"/>
          <w:kern w:val="3"/>
          <w:sz w:val="26"/>
          <w:szCs w:val="26"/>
          <w:lang w:eastAsia="zh-CN" w:bidi="hi-IN"/>
        </w:rPr>
        <w:t xml:space="preserve"> млн рублей;</w:t>
      </w:r>
    </w:p>
    <w:p w14:paraId="74F3D6F0" w14:textId="77777777" w:rsidR="00BA324D" w:rsidRPr="00AF21C5" w:rsidRDefault="00BA324D" w:rsidP="00BA324D">
      <w:pPr>
        <w:suppressAutoHyphens/>
        <w:autoSpaceDN w:val="0"/>
        <w:ind w:firstLine="851"/>
        <w:contextualSpacing/>
        <w:jc w:val="both"/>
        <w:textAlignment w:val="baseline"/>
        <w:rPr>
          <w:rFonts w:eastAsia="SimSun"/>
          <w:kern w:val="3"/>
          <w:sz w:val="26"/>
          <w:szCs w:val="26"/>
          <w:lang w:eastAsia="zh-CN" w:bidi="hi-IN"/>
        </w:rPr>
      </w:pPr>
      <w:r w:rsidRPr="00AF21C5">
        <w:rPr>
          <w:rFonts w:eastAsia="SimSun"/>
          <w:kern w:val="3"/>
          <w:sz w:val="26"/>
          <w:szCs w:val="26"/>
          <w:lang w:eastAsia="zh-CN" w:bidi="hi-IN"/>
        </w:rPr>
        <w:t xml:space="preserve">‒ </w:t>
      </w:r>
      <w:r w:rsidRPr="00AF21C5">
        <w:rPr>
          <w:sz w:val="26"/>
          <w:szCs w:val="26"/>
        </w:rPr>
        <w:t xml:space="preserve">МОУ «Средняя школа №6» </w:t>
      </w:r>
      <w:r w:rsidRPr="00AF21C5">
        <w:rPr>
          <w:rFonts w:eastAsia="SimSun"/>
          <w:kern w:val="3"/>
          <w:sz w:val="26"/>
          <w:szCs w:val="26"/>
          <w:lang w:eastAsia="zh-CN" w:bidi="hi-IN"/>
        </w:rPr>
        <w:t>на сумму 1,</w:t>
      </w:r>
      <w:r w:rsidR="00BF47D2" w:rsidRPr="00AF21C5">
        <w:rPr>
          <w:rFonts w:eastAsia="SimSun"/>
          <w:kern w:val="3"/>
          <w:sz w:val="26"/>
          <w:szCs w:val="26"/>
          <w:lang w:eastAsia="zh-CN" w:bidi="hi-IN"/>
        </w:rPr>
        <w:t>5</w:t>
      </w:r>
      <w:r w:rsidRPr="00AF21C5">
        <w:rPr>
          <w:rFonts w:eastAsia="SimSun"/>
          <w:kern w:val="3"/>
          <w:sz w:val="26"/>
          <w:szCs w:val="26"/>
          <w:lang w:eastAsia="zh-CN" w:bidi="hi-IN"/>
        </w:rPr>
        <w:t xml:space="preserve"> млн рублей.</w:t>
      </w:r>
    </w:p>
    <w:p w14:paraId="43B886CC" w14:textId="77777777" w:rsidR="00114BCF" w:rsidRPr="00AF21C5" w:rsidRDefault="00114BCF" w:rsidP="00114BCF">
      <w:pPr>
        <w:pStyle w:val="a7"/>
        <w:spacing w:after="0" w:line="240" w:lineRule="auto"/>
        <w:ind w:left="0" w:firstLine="709"/>
        <w:jc w:val="both"/>
      </w:pPr>
      <w:r w:rsidRPr="00AF21C5">
        <w:lastRenderedPageBreak/>
        <w:t xml:space="preserve">МОУ </w:t>
      </w:r>
      <w:r w:rsidR="00BA324D" w:rsidRPr="00AF21C5">
        <w:t>Купанская средняя школа</w:t>
      </w:r>
      <w:r w:rsidRPr="00AF21C5">
        <w:t xml:space="preserve"> участвовало в реализации регионального проекта «Успех каждого ребенка» национального проекта «Образование». В школе выполнены работы по капитальному ремонту спортивного зала на сумму </w:t>
      </w:r>
      <w:r w:rsidR="00BA324D" w:rsidRPr="00AF21C5">
        <w:t>3</w:t>
      </w:r>
      <w:r w:rsidRPr="00AF21C5">
        <w:t>,</w:t>
      </w:r>
      <w:r w:rsidR="00BA324D" w:rsidRPr="00AF21C5">
        <w:t>2</w:t>
      </w:r>
      <w:r w:rsidRPr="00AF21C5">
        <w:t xml:space="preserve"> млн рублей.</w:t>
      </w:r>
    </w:p>
    <w:p w14:paraId="19182544" w14:textId="577E7B49" w:rsidR="004C758A" w:rsidRPr="00AF21C5" w:rsidRDefault="004C758A" w:rsidP="0031354D">
      <w:pPr>
        <w:pStyle w:val="a7"/>
        <w:spacing w:after="0" w:line="240" w:lineRule="auto"/>
        <w:ind w:left="0" w:firstLine="709"/>
        <w:jc w:val="both"/>
        <w:rPr>
          <w:color w:val="000000"/>
        </w:rPr>
      </w:pPr>
      <w:r w:rsidRPr="00AF21C5">
        <w:t xml:space="preserve">В рамках реализации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проведен капитальный ремонт здания </w:t>
      </w:r>
      <w:r w:rsidRPr="00AF21C5">
        <w:rPr>
          <w:color w:val="000000"/>
        </w:rPr>
        <w:t>МОУ «Основная школа №</w:t>
      </w:r>
      <w:r w:rsidR="0031354D">
        <w:rPr>
          <w:color w:val="000000"/>
        </w:rPr>
        <w:t xml:space="preserve"> </w:t>
      </w:r>
      <w:r w:rsidRPr="00AF21C5">
        <w:rPr>
          <w:color w:val="000000"/>
        </w:rPr>
        <w:t>3» на сумму 11,9 млн рублей.</w:t>
      </w:r>
    </w:p>
    <w:p w14:paraId="4E5A5D6C" w14:textId="39A16549" w:rsidR="008148AC" w:rsidRPr="00AF21C5" w:rsidRDefault="008148AC" w:rsidP="0031354D">
      <w:pPr>
        <w:pStyle w:val="a7"/>
        <w:spacing w:after="0" w:line="240" w:lineRule="auto"/>
        <w:ind w:left="0" w:firstLine="709"/>
        <w:jc w:val="both"/>
        <w:rPr>
          <w:szCs w:val="28"/>
        </w:rPr>
      </w:pPr>
      <w:r w:rsidRPr="00AF21C5">
        <w:t>За счет внебюджетных средств Благотворительного фонда «Центр социальных инициатив Ярославской области» (средства Фонда поддержки социальных инициатив Г</w:t>
      </w:r>
      <w:r w:rsidR="00A90FFD">
        <w:t xml:space="preserve">азпрома) и </w:t>
      </w:r>
      <w:r w:rsidR="00A90FFD" w:rsidRPr="00AF21C5">
        <w:t>средств бюджета городского округа</w:t>
      </w:r>
      <w:r w:rsidR="00A90FFD">
        <w:t xml:space="preserve"> </w:t>
      </w:r>
      <w:r w:rsidRPr="00AF21C5">
        <w:t xml:space="preserve">произведено обустройство спортивной площадки в </w:t>
      </w:r>
      <w:r w:rsidRPr="00AF21C5">
        <w:rPr>
          <w:szCs w:val="28"/>
        </w:rPr>
        <w:t>МОУ «Средняя школа №</w:t>
      </w:r>
      <w:r w:rsidR="00A90FFD">
        <w:rPr>
          <w:szCs w:val="28"/>
        </w:rPr>
        <w:t xml:space="preserve"> </w:t>
      </w:r>
      <w:r w:rsidRPr="00AF21C5">
        <w:rPr>
          <w:szCs w:val="28"/>
        </w:rPr>
        <w:t>2» на сумму 11,7 млн рублей.</w:t>
      </w:r>
    </w:p>
    <w:p w14:paraId="7BBEC927" w14:textId="77777777" w:rsidR="00A46341" w:rsidRPr="00AF21C5" w:rsidRDefault="00A46341" w:rsidP="0031354D">
      <w:pPr>
        <w:pStyle w:val="a7"/>
        <w:spacing w:after="0" w:line="240" w:lineRule="auto"/>
        <w:ind w:left="0" w:firstLine="709"/>
        <w:jc w:val="both"/>
      </w:pPr>
      <w:r w:rsidRPr="00AF21C5">
        <w:t xml:space="preserve">В целях укрепления антитеррористической защищенности </w:t>
      </w:r>
      <w:r w:rsidR="009D3BF7" w:rsidRPr="00AF21C5">
        <w:t xml:space="preserve">образовательных организаций проводилось дооснащение камерами видеонаблюдения, ремонт ограждений, приобреталось оборудование систем контроля управления доступом, оповещения и эвакуацией. В МОУ </w:t>
      </w:r>
      <w:proofErr w:type="spellStart"/>
      <w:r w:rsidR="009D3BF7" w:rsidRPr="00AF21C5">
        <w:t>Рязанцевская</w:t>
      </w:r>
      <w:proofErr w:type="spellEnd"/>
      <w:r w:rsidR="009D3BF7" w:rsidRPr="00AF21C5">
        <w:t xml:space="preserve"> средняя школа установлено новое ограждение по периметру всей территории на сумму 1,7</w:t>
      </w:r>
      <w:r w:rsidR="009E1BD7" w:rsidRPr="00AF21C5">
        <w:t xml:space="preserve"> </w:t>
      </w:r>
      <w:r w:rsidR="009D3BF7" w:rsidRPr="00AF21C5">
        <w:t>млн рублей.</w:t>
      </w:r>
    </w:p>
    <w:p w14:paraId="6137E3F6" w14:textId="784D1313" w:rsidR="009E1BD7" w:rsidRPr="00AF21C5" w:rsidRDefault="009E1BD7" w:rsidP="0031354D">
      <w:pPr>
        <w:ind w:firstLine="709"/>
        <w:jc w:val="both"/>
        <w:rPr>
          <w:sz w:val="26"/>
          <w:szCs w:val="26"/>
        </w:rPr>
      </w:pPr>
      <w:r w:rsidRPr="00AF21C5">
        <w:rPr>
          <w:sz w:val="26"/>
          <w:szCs w:val="26"/>
        </w:rPr>
        <w:t>В 2021 году для 382 школьников, проживающих в сельской местности, организована доставка в муниципальные образовательные организации на 18 школьных автобусах. В ноябре в городской округ поступило 5 новых школьных автобусов, из которых 4</w:t>
      </w:r>
      <w:r w:rsidR="00A90FFD">
        <w:rPr>
          <w:sz w:val="26"/>
          <w:szCs w:val="26"/>
        </w:rPr>
        <w:t xml:space="preserve"> автобуса – на замену </w:t>
      </w:r>
      <w:r w:rsidRPr="00AF21C5">
        <w:rPr>
          <w:sz w:val="26"/>
          <w:szCs w:val="26"/>
        </w:rPr>
        <w:t xml:space="preserve">(МОУ </w:t>
      </w:r>
      <w:proofErr w:type="spellStart"/>
      <w:r w:rsidRPr="00AF21C5">
        <w:rPr>
          <w:sz w:val="26"/>
          <w:szCs w:val="26"/>
        </w:rPr>
        <w:t>Нагорьевская</w:t>
      </w:r>
      <w:proofErr w:type="spellEnd"/>
      <w:r w:rsidRPr="00AF21C5">
        <w:rPr>
          <w:sz w:val="26"/>
          <w:szCs w:val="26"/>
        </w:rPr>
        <w:t xml:space="preserve"> средняя школа, МОУ Дмитриевская средняя школа и МОУ </w:t>
      </w:r>
      <w:proofErr w:type="spellStart"/>
      <w:r w:rsidRPr="00AF21C5">
        <w:rPr>
          <w:sz w:val="26"/>
          <w:szCs w:val="26"/>
        </w:rPr>
        <w:t>Рязанцевская</w:t>
      </w:r>
      <w:proofErr w:type="spellEnd"/>
      <w:r w:rsidRPr="00AF21C5">
        <w:rPr>
          <w:sz w:val="26"/>
          <w:szCs w:val="26"/>
        </w:rPr>
        <w:t xml:space="preserve"> средняя школа) и 1 дополнительный</w:t>
      </w:r>
      <w:r w:rsidR="00A90FFD">
        <w:rPr>
          <w:sz w:val="26"/>
          <w:szCs w:val="26"/>
        </w:rPr>
        <w:t xml:space="preserve"> автобус</w:t>
      </w:r>
      <w:r w:rsidRPr="00AF21C5">
        <w:rPr>
          <w:sz w:val="26"/>
          <w:szCs w:val="26"/>
        </w:rPr>
        <w:t xml:space="preserve"> для МОУ «Средняя школа №</w:t>
      </w:r>
      <w:r w:rsidR="00A90FFD">
        <w:rPr>
          <w:sz w:val="26"/>
          <w:szCs w:val="26"/>
        </w:rPr>
        <w:t xml:space="preserve"> </w:t>
      </w:r>
      <w:r w:rsidRPr="00AF21C5">
        <w:rPr>
          <w:sz w:val="26"/>
          <w:szCs w:val="26"/>
        </w:rPr>
        <w:t>9». Автобусы переданы в рамках реализации мероприятий Правительства Российской Федерации по обновлению парка школьных автобусов в субъектах Российской Федерации за счет средств федерального бюджета.</w:t>
      </w:r>
    </w:p>
    <w:p w14:paraId="38314BE1" w14:textId="044A883A" w:rsidR="00114BCF" w:rsidRPr="00AF21C5" w:rsidRDefault="00114BCF" w:rsidP="0031354D">
      <w:pPr>
        <w:pStyle w:val="a7"/>
        <w:spacing w:after="0" w:line="240" w:lineRule="auto"/>
        <w:ind w:left="0" w:firstLine="709"/>
        <w:jc w:val="both"/>
      </w:pPr>
      <w:r w:rsidRPr="00AF21C5">
        <w:t>В течение 202</w:t>
      </w:r>
      <w:r w:rsidR="003F6AB3" w:rsidRPr="00AF21C5">
        <w:t>1</w:t>
      </w:r>
      <w:r w:rsidRPr="00AF21C5">
        <w:t xml:space="preserve"> года образовательными учреждениями</w:t>
      </w:r>
      <w:r w:rsidR="008F4983">
        <w:t xml:space="preserve"> </w:t>
      </w:r>
      <w:r w:rsidR="008F4983" w:rsidRPr="00AF21C5">
        <w:t>за счет средств бюджета городского округа и за счет средств образовательного стандарта</w:t>
      </w:r>
      <w:r w:rsidRPr="00AF21C5">
        <w:t xml:space="preserve"> приобрет</w:t>
      </w:r>
      <w:r w:rsidR="008F4983">
        <w:t>ались</w:t>
      </w:r>
      <w:r w:rsidRPr="00AF21C5">
        <w:t xml:space="preserve"> мебел</w:t>
      </w:r>
      <w:r w:rsidR="008F4983">
        <w:t>ь, компьютерная</w:t>
      </w:r>
      <w:r w:rsidRPr="00AF21C5">
        <w:t xml:space="preserve"> и оргтехник</w:t>
      </w:r>
      <w:r w:rsidR="008F4983">
        <w:t>а</w:t>
      </w:r>
      <w:r w:rsidRPr="00AF21C5">
        <w:t>, игрово</w:t>
      </w:r>
      <w:r w:rsidR="008F4983">
        <w:t>е</w:t>
      </w:r>
      <w:r w:rsidRPr="00AF21C5">
        <w:t xml:space="preserve"> и спортивно</w:t>
      </w:r>
      <w:r w:rsidR="008F4983">
        <w:t>е</w:t>
      </w:r>
      <w:r w:rsidRPr="00AF21C5">
        <w:t xml:space="preserve"> оборудовани</w:t>
      </w:r>
      <w:r w:rsidR="008F4983">
        <w:t>е</w:t>
      </w:r>
      <w:r w:rsidRPr="00AF21C5">
        <w:t>, учебник</w:t>
      </w:r>
      <w:r w:rsidR="008F4983">
        <w:t>и</w:t>
      </w:r>
      <w:r w:rsidRPr="00AF21C5">
        <w:t xml:space="preserve"> и методическ</w:t>
      </w:r>
      <w:r w:rsidR="008F4983">
        <w:t>ая</w:t>
      </w:r>
      <w:r w:rsidRPr="00AF21C5">
        <w:t xml:space="preserve"> литератур</w:t>
      </w:r>
      <w:r w:rsidR="008F4983">
        <w:t>а</w:t>
      </w:r>
      <w:r w:rsidRPr="00AF21C5">
        <w:t>.</w:t>
      </w:r>
    </w:p>
    <w:p w14:paraId="5638C5B6" w14:textId="77777777" w:rsidR="00114BCF" w:rsidRPr="00AF21C5" w:rsidRDefault="00114BCF" w:rsidP="00114BCF">
      <w:pPr>
        <w:ind w:firstLine="851"/>
        <w:contextualSpacing/>
        <w:rPr>
          <w:b/>
          <w:sz w:val="26"/>
          <w:szCs w:val="26"/>
        </w:rPr>
      </w:pPr>
    </w:p>
    <w:p w14:paraId="5B05C230" w14:textId="77777777" w:rsidR="00114BCF" w:rsidRPr="00AF21C5" w:rsidRDefault="00114BCF" w:rsidP="00114BCF">
      <w:pPr>
        <w:ind w:firstLine="709"/>
        <w:contextualSpacing/>
        <w:rPr>
          <w:b/>
          <w:sz w:val="26"/>
          <w:szCs w:val="26"/>
        </w:rPr>
      </w:pPr>
      <w:r w:rsidRPr="00AF21C5">
        <w:rPr>
          <w:b/>
          <w:sz w:val="26"/>
          <w:szCs w:val="26"/>
        </w:rPr>
        <w:t>9. Культура</w:t>
      </w:r>
    </w:p>
    <w:p w14:paraId="06F79AEF" w14:textId="77777777" w:rsidR="00114BCF" w:rsidRPr="00AF21C5" w:rsidRDefault="00114BCF" w:rsidP="00114BCF">
      <w:pPr>
        <w:ind w:firstLine="709"/>
        <w:contextualSpacing/>
        <w:jc w:val="both"/>
        <w:rPr>
          <w:sz w:val="26"/>
          <w:szCs w:val="26"/>
        </w:rPr>
      </w:pPr>
      <w:r w:rsidRPr="00AF21C5">
        <w:rPr>
          <w:color w:val="030000"/>
          <w:sz w:val="26"/>
          <w:szCs w:val="26"/>
          <w:shd w:val="clear" w:color="auto" w:fill="FFFFFF"/>
        </w:rPr>
        <w:t xml:space="preserve">Сфера культуры в городском округе представлена сетью </w:t>
      </w:r>
      <w:r w:rsidRPr="00AF21C5">
        <w:rPr>
          <w:sz w:val="26"/>
          <w:szCs w:val="26"/>
        </w:rPr>
        <w:t xml:space="preserve">муниципальных учреждений: </w:t>
      </w:r>
    </w:p>
    <w:p w14:paraId="63FF8116" w14:textId="77777777" w:rsidR="00114BCF" w:rsidRPr="00AF21C5" w:rsidRDefault="006C28F7" w:rsidP="00114BCF">
      <w:pPr>
        <w:ind w:firstLine="709"/>
        <w:contextualSpacing/>
        <w:jc w:val="both"/>
        <w:rPr>
          <w:sz w:val="26"/>
          <w:szCs w:val="26"/>
        </w:rPr>
      </w:pPr>
      <w:r w:rsidRPr="00AF21C5">
        <w:rPr>
          <w:sz w:val="26"/>
          <w:szCs w:val="26"/>
        </w:rPr>
        <w:t>‒</w:t>
      </w:r>
      <w:r w:rsidR="00114BCF" w:rsidRPr="00AF21C5">
        <w:rPr>
          <w:sz w:val="26"/>
          <w:szCs w:val="26"/>
        </w:rPr>
        <w:t xml:space="preserve"> МУК «Дом культуры города Переславля-Залесского»; </w:t>
      </w:r>
    </w:p>
    <w:p w14:paraId="5C082705" w14:textId="77777777" w:rsidR="00114BCF" w:rsidRPr="00AF21C5" w:rsidRDefault="006C28F7" w:rsidP="00114BCF">
      <w:pPr>
        <w:ind w:firstLine="709"/>
        <w:contextualSpacing/>
        <w:jc w:val="both"/>
        <w:rPr>
          <w:sz w:val="26"/>
          <w:szCs w:val="26"/>
        </w:rPr>
      </w:pPr>
      <w:r w:rsidRPr="00AF21C5">
        <w:rPr>
          <w:sz w:val="26"/>
          <w:szCs w:val="26"/>
        </w:rPr>
        <w:t>‒</w:t>
      </w:r>
      <w:r w:rsidR="00114BCF" w:rsidRPr="00AF21C5">
        <w:rPr>
          <w:sz w:val="26"/>
          <w:szCs w:val="26"/>
        </w:rPr>
        <w:t xml:space="preserve"> МУК «Централизованная библиотечная система»; </w:t>
      </w:r>
    </w:p>
    <w:p w14:paraId="3FCDD896" w14:textId="77777777" w:rsidR="00114BCF" w:rsidRPr="00AF21C5" w:rsidRDefault="006C28F7" w:rsidP="00114BCF">
      <w:pPr>
        <w:ind w:firstLine="709"/>
        <w:contextualSpacing/>
        <w:jc w:val="both"/>
        <w:rPr>
          <w:sz w:val="26"/>
          <w:szCs w:val="26"/>
        </w:rPr>
      </w:pPr>
      <w:r w:rsidRPr="00AF21C5">
        <w:rPr>
          <w:sz w:val="26"/>
          <w:szCs w:val="26"/>
        </w:rPr>
        <w:t>‒</w:t>
      </w:r>
      <w:r w:rsidR="00114BCF" w:rsidRPr="00AF21C5">
        <w:rPr>
          <w:sz w:val="26"/>
          <w:szCs w:val="26"/>
        </w:rPr>
        <w:t xml:space="preserve"> МОУ ДО Детская школа искусств г. Переславля-Залесского.</w:t>
      </w:r>
    </w:p>
    <w:p w14:paraId="56FAD04D" w14:textId="329DC58A" w:rsidR="00114BCF" w:rsidRPr="00652389" w:rsidRDefault="00114BCF" w:rsidP="00652389">
      <w:pPr>
        <w:ind w:firstLine="709"/>
        <w:jc w:val="both"/>
        <w:rPr>
          <w:rFonts w:eastAsia="Calibri"/>
          <w:sz w:val="26"/>
          <w:szCs w:val="26"/>
          <w:lang w:eastAsia="en-US"/>
        </w:rPr>
      </w:pPr>
      <w:r w:rsidRPr="00AF21C5">
        <w:rPr>
          <w:bCs/>
          <w:iCs/>
          <w:sz w:val="26"/>
          <w:szCs w:val="26"/>
        </w:rPr>
        <w:t>МУК «Дом культуры города Переславля-Залесского» включает в себя 18 учреждений, из них 17 домов культуры находятся в сельской местности.</w:t>
      </w:r>
      <w:r w:rsidR="00652389">
        <w:rPr>
          <w:bCs/>
          <w:iCs/>
          <w:sz w:val="26"/>
          <w:szCs w:val="26"/>
        </w:rPr>
        <w:t xml:space="preserve"> </w:t>
      </w:r>
      <w:r w:rsidR="00652389" w:rsidRPr="003239B1">
        <w:rPr>
          <w:rFonts w:eastAsia="Calibri"/>
          <w:sz w:val="26"/>
          <w:szCs w:val="26"/>
          <w:lang w:eastAsia="en-US"/>
        </w:rPr>
        <w:t xml:space="preserve">Доход </w:t>
      </w:r>
      <w:r w:rsidR="00652389" w:rsidRPr="003239B1">
        <w:rPr>
          <w:bCs/>
          <w:iCs/>
          <w:sz w:val="26"/>
          <w:szCs w:val="26"/>
        </w:rPr>
        <w:t>МУК «Дом культуры города Переславля-Залесского»</w:t>
      </w:r>
      <w:r w:rsidR="00447145" w:rsidRPr="003239B1">
        <w:rPr>
          <w:bCs/>
          <w:iCs/>
          <w:sz w:val="26"/>
          <w:szCs w:val="26"/>
        </w:rPr>
        <w:t xml:space="preserve"> </w:t>
      </w:r>
      <w:r w:rsidR="00652389" w:rsidRPr="003239B1">
        <w:rPr>
          <w:rFonts w:eastAsia="Calibri"/>
          <w:sz w:val="26"/>
          <w:szCs w:val="26"/>
          <w:lang w:eastAsia="en-US"/>
        </w:rPr>
        <w:t xml:space="preserve">от предпринимательской деятельности (оказания платных услуг) в 2021 году составил </w:t>
      </w:r>
      <w:r w:rsidR="00447145" w:rsidRPr="003239B1">
        <w:rPr>
          <w:rFonts w:eastAsia="Calibri"/>
          <w:sz w:val="26"/>
          <w:szCs w:val="26"/>
          <w:lang w:eastAsia="en-US"/>
        </w:rPr>
        <w:t>1,8 млн</w:t>
      </w:r>
      <w:r w:rsidR="00652389" w:rsidRPr="003239B1">
        <w:rPr>
          <w:rFonts w:eastAsia="Calibri"/>
          <w:sz w:val="26"/>
          <w:szCs w:val="26"/>
          <w:lang w:eastAsia="en-US"/>
        </w:rPr>
        <w:t xml:space="preserve"> рублей.</w:t>
      </w:r>
    </w:p>
    <w:p w14:paraId="6F1603B2" w14:textId="77777777" w:rsidR="00114BCF" w:rsidRPr="00AF21C5" w:rsidRDefault="00114BCF" w:rsidP="00114BCF">
      <w:pPr>
        <w:ind w:firstLine="709"/>
        <w:contextualSpacing/>
        <w:jc w:val="both"/>
        <w:rPr>
          <w:bCs/>
          <w:iCs/>
          <w:sz w:val="26"/>
          <w:szCs w:val="26"/>
        </w:rPr>
      </w:pPr>
      <w:r w:rsidRPr="00AF21C5">
        <w:rPr>
          <w:bCs/>
          <w:iCs/>
          <w:sz w:val="26"/>
          <w:szCs w:val="26"/>
        </w:rPr>
        <w:t xml:space="preserve">В городском округе действуют </w:t>
      </w:r>
      <w:r w:rsidRPr="00AF21C5">
        <w:rPr>
          <w:sz w:val="26"/>
          <w:szCs w:val="26"/>
        </w:rPr>
        <w:t>12</w:t>
      </w:r>
      <w:r w:rsidR="006C28F7" w:rsidRPr="00AF21C5">
        <w:rPr>
          <w:sz w:val="26"/>
          <w:szCs w:val="26"/>
        </w:rPr>
        <w:t>7</w:t>
      </w:r>
      <w:r w:rsidRPr="00AF21C5">
        <w:rPr>
          <w:sz w:val="26"/>
          <w:szCs w:val="26"/>
        </w:rPr>
        <w:t xml:space="preserve"> </w:t>
      </w:r>
      <w:r w:rsidRPr="00AF21C5">
        <w:rPr>
          <w:bCs/>
          <w:iCs/>
          <w:sz w:val="26"/>
          <w:szCs w:val="26"/>
        </w:rPr>
        <w:t xml:space="preserve">клубных формирований, участниками которых являются </w:t>
      </w:r>
      <w:r w:rsidRPr="00AF21C5">
        <w:rPr>
          <w:sz w:val="26"/>
          <w:szCs w:val="26"/>
        </w:rPr>
        <w:t>16</w:t>
      </w:r>
      <w:r w:rsidR="006C28F7" w:rsidRPr="00AF21C5">
        <w:rPr>
          <w:sz w:val="26"/>
          <w:szCs w:val="26"/>
        </w:rPr>
        <w:t>3</w:t>
      </w:r>
      <w:r w:rsidRPr="00AF21C5">
        <w:rPr>
          <w:sz w:val="26"/>
          <w:szCs w:val="26"/>
        </w:rPr>
        <w:t>5</w:t>
      </w:r>
      <w:r w:rsidRPr="00AF21C5">
        <w:rPr>
          <w:bCs/>
          <w:iCs/>
          <w:sz w:val="26"/>
          <w:szCs w:val="26"/>
        </w:rPr>
        <w:t xml:space="preserve"> человек</w:t>
      </w:r>
      <w:r w:rsidR="00AD662F" w:rsidRPr="00AF21C5">
        <w:rPr>
          <w:bCs/>
          <w:iCs/>
          <w:sz w:val="26"/>
          <w:szCs w:val="26"/>
        </w:rPr>
        <w:t>.</w:t>
      </w:r>
    </w:p>
    <w:p w14:paraId="3A98A8D1" w14:textId="77777777" w:rsidR="00114BCF" w:rsidRPr="00AF21C5" w:rsidRDefault="00114BCF" w:rsidP="00114BCF">
      <w:pPr>
        <w:ind w:firstLine="709"/>
        <w:jc w:val="both"/>
        <w:rPr>
          <w:sz w:val="26"/>
          <w:szCs w:val="26"/>
        </w:rPr>
      </w:pPr>
      <w:r w:rsidRPr="00AF21C5">
        <w:rPr>
          <w:sz w:val="26"/>
          <w:szCs w:val="26"/>
        </w:rPr>
        <w:t>В 202</w:t>
      </w:r>
      <w:r w:rsidR="00AD662F" w:rsidRPr="00AF21C5">
        <w:rPr>
          <w:sz w:val="26"/>
          <w:szCs w:val="26"/>
        </w:rPr>
        <w:t>1</w:t>
      </w:r>
      <w:r w:rsidRPr="00AF21C5">
        <w:rPr>
          <w:sz w:val="26"/>
          <w:szCs w:val="26"/>
        </w:rPr>
        <w:t xml:space="preserve"> году состоялось </w:t>
      </w:r>
      <w:r w:rsidR="00AD662F" w:rsidRPr="00AF21C5">
        <w:rPr>
          <w:sz w:val="26"/>
          <w:szCs w:val="26"/>
        </w:rPr>
        <w:t>3106</w:t>
      </w:r>
      <w:r w:rsidRPr="00AF21C5">
        <w:rPr>
          <w:sz w:val="26"/>
          <w:szCs w:val="26"/>
        </w:rPr>
        <w:t xml:space="preserve"> культурно-массов</w:t>
      </w:r>
      <w:r w:rsidR="00AD662F" w:rsidRPr="00AF21C5">
        <w:rPr>
          <w:sz w:val="26"/>
          <w:szCs w:val="26"/>
        </w:rPr>
        <w:t>ых</w:t>
      </w:r>
      <w:r w:rsidRPr="00AF21C5">
        <w:rPr>
          <w:sz w:val="26"/>
          <w:szCs w:val="26"/>
        </w:rPr>
        <w:t xml:space="preserve"> мероприяти</w:t>
      </w:r>
      <w:r w:rsidR="00AD662F" w:rsidRPr="00AF21C5">
        <w:rPr>
          <w:sz w:val="26"/>
          <w:szCs w:val="26"/>
        </w:rPr>
        <w:t>й</w:t>
      </w:r>
      <w:r w:rsidRPr="00AF21C5">
        <w:rPr>
          <w:sz w:val="26"/>
          <w:szCs w:val="26"/>
        </w:rPr>
        <w:t xml:space="preserve"> (в 20</w:t>
      </w:r>
      <w:r w:rsidR="00AD662F" w:rsidRPr="00AF21C5">
        <w:rPr>
          <w:sz w:val="26"/>
          <w:szCs w:val="26"/>
        </w:rPr>
        <w:t>20</w:t>
      </w:r>
      <w:r w:rsidRPr="00AF21C5">
        <w:rPr>
          <w:sz w:val="26"/>
          <w:szCs w:val="26"/>
        </w:rPr>
        <w:t xml:space="preserve"> году –</w:t>
      </w:r>
      <w:r w:rsidR="00AD662F" w:rsidRPr="00AF21C5">
        <w:rPr>
          <w:sz w:val="26"/>
          <w:szCs w:val="26"/>
        </w:rPr>
        <w:t xml:space="preserve">1841 </w:t>
      </w:r>
      <w:r w:rsidRPr="00AF21C5">
        <w:rPr>
          <w:sz w:val="26"/>
          <w:szCs w:val="26"/>
        </w:rPr>
        <w:t>мероприяти</w:t>
      </w:r>
      <w:r w:rsidR="00AD662F" w:rsidRPr="00AF21C5">
        <w:rPr>
          <w:sz w:val="26"/>
          <w:szCs w:val="26"/>
        </w:rPr>
        <w:t>е</w:t>
      </w:r>
      <w:r w:rsidRPr="00AF21C5">
        <w:rPr>
          <w:sz w:val="26"/>
          <w:szCs w:val="26"/>
        </w:rPr>
        <w:t xml:space="preserve">), из них </w:t>
      </w:r>
      <w:r w:rsidR="00AD662F" w:rsidRPr="00AF21C5">
        <w:rPr>
          <w:sz w:val="26"/>
          <w:szCs w:val="26"/>
        </w:rPr>
        <w:t>1436</w:t>
      </w:r>
      <w:r w:rsidRPr="00AF21C5">
        <w:rPr>
          <w:sz w:val="26"/>
          <w:szCs w:val="26"/>
        </w:rPr>
        <w:t xml:space="preserve"> мероприяти</w:t>
      </w:r>
      <w:r w:rsidR="00AD662F" w:rsidRPr="00AF21C5">
        <w:rPr>
          <w:sz w:val="26"/>
          <w:szCs w:val="26"/>
        </w:rPr>
        <w:t>й</w:t>
      </w:r>
      <w:r w:rsidRPr="00AF21C5">
        <w:rPr>
          <w:sz w:val="26"/>
          <w:szCs w:val="26"/>
        </w:rPr>
        <w:t xml:space="preserve"> – для детей в возрасте до 14 лет. Участниками мероприятий стали </w:t>
      </w:r>
      <w:r w:rsidR="00AD662F" w:rsidRPr="00AF21C5">
        <w:rPr>
          <w:sz w:val="26"/>
          <w:szCs w:val="26"/>
        </w:rPr>
        <w:t>93,4</w:t>
      </w:r>
      <w:r w:rsidRPr="00AF21C5">
        <w:rPr>
          <w:sz w:val="26"/>
          <w:szCs w:val="26"/>
        </w:rPr>
        <w:t xml:space="preserve"> тыс. человек (в 20</w:t>
      </w:r>
      <w:r w:rsidR="00AD662F" w:rsidRPr="00AF21C5">
        <w:rPr>
          <w:sz w:val="26"/>
          <w:szCs w:val="26"/>
        </w:rPr>
        <w:t>20</w:t>
      </w:r>
      <w:r w:rsidRPr="00AF21C5">
        <w:rPr>
          <w:sz w:val="26"/>
          <w:szCs w:val="26"/>
        </w:rPr>
        <w:t xml:space="preserve"> году – </w:t>
      </w:r>
      <w:r w:rsidR="00AD662F" w:rsidRPr="00AF21C5">
        <w:rPr>
          <w:sz w:val="26"/>
          <w:szCs w:val="26"/>
        </w:rPr>
        <w:t>51</w:t>
      </w:r>
      <w:r w:rsidRPr="00AF21C5">
        <w:rPr>
          <w:sz w:val="26"/>
          <w:szCs w:val="26"/>
        </w:rPr>
        <w:t>,</w:t>
      </w:r>
      <w:r w:rsidR="00AD662F" w:rsidRPr="00AF21C5">
        <w:rPr>
          <w:sz w:val="26"/>
          <w:szCs w:val="26"/>
        </w:rPr>
        <w:t>1</w:t>
      </w:r>
      <w:r w:rsidRPr="00AF21C5">
        <w:rPr>
          <w:sz w:val="26"/>
          <w:szCs w:val="26"/>
        </w:rPr>
        <w:t xml:space="preserve"> тыс. человек)</w:t>
      </w:r>
      <w:r w:rsidRPr="00AF21C5">
        <w:rPr>
          <w:iCs/>
          <w:sz w:val="26"/>
          <w:szCs w:val="26"/>
        </w:rPr>
        <w:t xml:space="preserve">. </w:t>
      </w:r>
    </w:p>
    <w:p w14:paraId="0D913C29" w14:textId="77777777" w:rsidR="00F326E1" w:rsidRPr="00AF21C5" w:rsidRDefault="00114BCF" w:rsidP="00114BCF">
      <w:pPr>
        <w:ind w:firstLine="709"/>
        <w:jc w:val="both"/>
        <w:rPr>
          <w:sz w:val="26"/>
          <w:szCs w:val="26"/>
        </w:rPr>
      </w:pPr>
      <w:r w:rsidRPr="00AF21C5">
        <w:rPr>
          <w:sz w:val="26"/>
          <w:szCs w:val="26"/>
        </w:rPr>
        <w:t xml:space="preserve">С участием самодеятельного Народного сводного хора «Русская песня» </w:t>
      </w:r>
      <w:proofErr w:type="spellStart"/>
      <w:r w:rsidRPr="00AF21C5">
        <w:rPr>
          <w:sz w:val="26"/>
          <w:szCs w:val="26"/>
        </w:rPr>
        <w:t>Дубковского</w:t>
      </w:r>
      <w:proofErr w:type="spellEnd"/>
      <w:r w:rsidRPr="00AF21C5">
        <w:rPr>
          <w:sz w:val="26"/>
          <w:szCs w:val="26"/>
        </w:rPr>
        <w:t xml:space="preserve"> и </w:t>
      </w:r>
      <w:proofErr w:type="spellStart"/>
      <w:r w:rsidRPr="00AF21C5">
        <w:rPr>
          <w:sz w:val="26"/>
          <w:szCs w:val="26"/>
        </w:rPr>
        <w:t>Рязанцевского</w:t>
      </w:r>
      <w:proofErr w:type="spellEnd"/>
      <w:r w:rsidRPr="00AF21C5">
        <w:rPr>
          <w:sz w:val="26"/>
          <w:szCs w:val="26"/>
        </w:rPr>
        <w:t xml:space="preserve"> сельских домов культуры (руководитель Жуков Геннадий Иванович) в 202</w:t>
      </w:r>
      <w:r w:rsidR="00F326E1" w:rsidRPr="00AF21C5">
        <w:rPr>
          <w:sz w:val="26"/>
          <w:szCs w:val="26"/>
        </w:rPr>
        <w:t>1</w:t>
      </w:r>
      <w:r w:rsidRPr="00AF21C5">
        <w:rPr>
          <w:sz w:val="26"/>
          <w:szCs w:val="26"/>
        </w:rPr>
        <w:t xml:space="preserve"> году было проведено </w:t>
      </w:r>
      <w:r w:rsidR="00F326E1" w:rsidRPr="00AF21C5">
        <w:rPr>
          <w:sz w:val="26"/>
          <w:szCs w:val="26"/>
        </w:rPr>
        <w:t>3</w:t>
      </w:r>
      <w:r w:rsidRPr="00AF21C5">
        <w:rPr>
          <w:sz w:val="26"/>
          <w:szCs w:val="26"/>
        </w:rPr>
        <w:t xml:space="preserve"> концертных программ</w:t>
      </w:r>
      <w:r w:rsidR="00F326E1" w:rsidRPr="00AF21C5">
        <w:rPr>
          <w:sz w:val="26"/>
          <w:szCs w:val="26"/>
        </w:rPr>
        <w:t>ы</w:t>
      </w:r>
      <w:r w:rsidRPr="00AF21C5">
        <w:rPr>
          <w:sz w:val="26"/>
          <w:szCs w:val="26"/>
        </w:rPr>
        <w:t xml:space="preserve">. </w:t>
      </w:r>
    </w:p>
    <w:p w14:paraId="17BDA965" w14:textId="77777777" w:rsidR="006D6FA2" w:rsidRPr="00AF21C5" w:rsidRDefault="00114BCF" w:rsidP="00114BCF">
      <w:pPr>
        <w:ind w:firstLine="709"/>
        <w:jc w:val="both"/>
        <w:rPr>
          <w:bCs/>
          <w:sz w:val="26"/>
          <w:szCs w:val="26"/>
        </w:rPr>
      </w:pPr>
      <w:r w:rsidRPr="00AF21C5">
        <w:rPr>
          <w:bCs/>
          <w:sz w:val="26"/>
          <w:szCs w:val="26"/>
        </w:rPr>
        <w:lastRenderedPageBreak/>
        <w:t>С декабря 2019 года в МУК «Дом культуры города Переславля-Залесского» функционирует кинозал. В 202</w:t>
      </w:r>
      <w:r w:rsidR="00F326E1" w:rsidRPr="00AF21C5">
        <w:rPr>
          <w:bCs/>
          <w:sz w:val="26"/>
          <w:szCs w:val="26"/>
        </w:rPr>
        <w:t>1</w:t>
      </w:r>
      <w:r w:rsidRPr="00AF21C5">
        <w:rPr>
          <w:bCs/>
          <w:sz w:val="26"/>
          <w:szCs w:val="26"/>
        </w:rPr>
        <w:t xml:space="preserve"> году </w:t>
      </w:r>
      <w:r w:rsidR="00F326E1" w:rsidRPr="00AF21C5">
        <w:rPr>
          <w:bCs/>
          <w:sz w:val="26"/>
          <w:szCs w:val="26"/>
        </w:rPr>
        <w:t>4</w:t>
      </w:r>
      <w:r w:rsidRPr="00AF21C5">
        <w:rPr>
          <w:bCs/>
          <w:sz w:val="26"/>
          <w:szCs w:val="26"/>
        </w:rPr>
        <w:t>,</w:t>
      </w:r>
      <w:r w:rsidR="00F326E1" w:rsidRPr="00AF21C5">
        <w:rPr>
          <w:bCs/>
          <w:sz w:val="26"/>
          <w:szCs w:val="26"/>
        </w:rPr>
        <w:t>1</w:t>
      </w:r>
      <w:r w:rsidRPr="00AF21C5">
        <w:rPr>
          <w:bCs/>
          <w:sz w:val="26"/>
          <w:szCs w:val="26"/>
        </w:rPr>
        <w:t xml:space="preserve"> тыс. человек посетили </w:t>
      </w:r>
      <w:r w:rsidR="00F326E1" w:rsidRPr="00AF21C5">
        <w:rPr>
          <w:bCs/>
          <w:sz w:val="26"/>
          <w:szCs w:val="26"/>
        </w:rPr>
        <w:t>554</w:t>
      </w:r>
      <w:r w:rsidRPr="00AF21C5">
        <w:rPr>
          <w:bCs/>
          <w:sz w:val="26"/>
          <w:szCs w:val="26"/>
        </w:rPr>
        <w:t xml:space="preserve"> киносеанс</w:t>
      </w:r>
      <w:r w:rsidR="00F326E1" w:rsidRPr="00AF21C5">
        <w:rPr>
          <w:bCs/>
          <w:sz w:val="26"/>
          <w:szCs w:val="26"/>
        </w:rPr>
        <w:t>а</w:t>
      </w:r>
      <w:r w:rsidRPr="00AF21C5">
        <w:rPr>
          <w:bCs/>
          <w:sz w:val="26"/>
          <w:szCs w:val="26"/>
        </w:rPr>
        <w:t>.</w:t>
      </w:r>
    </w:p>
    <w:p w14:paraId="62183984" w14:textId="7B9CF029" w:rsidR="006D6FA2" w:rsidRPr="00AF21C5" w:rsidRDefault="006D6FA2" w:rsidP="006D6FA2">
      <w:pPr>
        <w:pStyle w:val="ConsPlusNormal"/>
        <w:jc w:val="both"/>
        <w:rPr>
          <w:rFonts w:ascii="Times New Roman" w:hAnsi="Times New Roman" w:cs="Times New Roman"/>
          <w:sz w:val="26"/>
          <w:szCs w:val="26"/>
        </w:rPr>
      </w:pPr>
      <w:r w:rsidRPr="00AF21C5">
        <w:rPr>
          <w:rFonts w:ascii="Times New Roman" w:hAnsi="Times New Roman" w:cs="Times New Roman"/>
          <w:sz w:val="26"/>
          <w:szCs w:val="26"/>
        </w:rPr>
        <w:t>Благодаря успешной реализации мероприятий проекта «Культура малой Родины» в 2021 году удалось улучшить материально-техническую базу городского дома культуры. Была обновлена мебель в главном фойе и в фойе малого зала. Оборудован детский уголок для творчества и новое выставочное пространство, в котором размещаются работы участников клубных формирований и социальных партнеров (Детск</w:t>
      </w:r>
      <w:r w:rsidR="005853BE">
        <w:rPr>
          <w:rFonts w:ascii="Times New Roman" w:hAnsi="Times New Roman" w:cs="Times New Roman"/>
          <w:sz w:val="26"/>
          <w:szCs w:val="26"/>
        </w:rPr>
        <w:t>ая</w:t>
      </w:r>
      <w:r w:rsidRPr="00AF21C5">
        <w:rPr>
          <w:rFonts w:ascii="Times New Roman" w:hAnsi="Times New Roman" w:cs="Times New Roman"/>
          <w:sz w:val="26"/>
          <w:szCs w:val="26"/>
        </w:rPr>
        <w:t xml:space="preserve"> школ</w:t>
      </w:r>
      <w:r w:rsidR="005853BE">
        <w:rPr>
          <w:rFonts w:ascii="Times New Roman" w:hAnsi="Times New Roman" w:cs="Times New Roman"/>
          <w:sz w:val="26"/>
          <w:szCs w:val="26"/>
        </w:rPr>
        <w:t>а</w:t>
      </w:r>
      <w:r w:rsidRPr="00AF21C5">
        <w:rPr>
          <w:rFonts w:ascii="Times New Roman" w:hAnsi="Times New Roman" w:cs="Times New Roman"/>
          <w:sz w:val="26"/>
          <w:szCs w:val="26"/>
        </w:rPr>
        <w:t xml:space="preserve"> искусств). Также, благодаря проекту, в доме культуры появился «чёрный кабинет» </w:t>
      </w:r>
      <w:r w:rsidR="005853BE">
        <w:rPr>
          <w:rFonts w:ascii="Times New Roman" w:hAnsi="Times New Roman" w:cs="Times New Roman"/>
          <w:sz w:val="26"/>
          <w:szCs w:val="26"/>
        </w:rPr>
        <w:t>–</w:t>
      </w:r>
      <w:r w:rsidRPr="00AF21C5">
        <w:rPr>
          <w:rFonts w:ascii="Times New Roman" w:hAnsi="Times New Roman" w:cs="Times New Roman"/>
          <w:sz w:val="26"/>
          <w:szCs w:val="26"/>
        </w:rPr>
        <w:t xml:space="preserve"> особый формат оформления сцены для </w:t>
      </w:r>
      <w:r w:rsidR="00FE0D3C" w:rsidRPr="00AF21C5">
        <w:rPr>
          <w:rFonts w:ascii="Times New Roman" w:hAnsi="Times New Roman" w:cs="Times New Roman"/>
          <w:sz w:val="26"/>
          <w:szCs w:val="26"/>
        </w:rPr>
        <w:t>организации театральных постановок клубного формирования «Театральная мастерская», а также гастрольных спектаклей и концертов</w:t>
      </w:r>
      <w:r w:rsidRPr="00AF21C5">
        <w:rPr>
          <w:rFonts w:ascii="Times New Roman" w:hAnsi="Times New Roman" w:cs="Times New Roman"/>
          <w:sz w:val="26"/>
          <w:szCs w:val="26"/>
        </w:rPr>
        <w:t>.</w:t>
      </w:r>
    </w:p>
    <w:p w14:paraId="56637523" w14:textId="1D927C51" w:rsidR="00FE0D3C" w:rsidRPr="00AF21C5" w:rsidRDefault="00FE0D3C" w:rsidP="00FE0D3C">
      <w:pPr>
        <w:pStyle w:val="ConsPlusNormal"/>
        <w:jc w:val="both"/>
        <w:rPr>
          <w:rFonts w:ascii="Times New Roman" w:hAnsi="Times New Roman" w:cs="Times New Roman"/>
          <w:sz w:val="26"/>
          <w:szCs w:val="26"/>
        </w:rPr>
      </w:pPr>
      <w:r w:rsidRPr="00AF21C5">
        <w:rPr>
          <w:rFonts w:ascii="Times New Roman" w:hAnsi="Times New Roman" w:cs="Times New Roman"/>
          <w:sz w:val="26"/>
          <w:szCs w:val="26"/>
        </w:rPr>
        <w:t>В про</w:t>
      </w:r>
      <w:r w:rsidR="005853BE">
        <w:rPr>
          <w:rFonts w:ascii="Times New Roman" w:hAnsi="Times New Roman" w:cs="Times New Roman"/>
          <w:sz w:val="26"/>
          <w:szCs w:val="26"/>
        </w:rPr>
        <w:t>шлом</w:t>
      </w:r>
      <w:r w:rsidRPr="00AF21C5">
        <w:rPr>
          <w:rFonts w:ascii="Times New Roman" w:hAnsi="Times New Roman" w:cs="Times New Roman"/>
          <w:sz w:val="26"/>
          <w:szCs w:val="26"/>
        </w:rPr>
        <w:t xml:space="preserve"> году за счет средств регионального проекта «Решаем вместе</w:t>
      </w:r>
      <w:r w:rsidR="005853BE">
        <w:rPr>
          <w:rFonts w:ascii="Times New Roman" w:hAnsi="Times New Roman" w:cs="Times New Roman"/>
          <w:sz w:val="26"/>
          <w:szCs w:val="26"/>
        </w:rPr>
        <w:t>!</w:t>
      </w:r>
      <w:r w:rsidRPr="00AF21C5">
        <w:rPr>
          <w:rFonts w:ascii="Times New Roman" w:hAnsi="Times New Roman" w:cs="Times New Roman"/>
          <w:sz w:val="26"/>
          <w:szCs w:val="26"/>
        </w:rPr>
        <w:t xml:space="preserve">» удалось провести ремонтные работы в зданиях сельских домов культур: капитальный ремонт крыши и косметический ремонт помещений </w:t>
      </w:r>
      <w:proofErr w:type="spellStart"/>
      <w:r w:rsidRPr="00AF21C5">
        <w:rPr>
          <w:rFonts w:ascii="Times New Roman" w:hAnsi="Times New Roman" w:cs="Times New Roman"/>
          <w:sz w:val="26"/>
          <w:szCs w:val="26"/>
        </w:rPr>
        <w:t>Горкинского</w:t>
      </w:r>
      <w:proofErr w:type="spellEnd"/>
      <w:r w:rsidRPr="00AF21C5">
        <w:rPr>
          <w:rFonts w:ascii="Times New Roman" w:hAnsi="Times New Roman" w:cs="Times New Roman"/>
          <w:sz w:val="26"/>
          <w:szCs w:val="26"/>
        </w:rPr>
        <w:t xml:space="preserve"> сельского дома культуры, ремонт сцены </w:t>
      </w:r>
      <w:proofErr w:type="spellStart"/>
      <w:r w:rsidRPr="00AF21C5">
        <w:rPr>
          <w:rFonts w:ascii="Times New Roman" w:hAnsi="Times New Roman" w:cs="Times New Roman"/>
          <w:sz w:val="26"/>
          <w:szCs w:val="26"/>
        </w:rPr>
        <w:t>Рязанцевкого</w:t>
      </w:r>
      <w:proofErr w:type="spellEnd"/>
      <w:r w:rsidRPr="00AF21C5">
        <w:rPr>
          <w:rFonts w:ascii="Times New Roman" w:hAnsi="Times New Roman" w:cs="Times New Roman"/>
          <w:sz w:val="26"/>
          <w:szCs w:val="26"/>
        </w:rPr>
        <w:t xml:space="preserve"> сельского дома культуры. </w:t>
      </w:r>
    </w:p>
    <w:p w14:paraId="4091A70B" w14:textId="535A2B4B" w:rsidR="003E4343" w:rsidRDefault="00F551F9" w:rsidP="003E4343">
      <w:pPr>
        <w:pStyle w:val="ConsPlusNormal"/>
        <w:jc w:val="both"/>
        <w:rPr>
          <w:rFonts w:ascii="Times New Roman" w:hAnsi="Times New Roman" w:cs="Times New Roman"/>
          <w:sz w:val="26"/>
          <w:szCs w:val="26"/>
        </w:rPr>
      </w:pPr>
      <w:r>
        <w:rPr>
          <w:rFonts w:ascii="Times New Roman" w:hAnsi="Times New Roman" w:cs="Times New Roman"/>
          <w:sz w:val="26"/>
          <w:szCs w:val="26"/>
        </w:rPr>
        <w:t>В</w:t>
      </w:r>
      <w:r w:rsidRPr="00AF21C5">
        <w:rPr>
          <w:rFonts w:ascii="Times New Roman" w:hAnsi="Times New Roman" w:cs="Times New Roman"/>
          <w:sz w:val="26"/>
          <w:szCs w:val="26"/>
        </w:rPr>
        <w:t xml:space="preserve"> рамках национального проекта </w:t>
      </w:r>
      <w:r>
        <w:rPr>
          <w:rFonts w:ascii="Times New Roman" w:hAnsi="Times New Roman" w:cs="Times New Roman"/>
          <w:sz w:val="26"/>
          <w:szCs w:val="26"/>
        </w:rPr>
        <w:t>«К</w:t>
      </w:r>
      <w:r w:rsidRPr="00AF21C5">
        <w:rPr>
          <w:rFonts w:ascii="Times New Roman" w:hAnsi="Times New Roman" w:cs="Times New Roman"/>
          <w:sz w:val="26"/>
          <w:szCs w:val="26"/>
        </w:rPr>
        <w:t>ультура</w:t>
      </w:r>
      <w:r>
        <w:rPr>
          <w:rFonts w:ascii="Times New Roman" w:hAnsi="Times New Roman" w:cs="Times New Roman"/>
          <w:sz w:val="26"/>
          <w:szCs w:val="26"/>
        </w:rPr>
        <w:t>» в</w:t>
      </w:r>
      <w:r w:rsidR="003E4343" w:rsidRPr="00AF21C5">
        <w:rPr>
          <w:rFonts w:ascii="Times New Roman" w:hAnsi="Times New Roman" w:cs="Times New Roman"/>
          <w:sz w:val="26"/>
          <w:szCs w:val="26"/>
        </w:rPr>
        <w:t xml:space="preserve"> 2022 году в МУК «Дом культуры города Переславля-Залесского</w:t>
      </w:r>
      <w:r>
        <w:rPr>
          <w:rFonts w:ascii="Times New Roman" w:hAnsi="Times New Roman" w:cs="Times New Roman"/>
          <w:sz w:val="26"/>
          <w:szCs w:val="26"/>
        </w:rPr>
        <w:t>»</w:t>
      </w:r>
      <w:r w:rsidR="003E4343" w:rsidRPr="00AF21C5">
        <w:rPr>
          <w:rFonts w:ascii="Times New Roman" w:hAnsi="Times New Roman" w:cs="Times New Roman"/>
          <w:sz w:val="26"/>
          <w:szCs w:val="26"/>
        </w:rPr>
        <w:t xml:space="preserve"> появится «Передвижной многофункциональный культурный центр» (автоклуб). В 2021 году было проведено размещение закупки на электронной площадке, проведен аукцион, подписан контракт на приобретение передвижного многофункционального культурного центра.</w:t>
      </w:r>
    </w:p>
    <w:p w14:paraId="408CDF43" w14:textId="3DB5B80C" w:rsidR="00C538B5" w:rsidRDefault="00C538B5" w:rsidP="003E4343">
      <w:pPr>
        <w:pStyle w:val="ConsPlusNormal"/>
        <w:jc w:val="both"/>
        <w:rPr>
          <w:rFonts w:ascii="Times New Roman" w:hAnsi="Times New Roman" w:cs="Times New Roman"/>
          <w:sz w:val="26"/>
          <w:szCs w:val="26"/>
        </w:rPr>
      </w:pPr>
      <w:r w:rsidRPr="00C538B5">
        <w:rPr>
          <w:rFonts w:ascii="Times New Roman" w:hAnsi="Times New Roman" w:cs="Times New Roman"/>
          <w:sz w:val="26"/>
          <w:szCs w:val="26"/>
        </w:rPr>
        <w:t>В 2021 году МУК «Дом культуры города Переславля-Залесского» доход от предпринимательской деятельности (оказания платных услуг) составил 1,9 млн рублей, что в 2 раза больше, чем год назад.</w:t>
      </w:r>
    </w:p>
    <w:p w14:paraId="2EC216FB" w14:textId="401E57A5" w:rsidR="00114BCF" w:rsidRPr="00AF21C5" w:rsidRDefault="00114BCF" w:rsidP="00114BCF">
      <w:pPr>
        <w:ind w:firstLine="709"/>
        <w:jc w:val="both"/>
        <w:rPr>
          <w:sz w:val="26"/>
          <w:szCs w:val="26"/>
        </w:rPr>
      </w:pPr>
      <w:r w:rsidRPr="00AF21C5">
        <w:rPr>
          <w:sz w:val="26"/>
          <w:szCs w:val="26"/>
        </w:rPr>
        <w:t>МУК «Централизованная библиотечная система» включает в себя 2</w:t>
      </w:r>
      <w:r w:rsidR="004524C3" w:rsidRPr="00AF21C5">
        <w:rPr>
          <w:sz w:val="26"/>
          <w:szCs w:val="26"/>
        </w:rPr>
        <w:t>1</w:t>
      </w:r>
      <w:r w:rsidRPr="00AF21C5">
        <w:rPr>
          <w:sz w:val="26"/>
          <w:szCs w:val="26"/>
        </w:rPr>
        <w:t xml:space="preserve"> публичн</w:t>
      </w:r>
      <w:r w:rsidR="004524C3" w:rsidRPr="00AF21C5">
        <w:rPr>
          <w:sz w:val="26"/>
          <w:szCs w:val="26"/>
        </w:rPr>
        <w:t>ую</w:t>
      </w:r>
      <w:r w:rsidRPr="00AF21C5">
        <w:rPr>
          <w:sz w:val="26"/>
          <w:szCs w:val="26"/>
        </w:rPr>
        <w:t xml:space="preserve"> (общедоступн</w:t>
      </w:r>
      <w:r w:rsidR="004524C3" w:rsidRPr="00AF21C5">
        <w:rPr>
          <w:sz w:val="26"/>
          <w:szCs w:val="26"/>
        </w:rPr>
        <w:t>ую</w:t>
      </w:r>
      <w:r w:rsidRPr="00AF21C5">
        <w:rPr>
          <w:sz w:val="26"/>
          <w:szCs w:val="26"/>
        </w:rPr>
        <w:t>) библиотек</w:t>
      </w:r>
      <w:r w:rsidR="004524C3" w:rsidRPr="00AF21C5">
        <w:rPr>
          <w:sz w:val="26"/>
          <w:szCs w:val="26"/>
        </w:rPr>
        <w:t>у</w:t>
      </w:r>
      <w:r w:rsidRPr="00AF21C5">
        <w:rPr>
          <w:sz w:val="26"/>
          <w:szCs w:val="26"/>
        </w:rPr>
        <w:t xml:space="preserve">, из них </w:t>
      </w:r>
      <w:r w:rsidR="004524C3" w:rsidRPr="00AF21C5">
        <w:rPr>
          <w:sz w:val="26"/>
          <w:szCs w:val="26"/>
        </w:rPr>
        <w:t>18</w:t>
      </w:r>
      <w:r w:rsidRPr="00AF21C5">
        <w:rPr>
          <w:sz w:val="26"/>
          <w:szCs w:val="26"/>
        </w:rPr>
        <w:t xml:space="preserve"> единиц находятся в сельской местности.</w:t>
      </w:r>
      <w:r w:rsidR="004524C3" w:rsidRPr="00AF21C5">
        <w:t xml:space="preserve"> </w:t>
      </w:r>
      <w:r w:rsidR="004524C3" w:rsidRPr="00AF21C5">
        <w:rPr>
          <w:sz w:val="26"/>
          <w:szCs w:val="26"/>
        </w:rPr>
        <w:t xml:space="preserve">В 2021 году сеть библиотек по сравнению с 2020 годом уменьшилась на </w:t>
      </w:r>
      <w:r w:rsidR="00F551F9">
        <w:rPr>
          <w:sz w:val="26"/>
          <w:szCs w:val="26"/>
        </w:rPr>
        <w:t>2</w:t>
      </w:r>
      <w:r w:rsidR="004524C3" w:rsidRPr="00AF21C5">
        <w:rPr>
          <w:sz w:val="26"/>
          <w:szCs w:val="26"/>
        </w:rPr>
        <w:t xml:space="preserve"> структурные единицы (ликвидированы Троицкая и </w:t>
      </w:r>
      <w:proofErr w:type="spellStart"/>
      <w:r w:rsidR="004524C3" w:rsidRPr="00AF21C5">
        <w:rPr>
          <w:sz w:val="26"/>
          <w:szCs w:val="26"/>
        </w:rPr>
        <w:t>Городищенская</w:t>
      </w:r>
      <w:proofErr w:type="spellEnd"/>
      <w:r w:rsidR="004524C3" w:rsidRPr="00AF21C5">
        <w:rPr>
          <w:sz w:val="26"/>
          <w:szCs w:val="26"/>
        </w:rPr>
        <w:t xml:space="preserve"> библиотеки).</w:t>
      </w:r>
      <w:r w:rsidRPr="00AF21C5">
        <w:rPr>
          <w:sz w:val="26"/>
          <w:szCs w:val="26"/>
        </w:rPr>
        <w:t xml:space="preserve"> Охват населения городского округа би</w:t>
      </w:r>
      <w:r w:rsidR="00F551F9">
        <w:rPr>
          <w:sz w:val="26"/>
          <w:szCs w:val="26"/>
        </w:rPr>
        <w:t>блиотечным обслуживанием составил</w:t>
      </w:r>
      <w:r w:rsidRPr="00AF21C5">
        <w:rPr>
          <w:sz w:val="26"/>
          <w:szCs w:val="26"/>
        </w:rPr>
        <w:t xml:space="preserve"> 2</w:t>
      </w:r>
      <w:r w:rsidR="006B6E5D" w:rsidRPr="00AF21C5">
        <w:rPr>
          <w:sz w:val="26"/>
          <w:szCs w:val="26"/>
        </w:rPr>
        <w:t>0,3</w:t>
      </w:r>
      <w:r w:rsidRPr="00AF21C5">
        <w:rPr>
          <w:sz w:val="26"/>
          <w:szCs w:val="26"/>
        </w:rPr>
        <w:t>%.</w:t>
      </w:r>
    </w:p>
    <w:p w14:paraId="66F867AF" w14:textId="77777777" w:rsidR="00DD4E91" w:rsidRPr="00AF21C5" w:rsidRDefault="00114BCF" w:rsidP="00114BCF">
      <w:pPr>
        <w:ind w:firstLine="709"/>
        <w:jc w:val="both"/>
        <w:rPr>
          <w:sz w:val="26"/>
          <w:szCs w:val="26"/>
        </w:rPr>
      </w:pPr>
      <w:r w:rsidRPr="00AF21C5">
        <w:rPr>
          <w:sz w:val="26"/>
          <w:szCs w:val="26"/>
        </w:rPr>
        <w:t>Количество читателей в 202</w:t>
      </w:r>
      <w:r w:rsidR="00DF45BA" w:rsidRPr="00AF21C5">
        <w:rPr>
          <w:sz w:val="26"/>
          <w:szCs w:val="26"/>
        </w:rPr>
        <w:t>1</w:t>
      </w:r>
      <w:r w:rsidRPr="00AF21C5">
        <w:rPr>
          <w:sz w:val="26"/>
          <w:szCs w:val="26"/>
        </w:rPr>
        <w:t xml:space="preserve"> году </w:t>
      </w:r>
      <w:r w:rsidR="00DF45BA" w:rsidRPr="00AF21C5">
        <w:rPr>
          <w:sz w:val="26"/>
          <w:szCs w:val="26"/>
        </w:rPr>
        <w:t>составило 11,3 тыс. человек, что на 4,2% меньше, чем в 2020 году.</w:t>
      </w:r>
      <w:r w:rsidRPr="00AF21C5">
        <w:rPr>
          <w:sz w:val="26"/>
          <w:szCs w:val="26"/>
        </w:rPr>
        <w:t xml:space="preserve"> Количество посещений библиотек</w:t>
      </w:r>
      <w:r w:rsidR="00DD4E91" w:rsidRPr="00AF21C5">
        <w:rPr>
          <w:sz w:val="26"/>
          <w:szCs w:val="26"/>
        </w:rPr>
        <w:t xml:space="preserve"> увеличилось на 43,1% и</w:t>
      </w:r>
      <w:r w:rsidRPr="00AF21C5">
        <w:rPr>
          <w:sz w:val="26"/>
          <w:szCs w:val="26"/>
        </w:rPr>
        <w:t xml:space="preserve"> составило </w:t>
      </w:r>
      <w:r w:rsidR="00DD4E91" w:rsidRPr="00AF21C5">
        <w:rPr>
          <w:sz w:val="26"/>
          <w:szCs w:val="26"/>
        </w:rPr>
        <w:t>103</w:t>
      </w:r>
      <w:r w:rsidRPr="00AF21C5">
        <w:rPr>
          <w:sz w:val="26"/>
          <w:szCs w:val="26"/>
        </w:rPr>
        <w:t>,</w:t>
      </w:r>
      <w:r w:rsidR="00DD4E91" w:rsidRPr="00AF21C5">
        <w:rPr>
          <w:sz w:val="26"/>
          <w:szCs w:val="26"/>
        </w:rPr>
        <w:t>6</w:t>
      </w:r>
      <w:r w:rsidRPr="00AF21C5">
        <w:rPr>
          <w:sz w:val="26"/>
          <w:szCs w:val="26"/>
        </w:rPr>
        <w:t xml:space="preserve"> тыс. единиц</w:t>
      </w:r>
      <w:r w:rsidR="00DD4E91" w:rsidRPr="00AF21C5">
        <w:rPr>
          <w:sz w:val="26"/>
          <w:szCs w:val="26"/>
        </w:rPr>
        <w:t>.</w:t>
      </w:r>
    </w:p>
    <w:p w14:paraId="62AE8FDF" w14:textId="77777777" w:rsidR="00114BCF" w:rsidRPr="00AF21C5" w:rsidRDefault="00114BCF" w:rsidP="00114BCF">
      <w:pPr>
        <w:ind w:firstLine="709"/>
        <w:jc w:val="both"/>
        <w:rPr>
          <w:sz w:val="26"/>
          <w:szCs w:val="26"/>
        </w:rPr>
      </w:pPr>
      <w:r w:rsidRPr="00AF21C5">
        <w:rPr>
          <w:sz w:val="26"/>
          <w:szCs w:val="26"/>
        </w:rPr>
        <w:t>Размер совокупного библиотечного фонда составил 18</w:t>
      </w:r>
      <w:r w:rsidR="00BD402B" w:rsidRPr="00AF21C5">
        <w:rPr>
          <w:sz w:val="26"/>
          <w:szCs w:val="26"/>
        </w:rPr>
        <w:t>3</w:t>
      </w:r>
      <w:r w:rsidRPr="00AF21C5">
        <w:rPr>
          <w:sz w:val="26"/>
          <w:szCs w:val="26"/>
        </w:rPr>
        <w:t xml:space="preserve"> тыс. единиц хранения. В 202</w:t>
      </w:r>
      <w:r w:rsidR="00BD402B" w:rsidRPr="00AF21C5">
        <w:rPr>
          <w:sz w:val="26"/>
          <w:szCs w:val="26"/>
        </w:rPr>
        <w:t>1</w:t>
      </w:r>
      <w:r w:rsidRPr="00AF21C5">
        <w:rPr>
          <w:sz w:val="26"/>
          <w:szCs w:val="26"/>
        </w:rPr>
        <w:t xml:space="preserve"> году в библиотеки поступило </w:t>
      </w:r>
      <w:r w:rsidR="00BD402B" w:rsidRPr="00AF21C5">
        <w:rPr>
          <w:sz w:val="26"/>
          <w:szCs w:val="26"/>
        </w:rPr>
        <w:t>5858</w:t>
      </w:r>
      <w:r w:rsidRPr="00AF21C5">
        <w:rPr>
          <w:sz w:val="26"/>
          <w:szCs w:val="26"/>
        </w:rPr>
        <w:t xml:space="preserve"> экземпляров печатных документов (книг, периодических изданий, нот, карт и прочее).</w:t>
      </w:r>
    </w:p>
    <w:p w14:paraId="5DD23C0C" w14:textId="4D0D5682" w:rsidR="00E57553" w:rsidRPr="00AF21C5" w:rsidRDefault="00F84EBB" w:rsidP="00114BCF">
      <w:pPr>
        <w:ind w:firstLine="709"/>
        <w:jc w:val="both"/>
        <w:rPr>
          <w:sz w:val="26"/>
          <w:szCs w:val="26"/>
        </w:rPr>
      </w:pPr>
      <w:r w:rsidRPr="00AF21C5">
        <w:rPr>
          <w:sz w:val="26"/>
          <w:szCs w:val="26"/>
        </w:rPr>
        <w:t xml:space="preserve">Благодаря реализации национального проекта «Культура» в 2021 году Городская библиотека им. А. Невского стала первой модельной библиотекой в городском округе город Переславль-Залесский Ярославской области. </w:t>
      </w:r>
      <w:r w:rsidR="00E57553" w:rsidRPr="00AF21C5">
        <w:rPr>
          <w:sz w:val="26"/>
          <w:szCs w:val="26"/>
        </w:rPr>
        <w:t xml:space="preserve">Помещения библиотеки были модернизированы в соответствии с современными тенденциями дизайна библиотечного пространства, увеличился фонд литературы, появилось мультимедийное оборудование, новая компьютерная техника, программное обеспечение, расширились возможности для посещения библиотеки людьми с ограниченными возможностями здоровья. </w:t>
      </w:r>
      <w:r w:rsidR="00E60864" w:rsidRPr="00A42618">
        <w:rPr>
          <w:sz w:val="26"/>
          <w:szCs w:val="26"/>
        </w:rPr>
        <w:t>Объем финансирования составил 6,</w:t>
      </w:r>
      <w:r w:rsidR="00261F87">
        <w:rPr>
          <w:sz w:val="26"/>
          <w:szCs w:val="26"/>
        </w:rPr>
        <w:t>9</w:t>
      </w:r>
      <w:r w:rsidR="00E60864" w:rsidRPr="00A42618">
        <w:rPr>
          <w:sz w:val="26"/>
          <w:szCs w:val="26"/>
        </w:rPr>
        <w:t xml:space="preserve"> млн рублей.</w:t>
      </w:r>
    </w:p>
    <w:p w14:paraId="6556709F" w14:textId="77777777" w:rsidR="00114BCF" w:rsidRPr="00AF21C5" w:rsidRDefault="00114BCF" w:rsidP="00114BCF">
      <w:pPr>
        <w:ind w:firstLine="709"/>
        <w:jc w:val="both"/>
        <w:rPr>
          <w:bCs/>
          <w:sz w:val="26"/>
          <w:szCs w:val="26"/>
          <w:lang w:bidi="ru-RU"/>
        </w:rPr>
      </w:pPr>
      <w:r w:rsidRPr="00AF21C5">
        <w:rPr>
          <w:sz w:val="26"/>
          <w:szCs w:val="26"/>
        </w:rPr>
        <w:t>В МОУ ДО Детская школа искусств г. Переславля-Залесского по состоянию на 1 января 202</w:t>
      </w:r>
      <w:r w:rsidR="008140B0" w:rsidRPr="00AF21C5">
        <w:rPr>
          <w:sz w:val="26"/>
          <w:szCs w:val="26"/>
        </w:rPr>
        <w:t>2</w:t>
      </w:r>
      <w:r w:rsidRPr="00AF21C5">
        <w:rPr>
          <w:sz w:val="26"/>
          <w:szCs w:val="26"/>
        </w:rPr>
        <w:t xml:space="preserve"> года обучалось 4</w:t>
      </w:r>
      <w:r w:rsidR="008140B0" w:rsidRPr="00AF21C5">
        <w:rPr>
          <w:sz w:val="26"/>
          <w:szCs w:val="26"/>
        </w:rPr>
        <w:t>10</w:t>
      </w:r>
      <w:r w:rsidRPr="00AF21C5">
        <w:rPr>
          <w:sz w:val="26"/>
          <w:szCs w:val="26"/>
        </w:rPr>
        <w:t xml:space="preserve"> </w:t>
      </w:r>
      <w:r w:rsidR="008140B0" w:rsidRPr="00AF21C5">
        <w:rPr>
          <w:sz w:val="26"/>
          <w:szCs w:val="26"/>
        </w:rPr>
        <w:t>детей</w:t>
      </w:r>
      <w:r w:rsidRPr="00AF21C5">
        <w:rPr>
          <w:sz w:val="26"/>
          <w:szCs w:val="26"/>
        </w:rPr>
        <w:t xml:space="preserve"> (в 20</w:t>
      </w:r>
      <w:r w:rsidR="008140B0" w:rsidRPr="00AF21C5">
        <w:rPr>
          <w:sz w:val="26"/>
          <w:szCs w:val="26"/>
        </w:rPr>
        <w:t>20</w:t>
      </w:r>
      <w:r w:rsidRPr="00AF21C5">
        <w:rPr>
          <w:sz w:val="26"/>
          <w:szCs w:val="26"/>
        </w:rPr>
        <w:t xml:space="preserve"> году – 405 человек), из них о</w:t>
      </w:r>
      <w:r w:rsidRPr="00AF21C5">
        <w:rPr>
          <w:bCs/>
          <w:sz w:val="26"/>
          <w:szCs w:val="26"/>
          <w:lang w:bidi="ru-RU"/>
        </w:rPr>
        <w:t>бучающихся по предпрофессиональным программам – 24</w:t>
      </w:r>
      <w:r w:rsidR="008140B0" w:rsidRPr="00AF21C5">
        <w:rPr>
          <w:bCs/>
          <w:sz w:val="26"/>
          <w:szCs w:val="26"/>
          <w:lang w:bidi="ru-RU"/>
        </w:rPr>
        <w:t>2</w:t>
      </w:r>
      <w:r w:rsidRPr="00AF21C5">
        <w:rPr>
          <w:bCs/>
          <w:sz w:val="26"/>
          <w:szCs w:val="26"/>
          <w:lang w:bidi="ru-RU"/>
        </w:rPr>
        <w:t xml:space="preserve"> </w:t>
      </w:r>
      <w:r w:rsidR="008140B0" w:rsidRPr="00AF21C5">
        <w:rPr>
          <w:bCs/>
          <w:sz w:val="26"/>
          <w:szCs w:val="26"/>
          <w:lang w:bidi="ru-RU"/>
        </w:rPr>
        <w:t>ребенка</w:t>
      </w:r>
      <w:r w:rsidRPr="00AF21C5">
        <w:rPr>
          <w:bCs/>
          <w:sz w:val="26"/>
          <w:szCs w:val="26"/>
          <w:lang w:bidi="ru-RU"/>
        </w:rPr>
        <w:t>, что составляет 59% от общего числа обучающихся.</w:t>
      </w:r>
    </w:p>
    <w:p w14:paraId="402B82EA" w14:textId="77777777" w:rsidR="008140B0" w:rsidRPr="00AF21C5" w:rsidRDefault="00114BCF" w:rsidP="00114BCF">
      <w:pPr>
        <w:ind w:firstLine="709"/>
        <w:jc w:val="both"/>
        <w:rPr>
          <w:sz w:val="26"/>
          <w:szCs w:val="26"/>
        </w:rPr>
      </w:pPr>
      <w:r w:rsidRPr="00AF21C5">
        <w:rPr>
          <w:sz w:val="26"/>
          <w:szCs w:val="26"/>
        </w:rPr>
        <w:t xml:space="preserve">Учащиеся МОУ ДО Детская школа искусств г. Переславля-Залесского ежегодно принимают участие в международных, всероссийских и межрегиональных конкурсах, фестивалях. </w:t>
      </w:r>
    </w:p>
    <w:p w14:paraId="604A2E36" w14:textId="1147E668" w:rsidR="008140B0" w:rsidRPr="00AF21C5" w:rsidRDefault="008140B0" w:rsidP="008140B0">
      <w:pPr>
        <w:pStyle w:val="ConsPlusNormal"/>
        <w:jc w:val="both"/>
        <w:rPr>
          <w:rFonts w:ascii="Times New Roman" w:hAnsi="Times New Roman" w:cs="Times New Roman"/>
          <w:sz w:val="26"/>
          <w:szCs w:val="26"/>
        </w:rPr>
      </w:pPr>
      <w:r w:rsidRPr="00AF21C5">
        <w:rPr>
          <w:rFonts w:ascii="Times New Roman" w:hAnsi="Times New Roman" w:cs="Times New Roman"/>
          <w:color w:val="000000"/>
          <w:sz w:val="26"/>
          <w:szCs w:val="26"/>
        </w:rPr>
        <w:lastRenderedPageBreak/>
        <w:t xml:space="preserve">В 2020 году </w:t>
      </w:r>
      <w:r w:rsidR="00541274" w:rsidRPr="00541274">
        <w:rPr>
          <w:rFonts w:ascii="Times New Roman" w:hAnsi="Times New Roman" w:cs="Times New Roman"/>
          <w:color w:val="000000"/>
          <w:sz w:val="26"/>
          <w:szCs w:val="26"/>
        </w:rPr>
        <w:t xml:space="preserve">МОУ ДО Детская школа искусств г. Переславля-Залесского </w:t>
      </w:r>
      <w:r w:rsidRPr="00AF21C5">
        <w:rPr>
          <w:rFonts w:ascii="Times New Roman" w:hAnsi="Times New Roman" w:cs="Times New Roman"/>
          <w:color w:val="000000"/>
          <w:sz w:val="26"/>
          <w:szCs w:val="26"/>
        </w:rPr>
        <w:t>была названа в числе победителей конкурсного отбора, проводимого Министерством культуры Российской Федерации в рамках реализации федерального проекта «Цифровая культура» национального проекта «Культура», в части создания виртуальных концертных залов в 2022 году. Реализация проекта началась в 2021 году. Торжественное открытие виртуального концертного зала запланировано на апрель 2022 года.</w:t>
      </w:r>
    </w:p>
    <w:p w14:paraId="18DBBA57" w14:textId="6D6574AF" w:rsidR="00114BCF" w:rsidRPr="00D01BE9" w:rsidRDefault="00114BCF" w:rsidP="00114BCF">
      <w:pPr>
        <w:ind w:firstLine="709"/>
        <w:jc w:val="both"/>
        <w:rPr>
          <w:sz w:val="26"/>
          <w:szCs w:val="26"/>
        </w:rPr>
      </w:pPr>
      <w:r w:rsidRPr="00AF21C5">
        <w:rPr>
          <w:bCs/>
          <w:sz w:val="26"/>
          <w:szCs w:val="26"/>
        </w:rPr>
        <w:t xml:space="preserve">Объем финансирования на реализацию мероприятий </w:t>
      </w:r>
      <w:r w:rsidR="00541274">
        <w:rPr>
          <w:bCs/>
          <w:sz w:val="26"/>
          <w:szCs w:val="26"/>
        </w:rPr>
        <w:t>ведомственной целевой программы</w:t>
      </w:r>
      <w:r w:rsidRPr="00AF21C5">
        <w:rPr>
          <w:bCs/>
          <w:sz w:val="26"/>
          <w:szCs w:val="26"/>
        </w:rPr>
        <w:t xml:space="preserve"> «Развитие культуры и искусства городского округа город Переславль-Залесский Ярославской области» в 202</w:t>
      </w:r>
      <w:r w:rsidR="00570938" w:rsidRPr="00AF21C5">
        <w:rPr>
          <w:bCs/>
          <w:sz w:val="26"/>
          <w:szCs w:val="26"/>
        </w:rPr>
        <w:t>1</w:t>
      </w:r>
      <w:r w:rsidRPr="00AF21C5">
        <w:rPr>
          <w:bCs/>
          <w:sz w:val="26"/>
          <w:szCs w:val="26"/>
        </w:rPr>
        <w:t xml:space="preserve"> году составил </w:t>
      </w:r>
      <w:r w:rsidR="00570938" w:rsidRPr="00AF21C5">
        <w:rPr>
          <w:bCs/>
          <w:sz w:val="26"/>
          <w:szCs w:val="26"/>
        </w:rPr>
        <w:t>97</w:t>
      </w:r>
      <w:r w:rsidRPr="00AF21C5">
        <w:rPr>
          <w:bCs/>
          <w:sz w:val="26"/>
          <w:szCs w:val="26"/>
        </w:rPr>
        <w:t>,</w:t>
      </w:r>
      <w:r w:rsidR="00570938" w:rsidRPr="00AF21C5">
        <w:rPr>
          <w:bCs/>
          <w:sz w:val="26"/>
          <w:szCs w:val="26"/>
        </w:rPr>
        <w:t>3</w:t>
      </w:r>
      <w:r w:rsidRPr="00AF21C5">
        <w:rPr>
          <w:bCs/>
          <w:sz w:val="26"/>
          <w:szCs w:val="26"/>
        </w:rPr>
        <w:t xml:space="preserve"> млн рублей.</w:t>
      </w:r>
    </w:p>
    <w:p w14:paraId="40886496" w14:textId="77777777" w:rsidR="00114BCF" w:rsidRPr="00850891" w:rsidRDefault="00114BCF" w:rsidP="00114BCF">
      <w:pPr>
        <w:ind w:firstLine="709"/>
        <w:jc w:val="both"/>
        <w:rPr>
          <w:b/>
          <w:sz w:val="26"/>
          <w:szCs w:val="26"/>
        </w:rPr>
      </w:pPr>
    </w:p>
    <w:p w14:paraId="4B87A52F" w14:textId="77777777" w:rsidR="00114BCF" w:rsidRPr="00AF21C5" w:rsidRDefault="00114BCF" w:rsidP="00114BCF">
      <w:pPr>
        <w:ind w:firstLine="709"/>
        <w:contextualSpacing/>
        <w:rPr>
          <w:b/>
          <w:sz w:val="26"/>
          <w:szCs w:val="26"/>
        </w:rPr>
      </w:pPr>
      <w:r w:rsidRPr="00AF21C5">
        <w:rPr>
          <w:b/>
          <w:sz w:val="26"/>
          <w:szCs w:val="26"/>
        </w:rPr>
        <w:t>10. Молодежная политика</w:t>
      </w:r>
    </w:p>
    <w:p w14:paraId="2DD8DBFC" w14:textId="3E917DBC" w:rsidR="00114BCF" w:rsidRPr="00AF21C5" w:rsidRDefault="00114BCF" w:rsidP="00114BCF">
      <w:pPr>
        <w:ind w:firstLine="709"/>
        <w:jc w:val="both"/>
        <w:rPr>
          <w:rFonts w:eastAsia="Calibri"/>
          <w:sz w:val="26"/>
          <w:szCs w:val="26"/>
          <w:lang w:eastAsia="en-US"/>
        </w:rPr>
      </w:pPr>
      <w:r w:rsidRPr="00AF21C5">
        <w:rPr>
          <w:rFonts w:eastAsia="Calibri"/>
          <w:sz w:val="26"/>
          <w:szCs w:val="26"/>
          <w:lang w:eastAsia="en-US"/>
        </w:rPr>
        <w:t>Реализация молодежной политики в городском округе город Переславль-Залесский 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других заинтересованных лиц. В 202</w:t>
      </w:r>
      <w:r w:rsidR="00B923DD" w:rsidRPr="00AF21C5">
        <w:rPr>
          <w:rFonts w:eastAsia="Calibri"/>
          <w:sz w:val="26"/>
          <w:szCs w:val="26"/>
          <w:lang w:eastAsia="en-US"/>
        </w:rPr>
        <w:t>1</w:t>
      </w:r>
      <w:r w:rsidRPr="00AF21C5">
        <w:rPr>
          <w:rFonts w:eastAsia="Calibri"/>
          <w:sz w:val="26"/>
          <w:szCs w:val="26"/>
          <w:lang w:eastAsia="en-US"/>
        </w:rPr>
        <w:t xml:space="preserve"> году при реализации </w:t>
      </w:r>
      <w:r w:rsidR="00541274">
        <w:rPr>
          <w:bCs/>
          <w:sz w:val="26"/>
          <w:szCs w:val="26"/>
        </w:rPr>
        <w:t>ведомственной целевой программы</w:t>
      </w:r>
      <w:r w:rsidRPr="00AF21C5">
        <w:rPr>
          <w:rFonts w:eastAsia="Calibri"/>
          <w:sz w:val="26"/>
          <w:szCs w:val="26"/>
          <w:lang w:eastAsia="en-US"/>
        </w:rPr>
        <w:t xml:space="preserve"> «Молодежь» объем финансирования составил </w:t>
      </w:r>
      <w:r w:rsidR="003A5753" w:rsidRPr="00AF21C5">
        <w:rPr>
          <w:rFonts w:eastAsia="Calibri"/>
          <w:sz w:val="26"/>
          <w:szCs w:val="26"/>
          <w:lang w:eastAsia="en-US"/>
        </w:rPr>
        <w:t>5,7</w:t>
      </w:r>
      <w:r w:rsidRPr="00AF21C5">
        <w:rPr>
          <w:rFonts w:eastAsia="Calibri"/>
          <w:sz w:val="26"/>
          <w:szCs w:val="26"/>
          <w:lang w:eastAsia="en-US"/>
        </w:rPr>
        <w:t xml:space="preserve"> млн рублей, из которых средства областного бюджета – 1,5 млн рублей.</w:t>
      </w:r>
    </w:p>
    <w:p w14:paraId="737C1934" w14:textId="77777777" w:rsidR="00114BCF" w:rsidRPr="00AF21C5" w:rsidRDefault="00114BCF" w:rsidP="00114BCF">
      <w:pPr>
        <w:ind w:firstLine="709"/>
        <w:jc w:val="both"/>
        <w:rPr>
          <w:rFonts w:eastAsia="Calibri"/>
          <w:sz w:val="26"/>
          <w:szCs w:val="26"/>
          <w:lang w:eastAsia="en-US"/>
        </w:rPr>
      </w:pPr>
      <w:r w:rsidRPr="00AF21C5">
        <w:rPr>
          <w:rFonts w:eastAsia="Calibri"/>
          <w:sz w:val="26"/>
          <w:szCs w:val="26"/>
          <w:lang w:eastAsia="en-US"/>
        </w:rPr>
        <w:t xml:space="preserve">Непосредственная работа с молодежью в городском округе ведется по следующим направлениям: </w:t>
      </w:r>
    </w:p>
    <w:p w14:paraId="7ADFC4BE" w14:textId="77777777" w:rsidR="00114BCF" w:rsidRPr="00AF21C5" w:rsidRDefault="00B067B5" w:rsidP="00114BCF">
      <w:pPr>
        <w:ind w:firstLine="709"/>
        <w:jc w:val="both"/>
        <w:rPr>
          <w:rFonts w:eastAsia="Calibri"/>
          <w:sz w:val="26"/>
          <w:szCs w:val="26"/>
          <w:lang w:eastAsia="en-US"/>
        </w:rPr>
      </w:pPr>
      <w:r w:rsidRPr="00AF21C5">
        <w:rPr>
          <w:rFonts w:eastAsia="Calibri"/>
          <w:sz w:val="26"/>
          <w:szCs w:val="26"/>
          <w:lang w:eastAsia="en-US"/>
        </w:rPr>
        <w:t>‒</w:t>
      </w:r>
      <w:r w:rsidR="00114BCF" w:rsidRPr="00AF21C5">
        <w:rPr>
          <w:rFonts w:eastAsia="Calibri"/>
          <w:sz w:val="26"/>
          <w:szCs w:val="26"/>
          <w:lang w:eastAsia="en-US"/>
        </w:rPr>
        <w:t xml:space="preserve"> меры профилактики асоциального поведения в подростковой и молодежной среде (проведены 7</w:t>
      </w:r>
      <w:r w:rsidRPr="00AF21C5">
        <w:rPr>
          <w:rFonts w:eastAsia="Calibri"/>
          <w:sz w:val="26"/>
          <w:szCs w:val="26"/>
          <w:lang w:eastAsia="en-US"/>
        </w:rPr>
        <w:t>24</w:t>
      </w:r>
      <w:r w:rsidR="00114BCF" w:rsidRPr="00AF21C5">
        <w:rPr>
          <w:rFonts w:eastAsia="Calibri"/>
          <w:sz w:val="26"/>
          <w:szCs w:val="26"/>
          <w:lang w:eastAsia="en-US"/>
        </w:rPr>
        <w:t xml:space="preserve"> мероприятия, в которых приняли участие </w:t>
      </w:r>
      <w:r w:rsidRPr="00AF21C5">
        <w:rPr>
          <w:rFonts w:eastAsia="Calibri"/>
          <w:sz w:val="26"/>
          <w:szCs w:val="26"/>
          <w:lang w:eastAsia="en-US"/>
        </w:rPr>
        <w:t>1950</w:t>
      </w:r>
      <w:r w:rsidR="00114BCF" w:rsidRPr="00AF21C5">
        <w:rPr>
          <w:rFonts w:eastAsia="Calibri"/>
          <w:sz w:val="26"/>
          <w:szCs w:val="26"/>
          <w:lang w:eastAsia="en-US"/>
        </w:rPr>
        <w:t xml:space="preserve"> человек);</w:t>
      </w:r>
    </w:p>
    <w:p w14:paraId="758B99BE" w14:textId="77777777" w:rsidR="00114BCF" w:rsidRPr="00AF21C5" w:rsidRDefault="00B067B5" w:rsidP="00114BCF">
      <w:pPr>
        <w:ind w:firstLine="709"/>
        <w:jc w:val="both"/>
        <w:rPr>
          <w:rFonts w:eastAsia="Calibri"/>
          <w:sz w:val="26"/>
          <w:szCs w:val="26"/>
          <w:lang w:eastAsia="en-US"/>
        </w:rPr>
      </w:pPr>
      <w:r w:rsidRPr="00AF21C5">
        <w:rPr>
          <w:rFonts w:eastAsia="Calibri"/>
          <w:sz w:val="26"/>
          <w:szCs w:val="26"/>
          <w:lang w:eastAsia="en-US"/>
        </w:rPr>
        <w:t>‒</w:t>
      </w:r>
      <w:r w:rsidR="00114BCF" w:rsidRPr="00AF21C5">
        <w:rPr>
          <w:rFonts w:eastAsia="Calibri"/>
          <w:sz w:val="26"/>
          <w:szCs w:val="26"/>
          <w:lang w:eastAsia="en-US"/>
        </w:rPr>
        <w:t xml:space="preserve"> развитие системы социально-психологической поддержки молодых семей (проведены </w:t>
      </w:r>
      <w:r w:rsidRPr="00AF21C5">
        <w:rPr>
          <w:rFonts w:eastAsia="Calibri"/>
          <w:sz w:val="26"/>
          <w:szCs w:val="26"/>
          <w:lang w:eastAsia="en-US"/>
        </w:rPr>
        <w:t>59</w:t>
      </w:r>
      <w:r w:rsidR="00114BCF" w:rsidRPr="00AF21C5">
        <w:rPr>
          <w:rFonts w:eastAsia="Calibri"/>
          <w:sz w:val="26"/>
          <w:szCs w:val="26"/>
          <w:lang w:eastAsia="en-US"/>
        </w:rPr>
        <w:t>8 мероприятий, в которых приняли участие 14</w:t>
      </w:r>
      <w:r w:rsidRPr="00AF21C5">
        <w:rPr>
          <w:rFonts w:eastAsia="Calibri"/>
          <w:sz w:val="26"/>
          <w:szCs w:val="26"/>
          <w:lang w:eastAsia="en-US"/>
        </w:rPr>
        <w:t>6</w:t>
      </w:r>
      <w:r w:rsidR="00114BCF" w:rsidRPr="00AF21C5">
        <w:rPr>
          <w:rFonts w:eastAsia="Calibri"/>
          <w:sz w:val="26"/>
          <w:szCs w:val="26"/>
          <w:lang w:eastAsia="en-US"/>
        </w:rPr>
        <w:t>3 человека);</w:t>
      </w:r>
    </w:p>
    <w:p w14:paraId="0795FD72" w14:textId="77777777" w:rsidR="00114BCF" w:rsidRPr="00AF21C5" w:rsidRDefault="00B067B5" w:rsidP="00114BCF">
      <w:pPr>
        <w:ind w:firstLine="709"/>
        <w:jc w:val="both"/>
        <w:rPr>
          <w:rFonts w:eastAsia="Calibri"/>
          <w:sz w:val="26"/>
          <w:szCs w:val="26"/>
          <w:lang w:eastAsia="en-US"/>
        </w:rPr>
      </w:pPr>
      <w:r w:rsidRPr="00AF21C5">
        <w:rPr>
          <w:rFonts w:eastAsia="Calibri"/>
          <w:sz w:val="26"/>
          <w:szCs w:val="26"/>
          <w:lang w:eastAsia="en-US"/>
        </w:rPr>
        <w:t>‒</w:t>
      </w:r>
      <w:r w:rsidR="00114BCF" w:rsidRPr="00AF21C5">
        <w:rPr>
          <w:rFonts w:eastAsia="Calibri"/>
          <w:sz w:val="26"/>
          <w:szCs w:val="26"/>
          <w:lang w:eastAsia="en-US"/>
        </w:rPr>
        <w:t xml:space="preserve"> содействие профессиональному самоопределению, трудовой адаптации и занятости молодежи (проведены 2</w:t>
      </w:r>
      <w:r w:rsidRPr="00AF21C5">
        <w:rPr>
          <w:rFonts w:eastAsia="Calibri"/>
          <w:sz w:val="26"/>
          <w:szCs w:val="26"/>
          <w:lang w:eastAsia="en-US"/>
        </w:rPr>
        <w:t>61</w:t>
      </w:r>
      <w:r w:rsidR="00114BCF" w:rsidRPr="00AF21C5">
        <w:rPr>
          <w:rFonts w:eastAsia="Calibri"/>
          <w:sz w:val="26"/>
          <w:szCs w:val="26"/>
          <w:lang w:eastAsia="en-US"/>
        </w:rPr>
        <w:t xml:space="preserve"> мероприяти</w:t>
      </w:r>
      <w:r w:rsidRPr="00AF21C5">
        <w:rPr>
          <w:rFonts w:eastAsia="Calibri"/>
          <w:sz w:val="26"/>
          <w:szCs w:val="26"/>
          <w:lang w:eastAsia="en-US"/>
        </w:rPr>
        <w:t>е</w:t>
      </w:r>
      <w:r w:rsidR="00114BCF" w:rsidRPr="00AF21C5">
        <w:rPr>
          <w:rFonts w:eastAsia="Calibri"/>
          <w:sz w:val="26"/>
          <w:szCs w:val="26"/>
          <w:lang w:eastAsia="en-US"/>
        </w:rPr>
        <w:t>, в которых приняли участие 1</w:t>
      </w:r>
      <w:r w:rsidRPr="00AF21C5">
        <w:rPr>
          <w:rFonts w:eastAsia="Calibri"/>
          <w:sz w:val="26"/>
          <w:szCs w:val="26"/>
          <w:lang w:eastAsia="en-US"/>
        </w:rPr>
        <w:t>066</w:t>
      </w:r>
      <w:r w:rsidR="00114BCF" w:rsidRPr="00AF21C5">
        <w:rPr>
          <w:rFonts w:eastAsia="Calibri"/>
          <w:sz w:val="26"/>
          <w:szCs w:val="26"/>
          <w:lang w:eastAsia="en-US"/>
        </w:rPr>
        <w:t xml:space="preserve"> человек);</w:t>
      </w:r>
    </w:p>
    <w:p w14:paraId="2028B5CA" w14:textId="77777777" w:rsidR="00114BCF" w:rsidRPr="00AF21C5" w:rsidRDefault="00E8501B" w:rsidP="00114BCF">
      <w:pPr>
        <w:ind w:firstLine="709"/>
        <w:jc w:val="both"/>
        <w:rPr>
          <w:rFonts w:eastAsia="Calibri"/>
          <w:sz w:val="26"/>
          <w:szCs w:val="26"/>
          <w:lang w:eastAsia="en-US"/>
        </w:rPr>
      </w:pPr>
      <w:r w:rsidRPr="00AF21C5">
        <w:rPr>
          <w:rFonts w:eastAsia="Calibri"/>
          <w:sz w:val="26"/>
          <w:szCs w:val="26"/>
          <w:lang w:eastAsia="en-US"/>
        </w:rPr>
        <w:t>‒</w:t>
      </w:r>
      <w:r w:rsidR="00114BCF" w:rsidRPr="00AF21C5">
        <w:rPr>
          <w:rFonts w:eastAsia="Calibri"/>
          <w:sz w:val="26"/>
          <w:szCs w:val="26"/>
          <w:lang w:eastAsia="en-US"/>
        </w:rPr>
        <w:t xml:space="preserve"> вовлечение молодежи в волонтерскую (добровольческую) деятельность (проведены </w:t>
      </w:r>
      <w:r w:rsidRPr="00AF21C5">
        <w:rPr>
          <w:rFonts w:eastAsia="Calibri"/>
          <w:sz w:val="26"/>
          <w:szCs w:val="26"/>
          <w:lang w:eastAsia="en-US"/>
        </w:rPr>
        <w:t>1385</w:t>
      </w:r>
      <w:r w:rsidR="00114BCF" w:rsidRPr="00AF21C5">
        <w:rPr>
          <w:rFonts w:eastAsia="Calibri"/>
          <w:sz w:val="26"/>
          <w:szCs w:val="26"/>
          <w:lang w:eastAsia="en-US"/>
        </w:rPr>
        <w:t xml:space="preserve"> мероприятий, в которых приняли участие </w:t>
      </w:r>
      <w:r w:rsidRPr="00AF21C5">
        <w:rPr>
          <w:rFonts w:eastAsia="Calibri"/>
          <w:sz w:val="26"/>
          <w:szCs w:val="26"/>
          <w:lang w:eastAsia="en-US"/>
        </w:rPr>
        <w:t>8753</w:t>
      </w:r>
      <w:r w:rsidR="00114BCF" w:rsidRPr="00AF21C5">
        <w:rPr>
          <w:rFonts w:eastAsia="Calibri"/>
          <w:sz w:val="26"/>
          <w:szCs w:val="26"/>
          <w:lang w:eastAsia="en-US"/>
        </w:rPr>
        <w:t xml:space="preserve"> человек</w:t>
      </w:r>
      <w:r w:rsidRPr="00AF21C5">
        <w:rPr>
          <w:rFonts w:eastAsia="Calibri"/>
          <w:sz w:val="26"/>
          <w:szCs w:val="26"/>
          <w:lang w:eastAsia="en-US"/>
        </w:rPr>
        <w:t>а</w:t>
      </w:r>
      <w:r w:rsidR="00114BCF" w:rsidRPr="00AF21C5">
        <w:rPr>
          <w:rFonts w:eastAsia="Calibri"/>
          <w:sz w:val="26"/>
          <w:szCs w:val="26"/>
          <w:lang w:eastAsia="en-US"/>
        </w:rPr>
        <w:t>);</w:t>
      </w:r>
    </w:p>
    <w:p w14:paraId="54D2C2C6" w14:textId="77777777" w:rsidR="00114BCF" w:rsidRPr="00AF21C5" w:rsidRDefault="00E8501B" w:rsidP="00114BCF">
      <w:pPr>
        <w:ind w:firstLine="709"/>
        <w:jc w:val="both"/>
        <w:rPr>
          <w:rFonts w:eastAsia="Calibri"/>
          <w:sz w:val="26"/>
          <w:szCs w:val="26"/>
          <w:lang w:eastAsia="en-US"/>
        </w:rPr>
      </w:pPr>
      <w:r w:rsidRPr="00AF21C5">
        <w:rPr>
          <w:rFonts w:eastAsia="Calibri"/>
          <w:sz w:val="26"/>
          <w:szCs w:val="26"/>
          <w:lang w:eastAsia="en-US"/>
        </w:rPr>
        <w:t>‒</w:t>
      </w:r>
      <w:r w:rsidR="00114BCF" w:rsidRPr="00AF21C5">
        <w:rPr>
          <w:rFonts w:eastAsia="Calibri"/>
          <w:sz w:val="26"/>
          <w:szCs w:val="26"/>
          <w:lang w:eastAsia="en-US"/>
        </w:rPr>
        <w:t xml:space="preserve"> информационное сопровождение реализации направлений государственной молодежной политики (опубликованы </w:t>
      </w:r>
      <w:r w:rsidRPr="00AF21C5">
        <w:rPr>
          <w:rFonts w:eastAsia="Calibri"/>
          <w:sz w:val="26"/>
          <w:szCs w:val="26"/>
          <w:lang w:eastAsia="en-US"/>
        </w:rPr>
        <w:t>872</w:t>
      </w:r>
      <w:r w:rsidR="00114BCF" w:rsidRPr="00AF21C5">
        <w:rPr>
          <w:rFonts w:eastAsia="Calibri"/>
          <w:sz w:val="26"/>
          <w:szCs w:val="26"/>
          <w:lang w:eastAsia="en-US"/>
        </w:rPr>
        <w:t xml:space="preserve"> стат</w:t>
      </w:r>
      <w:r w:rsidRPr="00AF21C5">
        <w:rPr>
          <w:rFonts w:eastAsia="Calibri"/>
          <w:sz w:val="26"/>
          <w:szCs w:val="26"/>
          <w:lang w:eastAsia="en-US"/>
        </w:rPr>
        <w:t>ьи</w:t>
      </w:r>
      <w:r w:rsidR="00114BCF" w:rsidRPr="00AF21C5">
        <w:rPr>
          <w:rFonts w:eastAsia="Calibri"/>
          <w:sz w:val="26"/>
          <w:szCs w:val="26"/>
          <w:lang w:eastAsia="en-US"/>
        </w:rPr>
        <w:t xml:space="preserve"> в печатных СМИ и интернет-ресурсах);</w:t>
      </w:r>
    </w:p>
    <w:p w14:paraId="34870F34" w14:textId="77777777" w:rsidR="00114BCF" w:rsidRPr="00AF21C5" w:rsidRDefault="00E8501B" w:rsidP="00114BCF">
      <w:pPr>
        <w:ind w:firstLine="709"/>
        <w:jc w:val="both"/>
        <w:rPr>
          <w:rFonts w:eastAsia="Calibri"/>
          <w:sz w:val="26"/>
          <w:szCs w:val="26"/>
          <w:lang w:eastAsia="en-US"/>
        </w:rPr>
      </w:pPr>
      <w:r w:rsidRPr="00AF21C5">
        <w:rPr>
          <w:rFonts w:eastAsia="Calibri"/>
          <w:sz w:val="26"/>
          <w:szCs w:val="26"/>
          <w:lang w:eastAsia="en-US"/>
        </w:rPr>
        <w:t>‒</w:t>
      </w:r>
      <w:r w:rsidR="00114BCF" w:rsidRPr="00AF21C5">
        <w:rPr>
          <w:rFonts w:eastAsia="Calibri"/>
          <w:sz w:val="26"/>
          <w:szCs w:val="26"/>
          <w:lang w:eastAsia="en-US"/>
        </w:rPr>
        <w:t xml:space="preserve"> досуговое направление (проведены 11</w:t>
      </w:r>
      <w:r w:rsidRPr="00AF21C5">
        <w:rPr>
          <w:rFonts w:eastAsia="Calibri"/>
          <w:sz w:val="26"/>
          <w:szCs w:val="26"/>
          <w:lang w:eastAsia="en-US"/>
        </w:rPr>
        <w:t>5</w:t>
      </w:r>
      <w:r w:rsidR="00114BCF" w:rsidRPr="00AF21C5">
        <w:rPr>
          <w:rFonts w:eastAsia="Calibri"/>
          <w:sz w:val="26"/>
          <w:szCs w:val="26"/>
          <w:lang w:eastAsia="en-US"/>
        </w:rPr>
        <w:t xml:space="preserve"> мероприятий, в которых приняли участие </w:t>
      </w:r>
      <w:r w:rsidRPr="00AF21C5">
        <w:rPr>
          <w:rFonts w:eastAsia="Calibri"/>
          <w:sz w:val="26"/>
          <w:szCs w:val="26"/>
          <w:lang w:eastAsia="en-US"/>
        </w:rPr>
        <w:t>206</w:t>
      </w:r>
      <w:r w:rsidR="00114BCF" w:rsidRPr="00AF21C5">
        <w:rPr>
          <w:rFonts w:eastAsia="Calibri"/>
          <w:sz w:val="26"/>
          <w:szCs w:val="26"/>
          <w:lang w:eastAsia="en-US"/>
        </w:rPr>
        <w:t>5 человек).</w:t>
      </w:r>
    </w:p>
    <w:p w14:paraId="3C5F1F99" w14:textId="12AFBB74" w:rsidR="00114BCF" w:rsidRPr="00AF21C5" w:rsidRDefault="00114BCF" w:rsidP="00114BCF">
      <w:pPr>
        <w:ind w:firstLine="709"/>
        <w:jc w:val="both"/>
        <w:rPr>
          <w:rFonts w:eastAsia="Calibri"/>
          <w:sz w:val="26"/>
          <w:szCs w:val="26"/>
          <w:lang w:eastAsia="en-US"/>
        </w:rPr>
      </w:pPr>
      <w:r w:rsidRPr="00AF21C5">
        <w:rPr>
          <w:rFonts w:eastAsia="Calibri"/>
          <w:sz w:val="26"/>
          <w:szCs w:val="26"/>
          <w:lang w:eastAsia="en-US"/>
        </w:rPr>
        <w:t>Продолжается вовлечение молодежи в волонтерскую (добровольческую) деятельность. В 202</w:t>
      </w:r>
      <w:r w:rsidR="00255006" w:rsidRPr="00AF21C5">
        <w:rPr>
          <w:rFonts w:eastAsia="Calibri"/>
          <w:sz w:val="26"/>
          <w:szCs w:val="26"/>
          <w:lang w:eastAsia="en-US"/>
        </w:rPr>
        <w:t>1</w:t>
      </w:r>
      <w:r w:rsidRPr="00AF21C5">
        <w:rPr>
          <w:rFonts w:eastAsia="Calibri"/>
          <w:sz w:val="26"/>
          <w:szCs w:val="26"/>
          <w:lang w:eastAsia="en-US"/>
        </w:rPr>
        <w:t xml:space="preserve"> году 1</w:t>
      </w:r>
      <w:r w:rsidR="00255006" w:rsidRPr="00AF21C5">
        <w:rPr>
          <w:rFonts w:eastAsia="Calibri"/>
          <w:sz w:val="26"/>
          <w:szCs w:val="26"/>
          <w:lang w:eastAsia="en-US"/>
        </w:rPr>
        <w:t>46</w:t>
      </w:r>
      <w:r w:rsidRPr="00AF21C5">
        <w:rPr>
          <w:rFonts w:eastAsia="Calibri"/>
          <w:sz w:val="26"/>
          <w:szCs w:val="26"/>
          <w:lang w:eastAsia="en-US"/>
        </w:rPr>
        <w:t xml:space="preserve"> молодых людей в возрасте от 14 до 35 лет получили волонтерские книжки. По состоянию на 1 января 202</w:t>
      </w:r>
      <w:r w:rsidR="00255006" w:rsidRPr="00AF21C5">
        <w:rPr>
          <w:rFonts w:eastAsia="Calibri"/>
          <w:sz w:val="26"/>
          <w:szCs w:val="26"/>
          <w:lang w:eastAsia="en-US"/>
        </w:rPr>
        <w:t>2</w:t>
      </w:r>
      <w:r w:rsidRPr="00AF21C5">
        <w:rPr>
          <w:rFonts w:eastAsia="Calibri"/>
          <w:sz w:val="26"/>
          <w:szCs w:val="26"/>
          <w:lang w:eastAsia="en-US"/>
        </w:rPr>
        <w:t xml:space="preserve"> года общая численность волонтеров в городском округе состав</w:t>
      </w:r>
      <w:r w:rsidR="00541274">
        <w:rPr>
          <w:rFonts w:eastAsia="Calibri"/>
          <w:sz w:val="26"/>
          <w:szCs w:val="26"/>
          <w:lang w:eastAsia="en-US"/>
        </w:rPr>
        <w:t>ила</w:t>
      </w:r>
      <w:r w:rsidRPr="00AF21C5">
        <w:rPr>
          <w:rFonts w:eastAsia="Calibri"/>
          <w:sz w:val="26"/>
          <w:szCs w:val="26"/>
          <w:lang w:eastAsia="en-US"/>
        </w:rPr>
        <w:t xml:space="preserve"> 1</w:t>
      </w:r>
      <w:r w:rsidR="00255006" w:rsidRPr="00AF21C5">
        <w:rPr>
          <w:rFonts w:eastAsia="Calibri"/>
          <w:sz w:val="26"/>
          <w:szCs w:val="26"/>
          <w:lang w:eastAsia="en-US"/>
        </w:rPr>
        <w:t>846</w:t>
      </w:r>
      <w:r w:rsidRPr="00AF21C5">
        <w:rPr>
          <w:rFonts w:eastAsia="Calibri"/>
          <w:sz w:val="26"/>
          <w:szCs w:val="26"/>
          <w:lang w:eastAsia="en-US"/>
        </w:rPr>
        <w:t xml:space="preserve"> человек. </w:t>
      </w:r>
    </w:p>
    <w:p w14:paraId="284C0507" w14:textId="77777777" w:rsidR="00114BCF" w:rsidRPr="00AF21C5" w:rsidRDefault="00114BCF" w:rsidP="00114BCF">
      <w:pPr>
        <w:ind w:firstLine="709"/>
        <w:jc w:val="both"/>
        <w:rPr>
          <w:rFonts w:eastAsia="Calibri"/>
          <w:sz w:val="26"/>
          <w:szCs w:val="26"/>
          <w:lang w:eastAsia="en-US"/>
        </w:rPr>
      </w:pPr>
      <w:r w:rsidRPr="00AF21C5">
        <w:rPr>
          <w:rFonts w:eastAsia="Calibri"/>
          <w:sz w:val="26"/>
          <w:szCs w:val="26"/>
          <w:lang w:eastAsia="en-US"/>
        </w:rPr>
        <w:t>Для обеспечения патриотического воспитания граждан в 202</w:t>
      </w:r>
      <w:r w:rsidR="00765A72" w:rsidRPr="00AF21C5">
        <w:rPr>
          <w:rFonts w:eastAsia="Calibri"/>
          <w:sz w:val="26"/>
          <w:szCs w:val="26"/>
          <w:lang w:eastAsia="en-US"/>
        </w:rPr>
        <w:t>1</w:t>
      </w:r>
      <w:r w:rsidRPr="00AF21C5">
        <w:rPr>
          <w:rFonts w:eastAsia="Calibri"/>
          <w:sz w:val="26"/>
          <w:szCs w:val="26"/>
          <w:lang w:eastAsia="en-US"/>
        </w:rPr>
        <w:t xml:space="preserve"> году проводились следующие мероприятия:</w:t>
      </w:r>
    </w:p>
    <w:p w14:paraId="0769AC39" w14:textId="77777777" w:rsidR="00114BCF" w:rsidRPr="00AF21C5" w:rsidRDefault="00765A72" w:rsidP="00114BCF">
      <w:pPr>
        <w:ind w:firstLine="709"/>
        <w:jc w:val="both"/>
        <w:rPr>
          <w:rFonts w:eastAsia="Calibri"/>
          <w:sz w:val="26"/>
          <w:szCs w:val="26"/>
          <w:lang w:eastAsia="en-US"/>
        </w:rPr>
      </w:pPr>
      <w:r w:rsidRPr="00AF21C5">
        <w:rPr>
          <w:rFonts w:eastAsia="Calibri"/>
          <w:sz w:val="26"/>
          <w:szCs w:val="26"/>
          <w:lang w:eastAsia="en-US"/>
        </w:rPr>
        <w:t>‒</w:t>
      </w:r>
      <w:r w:rsidR="00114BCF" w:rsidRPr="00AF21C5">
        <w:rPr>
          <w:rFonts w:eastAsia="Calibri"/>
          <w:sz w:val="26"/>
          <w:szCs w:val="26"/>
          <w:lang w:eastAsia="en-US"/>
        </w:rPr>
        <w:t xml:space="preserve"> участие </w:t>
      </w:r>
      <w:proofErr w:type="spellStart"/>
      <w:r w:rsidR="00114BCF" w:rsidRPr="00AF21C5">
        <w:rPr>
          <w:rFonts w:eastAsia="Calibri"/>
          <w:sz w:val="26"/>
          <w:szCs w:val="26"/>
          <w:lang w:eastAsia="en-US"/>
        </w:rPr>
        <w:t>переславских</w:t>
      </w:r>
      <w:proofErr w:type="spellEnd"/>
      <w:r w:rsidR="00114BCF" w:rsidRPr="00AF21C5">
        <w:rPr>
          <w:rFonts w:eastAsia="Calibri"/>
          <w:sz w:val="26"/>
          <w:szCs w:val="26"/>
          <w:lang w:eastAsia="en-US"/>
        </w:rPr>
        <w:t xml:space="preserve"> делегаций в областных военно-спортивных патриотических мероприятиях, в том числе в патриотическом форуме «Патриот. Гражданин. Воин.» (проведено 1</w:t>
      </w:r>
      <w:r w:rsidRPr="00AF21C5">
        <w:rPr>
          <w:rFonts w:eastAsia="Calibri"/>
          <w:sz w:val="26"/>
          <w:szCs w:val="26"/>
          <w:lang w:eastAsia="en-US"/>
        </w:rPr>
        <w:t>4</w:t>
      </w:r>
      <w:r w:rsidR="00114BCF" w:rsidRPr="00AF21C5">
        <w:rPr>
          <w:rFonts w:eastAsia="Calibri"/>
          <w:sz w:val="26"/>
          <w:szCs w:val="26"/>
          <w:lang w:eastAsia="en-US"/>
        </w:rPr>
        <w:t xml:space="preserve"> мероприятий</w:t>
      </w:r>
      <w:r w:rsidR="00A22546" w:rsidRPr="00AF21C5">
        <w:rPr>
          <w:rFonts w:eastAsia="Calibri"/>
          <w:sz w:val="26"/>
          <w:szCs w:val="26"/>
          <w:lang w:eastAsia="en-US"/>
        </w:rPr>
        <w:t>, в которых приняли участие 70 человек</w:t>
      </w:r>
      <w:r w:rsidRPr="00AF21C5">
        <w:rPr>
          <w:rFonts w:eastAsia="Calibri"/>
          <w:sz w:val="26"/>
          <w:szCs w:val="26"/>
          <w:lang w:eastAsia="en-US"/>
        </w:rPr>
        <w:t>);</w:t>
      </w:r>
    </w:p>
    <w:p w14:paraId="7C00AF8A" w14:textId="77777777" w:rsidR="00114BCF" w:rsidRPr="00AF21C5" w:rsidRDefault="00765A72" w:rsidP="00114BCF">
      <w:pPr>
        <w:ind w:firstLine="709"/>
        <w:jc w:val="both"/>
        <w:rPr>
          <w:rFonts w:eastAsia="Calibri"/>
          <w:sz w:val="26"/>
          <w:szCs w:val="26"/>
          <w:lang w:eastAsia="en-US"/>
        </w:rPr>
      </w:pPr>
      <w:r w:rsidRPr="00AF21C5">
        <w:rPr>
          <w:rFonts w:eastAsia="Calibri"/>
          <w:sz w:val="26"/>
          <w:szCs w:val="26"/>
          <w:lang w:eastAsia="en-US"/>
        </w:rPr>
        <w:t>‒</w:t>
      </w:r>
      <w:r w:rsidR="00114BCF" w:rsidRPr="00AF21C5">
        <w:rPr>
          <w:rFonts w:eastAsia="Calibri"/>
          <w:sz w:val="26"/>
          <w:szCs w:val="26"/>
          <w:lang w:eastAsia="en-US"/>
        </w:rPr>
        <w:t xml:space="preserve"> проведение гражданско-патриотических акций на территории городского округа, в том числе «Свеча Памяти», «Бессмертный полк» (проведено </w:t>
      </w:r>
      <w:r w:rsidR="0007250B" w:rsidRPr="00AF21C5">
        <w:rPr>
          <w:sz w:val="26"/>
          <w:szCs w:val="26"/>
          <w:shd w:val="clear" w:color="auto" w:fill="FFFFFF"/>
        </w:rPr>
        <w:t>4</w:t>
      </w:r>
      <w:r w:rsidR="00114BCF" w:rsidRPr="00AF21C5">
        <w:rPr>
          <w:sz w:val="26"/>
          <w:szCs w:val="26"/>
          <w:shd w:val="clear" w:color="auto" w:fill="FFFFFF"/>
        </w:rPr>
        <w:t xml:space="preserve"> мероприяти</w:t>
      </w:r>
      <w:r w:rsidR="0007250B" w:rsidRPr="00AF21C5">
        <w:rPr>
          <w:sz w:val="26"/>
          <w:szCs w:val="26"/>
          <w:shd w:val="clear" w:color="auto" w:fill="FFFFFF"/>
        </w:rPr>
        <w:t>я</w:t>
      </w:r>
      <w:r w:rsidR="00114BCF" w:rsidRPr="00AF21C5">
        <w:rPr>
          <w:sz w:val="26"/>
          <w:szCs w:val="26"/>
          <w:shd w:val="clear" w:color="auto" w:fill="FFFFFF"/>
        </w:rPr>
        <w:t xml:space="preserve">, в которых приняли участие </w:t>
      </w:r>
      <w:r w:rsidR="007D106D" w:rsidRPr="00AF21C5">
        <w:rPr>
          <w:sz w:val="26"/>
          <w:szCs w:val="26"/>
          <w:shd w:val="clear" w:color="auto" w:fill="FFFFFF"/>
        </w:rPr>
        <w:t>4</w:t>
      </w:r>
      <w:r w:rsidR="00114BCF" w:rsidRPr="00AF21C5">
        <w:rPr>
          <w:sz w:val="26"/>
          <w:szCs w:val="26"/>
          <w:shd w:val="clear" w:color="auto" w:fill="FFFFFF"/>
        </w:rPr>
        <w:t>000 человек</w:t>
      </w:r>
      <w:r w:rsidR="0007250B" w:rsidRPr="00AF21C5">
        <w:rPr>
          <w:sz w:val="26"/>
          <w:szCs w:val="26"/>
          <w:shd w:val="clear" w:color="auto" w:fill="FFFFFF"/>
        </w:rPr>
        <w:t>, часть мероприятий состоялась в онлайн формате</w:t>
      </w:r>
      <w:r w:rsidR="00114BCF" w:rsidRPr="00AF21C5">
        <w:rPr>
          <w:rFonts w:eastAsia="Calibri"/>
          <w:sz w:val="26"/>
          <w:szCs w:val="26"/>
          <w:lang w:eastAsia="en-US"/>
        </w:rPr>
        <w:t>);</w:t>
      </w:r>
    </w:p>
    <w:p w14:paraId="415B411C" w14:textId="77777777" w:rsidR="00114BCF" w:rsidRPr="00AF21C5" w:rsidRDefault="00765A72" w:rsidP="00114BCF">
      <w:pPr>
        <w:ind w:firstLine="709"/>
        <w:jc w:val="both"/>
        <w:rPr>
          <w:rFonts w:eastAsia="Calibri"/>
          <w:sz w:val="26"/>
          <w:szCs w:val="26"/>
          <w:lang w:eastAsia="en-US"/>
        </w:rPr>
      </w:pPr>
      <w:r w:rsidRPr="00AF21C5">
        <w:rPr>
          <w:rFonts w:eastAsia="Calibri"/>
          <w:sz w:val="26"/>
          <w:szCs w:val="26"/>
          <w:lang w:eastAsia="en-US"/>
        </w:rPr>
        <w:lastRenderedPageBreak/>
        <w:t>‒</w:t>
      </w:r>
      <w:r w:rsidR="00114BCF" w:rsidRPr="00AF21C5">
        <w:rPr>
          <w:rFonts w:eastAsia="Calibri"/>
          <w:sz w:val="26"/>
          <w:szCs w:val="26"/>
          <w:lang w:eastAsia="en-US"/>
        </w:rPr>
        <w:t xml:space="preserve"> организация и проведение городских массовых мероприятий, посвященных Дням воинской славы России (проведено </w:t>
      </w:r>
      <w:r w:rsidR="00780D99" w:rsidRPr="00AF21C5">
        <w:rPr>
          <w:sz w:val="26"/>
          <w:szCs w:val="26"/>
          <w:shd w:val="clear" w:color="auto" w:fill="FFFFFF"/>
        </w:rPr>
        <w:t>70</w:t>
      </w:r>
      <w:r w:rsidR="00114BCF" w:rsidRPr="00AF21C5">
        <w:rPr>
          <w:sz w:val="26"/>
          <w:szCs w:val="26"/>
          <w:shd w:val="clear" w:color="auto" w:fill="FFFFFF"/>
        </w:rPr>
        <w:t xml:space="preserve"> мероприятий, в которых приняли участие </w:t>
      </w:r>
      <w:r w:rsidR="00CB6822" w:rsidRPr="00AF21C5">
        <w:rPr>
          <w:sz w:val="26"/>
          <w:szCs w:val="26"/>
          <w:shd w:val="clear" w:color="auto" w:fill="FFFFFF"/>
        </w:rPr>
        <w:t>более 2000</w:t>
      </w:r>
      <w:r w:rsidR="00114BCF" w:rsidRPr="00AF21C5">
        <w:rPr>
          <w:sz w:val="26"/>
          <w:szCs w:val="26"/>
          <w:shd w:val="clear" w:color="auto" w:fill="FFFFFF"/>
        </w:rPr>
        <w:t xml:space="preserve"> человек</w:t>
      </w:r>
      <w:r w:rsidR="00114BCF" w:rsidRPr="00AF21C5">
        <w:rPr>
          <w:rFonts w:eastAsia="Calibri"/>
          <w:sz w:val="26"/>
          <w:szCs w:val="26"/>
          <w:lang w:eastAsia="en-US"/>
        </w:rPr>
        <w:t>).</w:t>
      </w:r>
    </w:p>
    <w:p w14:paraId="64DDB24D" w14:textId="77777777" w:rsidR="00114BCF" w:rsidRPr="00AF21C5" w:rsidRDefault="00114BCF" w:rsidP="00114BCF">
      <w:pPr>
        <w:ind w:firstLine="709"/>
        <w:jc w:val="both"/>
        <w:rPr>
          <w:rFonts w:eastAsia="Calibri"/>
          <w:sz w:val="26"/>
          <w:szCs w:val="26"/>
          <w:lang w:eastAsia="en-US"/>
        </w:rPr>
      </w:pPr>
      <w:r w:rsidRPr="00AF21C5">
        <w:rPr>
          <w:rFonts w:eastAsia="Calibri"/>
          <w:sz w:val="26"/>
          <w:szCs w:val="26"/>
          <w:lang w:eastAsia="en-US"/>
        </w:rPr>
        <w:t>В 202</w:t>
      </w:r>
      <w:r w:rsidR="001B660A" w:rsidRPr="00AF21C5">
        <w:rPr>
          <w:rFonts w:eastAsia="Calibri"/>
          <w:sz w:val="26"/>
          <w:szCs w:val="26"/>
          <w:lang w:eastAsia="en-US"/>
        </w:rPr>
        <w:t>1</w:t>
      </w:r>
      <w:r w:rsidRPr="00AF21C5">
        <w:rPr>
          <w:rFonts w:eastAsia="Calibri"/>
          <w:sz w:val="26"/>
          <w:szCs w:val="26"/>
          <w:lang w:eastAsia="en-US"/>
        </w:rPr>
        <w:t xml:space="preserve"> году в городском округе действовали 2</w:t>
      </w:r>
      <w:r w:rsidR="001B660A" w:rsidRPr="00AF21C5">
        <w:rPr>
          <w:rFonts w:eastAsia="Calibri"/>
          <w:sz w:val="26"/>
          <w:szCs w:val="26"/>
          <w:lang w:eastAsia="en-US"/>
        </w:rPr>
        <w:t>6</w:t>
      </w:r>
      <w:r w:rsidRPr="00AF21C5">
        <w:rPr>
          <w:rFonts w:eastAsia="Calibri"/>
          <w:sz w:val="26"/>
          <w:szCs w:val="26"/>
          <w:lang w:eastAsia="en-US"/>
        </w:rPr>
        <w:t xml:space="preserve"> объединений патриотической направленности, в том числе отряды </w:t>
      </w:r>
      <w:proofErr w:type="spellStart"/>
      <w:r w:rsidRPr="00AF21C5">
        <w:rPr>
          <w:rFonts w:eastAsia="Calibri"/>
          <w:sz w:val="26"/>
          <w:szCs w:val="26"/>
          <w:lang w:eastAsia="en-US"/>
        </w:rPr>
        <w:t>Юнармии</w:t>
      </w:r>
      <w:proofErr w:type="spellEnd"/>
      <w:r w:rsidRPr="00AF21C5">
        <w:rPr>
          <w:rFonts w:eastAsia="Calibri"/>
          <w:sz w:val="26"/>
          <w:szCs w:val="26"/>
          <w:lang w:eastAsia="en-US"/>
        </w:rPr>
        <w:t xml:space="preserve">, кадетское движение, клубы исторической реконструкции, волонтерские отряды, казачьи отряды, творческие группы. Члены объединений принимали участие в фестивалях, конкурсах, патриотических акциях разного уровня и формата, посвященных Дням воинской славы. </w:t>
      </w:r>
    </w:p>
    <w:p w14:paraId="280E19BA" w14:textId="77777777" w:rsidR="00114BCF" w:rsidRPr="00AF21C5" w:rsidRDefault="00114BCF" w:rsidP="00114BCF">
      <w:pPr>
        <w:pStyle w:val="p13"/>
        <w:spacing w:before="0" w:beforeAutospacing="0" w:after="0" w:afterAutospacing="0"/>
        <w:ind w:firstLine="851"/>
        <w:contextualSpacing/>
        <w:rPr>
          <w:b/>
          <w:sz w:val="26"/>
          <w:szCs w:val="26"/>
        </w:rPr>
      </w:pPr>
    </w:p>
    <w:p w14:paraId="3FFDC1AC" w14:textId="77777777" w:rsidR="00114BCF" w:rsidRPr="00AF21C5" w:rsidRDefault="00114BCF" w:rsidP="00114BCF">
      <w:pPr>
        <w:ind w:firstLine="708"/>
        <w:contextualSpacing/>
        <w:rPr>
          <w:bCs/>
          <w:kern w:val="36"/>
          <w:sz w:val="26"/>
          <w:szCs w:val="26"/>
        </w:rPr>
      </w:pPr>
      <w:r w:rsidRPr="00AF21C5">
        <w:rPr>
          <w:b/>
          <w:sz w:val="26"/>
          <w:szCs w:val="26"/>
        </w:rPr>
        <w:t>11. Создание безопасной среды</w:t>
      </w:r>
    </w:p>
    <w:p w14:paraId="04FBB9CE" w14:textId="77777777" w:rsidR="00114BCF" w:rsidRPr="00AF21C5" w:rsidRDefault="00114BCF" w:rsidP="00114BCF">
      <w:pPr>
        <w:ind w:firstLine="709"/>
        <w:jc w:val="both"/>
        <w:rPr>
          <w:sz w:val="26"/>
          <w:szCs w:val="26"/>
        </w:rPr>
      </w:pPr>
      <w:r w:rsidRPr="00AF21C5">
        <w:rPr>
          <w:sz w:val="26"/>
          <w:szCs w:val="26"/>
        </w:rPr>
        <w:t xml:space="preserve">Для создания безопасных условий проживания жителей городского округа реализуются муниципальные программы «Обеспечение общественного порядка и противодействие преступности на территории городского округа город Переславль-Залесский Ярославской области» и «Защита населения на территории городского округа город Переславль-Залесский Ярославской области от чрезвычайных ситуаций и обеспечение пожарной безопасности». </w:t>
      </w:r>
    </w:p>
    <w:p w14:paraId="4813D0E7" w14:textId="77777777" w:rsidR="00114BCF" w:rsidRPr="00AF21C5" w:rsidRDefault="00114BCF" w:rsidP="00114BCF">
      <w:pPr>
        <w:ind w:firstLine="851"/>
        <w:contextualSpacing/>
        <w:jc w:val="both"/>
        <w:rPr>
          <w:sz w:val="26"/>
          <w:szCs w:val="26"/>
        </w:rPr>
      </w:pPr>
      <w:r w:rsidRPr="00AF21C5">
        <w:rPr>
          <w:sz w:val="26"/>
          <w:szCs w:val="26"/>
        </w:rPr>
        <w:t>В 202</w:t>
      </w:r>
      <w:r w:rsidR="009944F2" w:rsidRPr="00AF21C5">
        <w:rPr>
          <w:sz w:val="26"/>
          <w:szCs w:val="26"/>
        </w:rPr>
        <w:t>1</w:t>
      </w:r>
      <w:r w:rsidRPr="00AF21C5">
        <w:rPr>
          <w:sz w:val="26"/>
          <w:szCs w:val="26"/>
        </w:rPr>
        <w:t xml:space="preserve"> году при реализации указанных муниципальных программ выполнены следующие основные мероприятия на общую сумму </w:t>
      </w:r>
      <w:r w:rsidR="009944F2" w:rsidRPr="00AF21C5">
        <w:rPr>
          <w:sz w:val="26"/>
          <w:szCs w:val="26"/>
        </w:rPr>
        <w:t>7</w:t>
      </w:r>
      <w:r w:rsidRPr="00AF21C5">
        <w:rPr>
          <w:sz w:val="26"/>
          <w:szCs w:val="26"/>
        </w:rPr>
        <w:t>,</w:t>
      </w:r>
      <w:r w:rsidR="009944F2" w:rsidRPr="00AF21C5">
        <w:rPr>
          <w:sz w:val="26"/>
          <w:szCs w:val="26"/>
        </w:rPr>
        <w:t>9</w:t>
      </w:r>
      <w:r w:rsidRPr="00AF21C5">
        <w:rPr>
          <w:sz w:val="26"/>
          <w:szCs w:val="26"/>
        </w:rPr>
        <w:t xml:space="preserve"> млн рублей:</w:t>
      </w:r>
    </w:p>
    <w:p w14:paraId="3B42092E" w14:textId="77777777" w:rsidR="00114BCF" w:rsidRPr="00AF21C5" w:rsidRDefault="00B80548" w:rsidP="00114BCF">
      <w:pPr>
        <w:ind w:firstLine="851"/>
        <w:contextualSpacing/>
        <w:jc w:val="both"/>
        <w:rPr>
          <w:sz w:val="26"/>
          <w:szCs w:val="26"/>
        </w:rPr>
      </w:pPr>
      <w:r w:rsidRPr="00AF21C5">
        <w:rPr>
          <w:sz w:val="26"/>
          <w:szCs w:val="26"/>
        </w:rPr>
        <w:t>‒</w:t>
      </w:r>
      <w:r w:rsidR="00114BCF" w:rsidRPr="00AF21C5">
        <w:rPr>
          <w:sz w:val="26"/>
          <w:szCs w:val="26"/>
        </w:rPr>
        <w:t xml:space="preserve"> приведение </w:t>
      </w:r>
      <w:r w:rsidRPr="00AF21C5">
        <w:rPr>
          <w:sz w:val="26"/>
          <w:szCs w:val="26"/>
        </w:rPr>
        <w:t xml:space="preserve">12 </w:t>
      </w:r>
      <w:r w:rsidR="00114BCF" w:rsidRPr="00AF21C5">
        <w:rPr>
          <w:sz w:val="26"/>
          <w:szCs w:val="26"/>
        </w:rPr>
        <w:t xml:space="preserve">пожарных водоемов </w:t>
      </w:r>
      <w:r w:rsidRPr="00AF21C5">
        <w:rPr>
          <w:sz w:val="26"/>
          <w:szCs w:val="26"/>
        </w:rPr>
        <w:t>в соответствии с необходимыми требованиями нормативных документов по безопасности (</w:t>
      </w:r>
      <w:r w:rsidRPr="00AF21C5">
        <w:rPr>
          <w:sz w:val="26"/>
          <w:szCs w:val="26"/>
          <w:shd w:val="clear" w:color="auto" w:fill="FFFFFF"/>
        </w:rPr>
        <w:t>село Берендеево,</w:t>
      </w:r>
      <w:r w:rsidRPr="00AF21C5">
        <w:rPr>
          <w:sz w:val="26"/>
          <w:szCs w:val="26"/>
        </w:rPr>
        <w:t xml:space="preserve"> </w:t>
      </w:r>
      <w:r w:rsidRPr="00AF21C5">
        <w:rPr>
          <w:sz w:val="26"/>
          <w:szCs w:val="26"/>
          <w:shd w:val="clear" w:color="auto" w:fill="FFFFFF"/>
        </w:rPr>
        <w:t xml:space="preserve">село Дубровицы, село </w:t>
      </w:r>
      <w:proofErr w:type="spellStart"/>
      <w:r w:rsidRPr="00AF21C5">
        <w:rPr>
          <w:sz w:val="26"/>
          <w:szCs w:val="26"/>
          <w:shd w:val="clear" w:color="auto" w:fill="FFFFFF"/>
        </w:rPr>
        <w:t>Копнино</w:t>
      </w:r>
      <w:proofErr w:type="spellEnd"/>
      <w:r w:rsidRPr="00AF21C5">
        <w:rPr>
          <w:sz w:val="26"/>
          <w:szCs w:val="26"/>
          <w:shd w:val="clear" w:color="auto" w:fill="FFFFFF"/>
        </w:rPr>
        <w:t xml:space="preserve">, село Нагорье, поселок </w:t>
      </w:r>
      <w:proofErr w:type="spellStart"/>
      <w:r w:rsidRPr="00AF21C5">
        <w:rPr>
          <w:sz w:val="26"/>
          <w:szCs w:val="26"/>
          <w:shd w:val="clear" w:color="auto" w:fill="FFFFFF"/>
        </w:rPr>
        <w:t>Мшарово</w:t>
      </w:r>
      <w:proofErr w:type="spellEnd"/>
      <w:r w:rsidRPr="00AF21C5">
        <w:rPr>
          <w:sz w:val="26"/>
          <w:szCs w:val="26"/>
          <w:shd w:val="clear" w:color="auto" w:fill="FFFFFF"/>
        </w:rPr>
        <w:t xml:space="preserve">, поселок </w:t>
      </w:r>
      <w:proofErr w:type="spellStart"/>
      <w:r w:rsidRPr="00AF21C5">
        <w:rPr>
          <w:sz w:val="26"/>
          <w:szCs w:val="26"/>
          <w:shd w:val="clear" w:color="auto" w:fill="FFFFFF"/>
        </w:rPr>
        <w:t>Первушино</w:t>
      </w:r>
      <w:proofErr w:type="spellEnd"/>
      <w:r w:rsidRPr="00AF21C5">
        <w:rPr>
          <w:sz w:val="26"/>
          <w:szCs w:val="26"/>
          <w:shd w:val="clear" w:color="auto" w:fill="FFFFFF"/>
        </w:rPr>
        <w:t xml:space="preserve">, </w:t>
      </w:r>
      <w:r w:rsidRPr="00AF21C5">
        <w:rPr>
          <w:sz w:val="26"/>
          <w:szCs w:val="26"/>
        </w:rPr>
        <w:t xml:space="preserve">деревня </w:t>
      </w:r>
      <w:r w:rsidRPr="00AF21C5">
        <w:rPr>
          <w:sz w:val="26"/>
          <w:szCs w:val="26"/>
          <w:shd w:val="clear" w:color="auto" w:fill="FFFFFF"/>
        </w:rPr>
        <w:t xml:space="preserve">Вороново, местечко </w:t>
      </w:r>
      <w:proofErr w:type="spellStart"/>
      <w:r w:rsidRPr="00AF21C5">
        <w:rPr>
          <w:sz w:val="26"/>
          <w:szCs w:val="26"/>
          <w:shd w:val="clear" w:color="auto" w:fill="FFFFFF"/>
        </w:rPr>
        <w:t>Говырино</w:t>
      </w:r>
      <w:proofErr w:type="spellEnd"/>
      <w:r w:rsidRPr="00AF21C5">
        <w:rPr>
          <w:sz w:val="26"/>
          <w:szCs w:val="26"/>
          <w:shd w:val="clear" w:color="auto" w:fill="FFFFFF"/>
        </w:rPr>
        <w:t xml:space="preserve">, деревня Горки, деревня </w:t>
      </w:r>
      <w:proofErr w:type="spellStart"/>
      <w:r w:rsidRPr="00AF21C5">
        <w:rPr>
          <w:sz w:val="26"/>
          <w:szCs w:val="26"/>
          <w:shd w:val="clear" w:color="auto" w:fill="FFFFFF"/>
        </w:rPr>
        <w:t>Микляево</w:t>
      </w:r>
      <w:proofErr w:type="spellEnd"/>
      <w:r w:rsidRPr="00AF21C5">
        <w:rPr>
          <w:sz w:val="26"/>
          <w:szCs w:val="26"/>
          <w:shd w:val="clear" w:color="auto" w:fill="FFFFFF"/>
        </w:rPr>
        <w:t xml:space="preserve">, деревня Перелески, деревня </w:t>
      </w:r>
      <w:proofErr w:type="spellStart"/>
      <w:r w:rsidRPr="00AF21C5">
        <w:rPr>
          <w:sz w:val="26"/>
          <w:szCs w:val="26"/>
          <w:shd w:val="clear" w:color="auto" w:fill="FFFFFF"/>
        </w:rPr>
        <w:t>Скулино</w:t>
      </w:r>
      <w:proofErr w:type="spellEnd"/>
      <w:r w:rsidRPr="00AF21C5">
        <w:rPr>
          <w:sz w:val="26"/>
          <w:szCs w:val="26"/>
          <w:shd w:val="clear" w:color="auto" w:fill="FFFFFF"/>
        </w:rPr>
        <w:t>)</w:t>
      </w:r>
      <w:r w:rsidR="00114BCF" w:rsidRPr="00AF21C5">
        <w:rPr>
          <w:sz w:val="26"/>
          <w:szCs w:val="26"/>
        </w:rPr>
        <w:t>;</w:t>
      </w:r>
    </w:p>
    <w:p w14:paraId="6F670CB0" w14:textId="77777777" w:rsidR="00114BCF" w:rsidRPr="00AF21C5" w:rsidRDefault="000F2317" w:rsidP="00114BCF">
      <w:pPr>
        <w:ind w:firstLine="851"/>
        <w:contextualSpacing/>
        <w:jc w:val="both"/>
        <w:rPr>
          <w:sz w:val="26"/>
          <w:szCs w:val="26"/>
        </w:rPr>
      </w:pPr>
      <w:r w:rsidRPr="00AF21C5">
        <w:rPr>
          <w:sz w:val="26"/>
          <w:szCs w:val="26"/>
        </w:rPr>
        <w:t>‒</w:t>
      </w:r>
      <w:r w:rsidR="00114BCF" w:rsidRPr="00AF21C5">
        <w:rPr>
          <w:sz w:val="26"/>
          <w:szCs w:val="26"/>
        </w:rPr>
        <w:t xml:space="preserve"> опашка </w:t>
      </w:r>
      <w:r w:rsidR="009529F9" w:rsidRPr="00AF21C5">
        <w:rPr>
          <w:sz w:val="26"/>
          <w:szCs w:val="26"/>
        </w:rPr>
        <w:t xml:space="preserve">15 </w:t>
      </w:r>
      <w:r w:rsidR="00114BCF" w:rsidRPr="00AF21C5">
        <w:rPr>
          <w:sz w:val="26"/>
          <w:szCs w:val="26"/>
        </w:rPr>
        <w:t xml:space="preserve">населенных пунктов, подверженных угрозе лесных пожаров (село </w:t>
      </w:r>
      <w:r w:rsidRPr="00AF21C5">
        <w:rPr>
          <w:sz w:val="26"/>
          <w:szCs w:val="26"/>
        </w:rPr>
        <w:t xml:space="preserve">Троицкое, </w:t>
      </w:r>
      <w:r w:rsidR="00777458" w:rsidRPr="00AF21C5">
        <w:rPr>
          <w:sz w:val="26"/>
          <w:szCs w:val="26"/>
        </w:rPr>
        <w:t xml:space="preserve">село </w:t>
      </w:r>
      <w:proofErr w:type="spellStart"/>
      <w:r w:rsidR="00777458" w:rsidRPr="00AF21C5">
        <w:rPr>
          <w:sz w:val="26"/>
          <w:szCs w:val="26"/>
        </w:rPr>
        <w:t>Кубринск</w:t>
      </w:r>
      <w:proofErr w:type="spellEnd"/>
      <w:r w:rsidR="00777458" w:rsidRPr="00AF21C5">
        <w:rPr>
          <w:sz w:val="26"/>
          <w:szCs w:val="26"/>
        </w:rPr>
        <w:t xml:space="preserve">, село Гора Новоселка, село Купанское, село </w:t>
      </w:r>
      <w:proofErr w:type="spellStart"/>
      <w:r w:rsidR="00114BCF" w:rsidRPr="00AF21C5">
        <w:rPr>
          <w:sz w:val="26"/>
          <w:szCs w:val="26"/>
        </w:rPr>
        <w:t>Купань</w:t>
      </w:r>
      <w:proofErr w:type="spellEnd"/>
      <w:r w:rsidR="00114BCF" w:rsidRPr="00AF21C5">
        <w:rPr>
          <w:sz w:val="26"/>
          <w:szCs w:val="26"/>
        </w:rPr>
        <w:t xml:space="preserve">, село Хмельники, </w:t>
      </w:r>
      <w:r w:rsidR="00EC796F" w:rsidRPr="00AF21C5">
        <w:rPr>
          <w:sz w:val="26"/>
          <w:szCs w:val="26"/>
        </w:rPr>
        <w:t xml:space="preserve">поселок </w:t>
      </w:r>
      <w:proofErr w:type="spellStart"/>
      <w:r w:rsidR="00EC796F" w:rsidRPr="00AF21C5">
        <w:rPr>
          <w:sz w:val="26"/>
          <w:szCs w:val="26"/>
        </w:rPr>
        <w:t>Мшарово</w:t>
      </w:r>
      <w:proofErr w:type="spellEnd"/>
      <w:r w:rsidR="00EC796F" w:rsidRPr="00AF21C5">
        <w:rPr>
          <w:sz w:val="26"/>
          <w:szCs w:val="26"/>
        </w:rPr>
        <w:t xml:space="preserve">, поселок </w:t>
      </w:r>
      <w:proofErr w:type="spellStart"/>
      <w:r w:rsidR="00EC796F" w:rsidRPr="00AF21C5">
        <w:rPr>
          <w:sz w:val="26"/>
          <w:szCs w:val="26"/>
        </w:rPr>
        <w:t>Первушино</w:t>
      </w:r>
      <w:proofErr w:type="spellEnd"/>
      <w:r w:rsidR="00EC796F" w:rsidRPr="00AF21C5">
        <w:rPr>
          <w:sz w:val="26"/>
          <w:szCs w:val="26"/>
        </w:rPr>
        <w:t xml:space="preserve">, поселок Талицы, поселок </w:t>
      </w:r>
      <w:proofErr w:type="spellStart"/>
      <w:r w:rsidR="00EC796F" w:rsidRPr="00AF21C5">
        <w:rPr>
          <w:sz w:val="26"/>
          <w:szCs w:val="26"/>
        </w:rPr>
        <w:t>Релинский</w:t>
      </w:r>
      <w:proofErr w:type="spellEnd"/>
      <w:r w:rsidR="00EC796F" w:rsidRPr="00AF21C5">
        <w:rPr>
          <w:sz w:val="26"/>
          <w:szCs w:val="26"/>
        </w:rPr>
        <w:t xml:space="preserve">, поселок Лось, </w:t>
      </w:r>
      <w:r w:rsidR="00114BCF" w:rsidRPr="00AF21C5">
        <w:rPr>
          <w:sz w:val="26"/>
          <w:szCs w:val="26"/>
        </w:rPr>
        <w:t xml:space="preserve">деревня </w:t>
      </w:r>
      <w:proofErr w:type="spellStart"/>
      <w:r w:rsidR="00114BCF" w:rsidRPr="00AF21C5">
        <w:rPr>
          <w:sz w:val="26"/>
          <w:szCs w:val="26"/>
        </w:rPr>
        <w:t>Говырино</w:t>
      </w:r>
      <w:proofErr w:type="spellEnd"/>
      <w:r w:rsidR="00114BCF" w:rsidRPr="00AF21C5">
        <w:rPr>
          <w:sz w:val="26"/>
          <w:szCs w:val="26"/>
        </w:rPr>
        <w:t xml:space="preserve">, деревня </w:t>
      </w:r>
      <w:proofErr w:type="spellStart"/>
      <w:r w:rsidR="00114BCF" w:rsidRPr="00AF21C5">
        <w:rPr>
          <w:sz w:val="26"/>
          <w:szCs w:val="26"/>
        </w:rPr>
        <w:t>Мартынка</w:t>
      </w:r>
      <w:proofErr w:type="spellEnd"/>
      <w:r w:rsidR="00114BCF" w:rsidRPr="00AF21C5">
        <w:rPr>
          <w:sz w:val="26"/>
          <w:szCs w:val="26"/>
        </w:rPr>
        <w:t xml:space="preserve">, </w:t>
      </w:r>
      <w:r w:rsidR="00777458" w:rsidRPr="00AF21C5">
        <w:rPr>
          <w:sz w:val="26"/>
          <w:szCs w:val="26"/>
        </w:rPr>
        <w:t xml:space="preserve">деревня </w:t>
      </w:r>
      <w:proofErr w:type="spellStart"/>
      <w:r w:rsidR="00777458" w:rsidRPr="00AF21C5">
        <w:rPr>
          <w:sz w:val="26"/>
          <w:szCs w:val="26"/>
        </w:rPr>
        <w:t>Ширяйка</w:t>
      </w:r>
      <w:proofErr w:type="spellEnd"/>
      <w:r w:rsidR="00EC796F" w:rsidRPr="00AF21C5">
        <w:rPr>
          <w:sz w:val="26"/>
          <w:szCs w:val="26"/>
        </w:rPr>
        <w:t xml:space="preserve">, местечко </w:t>
      </w:r>
      <w:proofErr w:type="spellStart"/>
      <w:r w:rsidR="00EC796F" w:rsidRPr="00AF21C5">
        <w:rPr>
          <w:sz w:val="26"/>
          <w:szCs w:val="26"/>
        </w:rPr>
        <w:t>Мечка</w:t>
      </w:r>
      <w:proofErr w:type="spellEnd"/>
      <w:r w:rsidR="00114BCF" w:rsidRPr="00AF21C5">
        <w:rPr>
          <w:sz w:val="26"/>
          <w:szCs w:val="26"/>
        </w:rPr>
        <w:t>);</w:t>
      </w:r>
    </w:p>
    <w:p w14:paraId="5F5EBA1D" w14:textId="5578AA14" w:rsidR="004C0939" w:rsidRPr="00AF21C5" w:rsidRDefault="004C0939" w:rsidP="004C0939">
      <w:pPr>
        <w:ind w:firstLine="851"/>
        <w:jc w:val="both"/>
        <w:rPr>
          <w:sz w:val="26"/>
          <w:szCs w:val="26"/>
        </w:rPr>
      </w:pPr>
      <w:r w:rsidRPr="00AF21C5">
        <w:rPr>
          <w:sz w:val="26"/>
          <w:szCs w:val="26"/>
        </w:rPr>
        <w:t>‒</w:t>
      </w:r>
      <w:r w:rsidR="00114BCF" w:rsidRPr="00AF21C5">
        <w:rPr>
          <w:sz w:val="26"/>
          <w:szCs w:val="26"/>
        </w:rPr>
        <w:t xml:space="preserve"> </w:t>
      </w:r>
      <w:r w:rsidRPr="00AF21C5">
        <w:rPr>
          <w:sz w:val="26"/>
          <w:szCs w:val="26"/>
        </w:rPr>
        <w:t>ремонт моста и подъем дорожного полотна дороги Новое-Леонтьево (</w:t>
      </w:r>
      <w:r w:rsidR="00D64A0C">
        <w:rPr>
          <w:sz w:val="26"/>
          <w:szCs w:val="26"/>
        </w:rPr>
        <w:t xml:space="preserve">в связи с </w:t>
      </w:r>
      <w:r w:rsidRPr="00AF21C5">
        <w:rPr>
          <w:sz w:val="26"/>
          <w:szCs w:val="26"/>
        </w:rPr>
        <w:t>ежегодн</w:t>
      </w:r>
      <w:r w:rsidR="00D64A0C">
        <w:rPr>
          <w:sz w:val="26"/>
          <w:szCs w:val="26"/>
        </w:rPr>
        <w:t>ым</w:t>
      </w:r>
      <w:r w:rsidRPr="00AF21C5">
        <w:rPr>
          <w:sz w:val="26"/>
          <w:szCs w:val="26"/>
        </w:rPr>
        <w:t xml:space="preserve"> подтопление</w:t>
      </w:r>
      <w:r w:rsidR="00D64A0C">
        <w:rPr>
          <w:sz w:val="26"/>
          <w:szCs w:val="26"/>
        </w:rPr>
        <w:t>м</w:t>
      </w:r>
      <w:r w:rsidRPr="00AF21C5">
        <w:rPr>
          <w:sz w:val="26"/>
          <w:szCs w:val="26"/>
        </w:rPr>
        <w:t xml:space="preserve"> участка дороги)</w:t>
      </w:r>
      <w:r w:rsidR="004A19F2" w:rsidRPr="00AF21C5">
        <w:rPr>
          <w:sz w:val="26"/>
          <w:szCs w:val="26"/>
        </w:rPr>
        <w:t>;</w:t>
      </w:r>
    </w:p>
    <w:p w14:paraId="5016E63E" w14:textId="43A30E0C" w:rsidR="008D5369" w:rsidRPr="00AF21C5" w:rsidRDefault="004A19F2" w:rsidP="008D5369">
      <w:pPr>
        <w:tabs>
          <w:tab w:val="left" w:pos="993"/>
        </w:tabs>
        <w:ind w:firstLine="851"/>
        <w:jc w:val="both"/>
        <w:rPr>
          <w:sz w:val="26"/>
          <w:szCs w:val="26"/>
        </w:rPr>
      </w:pPr>
      <w:r w:rsidRPr="00AF21C5">
        <w:rPr>
          <w:sz w:val="26"/>
          <w:szCs w:val="26"/>
        </w:rPr>
        <w:t>‒</w:t>
      </w:r>
      <w:r w:rsidR="00114BCF" w:rsidRPr="00AF21C5">
        <w:rPr>
          <w:sz w:val="26"/>
          <w:szCs w:val="26"/>
        </w:rPr>
        <w:t xml:space="preserve"> </w:t>
      </w:r>
      <w:r w:rsidR="008D5369" w:rsidRPr="00AF21C5">
        <w:rPr>
          <w:sz w:val="26"/>
          <w:szCs w:val="26"/>
        </w:rPr>
        <w:t>в целях укрепления антитеррористической защищенности образовательных организаций проводилось дооснащение камерами видеонаблюдения, ремонт ограждений, приобреталось оборудование систем контроля управления доступом, оповещения и управления эвакуацией (</w:t>
      </w:r>
      <w:r w:rsidR="008D5369" w:rsidRPr="00AF21C5">
        <w:rPr>
          <w:rFonts w:eastAsia="SimSun"/>
          <w:kern w:val="3"/>
          <w:sz w:val="26"/>
          <w:szCs w:val="26"/>
          <w:lang w:eastAsia="zh-CN" w:bidi="hi-IN"/>
        </w:rPr>
        <w:t xml:space="preserve">установлено новое ограждение по периметру территории в МОУ </w:t>
      </w:r>
      <w:proofErr w:type="spellStart"/>
      <w:r w:rsidR="008D5369" w:rsidRPr="00AF21C5">
        <w:rPr>
          <w:rFonts w:eastAsia="SimSun"/>
          <w:kern w:val="3"/>
          <w:sz w:val="26"/>
          <w:szCs w:val="26"/>
          <w:lang w:eastAsia="zh-CN" w:bidi="hi-IN"/>
        </w:rPr>
        <w:t>Рязанцевская</w:t>
      </w:r>
      <w:proofErr w:type="spellEnd"/>
      <w:r w:rsidR="008D5369" w:rsidRPr="00AF21C5">
        <w:rPr>
          <w:rFonts w:eastAsia="SimSun"/>
          <w:kern w:val="3"/>
          <w:sz w:val="26"/>
          <w:szCs w:val="26"/>
          <w:lang w:eastAsia="zh-CN" w:bidi="hi-IN"/>
        </w:rPr>
        <w:t xml:space="preserve"> средняя школа, </w:t>
      </w:r>
      <w:r w:rsidR="00223825" w:rsidRPr="00AF21C5">
        <w:rPr>
          <w:sz w:val="26"/>
          <w:szCs w:val="26"/>
        </w:rPr>
        <w:t>оснащены металлоискателями</w:t>
      </w:r>
      <w:r w:rsidR="00223825" w:rsidRPr="00AF21C5">
        <w:rPr>
          <w:rFonts w:eastAsia="SimSun"/>
          <w:kern w:val="3"/>
          <w:sz w:val="26"/>
          <w:szCs w:val="26"/>
          <w:lang w:eastAsia="zh-CN" w:bidi="hi-IN"/>
        </w:rPr>
        <w:t xml:space="preserve"> </w:t>
      </w:r>
      <w:r w:rsidR="008D5369" w:rsidRPr="00AF21C5">
        <w:rPr>
          <w:rFonts w:eastAsia="SimSun"/>
          <w:kern w:val="3"/>
          <w:sz w:val="26"/>
          <w:szCs w:val="26"/>
          <w:lang w:eastAsia="zh-CN" w:bidi="hi-IN"/>
        </w:rPr>
        <w:t>о</w:t>
      </w:r>
      <w:r w:rsidR="008D5369" w:rsidRPr="00AF21C5">
        <w:rPr>
          <w:sz w:val="26"/>
          <w:szCs w:val="26"/>
        </w:rPr>
        <w:t>бразовател</w:t>
      </w:r>
      <w:r w:rsidR="00223825">
        <w:rPr>
          <w:sz w:val="26"/>
          <w:szCs w:val="26"/>
        </w:rPr>
        <w:t>ьные учреждения 2 и 3 категории</w:t>
      </w:r>
      <w:r w:rsidR="00876AAA" w:rsidRPr="00AF21C5">
        <w:rPr>
          <w:sz w:val="26"/>
          <w:szCs w:val="26"/>
        </w:rPr>
        <w:t>, установ</w:t>
      </w:r>
      <w:r w:rsidR="00223825">
        <w:rPr>
          <w:sz w:val="26"/>
          <w:szCs w:val="26"/>
        </w:rPr>
        <w:t>лен</w:t>
      </w:r>
      <w:r w:rsidR="00876AAA" w:rsidRPr="00AF21C5">
        <w:rPr>
          <w:sz w:val="26"/>
          <w:szCs w:val="26"/>
        </w:rPr>
        <w:t xml:space="preserve"> комплекс </w:t>
      </w:r>
      <w:proofErr w:type="spellStart"/>
      <w:r w:rsidR="00876AAA" w:rsidRPr="00AF21C5">
        <w:rPr>
          <w:sz w:val="26"/>
          <w:szCs w:val="26"/>
        </w:rPr>
        <w:t>электросиренного</w:t>
      </w:r>
      <w:proofErr w:type="spellEnd"/>
      <w:r w:rsidR="00876AAA" w:rsidRPr="00AF21C5">
        <w:rPr>
          <w:sz w:val="26"/>
          <w:szCs w:val="26"/>
        </w:rPr>
        <w:t xml:space="preserve"> оповещения в </w:t>
      </w:r>
      <w:r w:rsidR="00EE03B1" w:rsidRPr="00AF21C5">
        <w:rPr>
          <w:sz w:val="26"/>
          <w:szCs w:val="26"/>
        </w:rPr>
        <w:t>селе</w:t>
      </w:r>
      <w:r w:rsidR="00876AAA" w:rsidRPr="00AF21C5">
        <w:rPr>
          <w:sz w:val="26"/>
          <w:szCs w:val="26"/>
        </w:rPr>
        <w:t xml:space="preserve"> Берендеево</w:t>
      </w:r>
      <w:r w:rsidR="008D5369" w:rsidRPr="00AF21C5">
        <w:rPr>
          <w:sz w:val="26"/>
          <w:szCs w:val="26"/>
        </w:rPr>
        <w:t>);</w:t>
      </w:r>
      <w:r w:rsidR="008D5369" w:rsidRPr="00AF21C5">
        <w:rPr>
          <w:rFonts w:eastAsia="SimSun"/>
          <w:kern w:val="3"/>
          <w:sz w:val="26"/>
          <w:szCs w:val="26"/>
          <w:lang w:eastAsia="zh-CN" w:bidi="hi-IN"/>
        </w:rPr>
        <w:t xml:space="preserve"> </w:t>
      </w:r>
    </w:p>
    <w:p w14:paraId="198BAE18" w14:textId="77777777" w:rsidR="00320A86" w:rsidRPr="00AF21C5" w:rsidRDefault="00320A86" w:rsidP="00114BCF">
      <w:pPr>
        <w:ind w:firstLine="851"/>
        <w:contextualSpacing/>
        <w:jc w:val="both"/>
        <w:rPr>
          <w:sz w:val="26"/>
          <w:szCs w:val="26"/>
        </w:rPr>
      </w:pPr>
      <w:r w:rsidRPr="00AF21C5">
        <w:rPr>
          <w:kern w:val="2"/>
          <w:sz w:val="26"/>
          <w:szCs w:val="26"/>
          <w:lang w:eastAsia="en-US"/>
        </w:rPr>
        <w:t>‒ монтаж и пуско-наладочные работы уличных камер видеонаблюдения в местах массового пребывания людей (установлено 2 камеры);</w:t>
      </w:r>
      <w:r w:rsidRPr="00AF21C5">
        <w:rPr>
          <w:sz w:val="26"/>
          <w:szCs w:val="26"/>
        </w:rPr>
        <w:t xml:space="preserve"> </w:t>
      </w:r>
    </w:p>
    <w:p w14:paraId="1EA292D5" w14:textId="77777777" w:rsidR="00114BCF" w:rsidRPr="00AF21C5" w:rsidRDefault="00320A86" w:rsidP="00114BCF">
      <w:pPr>
        <w:pStyle w:val="ConsPlusNormal"/>
        <w:widowControl/>
        <w:ind w:firstLine="851"/>
        <w:contextualSpacing/>
        <w:jc w:val="both"/>
        <w:rPr>
          <w:rFonts w:ascii="Times New Roman" w:hAnsi="Times New Roman" w:cs="Times New Roman"/>
          <w:sz w:val="26"/>
          <w:szCs w:val="26"/>
        </w:rPr>
      </w:pPr>
      <w:r w:rsidRPr="00AF21C5">
        <w:rPr>
          <w:rFonts w:ascii="Times New Roman" w:hAnsi="Times New Roman" w:cs="Times New Roman"/>
          <w:sz w:val="26"/>
          <w:szCs w:val="26"/>
        </w:rPr>
        <w:t>‒</w:t>
      </w:r>
      <w:r w:rsidR="00114BCF" w:rsidRPr="00AF21C5">
        <w:rPr>
          <w:rFonts w:ascii="Times New Roman" w:hAnsi="Times New Roman" w:cs="Times New Roman"/>
          <w:sz w:val="26"/>
          <w:szCs w:val="26"/>
        </w:rPr>
        <w:t xml:space="preserve"> страхование 46 дружинников народных дружин: «Спектр», «Кайман», «Переславская дружина», «Русские витязи», «Правопорядок», «Казачья добровольная дружина имени святого благоверного князя Александра Невского», «Переславская народная дружина».</w:t>
      </w:r>
    </w:p>
    <w:p w14:paraId="5DE7AD20" w14:textId="77777777" w:rsidR="00114BCF" w:rsidRPr="00AF21C5" w:rsidRDefault="00114BCF" w:rsidP="00114BCF">
      <w:pPr>
        <w:ind w:firstLine="851"/>
        <w:contextualSpacing/>
        <w:jc w:val="both"/>
        <w:rPr>
          <w:sz w:val="26"/>
          <w:szCs w:val="26"/>
        </w:rPr>
      </w:pPr>
      <w:r w:rsidRPr="00AF21C5">
        <w:rPr>
          <w:sz w:val="26"/>
          <w:szCs w:val="26"/>
        </w:rPr>
        <w:t>В 202</w:t>
      </w:r>
      <w:r w:rsidR="00320A86" w:rsidRPr="00AF21C5">
        <w:rPr>
          <w:sz w:val="26"/>
          <w:szCs w:val="26"/>
        </w:rPr>
        <w:t>1</w:t>
      </w:r>
      <w:r w:rsidRPr="00AF21C5">
        <w:rPr>
          <w:sz w:val="26"/>
          <w:szCs w:val="26"/>
        </w:rPr>
        <w:t xml:space="preserve"> году в Единую дежурно-диспетчерскую службу поступило 11</w:t>
      </w:r>
      <w:r w:rsidR="009970AA" w:rsidRPr="00AF21C5">
        <w:rPr>
          <w:sz w:val="26"/>
          <w:szCs w:val="26"/>
        </w:rPr>
        <w:t>2</w:t>
      </w:r>
      <w:r w:rsidRPr="00AF21C5">
        <w:rPr>
          <w:sz w:val="26"/>
          <w:szCs w:val="26"/>
        </w:rPr>
        <w:t xml:space="preserve"> тысяч обращений от жителей и организаций городского округа. Основными причинами обращений являлись сбои в работе систем теплоснабжения, электроснабжения, водоснабжения, а также вызовы экстренных оперативных служб.</w:t>
      </w:r>
    </w:p>
    <w:p w14:paraId="1BE983DD" w14:textId="77777777" w:rsidR="00114BCF" w:rsidRPr="00AF21C5" w:rsidRDefault="00114BCF" w:rsidP="00114BCF">
      <w:pPr>
        <w:ind w:firstLine="851"/>
        <w:contextualSpacing/>
        <w:rPr>
          <w:b/>
          <w:sz w:val="26"/>
          <w:szCs w:val="26"/>
        </w:rPr>
      </w:pPr>
    </w:p>
    <w:p w14:paraId="68746397" w14:textId="77777777" w:rsidR="00114BCF" w:rsidRPr="00AF21C5" w:rsidRDefault="00114BCF" w:rsidP="00114BCF">
      <w:pPr>
        <w:ind w:firstLine="851"/>
        <w:contextualSpacing/>
        <w:rPr>
          <w:b/>
          <w:sz w:val="26"/>
          <w:szCs w:val="26"/>
        </w:rPr>
      </w:pPr>
      <w:r w:rsidRPr="00AF21C5">
        <w:rPr>
          <w:b/>
          <w:sz w:val="26"/>
          <w:szCs w:val="26"/>
        </w:rPr>
        <w:t>12. Туризм</w:t>
      </w:r>
    </w:p>
    <w:p w14:paraId="541D7B6F" w14:textId="752F1499" w:rsidR="00114BCF" w:rsidRPr="00AF21C5" w:rsidRDefault="00C059F6" w:rsidP="00114BCF">
      <w:pPr>
        <w:ind w:firstLine="851"/>
        <w:contextualSpacing/>
        <w:jc w:val="both"/>
        <w:rPr>
          <w:color w:val="000000"/>
          <w:sz w:val="26"/>
          <w:szCs w:val="26"/>
        </w:rPr>
      </w:pPr>
      <w:r w:rsidRPr="00AF21C5">
        <w:rPr>
          <w:bCs/>
          <w:iCs/>
          <w:color w:val="000000"/>
          <w:sz w:val="26"/>
          <w:szCs w:val="26"/>
        </w:rPr>
        <w:lastRenderedPageBreak/>
        <w:t>В</w:t>
      </w:r>
      <w:r w:rsidR="00114BCF" w:rsidRPr="00AF21C5">
        <w:rPr>
          <w:color w:val="000000"/>
          <w:sz w:val="26"/>
          <w:szCs w:val="26"/>
        </w:rPr>
        <w:t xml:space="preserve"> 202</w:t>
      </w:r>
      <w:r w:rsidRPr="00AF21C5">
        <w:rPr>
          <w:color w:val="000000"/>
          <w:sz w:val="26"/>
          <w:szCs w:val="26"/>
        </w:rPr>
        <w:t>1</w:t>
      </w:r>
      <w:r w:rsidR="00114BCF" w:rsidRPr="00AF21C5">
        <w:rPr>
          <w:color w:val="000000"/>
          <w:sz w:val="26"/>
          <w:szCs w:val="26"/>
        </w:rPr>
        <w:t xml:space="preserve"> году туристический поток в городско</w:t>
      </w:r>
      <w:r w:rsidR="003D0DC1" w:rsidRPr="00AF21C5">
        <w:rPr>
          <w:color w:val="000000"/>
          <w:sz w:val="26"/>
          <w:szCs w:val="26"/>
        </w:rPr>
        <w:t>м</w:t>
      </w:r>
      <w:r w:rsidR="00114BCF" w:rsidRPr="00AF21C5">
        <w:rPr>
          <w:color w:val="000000"/>
          <w:sz w:val="26"/>
          <w:szCs w:val="26"/>
        </w:rPr>
        <w:t xml:space="preserve"> округ</w:t>
      </w:r>
      <w:r w:rsidR="003D0DC1" w:rsidRPr="00AF21C5">
        <w:rPr>
          <w:color w:val="000000"/>
          <w:sz w:val="26"/>
          <w:szCs w:val="26"/>
        </w:rPr>
        <w:t xml:space="preserve">е </w:t>
      </w:r>
      <w:r w:rsidR="00114BCF" w:rsidRPr="00AF21C5">
        <w:rPr>
          <w:color w:val="000000"/>
          <w:sz w:val="26"/>
          <w:szCs w:val="26"/>
        </w:rPr>
        <w:t xml:space="preserve">составил </w:t>
      </w:r>
      <w:r w:rsidR="003D0DC1" w:rsidRPr="00AF21C5">
        <w:rPr>
          <w:color w:val="000000"/>
          <w:sz w:val="26"/>
          <w:szCs w:val="26"/>
        </w:rPr>
        <w:t>677</w:t>
      </w:r>
      <w:r w:rsidR="00114BCF" w:rsidRPr="00AF21C5">
        <w:rPr>
          <w:color w:val="000000"/>
          <w:sz w:val="26"/>
          <w:szCs w:val="26"/>
        </w:rPr>
        <w:t>,</w:t>
      </w:r>
      <w:r w:rsidR="003D0DC1" w:rsidRPr="00AF21C5">
        <w:rPr>
          <w:color w:val="000000"/>
          <w:sz w:val="26"/>
          <w:szCs w:val="26"/>
        </w:rPr>
        <w:t>6</w:t>
      </w:r>
      <w:r w:rsidR="00114BCF" w:rsidRPr="00AF21C5">
        <w:rPr>
          <w:color w:val="000000"/>
          <w:sz w:val="26"/>
          <w:szCs w:val="26"/>
        </w:rPr>
        <w:t xml:space="preserve"> тыс. человек</w:t>
      </w:r>
      <w:r w:rsidR="003D0DC1" w:rsidRPr="00AF21C5">
        <w:rPr>
          <w:color w:val="000000"/>
          <w:sz w:val="26"/>
          <w:szCs w:val="26"/>
        </w:rPr>
        <w:t xml:space="preserve">, что на 230,3 тыс. человек </w:t>
      </w:r>
      <w:r w:rsidR="0018212F">
        <w:rPr>
          <w:color w:val="000000"/>
          <w:sz w:val="26"/>
          <w:szCs w:val="26"/>
        </w:rPr>
        <w:t>или в 1,5 раза</w:t>
      </w:r>
      <w:r w:rsidR="003D0DC1" w:rsidRPr="00AF21C5">
        <w:rPr>
          <w:color w:val="000000"/>
          <w:sz w:val="26"/>
          <w:szCs w:val="26"/>
        </w:rPr>
        <w:t xml:space="preserve"> больше, чем в 2020 году</w:t>
      </w:r>
      <w:r w:rsidR="00114BCF" w:rsidRPr="00AF21C5">
        <w:rPr>
          <w:color w:val="000000"/>
          <w:sz w:val="26"/>
          <w:szCs w:val="26"/>
        </w:rPr>
        <w:t>. Основную долю туристического потока – 7</w:t>
      </w:r>
      <w:r w:rsidR="003D0DC1" w:rsidRPr="00AF21C5">
        <w:rPr>
          <w:color w:val="000000"/>
          <w:sz w:val="26"/>
          <w:szCs w:val="26"/>
        </w:rPr>
        <w:t>0</w:t>
      </w:r>
      <w:r w:rsidR="00114BCF" w:rsidRPr="00AF21C5">
        <w:rPr>
          <w:color w:val="000000"/>
          <w:sz w:val="26"/>
          <w:szCs w:val="26"/>
        </w:rPr>
        <w:t xml:space="preserve">% – занимали экскурсанты. В среднем на одного жителя городского округа приходилось </w:t>
      </w:r>
      <w:r w:rsidR="003D0DC1" w:rsidRPr="00AF21C5">
        <w:rPr>
          <w:color w:val="000000"/>
          <w:sz w:val="26"/>
          <w:szCs w:val="26"/>
        </w:rPr>
        <w:t>12</w:t>
      </w:r>
      <w:r w:rsidR="00114BCF" w:rsidRPr="00AF21C5">
        <w:rPr>
          <w:color w:val="000000"/>
          <w:sz w:val="26"/>
          <w:szCs w:val="26"/>
        </w:rPr>
        <w:t xml:space="preserve"> туристов и экскурсантов.</w:t>
      </w:r>
    </w:p>
    <w:p w14:paraId="0A153A87" w14:textId="1AE0B866" w:rsidR="00114BCF" w:rsidRPr="00AF21C5" w:rsidRDefault="00114BCF" w:rsidP="00114BCF">
      <w:pPr>
        <w:ind w:firstLine="851"/>
        <w:contextualSpacing/>
        <w:jc w:val="both"/>
        <w:rPr>
          <w:sz w:val="26"/>
          <w:szCs w:val="26"/>
        </w:rPr>
      </w:pPr>
      <w:r w:rsidRPr="00AF21C5">
        <w:rPr>
          <w:sz w:val="26"/>
          <w:szCs w:val="26"/>
        </w:rPr>
        <w:t>В 202</w:t>
      </w:r>
      <w:r w:rsidR="00EC6D07" w:rsidRPr="00AF21C5">
        <w:rPr>
          <w:sz w:val="26"/>
          <w:szCs w:val="26"/>
        </w:rPr>
        <w:t>1</w:t>
      </w:r>
      <w:r w:rsidRPr="00AF21C5">
        <w:rPr>
          <w:sz w:val="26"/>
          <w:szCs w:val="26"/>
        </w:rPr>
        <w:t xml:space="preserve"> году продолжались реализовываться мероприятия </w:t>
      </w:r>
      <w:r w:rsidR="0018212F">
        <w:rPr>
          <w:sz w:val="26"/>
          <w:szCs w:val="26"/>
        </w:rPr>
        <w:t>городской целевой программы</w:t>
      </w:r>
      <w:r w:rsidRPr="00AF21C5">
        <w:rPr>
          <w:sz w:val="26"/>
          <w:szCs w:val="26"/>
        </w:rPr>
        <w:t xml:space="preserve"> «Развитие туризма и отдыха в городском округе город Переславль-Залесский Ярославской области»:</w:t>
      </w:r>
    </w:p>
    <w:p w14:paraId="6B73016A" w14:textId="72CF5BA1" w:rsidR="00114BCF" w:rsidRPr="00AF21C5" w:rsidRDefault="00EC6D07" w:rsidP="00114BCF">
      <w:pPr>
        <w:ind w:firstLine="851"/>
        <w:contextualSpacing/>
        <w:jc w:val="both"/>
        <w:rPr>
          <w:sz w:val="26"/>
          <w:szCs w:val="26"/>
        </w:rPr>
      </w:pPr>
      <w:r w:rsidRPr="00AF21C5">
        <w:rPr>
          <w:sz w:val="26"/>
          <w:szCs w:val="26"/>
        </w:rPr>
        <w:t>‒</w:t>
      </w:r>
      <w:r w:rsidR="0018212F">
        <w:rPr>
          <w:sz w:val="26"/>
          <w:szCs w:val="26"/>
        </w:rPr>
        <w:t xml:space="preserve"> </w:t>
      </w:r>
      <w:r w:rsidRPr="00AF21C5">
        <w:rPr>
          <w:sz w:val="26"/>
          <w:szCs w:val="26"/>
        </w:rPr>
        <w:t xml:space="preserve">в апреле 2021 года </w:t>
      </w:r>
      <w:r w:rsidR="00114BCF" w:rsidRPr="00AF21C5">
        <w:rPr>
          <w:sz w:val="26"/>
          <w:szCs w:val="26"/>
        </w:rPr>
        <w:t>туристские ресурсы городского округа были представлены</w:t>
      </w:r>
      <w:r w:rsidR="00114BCF" w:rsidRPr="00AF21C5">
        <w:rPr>
          <w:color w:val="FF0000"/>
          <w:sz w:val="26"/>
          <w:szCs w:val="26"/>
        </w:rPr>
        <w:t xml:space="preserve"> </w:t>
      </w:r>
      <w:r w:rsidR="00114BCF" w:rsidRPr="00AF21C5">
        <w:rPr>
          <w:color w:val="000000"/>
          <w:sz w:val="26"/>
          <w:szCs w:val="26"/>
        </w:rPr>
        <w:t xml:space="preserve">на </w:t>
      </w:r>
      <w:r w:rsidR="00114BCF" w:rsidRPr="00AF21C5">
        <w:rPr>
          <w:sz w:val="26"/>
          <w:szCs w:val="26"/>
        </w:rPr>
        <w:t>Международной туристической выставке «</w:t>
      </w:r>
      <w:proofErr w:type="spellStart"/>
      <w:r w:rsidR="00114BCF" w:rsidRPr="00AF21C5">
        <w:rPr>
          <w:sz w:val="26"/>
          <w:szCs w:val="26"/>
        </w:rPr>
        <w:t>Интурмаркет</w:t>
      </w:r>
      <w:proofErr w:type="spellEnd"/>
      <w:r w:rsidR="00114BCF" w:rsidRPr="00AF21C5">
        <w:rPr>
          <w:sz w:val="26"/>
          <w:szCs w:val="26"/>
        </w:rPr>
        <w:t xml:space="preserve">»; </w:t>
      </w:r>
    </w:p>
    <w:p w14:paraId="360A3E70" w14:textId="6A6E0B79" w:rsidR="00EC6D07" w:rsidRPr="00AF21C5" w:rsidRDefault="00EC6D07" w:rsidP="00EC6D07">
      <w:pPr>
        <w:pStyle w:val="ConsPlusNormal"/>
        <w:ind w:firstLine="851"/>
        <w:jc w:val="both"/>
        <w:rPr>
          <w:rFonts w:ascii="Times New Roman" w:hAnsi="Times New Roman" w:cs="Times New Roman"/>
          <w:sz w:val="26"/>
          <w:szCs w:val="26"/>
        </w:rPr>
      </w:pPr>
      <w:r w:rsidRPr="00AF21C5">
        <w:rPr>
          <w:bCs/>
          <w:sz w:val="26"/>
          <w:szCs w:val="26"/>
        </w:rPr>
        <w:t>‒</w:t>
      </w:r>
      <w:r w:rsidR="00114BCF" w:rsidRPr="00AF21C5">
        <w:rPr>
          <w:bCs/>
          <w:sz w:val="26"/>
          <w:szCs w:val="26"/>
        </w:rPr>
        <w:t xml:space="preserve"> </w:t>
      </w:r>
      <w:r w:rsidRPr="00AF21C5">
        <w:rPr>
          <w:rFonts w:ascii="Times New Roman" w:hAnsi="Times New Roman" w:cs="Times New Roman"/>
          <w:bCs/>
          <w:sz w:val="26"/>
          <w:szCs w:val="26"/>
        </w:rPr>
        <w:t xml:space="preserve">с целью продвижения </w:t>
      </w:r>
      <w:r w:rsidR="0018212F">
        <w:rPr>
          <w:rFonts w:ascii="Times New Roman" w:hAnsi="Times New Roman" w:cs="Times New Roman"/>
          <w:bCs/>
          <w:sz w:val="26"/>
          <w:szCs w:val="26"/>
        </w:rPr>
        <w:t xml:space="preserve">городского округа город </w:t>
      </w:r>
      <w:r w:rsidRPr="00AF21C5">
        <w:rPr>
          <w:rFonts w:ascii="Times New Roman" w:hAnsi="Times New Roman" w:cs="Times New Roman"/>
          <w:bCs/>
          <w:sz w:val="26"/>
          <w:szCs w:val="26"/>
        </w:rPr>
        <w:t>Переславл</w:t>
      </w:r>
      <w:r w:rsidR="0018212F">
        <w:rPr>
          <w:rFonts w:ascii="Times New Roman" w:hAnsi="Times New Roman" w:cs="Times New Roman"/>
          <w:bCs/>
          <w:sz w:val="26"/>
          <w:szCs w:val="26"/>
        </w:rPr>
        <w:t>ь</w:t>
      </w:r>
      <w:r w:rsidRPr="00AF21C5">
        <w:rPr>
          <w:rFonts w:ascii="Times New Roman" w:hAnsi="Times New Roman" w:cs="Times New Roman"/>
          <w:bCs/>
          <w:sz w:val="26"/>
          <w:szCs w:val="26"/>
        </w:rPr>
        <w:t>-Залесск</w:t>
      </w:r>
      <w:r w:rsidR="0018212F">
        <w:rPr>
          <w:rFonts w:ascii="Times New Roman" w:hAnsi="Times New Roman" w:cs="Times New Roman"/>
          <w:bCs/>
          <w:sz w:val="26"/>
          <w:szCs w:val="26"/>
        </w:rPr>
        <w:t>ий</w:t>
      </w:r>
      <w:r w:rsidRPr="00AF21C5">
        <w:rPr>
          <w:rFonts w:ascii="Times New Roman" w:hAnsi="Times New Roman" w:cs="Times New Roman"/>
          <w:bCs/>
          <w:sz w:val="26"/>
          <w:szCs w:val="26"/>
        </w:rPr>
        <w:t xml:space="preserve"> на туристическом рынке выпущен ряд презентационных печатных изданий о туристских ресурсах территории. В том числе 4 выпуска сезонного журнала «Туристического путеводителя по городу» в</w:t>
      </w:r>
      <w:r w:rsidRPr="00AF21C5">
        <w:rPr>
          <w:rFonts w:ascii="Times New Roman" w:hAnsi="Times New Roman" w:cs="Times New Roman"/>
          <w:sz w:val="26"/>
          <w:szCs w:val="26"/>
        </w:rPr>
        <w:t xml:space="preserve"> количестве 15 тысяч экземпляров</w:t>
      </w:r>
      <w:r w:rsidR="00983D81" w:rsidRPr="00AF21C5">
        <w:rPr>
          <w:rFonts w:ascii="Times New Roman" w:hAnsi="Times New Roman" w:cs="Times New Roman"/>
          <w:sz w:val="26"/>
          <w:szCs w:val="26"/>
        </w:rPr>
        <w:t>;</w:t>
      </w:r>
    </w:p>
    <w:p w14:paraId="420A1D23" w14:textId="18139226" w:rsidR="00983D81" w:rsidRPr="00AF21C5" w:rsidRDefault="0018212F" w:rsidP="00983D81">
      <w:pPr>
        <w:widowControl w:val="0"/>
        <w:autoSpaceDE w:val="0"/>
        <w:autoSpaceDN w:val="0"/>
        <w:adjustRightInd w:val="0"/>
        <w:ind w:firstLine="851"/>
        <w:jc w:val="both"/>
        <w:rPr>
          <w:sz w:val="26"/>
          <w:szCs w:val="26"/>
        </w:rPr>
      </w:pPr>
      <w:r>
        <w:rPr>
          <w:sz w:val="26"/>
          <w:szCs w:val="26"/>
        </w:rPr>
        <w:t xml:space="preserve">‒ </w:t>
      </w:r>
      <w:r w:rsidR="00983D81" w:rsidRPr="00AF21C5">
        <w:rPr>
          <w:sz w:val="26"/>
          <w:szCs w:val="26"/>
        </w:rPr>
        <w:t>осуществлялось администрирование специализированного портала «Туристический Переславль» (описание около 500 объектов туристской и сопутствующей инфраструктуры городского округа, новостная лента событий, анонс мероприятий)</w:t>
      </w:r>
      <w:r w:rsidR="00D762CA" w:rsidRPr="00AF21C5">
        <w:rPr>
          <w:sz w:val="26"/>
          <w:szCs w:val="26"/>
        </w:rPr>
        <w:t>;</w:t>
      </w:r>
    </w:p>
    <w:p w14:paraId="190CA860" w14:textId="1836A416" w:rsidR="00D762CA" w:rsidRPr="00AF21C5" w:rsidRDefault="00B42515" w:rsidP="00D762CA">
      <w:pPr>
        <w:pStyle w:val="ConsPlusNormal"/>
        <w:jc w:val="both"/>
        <w:rPr>
          <w:rFonts w:ascii="Times New Roman" w:hAnsi="Times New Roman" w:cs="Times New Roman"/>
          <w:kern w:val="24"/>
          <w:sz w:val="26"/>
          <w:szCs w:val="26"/>
        </w:rPr>
      </w:pPr>
      <w:r w:rsidRPr="00AF21C5">
        <w:rPr>
          <w:rFonts w:ascii="Times New Roman" w:hAnsi="Times New Roman" w:cs="Times New Roman"/>
          <w:sz w:val="26"/>
          <w:szCs w:val="26"/>
        </w:rPr>
        <w:t>‒</w:t>
      </w:r>
      <w:r w:rsidR="00D762CA" w:rsidRPr="00AF21C5">
        <w:rPr>
          <w:rFonts w:ascii="Times New Roman" w:hAnsi="Times New Roman" w:cs="Times New Roman"/>
          <w:sz w:val="26"/>
          <w:szCs w:val="26"/>
        </w:rPr>
        <w:t xml:space="preserve"> 28 августа 2021 года туристические организации городского округа город Переславль-Залесский приняли участие во </w:t>
      </w:r>
      <w:r w:rsidR="00D762CA" w:rsidRPr="00AF21C5">
        <w:rPr>
          <w:rFonts w:ascii="Times New Roman" w:hAnsi="Times New Roman" w:cs="Times New Roman"/>
          <w:sz w:val="26"/>
          <w:szCs w:val="26"/>
          <w:shd w:val="clear" w:color="auto" w:fill="FFFFFF"/>
        </w:rPr>
        <w:t xml:space="preserve">Всероссийской акции </w:t>
      </w:r>
      <w:r w:rsidR="00D762CA" w:rsidRPr="00AF21C5">
        <w:rPr>
          <w:rFonts w:ascii="Times New Roman" w:hAnsi="Times New Roman" w:cs="Times New Roman"/>
          <w:i/>
          <w:sz w:val="26"/>
          <w:szCs w:val="26"/>
          <w:shd w:val="clear" w:color="auto" w:fill="FFFFFF"/>
        </w:rPr>
        <w:t>«</w:t>
      </w:r>
      <w:r w:rsidR="00D762CA" w:rsidRPr="00AF21C5">
        <w:rPr>
          <w:rStyle w:val="af8"/>
          <w:rFonts w:ascii="Times New Roman" w:hAnsi="Times New Roman" w:cs="Times New Roman"/>
          <w:i w:val="0"/>
          <w:color w:val="000000"/>
          <w:sz w:val="26"/>
          <w:szCs w:val="26"/>
          <w:shd w:val="clear" w:color="auto" w:fill="FFFFFF"/>
        </w:rPr>
        <w:t>Экскурсионный</w:t>
      </w:r>
      <w:r w:rsidR="0018212F">
        <w:rPr>
          <w:rStyle w:val="af8"/>
          <w:rFonts w:ascii="Times New Roman" w:hAnsi="Times New Roman" w:cs="Times New Roman"/>
          <w:i w:val="0"/>
          <w:color w:val="000000"/>
          <w:sz w:val="26"/>
          <w:szCs w:val="26"/>
          <w:shd w:val="clear" w:color="auto" w:fill="FFFFFF"/>
        </w:rPr>
        <w:t xml:space="preserve"> </w:t>
      </w:r>
      <w:r w:rsidR="00D762CA" w:rsidRPr="00AF21C5">
        <w:rPr>
          <w:rStyle w:val="af8"/>
          <w:rFonts w:ascii="Times New Roman" w:hAnsi="Times New Roman" w:cs="Times New Roman"/>
          <w:i w:val="0"/>
          <w:color w:val="000000"/>
          <w:sz w:val="26"/>
          <w:szCs w:val="26"/>
          <w:shd w:val="clear" w:color="auto" w:fill="FFFFFF"/>
        </w:rPr>
        <w:t>Флешмоб»</w:t>
      </w:r>
      <w:r w:rsidR="00D762CA" w:rsidRPr="00AF21C5">
        <w:rPr>
          <w:rFonts w:ascii="Times New Roman" w:hAnsi="Times New Roman" w:cs="Times New Roman"/>
          <w:i/>
          <w:sz w:val="26"/>
          <w:szCs w:val="26"/>
          <w:shd w:val="clear" w:color="auto" w:fill="FFFFFF"/>
        </w:rPr>
        <w:t xml:space="preserve">, </w:t>
      </w:r>
      <w:r w:rsidR="00D762CA" w:rsidRPr="00AF21C5">
        <w:rPr>
          <w:rFonts w:ascii="Times New Roman" w:hAnsi="Times New Roman" w:cs="Times New Roman"/>
          <w:sz w:val="26"/>
          <w:szCs w:val="26"/>
          <w:shd w:val="clear" w:color="auto" w:fill="FFFFFF"/>
        </w:rPr>
        <w:t>организованной при поддержке</w:t>
      </w:r>
      <w:r w:rsidR="00D762CA" w:rsidRPr="00AF21C5">
        <w:rPr>
          <w:rFonts w:ascii="Times New Roman" w:hAnsi="Times New Roman" w:cs="Times New Roman"/>
          <w:kern w:val="24"/>
          <w:sz w:val="26"/>
          <w:szCs w:val="26"/>
        </w:rPr>
        <w:t xml:space="preserve"> Федерального агентства по туризму.</w:t>
      </w:r>
    </w:p>
    <w:p w14:paraId="15A42A7E" w14:textId="77777777" w:rsidR="00D762CA" w:rsidRPr="00AF21C5" w:rsidRDefault="00D762CA" w:rsidP="00D762CA">
      <w:pPr>
        <w:pStyle w:val="ConsPlusNormal"/>
        <w:ind w:firstLine="851"/>
        <w:jc w:val="both"/>
        <w:rPr>
          <w:rFonts w:ascii="Times New Roman" w:hAnsi="Times New Roman" w:cs="Times New Roman"/>
          <w:b/>
          <w:sz w:val="26"/>
          <w:szCs w:val="26"/>
        </w:rPr>
      </w:pPr>
      <w:r w:rsidRPr="00AF21C5">
        <w:rPr>
          <w:rFonts w:ascii="Times New Roman" w:hAnsi="Times New Roman" w:cs="Times New Roman"/>
          <w:sz w:val="26"/>
          <w:szCs w:val="26"/>
          <w:shd w:val="clear" w:color="auto" w:fill="FFFFFF"/>
        </w:rPr>
        <w:t>На территории городского округа функционировали более 160 туристических и экскурсионных маршрутов, 68 интерактивных развлекательно-познавательных программ</w:t>
      </w:r>
      <w:r w:rsidRPr="00AF21C5">
        <w:rPr>
          <w:rFonts w:ascii="Times New Roman" w:hAnsi="Times New Roman" w:cs="Times New Roman"/>
          <w:sz w:val="24"/>
          <w:szCs w:val="24"/>
          <w:shd w:val="clear" w:color="auto" w:fill="FFFFFF"/>
        </w:rPr>
        <w:t xml:space="preserve">. </w:t>
      </w:r>
      <w:r w:rsidRPr="00AF21C5">
        <w:rPr>
          <w:rFonts w:ascii="Times New Roman" w:hAnsi="Times New Roman" w:cs="Times New Roman"/>
          <w:sz w:val="26"/>
          <w:szCs w:val="26"/>
          <w:shd w:val="clear" w:color="auto" w:fill="FFFFFF"/>
        </w:rPr>
        <w:t>С</w:t>
      </w:r>
      <w:r w:rsidRPr="00AF21C5">
        <w:rPr>
          <w:rFonts w:ascii="Times New Roman" w:hAnsi="Times New Roman" w:cs="Times New Roman"/>
          <w:kern w:val="24"/>
          <w:sz w:val="26"/>
          <w:szCs w:val="26"/>
        </w:rPr>
        <w:t>редняя продолжительность пребывания туристов на территории городского округа составила 1,9 суток.</w:t>
      </w:r>
    </w:p>
    <w:p w14:paraId="55FEDF6A" w14:textId="77777777" w:rsidR="00D762CA" w:rsidRPr="00AF21C5" w:rsidRDefault="00D762CA" w:rsidP="00D762CA">
      <w:pPr>
        <w:pStyle w:val="ConsPlusNormal"/>
        <w:ind w:firstLine="567"/>
        <w:jc w:val="both"/>
        <w:rPr>
          <w:rFonts w:ascii="Times New Roman" w:hAnsi="Times New Roman" w:cs="Times New Roman"/>
          <w:sz w:val="26"/>
          <w:szCs w:val="26"/>
        </w:rPr>
      </w:pPr>
      <w:r w:rsidRPr="00AF21C5">
        <w:rPr>
          <w:rFonts w:ascii="Times New Roman" w:hAnsi="Times New Roman" w:cs="Times New Roman"/>
          <w:sz w:val="26"/>
          <w:szCs w:val="26"/>
        </w:rPr>
        <w:t>С 2021 года</w:t>
      </w:r>
      <w:r w:rsidRPr="00AF21C5">
        <w:rPr>
          <w:rFonts w:ascii="Times New Roman" w:hAnsi="Times New Roman" w:cs="Times New Roman"/>
          <w:color w:val="1F1F24"/>
          <w:sz w:val="26"/>
          <w:szCs w:val="26"/>
        </w:rPr>
        <w:t xml:space="preserve"> ОАО «РЖД» запустил прямой туристический поезд Москва – Переславль-Залесский по специально разработанному расписанию в выходные и праздничные дни, когда спрос на туристические поездки наиболее высок. Это способствует развитию внутреннего туризма и транспортной доступности, так как</w:t>
      </w:r>
      <w:r w:rsidRPr="00AF21C5">
        <w:rPr>
          <w:rFonts w:ascii="Times New Roman" w:hAnsi="Times New Roman" w:cs="Times New Roman"/>
          <w:bCs/>
          <w:sz w:val="26"/>
          <w:szCs w:val="26"/>
        </w:rPr>
        <w:t xml:space="preserve"> большая часть гостей города — это индивидуальные туристы «выходного дня» — жители Москвы и Московской области.</w:t>
      </w:r>
    </w:p>
    <w:p w14:paraId="2DCDD5D4" w14:textId="15C9DA63" w:rsidR="00114BCF" w:rsidRPr="00AF21C5" w:rsidRDefault="00114BCF" w:rsidP="00114BCF">
      <w:pPr>
        <w:ind w:firstLine="709"/>
        <w:contextualSpacing/>
        <w:jc w:val="both"/>
        <w:rPr>
          <w:sz w:val="26"/>
          <w:szCs w:val="26"/>
        </w:rPr>
      </w:pPr>
      <w:r w:rsidRPr="00AF21C5">
        <w:rPr>
          <w:sz w:val="26"/>
          <w:szCs w:val="26"/>
        </w:rPr>
        <w:t>В отчетном периоде</w:t>
      </w:r>
      <w:r w:rsidR="0018212F">
        <w:rPr>
          <w:sz w:val="26"/>
          <w:szCs w:val="26"/>
        </w:rPr>
        <w:t xml:space="preserve"> </w:t>
      </w:r>
      <w:r w:rsidR="0018212F">
        <w:rPr>
          <w:bCs/>
          <w:sz w:val="26"/>
          <w:szCs w:val="26"/>
        </w:rPr>
        <w:t>городской округ город</w:t>
      </w:r>
      <w:r w:rsidRPr="00AF21C5">
        <w:rPr>
          <w:sz w:val="26"/>
          <w:szCs w:val="26"/>
        </w:rPr>
        <w:t xml:space="preserve"> Переславль-Залесский регулярно присутствовал в ТОП-5 как город Золотого кольца России и территория популярная для отдыха в выходные и праздничные дни. </w:t>
      </w:r>
    </w:p>
    <w:p w14:paraId="4C90E435" w14:textId="77777777" w:rsidR="00114BCF" w:rsidRPr="00AF21C5" w:rsidRDefault="00114BCF" w:rsidP="00114BCF">
      <w:pPr>
        <w:contextualSpacing/>
        <w:rPr>
          <w:b/>
          <w:sz w:val="26"/>
          <w:szCs w:val="26"/>
        </w:rPr>
      </w:pPr>
      <w:r w:rsidRPr="00AF21C5">
        <w:rPr>
          <w:b/>
          <w:sz w:val="26"/>
          <w:szCs w:val="26"/>
        </w:rPr>
        <w:tab/>
      </w:r>
    </w:p>
    <w:p w14:paraId="6D8F95F3" w14:textId="77777777" w:rsidR="00114BCF" w:rsidRPr="00301E90" w:rsidRDefault="00114BCF" w:rsidP="00114BCF">
      <w:pPr>
        <w:contextualSpacing/>
        <w:rPr>
          <w:b/>
          <w:sz w:val="26"/>
          <w:szCs w:val="26"/>
        </w:rPr>
      </w:pPr>
      <w:r w:rsidRPr="00AF21C5">
        <w:rPr>
          <w:b/>
          <w:sz w:val="26"/>
          <w:szCs w:val="26"/>
        </w:rPr>
        <w:tab/>
      </w:r>
      <w:r w:rsidRPr="00301E90">
        <w:rPr>
          <w:b/>
          <w:sz w:val="26"/>
          <w:szCs w:val="26"/>
        </w:rPr>
        <w:t>13. Поддержка субъектов малого и среднего предпринимательства</w:t>
      </w:r>
    </w:p>
    <w:p w14:paraId="38787D2B" w14:textId="5F10495A" w:rsidR="000A276D" w:rsidRPr="00301E90" w:rsidRDefault="000A276D" w:rsidP="00682E3F">
      <w:pPr>
        <w:ind w:firstLine="709"/>
        <w:jc w:val="both"/>
        <w:rPr>
          <w:rFonts w:eastAsiaTheme="minorHAnsi"/>
          <w:sz w:val="26"/>
          <w:szCs w:val="26"/>
          <w:lang w:eastAsia="en-US"/>
        </w:rPr>
      </w:pPr>
      <w:r w:rsidRPr="00301E90">
        <w:rPr>
          <w:rFonts w:eastAsiaTheme="minorHAnsi"/>
          <w:sz w:val="26"/>
          <w:szCs w:val="26"/>
          <w:lang w:eastAsia="en-US"/>
        </w:rPr>
        <w:t>В целях создания благоприятных условий для развития предпринимательской деятельности на территории городского округа реализуется муниципальная программа «Развитие малого и среднего предпринимательства городского округа город Переславль-Залесский Ярославской области».</w:t>
      </w:r>
    </w:p>
    <w:p w14:paraId="0166B810" w14:textId="77777777" w:rsidR="000A276D" w:rsidRPr="00301E90" w:rsidRDefault="000A276D" w:rsidP="00682E3F">
      <w:pPr>
        <w:ind w:firstLine="709"/>
        <w:jc w:val="both"/>
        <w:rPr>
          <w:rFonts w:eastAsiaTheme="minorHAnsi"/>
          <w:sz w:val="26"/>
          <w:szCs w:val="26"/>
          <w:lang w:eastAsia="en-US"/>
        </w:rPr>
      </w:pPr>
      <w:r w:rsidRPr="00301E90">
        <w:rPr>
          <w:rFonts w:eastAsiaTheme="minorHAnsi"/>
          <w:sz w:val="26"/>
          <w:szCs w:val="26"/>
          <w:lang w:eastAsia="en-US"/>
        </w:rPr>
        <w:t>Для достижения целевых показателей муниципальной программы в 2021 году оказывались следующие виды поддержки субъектам предпринимательской деятельности:</w:t>
      </w:r>
    </w:p>
    <w:p w14:paraId="5CAFDE54" w14:textId="77777777" w:rsidR="000A276D" w:rsidRPr="00301E90" w:rsidRDefault="000A276D" w:rsidP="00682E3F">
      <w:pPr>
        <w:ind w:firstLine="709"/>
        <w:jc w:val="both"/>
        <w:rPr>
          <w:rFonts w:eastAsiaTheme="minorHAnsi"/>
          <w:sz w:val="26"/>
          <w:szCs w:val="26"/>
          <w:lang w:eastAsia="en-US"/>
        </w:rPr>
      </w:pPr>
      <w:r w:rsidRPr="00301E90">
        <w:rPr>
          <w:rFonts w:eastAsiaTheme="minorHAnsi"/>
          <w:sz w:val="26"/>
          <w:szCs w:val="26"/>
          <w:lang w:eastAsia="en-US"/>
        </w:rPr>
        <w:t>– информационная (143 информационных материала были опубликованы и направлены для информирования субъектам предпринимательской деятельности);</w:t>
      </w:r>
    </w:p>
    <w:p w14:paraId="61F13646" w14:textId="77777777" w:rsidR="000A276D" w:rsidRPr="00301E90" w:rsidRDefault="000A276D" w:rsidP="00682E3F">
      <w:pPr>
        <w:ind w:firstLine="709"/>
        <w:jc w:val="both"/>
        <w:rPr>
          <w:rFonts w:eastAsiaTheme="minorHAnsi"/>
          <w:sz w:val="26"/>
          <w:szCs w:val="26"/>
          <w:lang w:eastAsia="en-US"/>
        </w:rPr>
      </w:pPr>
      <w:r w:rsidRPr="00301E90">
        <w:rPr>
          <w:rFonts w:eastAsiaTheme="minorHAnsi"/>
          <w:sz w:val="26"/>
          <w:szCs w:val="26"/>
          <w:lang w:eastAsia="en-US"/>
        </w:rPr>
        <w:t>– консультационная (179 субъектов предпринимательской деятельности получили консультационную поддержку по вопросам ведения бизнеса, реализации мер государственной поддержки, предоставления кредитно-гарантийной поддержки, и другие);</w:t>
      </w:r>
    </w:p>
    <w:p w14:paraId="7DBC0719" w14:textId="77777777" w:rsidR="000A276D" w:rsidRPr="00301E90" w:rsidRDefault="000A276D" w:rsidP="00682E3F">
      <w:pPr>
        <w:ind w:firstLine="709"/>
        <w:jc w:val="both"/>
        <w:rPr>
          <w:rFonts w:eastAsiaTheme="minorHAnsi"/>
          <w:sz w:val="26"/>
          <w:szCs w:val="26"/>
          <w:lang w:eastAsia="en-US"/>
        </w:rPr>
      </w:pPr>
      <w:r w:rsidRPr="00301E90">
        <w:rPr>
          <w:rFonts w:eastAsiaTheme="minorHAnsi"/>
          <w:sz w:val="26"/>
          <w:szCs w:val="26"/>
          <w:lang w:eastAsia="en-US"/>
        </w:rPr>
        <w:t>– имущественная (4 субъектам малого и среднего предпринимательства предоставлено в аренду муниципальное имущество).</w:t>
      </w:r>
    </w:p>
    <w:p w14:paraId="5ABD2A08" w14:textId="77777777" w:rsidR="008C2C81" w:rsidRPr="00301E90" w:rsidRDefault="008C2C81" w:rsidP="008C2C81">
      <w:pPr>
        <w:spacing w:line="259" w:lineRule="auto"/>
        <w:ind w:firstLine="709"/>
        <w:jc w:val="both"/>
        <w:rPr>
          <w:rFonts w:eastAsiaTheme="minorHAnsi"/>
          <w:sz w:val="26"/>
          <w:szCs w:val="26"/>
          <w:lang w:eastAsia="en-US"/>
        </w:rPr>
      </w:pPr>
      <w:r w:rsidRPr="00301E90">
        <w:rPr>
          <w:rFonts w:eastAsiaTheme="minorHAnsi"/>
          <w:sz w:val="26"/>
          <w:szCs w:val="26"/>
          <w:lang w:eastAsia="en-US"/>
        </w:rPr>
        <w:lastRenderedPageBreak/>
        <w:t>Постановлением Администрации города Переславля-Залесского от 21.04.2021 № ПОС.03-0784/21 утверждено Положение о порядке и условиях предоставления в аренду имущества, включенного в Перечень муниципального имущества, предназначенного для передачи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на льготных условиях.</w:t>
      </w:r>
    </w:p>
    <w:p w14:paraId="06FABF8C" w14:textId="77777777" w:rsidR="00301E90" w:rsidRPr="00301E90" w:rsidRDefault="00301E90" w:rsidP="00301E90">
      <w:pPr>
        <w:spacing w:line="259" w:lineRule="auto"/>
        <w:ind w:firstLine="709"/>
        <w:jc w:val="both"/>
        <w:rPr>
          <w:rFonts w:eastAsiaTheme="minorHAnsi"/>
          <w:sz w:val="26"/>
          <w:szCs w:val="26"/>
          <w:lang w:eastAsia="en-US"/>
        </w:rPr>
      </w:pPr>
      <w:r w:rsidRPr="00301E90">
        <w:rPr>
          <w:rFonts w:eastAsiaTheme="minorHAnsi"/>
          <w:sz w:val="26"/>
          <w:szCs w:val="26"/>
          <w:lang w:eastAsia="en-US"/>
        </w:rPr>
        <w:t>В Перечень муниципального имущества,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по состоянию на 1 января 2022 года включено 42 объекта, из которых 31 объект недвижимости (в том числе 6 земельных участков) и 11 единиц движимого имущества. Общая площадь объектов имущества, включенных в Перечень, составляет 1117,2 тыс. кв. м (в том числе площадь земельных участков – 1114,8 тыс. кв. м). Предоставлено в аренду субъектам малого и среднего предпринимательства 12 объектов недвижимого имущества (в том числе 3 земельных участка) общей площадью 1046,8 тыс. кв. м и 7 объектов движимого имущества.</w:t>
      </w:r>
    </w:p>
    <w:p w14:paraId="5C930259" w14:textId="77777777" w:rsidR="00301E90" w:rsidRPr="00301E90" w:rsidRDefault="00301E90" w:rsidP="00301E90">
      <w:pPr>
        <w:spacing w:line="259" w:lineRule="auto"/>
        <w:ind w:firstLine="709"/>
        <w:jc w:val="both"/>
        <w:rPr>
          <w:rFonts w:eastAsiaTheme="minorHAnsi"/>
          <w:sz w:val="26"/>
          <w:szCs w:val="26"/>
          <w:lang w:eastAsia="en-US"/>
        </w:rPr>
      </w:pPr>
      <w:r w:rsidRPr="00301E90">
        <w:rPr>
          <w:rFonts w:eastAsiaTheme="minorHAnsi"/>
          <w:sz w:val="26"/>
          <w:szCs w:val="26"/>
          <w:lang w:eastAsia="en-US"/>
        </w:rPr>
        <w:t>В целях реализации федерального проекта «Улучшение условий ведения предпринимательской деятельности» предусмотрено ежегодное увеличение количества объектов в Перечне муниципального имущества, предназначенного для передачи во владение и (или) во временное пользование субъектам малого и среднего предпринимательства, самозанятым гражданам, не менее чем на 10% от общего количества объектов, включенных в Перечень.</w:t>
      </w:r>
    </w:p>
    <w:p w14:paraId="0ECDFBC8" w14:textId="77777777" w:rsidR="00301E90" w:rsidRPr="00301E90" w:rsidRDefault="00301E90" w:rsidP="00301E90">
      <w:pPr>
        <w:spacing w:line="259" w:lineRule="auto"/>
        <w:ind w:firstLine="709"/>
        <w:jc w:val="both"/>
        <w:rPr>
          <w:rFonts w:eastAsiaTheme="minorHAnsi"/>
          <w:sz w:val="26"/>
          <w:szCs w:val="26"/>
          <w:lang w:eastAsia="en-US"/>
        </w:rPr>
      </w:pPr>
      <w:r w:rsidRPr="00301E90">
        <w:rPr>
          <w:rFonts w:eastAsiaTheme="minorHAnsi"/>
          <w:sz w:val="26"/>
          <w:szCs w:val="26"/>
          <w:lang w:eastAsia="en-US"/>
        </w:rPr>
        <w:t>Имущественная поддержка реализуется также в возможности преимущественного права выкупа арендуемого муниципального имущества в соответствии с Федеральным законом от 22.07.2008 № 159-ФЗ. В 2021 году субъектами малого и среднего предпринимательства осуществлен выкуп по преимущественному праву 5 объектов недвижимого имущества.</w:t>
      </w:r>
    </w:p>
    <w:p w14:paraId="5574E59E" w14:textId="299EF24A" w:rsidR="000A276D" w:rsidRPr="00301E90" w:rsidRDefault="000A276D" w:rsidP="000A276D">
      <w:pPr>
        <w:spacing w:line="259" w:lineRule="auto"/>
        <w:ind w:firstLine="709"/>
        <w:jc w:val="both"/>
        <w:rPr>
          <w:rFonts w:eastAsiaTheme="minorHAnsi"/>
          <w:sz w:val="26"/>
          <w:szCs w:val="26"/>
          <w:lang w:eastAsia="en-US"/>
        </w:rPr>
      </w:pPr>
      <w:r w:rsidRPr="00301E90">
        <w:rPr>
          <w:rFonts w:eastAsiaTheme="minorHAnsi"/>
          <w:sz w:val="26"/>
          <w:szCs w:val="26"/>
          <w:lang w:eastAsia="en-US"/>
        </w:rPr>
        <w:t xml:space="preserve">В городском округе в 2021 году реализовывались мероприятия по доставке товаров в отделенные сельские населенные пункты, не имеющие стационарной торговой сети. Доставка товаров осуществлялась </w:t>
      </w:r>
      <w:proofErr w:type="spellStart"/>
      <w:r w:rsidRPr="00301E90">
        <w:rPr>
          <w:rFonts w:eastAsiaTheme="minorHAnsi"/>
          <w:sz w:val="26"/>
          <w:szCs w:val="26"/>
          <w:lang w:eastAsia="en-US"/>
        </w:rPr>
        <w:t>Нагорьевским</w:t>
      </w:r>
      <w:proofErr w:type="spellEnd"/>
      <w:r w:rsidRPr="00301E90">
        <w:rPr>
          <w:rFonts w:eastAsiaTheme="minorHAnsi"/>
          <w:sz w:val="26"/>
          <w:szCs w:val="26"/>
          <w:lang w:eastAsia="en-US"/>
        </w:rPr>
        <w:t xml:space="preserve"> сельским потребительским обществом в 50 населенных пунктов. В связи с этим была предоставлена субсидия</w:t>
      </w:r>
      <w:r w:rsidRPr="00301E90">
        <w:t xml:space="preserve"> </w:t>
      </w:r>
      <w:r w:rsidRPr="00301E90">
        <w:rPr>
          <w:rFonts w:eastAsiaTheme="minorHAnsi"/>
          <w:sz w:val="26"/>
          <w:szCs w:val="26"/>
          <w:lang w:eastAsia="en-US"/>
        </w:rPr>
        <w:t>на возмещение части затрат на горюче-смазочные материалы</w:t>
      </w:r>
      <w:r w:rsidRPr="00301E90">
        <w:t xml:space="preserve"> </w:t>
      </w:r>
      <w:r w:rsidRPr="00301E90">
        <w:rPr>
          <w:rFonts w:eastAsiaTheme="minorHAnsi"/>
          <w:sz w:val="26"/>
          <w:szCs w:val="26"/>
          <w:lang w:eastAsia="en-US"/>
        </w:rPr>
        <w:t>в размере 231 тыс. рублей, из которых 23 тыс. рублей – средства бюджета городского округа. В 2022 году на эти цели предусмотрено 207 тыс. рублей, из которых 10,4 тыс. рублей – средства бюджета городского округа.</w:t>
      </w:r>
    </w:p>
    <w:p w14:paraId="0099B0C0" w14:textId="032CEDE9" w:rsidR="000A276D" w:rsidRPr="00301E90" w:rsidRDefault="000A276D" w:rsidP="000A276D">
      <w:pPr>
        <w:spacing w:line="259" w:lineRule="auto"/>
        <w:ind w:firstLine="709"/>
        <w:jc w:val="both"/>
        <w:rPr>
          <w:rFonts w:eastAsiaTheme="minorHAnsi"/>
          <w:sz w:val="26"/>
          <w:szCs w:val="26"/>
          <w:lang w:eastAsia="en-US"/>
        </w:rPr>
      </w:pPr>
      <w:r w:rsidRPr="00301E90">
        <w:rPr>
          <w:rFonts w:eastAsiaTheme="minorHAnsi"/>
          <w:sz w:val="26"/>
          <w:szCs w:val="26"/>
          <w:lang w:eastAsia="en-US"/>
        </w:rPr>
        <w:t>Для обеспечения развития предпринимательской деятельности в Ярославской области на региональном уровне реализуются программы поддержки субъектов предпринимательской деятельности. Действует Инвестиционный блок Пр</w:t>
      </w:r>
      <w:r w:rsidR="00074848" w:rsidRPr="00301E90">
        <w:rPr>
          <w:rFonts w:eastAsiaTheme="minorHAnsi"/>
          <w:sz w:val="26"/>
          <w:szCs w:val="26"/>
          <w:lang w:eastAsia="en-US"/>
        </w:rPr>
        <w:t xml:space="preserve">авительства Ярославской области, </w:t>
      </w:r>
      <w:r w:rsidRPr="00301E90">
        <w:rPr>
          <w:rFonts w:eastAsiaTheme="minorHAnsi"/>
          <w:sz w:val="26"/>
          <w:szCs w:val="26"/>
          <w:lang w:eastAsia="en-US"/>
        </w:rPr>
        <w:t>в который входят АО «Корпорация развития Ярославской области», Фонд поддержки малого и среднего предпринимательства Ярославской области, АНО «Центр экспорта Ярославской области», Региональный центр инжиниринга и другие. Данные финансовые институты созданы с целью оказания льготной кредитно-гарантийной поддержки, содействия в поиске партнеров на международных рынках, организации информационных мероприятий и обучающих семинаров и других мер поддержки.</w:t>
      </w:r>
    </w:p>
    <w:p w14:paraId="231E5AC4" w14:textId="6DAFAC07" w:rsidR="000A276D" w:rsidRPr="00301E90" w:rsidRDefault="000A276D" w:rsidP="000A276D">
      <w:pPr>
        <w:spacing w:line="259" w:lineRule="auto"/>
        <w:ind w:firstLine="709"/>
        <w:jc w:val="both"/>
        <w:rPr>
          <w:rFonts w:eastAsiaTheme="minorHAnsi"/>
          <w:sz w:val="26"/>
          <w:szCs w:val="26"/>
          <w:lang w:eastAsia="en-US"/>
        </w:rPr>
      </w:pPr>
      <w:r w:rsidRPr="00301E90">
        <w:rPr>
          <w:rFonts w:eastAsiaTheme="minorHAnsi"/>
          <w:sz w:val="26"/>
          <w:szCs w:val="26"/>
          <w:lang w:eastAsia="en-US"/>
        </w:rPr>
        <w:lastRenderedPageBreak/>
        <w:t xml:space="preserve">В течение 2021 года через Фонд поддержки малого и среднего предпринимательства </w:t>
      </w:r>
      <w:proofErr w:type="spellStart"/>
      <w:r w:rsidRPr="00301E90">
        <w:rPr>
          <w:rFonts w:eastAsiaTheme="minorHAnsi"/>
          <w:sz w:val="26"/>
          <w:szCs w:val="26"/>
          <w:lang w:eastAsia="en-US"/>
        </w:rPr>
        <w:t>переславские</w:t>
      </w:r>
      <w:proofErr w:type="spellEnd"/>
      <w:r w:rsidRPr="00301E90">
        <w:rPr>
          <w:rFonts w:eastAsiaTheme="minorHAnsi"/>
          <w:sz w:val="26"/>
          <w:szCs w:val="26"/>
          <w:lang w:eastAsia="en-US"/>
        </w:rPr>
        <w:t xml:space="preserve"> организации и предприниматели получили 8 микрозаймов на сумму 21</w:t>
      </w:r>
      <w:r w:rsidR="00074848" w:rsidRPr="00301E90">
        <w:rPr>
          <w:rFonts w:eastAsiaTheme="minorHAnsi"/>
          <w:sz w:val="26"/>
          <w:szCs w:val="26"/>
          <w:lang w:eastAsia="en-US"/>
        </w:rPr>
        <w:t>,0</w:t>
      </w:r>
      <w:r w:rsidRPr="00301E90">
        <w:rPr>
          <w:rFonts w:eastAsiaTheme="minorHAnsi"/>
          <w:sz w:val="26"/>
          <w:szCs w:val="26"/>
          <w:lang w:eastAsia="en-US"/>
        </w:rPr>
        <w:t xml:space="preserve"> млн рублей</w:t>
      </w:r>
      <w:r w:rsidRPr="00301E90">
        <w:t xml:space="preserve"> </w:t>
      </w:r>
      <w:r w:rsidRPr="00301E90">
        <w:rPr>
          <w:rFonts w:eastAsiaTheme="minorHAnsi"/>
          <w:sz w:val="26"/>
          <w:szCs w:val="26"/>
          <w:lang w:eastAsia="en-US"/>
        </w:rPr>
        <w:t>(АО «Фирма «</w:t>
      </w:r>
      <w:proofErr w:type="spellStart"/>
      <w:r w:rsidRPr="00301E90">
        <w:rPr>
          <w:rFonts w:eastAsiaTheme="minorHAnsi"/>
          <w:sz w:val="26"/>
          <w:szCs w:val="26"/>
          <w:lang w:eastAsia="en-US"/>
        </w:rPr>
        <w:t>ВитаФарма</w:t>
      </w:r>
      <w:proofErr w:type="spellEnd"/>
      <w:r w:rsidRPr="00301E90">
        <w:rPr>
          <w:rFonts w:eastAsiaTheme="minorHAnsi"/>
          <w:sz w:val="26"/>
          <w:szCs w:val="26"/>
          <w:lang w:eastAsia="en-US"/>
        </w:rPr>
        <w:t>», ОАО «Залесье», ООО «</w:t>
      </w:r>
      <w:proofErr w:type="spellStart"/>
      <w:r w:rsidRPr="00301E90">
        <w:rPr>
          <w:rFonts w:eastAsiaTheme="minorHAnsi"/>
          <w:sz w:val="26"/>
          <w:szCs w:val="26"/>
          <w:lang w:eastAsia="en-US"/>
        </w:rPr>
        <w:t>РосЯрпак</w:t>
      </w:r>
      <w:proofErr w:type="spellEnd"/>
      <w:r w:rsidRPr="00301E90">
        <w:rPr>
          <w:rFonts w:eastAsiaTheme="minorHAnsi"/>
          <w:sz w:val="26"/>
          <w:szCs w:val="26"/>
          <w:lang w:eastAsia="en-US"/>
        </w:rPr>
        <w:t>», ООО «</w:t>
      </w:r>
      <w:proofErr w:type="spellStart"/>
      <w:r w:rsidRPr="00301E90">
        <w:rPr>
          <w:rFonts w:eastAsiaTheme="minorHAnsi"/>
          <w:sz w:val="26"/>
          <w:szCs w:val="26"/>
          <w:lang w:eastAsia="en-US"/>
        </w:rPr>
        <w:t>ТоргИнвест</w:t>
      </w:r>
      <w:proofErr w:type="spellEnd"/>
      <w:r w:rsidRPr="00301E90">
        <w:rPr>
          <w:rFonts w:eastAsiaTheme="minorHAnsi"/>
          <w:sz w:val="26"/>
          <w:szCs w:val="26"/>
          <w:lang w:eastAsia="en-US"/>
        </w:rPr>
        <w:t xml:space="preserve">», ИП Михеев Роман Александрович, ИП </w:t>
      </w:r>
      <w:proofErr w:type="spellStart"/>
      <w:r w:rsidRPr="00301E90">
        <w:rPr>
          <w:rFonts w:eastAsiaTheme="minorHAnsi"/>
          <w:sz w:val="26"/>
          <w:szCs w:val="26"/>
          <w:lang w:eastAsia="en-US"/>
        </w:rPr>
        <w:t>Гизбрехт</w:t>
      </w:r>
      <w:proofErr w:type="spellEnd"/>
      <w:r w:rsidRPr="00301E90">
        <w:rPr>
          <w:rFonts w:eastAsiaTheme="minorHAnsi"/>
          <w:sz w:val="26"/>
          <w:szCs w:val="26"/>
          <w:lang w:eastAsia="en-US"/>
        </w:rPr>
        <w:t xml:space="preserve"> Наталья Юрьевна, ИП Костикова Татьяна Васильевна).</w:t>
      </w:r>
    </w:p>
    <w:p w14:paraId="5E8CE0B4" w14:textId="3B48FBC4" w:rsidR="000A276D" w:rsidRPr="00301E90" w:rsidRDefault="000A276D" w:rsidP="00AD20E8">
      <w:pPr>
        <w:ind w:firstLine="709"/>
        <w:jc w:val="both"/>
        <w:rPr>
          <w:rFonts w:eastAsiaTheme="minorHAnsi"/>
          <w:sz w:val="26"/>
          <w:szCs w:val="26"/>
          <w:lang w:eastAsia="en-US"/>
        </w:rPr>
      </w:pPr>
      <w:r w:rsidRPr="00301E90">
        <w:rPr>
          <w:rFonts w:eastAsiaTheme="minorHAnsi"/>
          <w:sz w:val="26"/>
          <w:szCs w:val="26"/>
          <w:lang w:eastAsia="en-US"/>
        </w:rPr>
        <w:t>Центром экспорта Ярославской области была организована бизнес-миссия в Объедин</w:t>
      </w:r>
      <w:r w:rsidR="00AD20E8" w:rsidRPr="00301E90">
        <w:rPr>
          <w:rFonts w:eastAsiaTheme="minorHAnsi"/>
          <w:sz w:val="26"/>
          <w:szCs w:val="26"/>
          <w:lang w:eastAsia="en-US"/>
        </w:rPr>
        <w:t>е</w:t>
      </w:r>
      <w:r w:rsidRPr="00301E90">
        <w:rPr>
          <w:rFonts w:eastAsiaTheme="minorHAnsi"/>
          <w:sz w:val="26"/>
          <w:szCs w:val="26"/>
          <w:lang w:eastAsia="en-US"/>
        </w:rPr>
        <w:t xml:space="preserve">нные Арабские Эмираты, в которой приняли участие </w:t>
      </w:r>
      <w:r w:rsidR="00AD20E8" w:rsidRPr="00301E90">
        <w:rPr>
          <w:rFonts w:eastAsiaTheme="minorHAnsi"/>
          <w:sz w:val="26"/>
          <w:szCs w:val="26"/>
          <w:lang w:eastAsia="en-US"/>
        </w:rPr>
        <w:t>3</w:t>
      </w:r>
      <w:r w:rsidRPr="00301E90">
        <w:rPr>
          <w:rFonts w:eastAsiaTheme="minorHAnsi"/>
          <w:sz w:val="26"/>
          <w:szCs w:val="26"/>
          <w:lang w:eastAsia="en-US"/>
        </w:rPr>
        <w:t xml:space="preserve"> </w:t>
      </w:r>
      <w:proofErr w:type="spellStart"/>
      <w:r w:rsidRPr="00301E90">
        <w:rPr>
          <w:rFonts w:eastAsiaTheme="minorHAnsi"/>
          <w:sz w:val="26"/>
          <w:szCs w:val="26"/>
          <w:lang w:eastAsia="en-US"/>
        </w:rPr>
        <w:t>переславские</w:t>
      </w:r>
      <w:proofErr w:type="spellEnd"/>
      <w:r w:rsidRPr="00301E90">
        <w:rPr>
          <w:rFonts w:eastAsiaTheme="minorHAnsi"/>
          <w:sz w:val="26"/>
          <w:szCs w:val="26"/>
          <w:lang w:eastAsia="en-US"/>
        </w:rPr>
        <w:t xml:space="preserve"> предприятия: ООО «</w:t>
      </w:r>
      <w:proofErr w:type="spellStart"/>
      <w:r w:rsidRPr="00301E90">
        <w:rPr>
          <w:rFonts w:eastAsiaTheme="minorHAnsi"/>
          <w:sz w:val="26"/>
          <w:szCs w:val="26"/>
          <w:lang w:eastAsia="en-US"/>
        </w:rPr>
        <w:t>Химбиотех</w:t>
      </w:r>
      <w:proofErr w:type="spellEnd"/>
      <w:r w:rsidRPr="00301E90">
        <w:rPr>
          <w:rFonts w:eastAsiaTheme="minorHAnsi"/>
          <w:sz w:val="26"/>
          <w:szCs w:val="26"/>
          <w:lang w:eastAsia="en-US"/>
        </w:rPr>
        <w:t>», ООО «</w:t>
      </w:r>
      <w:proofErr w:type="spellStart"/>
      <w:r w:rsidRPr="00301E90">
        <w:rPr>
          <w:rFonts w:eastAsiaTheme="minorHAnsi"/>
          <w:sz w:val="26"/>
          <w:szCs w:val="26"/>
          <w:lang w:eastAsia="en-US"/>
        </w:rPr>
        <w:t>РосЯрпак</w:t>
      </w:r>
      <w:proofErr w:type="spellEnd"/>
      <w:r w:rsidRPr="00301E90">
        <w:rPr>
          <w:rFonts w:eastAsiaTheme="minorHAnsi"/>
          <w:sz w:val="26"/>
          <w:szCs w:val="26"/>
          <w:lang w:eastAsia="en-US"/>
        </w:rPr>
        <w:t>» и ООО «</w:t>
      </w:r>
      <w:proofErr w:type="spellStart"/>
      <w:r w:rsidRPr="00301E90">
        <w:rPr>
          <w:rFonts w:eastAsiaTheme="minorHAnsi"/>
          <w:sz w:val="26"/>
          <w:szCs w:val="26"/>
          <w:lang w:eastAsia="en-US"/>
        </w:rPr>
        <w:t>Тер</w:t>
      </w:r>
      <w:r w:rsidR="00AD20E8" w:rsidRPr="00301E90">
        <w:rPr>
          <w:rFonts w:eastAsiaTheme="minorHAnsi"/>
          <w:sz w:val="26"/>
          <w:szCs w:val="26"/>
          <w:lang w:eastAsia="en-US"/>
        </w:rPr>
        <w:t>п</w:t>
      </w:r>
      <w:r w:rsidRPr="00301E90">
        <w:rPr>
          <w:rFonts w:eastAsiaTheme="minorHAnsi"/>
          <w:sz w:val="26"/>
          <w:szCs w:val="26"/>
          <w:lang w:eastAsia="en-US"/>
        </w:rPr>
        <w:t>ак</w:t>
      </w:r>
      <w:proofErr w:type="spellEnd"/>
      <w:r w:rsidRPr="00301E90">
        <w:rPr>
          <w:rFonts w:eastAsiaTheme="minorHAnsi"/>
          <w:sz w:val="26"/>
          <w:szCs w:val="26"/>
          <w:lang w:eastAsia="en-US"/>
        </w:rPr>
        <w:t>».</w:t>
      </w:r>
    </w:p>
    <w:p w14:paraId="5D953404" w14:textId="3E2A0693" w:rsidR="000A276D" w:rsidRPr="00301E90" w:rsidRDefault="000A276D" w:rsidP="00AD20E8">
      <w:pPr>
        <w:ind w:firstLine="709"/>
        <w:jc w:val="both"/>
        <w:rPr>
          <w:rFonts w:eastAsiaTheme="minorHAnsi"/>
          <w:sz w:val="26"/>
          <w:szCs w:val="26"/>
          <w:lang w:eastAsia="en-US"/>
        </w:rPr>
      </w:pPr>
      <w:r w:rsidRPr="00301E90">
        <w:rPr>
          <w:rFonts w:eastAsiaTheme="minorHAnsi"/>
          <w:sz w:val="26"/>
          <w:szCs w:val="26"/>
          <w:lang w:eastAsia="en-US"/>
        </w:rPr>
        <w:t xml:space="preserve">Услугами по организации участия в </w:t>
      </w:r>
      <w:proofErr w:type="spellStart"/>
      <w:r w:rsidRPr="00301E90">
        <w:rPr>
          <w:rFonts w:eastAsiaTheme="minorHAnsi"/>
          <w:sz w:val="26"/>
          <w:szCs w:val="26"/>
          <w:lang w:eastAsia="en-US"/>
        </w:rPr>
        <w:t>выставочно</w:t>
      </w:r>
      <w:proofErr w:type="spellEnd"/>
      <w:r w:rsidRPr="00301E90">
        <w:rPr>
          <w:rFonts w:eastAsiaTheme="minorHAnsi"/>
          <w:sz w:val="26"/>
          <w:szCs w:val="26"/>
          <w:lang w:eastAsia="en-US"/>
        </w:rPr>
        <w:t>-ярмарочных мероприятиях, консультированию по выходу на внешний рынок, поиску иностранных партнеров воспользовались следующие организации: ООО «Переславский завод минеральных вод», ООО «</w:t>
      </w:r>
      <w:proofErr w:type="spellStart"/>
      <w:r w:rsidRPr="00301E90">
        <w:rPr>
          <w:rFonts w:eastAsiaTheme="minorHAnsi"/>
          <w:sz w:val="26"/>
          <w:szCs w:val="26"/>
          <w:lang w:eastAsia="en-US"/>
        </w:rPr>
        <w:t>Диазоний</w:t>
      </w:r>
      <w:proofErr w:type="spellEnd"/>
      <w:r w:rsidRPr="00301E90">
        <w:rPr>
          <w:rFonts w:eastAsiaTheme="minorHAnsi"/>
          <w:sz w:val="26"/>
          <w:szCs w:val="26"/>
          <w:lang w:eastAsia="en-US"/>
        </w:rPr>
        <w:t>», ООО «</w:t>
      </w:r>
      <w:proofErr w:type="spellStart"/>
      <w:r w:rsidRPr="00301E90">
        <w:rPr>
          <w:rFonts w:eastAsiaTheme="minorHAnsi"/>
          <w:sz w:val="26"/>
          <w:szCs w:val="26"/>
          <w:lang w:eastAsia="en-US"/>
        </w:rPr>
        <w:t>Каз</w:t>
      </w:r>
      <w:proofErr w:type="spellEnd"/>
      <w:r w:rsidRPr="00301E90">
        <w:rPr>
          <w:rFonts w:eastAsiaTheme="minorHAnsi"/>
          <w:sz w:val="26"/>
          <w:szCs w:val="26"/>
          <w:lang w:eastAsia="en-US"/>
        </w:rPr>
        <w:t xml:space="preserve"> Ком», ООО «</w:t>
      </w:r>
      <w:proofErr w:type="spellStart"/>
      <w:r w:rsidRPr="00301E90">
        <w:rPr>
          <w:rFonts w:eastAsiaTheme="minorHAnsi"/>
          <w:sz w:val="26"/>
          <w:szCs w:val="26"/>
          <w:lang w:eastAsia="en-US"/>
        </w:rPr>
        <w:t>Протэкт</w:t>
      </w:r>
      <w:proofErr w:type="spellEnd"/>
      <w:r w:rsidRPr="00301E90">
        <w:rPr>
          <w:rFonts w:eastAsiaTheme="minorHAnsi"/>
          <w:sz w:val="26"/>
          <w:szCs w:val="26"/>
          <w:lang w:eastAsia="en-US"/>
        </w:rPr>
        <w:t xml:space="preserve">-регион», ООО «НПК </w:t>
      </w:r>
      <w:proofErr w:type="spellStart"/>
      <w:r w:rsidRPr="00301E90">
        <w:rPr>
          <w:rFonts w:eastAsiaTheme="minorHAnsi"/>
          <w:sz w:val="26"/>
          <w:szCs w:val="26"/>
          <w:lang w:eastAsia="en-US"/>
        </w:rPr>
        <w:t>Протэкт</w:t>
      </w:r>
      <w:proofErr w:type="spellEnd"/>
      <w:r w:rsidRPr="00301E90">
        <w:rPr>
          <w:rFonts w:eastAsiaTheme="minorHAnsi"/>
          <w:sz w:val="26"/>
          <w:szCs w:val="26"/>
          <w:lang w:eastAsia="en-US"/>
        </w:rPr>
        <w:t>», ООО «</w:t>
      </w:r>
      <w:r w:rsidR="00AD20E8" w:rsidRPr="00301E90">
        <w:rPr>
          <w:rFonts w:eastAsiaTheme="minorHAnsi"/>
          <w:sz w:val="26"/>
          <w:szCs w:val="26"/>
          <w:lang w:eastAsia="en-US"/>
        </w:rPr>
        <w:t>НИИКАМ</w:t>
      </w:r>
      <w:r w:rsidRPr="00301E90">
        <w:rPr>
          <w:rFonts w:eastAsiaTheme="minorHAnsi"/>
          <w:sz w:val="26"/>
          <w:szCs w:val="26"/>
          <w:lang w:eastAsia="en-US"/>
        </w:rPr>
        <w:t>», ООО «Технолог», ООО «Мастерская подарков», ООО «Шкура-Декор</w:t>
      </w:r>
      <w:r w:rsidR="00AD20E8" w:rsidRPr="00301E90">
        <w:rPr>
          <w:rFonts w:eastAsiaTheme="minorHAnsi"/>
          <w:sz w:val="26"/>
          <w:szCs w:val="26"/>
          <w:lang w:eastAsia="en-US"/>
        </w:rPr>
        <w:t xml:space="preserve">», ИП </w:t>
      </w:r>
      <w:proofErr w:type="spellStart"/>
      <w:r w:rsidR="00AD20E8" w:rsidRPr="00301E90">
        <w:rPr>
          <w:rFonts w:eastAsiaTheme="minorHAnsi"/>
          <w:sz w:val="26"/>
          <w:szCs w:val="26"/>
          <w:lang w:eastAsia="en-US"/>
        </w:rPr>
        <w:t>Кишкилев</w:t>
      </w:r>
      <w:proofErr w:type="spellEnd"/>
      <w:r w:rsidR="00AD20E8" w:rsidRPr="00301E90">
        <w:rPr>
          <w:rFonts w:eastAsiaTheme="minorHAnsi"/>
          <w:sz w:val="26"/>
          <w:szCs w:val="26"/>
          <w:lang w:eastAsia="en-US"/>
        </w:rPr>
        <w:t xml:space="preserve"> Ярослав Игоревич</w:t>
      </w:r>
      <w:r w:rsidRPr="00301E90">
        <w:rPr>
          <w:rFonts w:eastAsiaTheme="minorHAnsi"/>
          <w:sz w:val="26"/>
          <w:szCs w:val="26"/>
          <w:lang w:eastAsia="en-US"/>
        </w:rPr>
        <w:t>.</w:t>
      </w:r>
    </w:p>
    <w:p w14:paraId="3FF95EB6" w14:textId="77777777" w:rsidR="000A276D" w:rsidRPr="006140BE" w:rsidRDefault="000A276D" w:rsidP="00AD20E8">
      <w:pPr>
        <w:ind w:firstLine="709"/>
        <w:jc w:val="both"/>
        <w:rPr>
          <w:rFonts w:eastAsiaTheme="minorHAnsi"/>
          <w:sz w:val="26"/>
          <w:szCs w:val="26"/>
          <w:lang w:eastAsia="en-US"/>
        </w:rPr>
      </w:pPr>
      <w:r w:rsidRPr="00301E90">
        <w:rPr>
          <w:rFonts w:eastAsiaTheme="minorHAnsi"/>
          <w:sz w:val="26"/>
          <w:szCs w:val="26"/>
          <w:lang w:eastAsia="en-US"/>
        </w:rPr>
        <w:t>Центром поддержки предпринимательства для субъектов малого и среднего предпринимательства, физических лиц, применяющих специальный налоговый режим «Налог на профессиональный доход», а также физических лиц, которые планируют начать предпринимательскую деятельность, в течении 2021 года оказывались консультационные, образовательные услуги, проводились бесплатные обучающие мероприятия: конференции, семинары, ярмарки для самозанятых.</w:t>
      </w:r>
    </w:p>
    <w:p w14:paraId="5CB33D1D" w14:textId="77777777" w:rsidR="00114BCF" w:rsidRDefault="00114BCF" w:rsidP="00114BCF">
      <w:pPr>
        <w:ind w:firstLine="851"/>
        <w:contextualSpacing/>
        <w:rPr>
          <w:rFonts w:eastAsia="Calibri"/>
          <w:sz w:val="26"/>
          <w:szCs w:val="26"/>
          <w:lang w:eastAsia="en-US"/>
        </w:rPr>
      </w:pPr>
    </w:p>
    <w:p w14:paraId="633C68EF" w14:textId="77777777" w:rsidR="00114BCF" w:rsidRPr="00AF21C5" w:rsidRDefault="00114BCF" w:rsidP="00114BCF">
      <w:pPr>
        <w:contextualSpacing/>
        <w:rPr>
          <w:b/>
          <w:sz w:val="26"/>
          <w:szCs w:val="26"/>
        </w:rPr>
      </w:pPr>
      <w:r>
        <w:rPr>
          <w:rFonts w:eastAsia="Calibri"/>
          <w:sz w:val="26"/>
          <w:szCs w:val="26"/>
          <w:lang w:eastAsia="en-US"/>
        </w:rPr>
        <w:tab/>
      </w:r>
      <w:r w:rsidRPr="00AF21C5">
        <w:rPr>
          <w:b/>
          <w:sz w:val="26"/>
          <w:szCs w:val="26"/>
        </w:rPr>
        <w:t>14. Муниципальный контроль</w:t>
      </w:r>
    </w:p>
    <w:p w14:paraId="1F928C24" w14:textId="77777777" w:rsidR="00114BCF" w:rsidRPr="00AF21C5" w:rsidRDefault="00114BCF" w:rsidP="00114BCF">
      <w:pPr>
        <w:ind w:firstLine="709"/>
        <w:contextualSpacing/>
        <w:jc w:val="both"/>
        <w:rPr>
          <w:sz w:val="26"/>
          <w:szCs w:val="26"/>
        </w:rPr>
      </w:pPr>
      <w:r w:rsidRPr="00AF21C5">
        <w:rPr>
          <w:sz w:val="26"/>
          <w:szCs w:val="26"/>
        </w:rPr>
        <w:t>За 202</w:t>
      </w:r>
      <w:r w:rsidR="00C50637" w:rsidRPr="00AF21C5">
        <w:rPr>
          <w:sz w:val="26"/>
          <w:szCs w:val="26"/>
        </w:rPr>
        <w:t>1</w:t>
      </w:r>
      <w:r w:rsidRPr="00AF21C5">
        <w:rPr>
          <w:sz w:val="26"/>
          <w:szCs w:val="26"/>
        </w:rPr>
        <w:t xml:space="preserve"> год при осуществлении муниципального контроля выполнены следующие мероприятия: </w:t>
      </w:r>
    </w:p>
    <w:p w14:paraId="54170975" w14:textId="77777777" w:rsidR="00114BCF" w:rsidRPr="00AF21C5" w:rsidRDefault="00C50637" w:rsidP="00114BCF">
      <w:pPr>
        <w:ind w:firstLine="709"/>
        <w:contextualSpacing/>
        <w:rPr>
          <w:sz w:val="26"/>
          <w:szCs w:val="26"/>
        </w:rPr>
      </w:pPr>
      <w:r w:rsidRPr="00AF21C5">
        <w:rPr>
          <w:sz w:val="26"/>
          <w:szCs w:val="26"/>
        </w:rPr>
        <w:t xml:space="preserve">‒ </w:t>
      </w:r>
      <w:r w:rsidR="00114BCF" w:rsidRPr="00AF21C5">
        <w:rPr>
          <w:sz w:val="26"/>
          <w:szCs w:val="26"/>
        </w:rPr>
        <w:t>проведено 3</w:t>
      </w:r>
      <w:r w:rsidRPr="00AF21C5">
        <w:rPr>
          <w:sz w:val="26"/>
          <w:szCs w:val="26"/>
        </w:rPr>
        <w:t>8</w:t>
      </w:r>
      <w:r w:rsidR="00114BCF" w:rsidRPr="00AF21C5">
        <w:rPr>
          <w:sz w:val="26"/>
          <w:szCs w:val="26"/>
        </w:rPr>
        <w:t xml:space="preserve"> провер</w:t>
      </w:r>
      <w:r w:rsidRPr="00AF21C5">
        <w:rPr>
          <w:sz w:val="26"/>
          <w:szCs w:val="26"/>
        </w:rPr>
        <w:t>ок (муниципальный земельный контроль)</w:t>
      </w:r>
      <w:r w:rsidR="00114BCF" w:rsidRPr="00AF21C5">
        <w:rPr>
          <w:sz w:val="26"/>
          <w:szCs w:val="26"/>
        </w:rPr>
        <w:t>;</w:t>
      </w:r>
    </w:p>
    <w:p w14:paraId="12D2B92E" w14:textId="77777777" w:rsidR="00114BCF" w:rsidRPr="00AF21C5" w:rsidRDefault="00C50637" w:rsidP="00114BCF">
      <w:pPr>
        <w:ind w:firstLine="709"/>
        <w:contextualSpacing/>
        <w:jc w:val="both"/>
        <w:rPr>
          <w:sz w:val="26"/>
          <w:szCs w:val="26"/>
        </w:rPr>
      </w:pPr>
      <w:r w:rsidRPr="00AF21C5">
        <w:rPr>
          <w:sz w:val="26"/>
          <w:szCs w:val="26"/>
        </w:rPr>
        <w:t>‒</w:t>
      </w:r>
      <w:r w:rsidR="00114BCF" w:rsidRPr="00AF21C5">
        <w:rPr>
          <w:sz w:val="26"/>
          <w:szCs w:val="26"/>
        </w:rPr>
        <w:t xml:space="preserve"> проведено </w:t>
      </w:r>
      <w:r w:rsidR="00CB3D00" w:rsidRPr="00AF21C5">
        <w:rPr>
          <w:sz w:val="26"/>
          <w:szCs w:val="26"/>
        </w:rPr>
        <w:t>314</w:t>
      </w:r>
      <w:r w:rsidR="00114BCF" w:rsidRPr="00AF21C5">
        <w:rPr>
          <w:sz w:val="26"/>
          <w:szCs w:val="26"/>
        </w:rPr>
        <w:t xml:space="preserve"> различных осмотров земельных участков, зданий, строений, сооружений, прилегающих к ним территорий, в том числе к многоквартирным домам, по вопросам благоустройства, содержания, самовольного размещения различного рода объектов на земельных участках, установки информационных и рекламных конструкций;</w:t>
      </w:r>
    </w:p>
    <w:p w14:paraId="3916CDDD" w14:textId="77777777" w:rsidR="00114BCF" w:rsidRPr="00AF21C5" w:rsidRDefault="00CB3D00" w:rsidP="00114BCF">
      <w:pPr>
        <w:ind w:left="709"/>
        <w:contextualSpacing/>
        <w:jc w:val="both"/>
        <w:rPr>
          <w:sz w:val="26"/>
          <w:szCs w:val="26"/>
        </w:rPr>
      </w:pPr>
      <w:r w:rsidRPr="00AF21C5">
        <w:rPr>
          <w:sz w:val="26"/>
          <w:szCs w:val="26"/>
        </w:rPr>
        <w:t xml:space="preserve">‒ </w:t>
      </w:r>
      <w:r w:rsidR="00114BCF" w:rsidRPr="00AF21C5">
        <w:rPr>
          <w:sz w:val="26"/>
          <w:szCs w:val="26"/>
        </w:rPr>
        <w:t xml:space="preserve">выявлено </w:t>
      </w:r>
      <w:r w:rsidRPr="00AF21C5">
        <w:rPr>
          <w:sz w:val="26"/>
          <w:szCs w:val="26"/>
        </w:rPr>
        <w:t>770</w:t>
      </w:r>
      <w:r w:rsidR="00114BCF" w:rsidRPr="00AF21C5">
        <w:rPr>
          <w:sz w:val="26"/>
          <w:szCs w:val="26"/>
        </w:rPr>
        <w:t xml:space="preserve"> нарушений по результатам проведенных мероприятий;</w:t>
      </w:r>
    </w:p>
    <w:p w14:paraId="3AE45AF2" w14:textId="77777777" w:rsidR="00114BCF" w:rsidRPr="00AF21C5" w:rsidRDefault="00CB3D00" w:rsidP="00114BCF">
      <w:pPr>
        <w:ind w:firstLine="709"/>
        <w:contextualSpacing/>
        <w:jc w:val="both"/>
        <w:rPr>
          <w:sz w:val="26"/>
          <w:szCs w:val="26"/>
        </w:rPr>
      </w:pPr>
      <w:r w:rsidRPr="00AF21C5">
        <w:rPr>
          <w:sz w:val="26"/>
          <w:szCs w:val="26"/>
        </w:rPr>
        <w:t>‒</w:t>
      </w:r>
      <w:r w:rsidR="00114BCF" w:rsidRPr="00AF21C5">
        <w:rPr>
          <w:sz w:val="26"/>
          <w:szCs w:val="26"/>
        </w:rPr>
        <w:t xml:space="preserve"> выдано 2</w:t>
      </w:r>
      <w:r w:rsidRPr="00AF21C5">
        <w:rPr>
          <w:sz w:val="26"/>
          <w:szCs w:val="26"/>
        </w:rPr>
        <w:t>52</w:t>
      </w:r>
      <w:r w:rsidR="00114BCF" w:rsidRPr="00AF21C5">
        <w:rPr>
          <w:sz w:val="26"/>
          <w:szCs w:val="26"/>
        </w:rPr>
        <w:t xml:space="preserve"> предписани</w:t>
      </w:r>
      <w:r w:rsidRPr="00AF21C5">
        <w:rPr>
          <w:sz w:val="26"/>
          <w:szCs w:val="26"/>
        </w:rPr>
        <w:t>я</w:t>
      </w:r>
      <w:r w:rsidR="00114BCF" w:rsidRPr="00AF21C5">
        <w:rPr>
          <w:sz w:val="26"/>
          <w:szCs w:val="26"/>
        </w:rPr>
        <w:t xml:space="preserve"> и уведомлени</w:t>
      </w:r>
      <w:r w:rsidRPr="00AF21C5">
        <w:rPr>
          <w:sz w:val="26"/>
          <w:szCs w:val="26"/>
        </w:rPr>
        <w:t>я</w:t>
      </w:r>
      <w:r w:rsidR="00114BCF" w:rsidRPr="00AF21C5">
        <w:rPr>
          <w:sz w:val="26"/>
          <w:szCs w:val="26"/>
        </w:rPr>
        <w:t xml:space="preserve"> о необходимости принятии мер по устранению выявленных нарушений;</w:t>
      </w:r>
    </w:p>
    <w:p w14:paraId="6581D093" w14:textId="77777777" w:rsidR="00114BCF" w:rsidRPr="00AF21C5" w:rsidRDefault="00CB3D00" w:rsidP="00114BCF">
      <w:pPr>
        <w:ind w:firstLine="709"/>
        <w:contextualSpacing/>
        <w:jc w:val="both"/>
        <w:rPr>
          <w:sz w:val="26"/>
          <w:szCs w:val="26"/>
        </w:rPr>
      </w:pPr>
      <w:r w:rsidRPr="00AF21C5">
        <w:rPr>
          <w:sz w:val="26"/>
          <w:szCs w:val="26"/>
        </w:rPr>
        <w:t xml:space="preserve">‒ </w:t>
      </w:r>
      <w:r w:rsidR="00114BCF" w:rsidRPr="00AF21C5">
        <w:rPr>
          <w:sz w:val="26"/>
          <w:szCs w:val="26"/>
        </w:rPr>
        <w:t xml:space="preserve">демонтировано </w:t>
      </w:r>
      <w:r w:rsidRPr="00AF21C5">
        <w:rPr>
          <w:sz w:val="26"/>
          <w:szCs w:val="26"/>
        </w:rPr>
        <w:t>126</w:t>
      </w:r>
      <w:r w:rsidR="00114BCF" w:rsidRPr="00AF21C5">
        <w:rPr>
          <w:sz w:val="26"/>
          <w:szCs w:val="26"/>
        </w:rPr>
        <w:t xml:space="preserve"> различных объектов информационно-рекламного, а также нестационарного характера, размещенных с нарушением установленных требований.</w:t>
      </w:r>
    </w:p>
    <w:p w14:paraId="402B8F5D" w14:textId="42BF844A" w:rsidR="00114BCF" w:rsidRPr="00AF21C5" w:rsidRDefault="00114BCF" w:rsidP="00114BCF">
      <w:pPr>
        <w:ind w:firstLine="709"/>
        <w:contextualSpacing/>
        <w:jc w:val="both"/>
        <w:rPr>
          <w:sz w:val="26"/>
          <w:szCs w:val="26"/>
        </w:rPr>
      </w:pPr>
      <w:r w:rsidRPr="00AF21C5">
        <w:rPr>
          <w:sz w:val="26"/>
          <w:szCs w:val="26"/>
        </w:rPr>
        <w:t xml:space="preserve">В результате проведенных мероприятий </w:t>
      </w:r>
      <w:proofErr w:type="spellStart"/>
      <w:r w:rsidRPr="00AF21C5">
        <w:rPr>
          <w:sz w:val="26"/>
          <w:szCs w:val="26"/>
        </w:rPr>
        <w:t>Переславским</w:t>
      </w:r>
      <w:proofErr w:type="spellEnd"/>
      <w:r w:rsidRPr="00AF21C5">
        <w:rPr>
          <w:sz w:val="26"/>
          <w:szCs w:val="26"/>
        </w:rPr>
        <w:t xml:space="preserve"> отделом Управления </w:t>
      </w:r>
      <w:proofErr w:type="spellStart"/>
      <w:r w:rsidRPr="00AF21C5">
        <w:rPr>
          <w:sz w:val="26"/>
          <w:szCs w:val="26"/>
        </w:rPr>
        <w:t>Россреестра</w:t>
      </w:r>
      <w:proofErr w:type="spellEnd"/>
      <w:r w:rsidRPr="00AF21C5">
        <w:rPr>
          <w:sz w:val="26"/>
          <w:szCs w:val="26"/>
        </w:rPr>
        <w:t xml:space="preserve"> по Ярославской области, Управлением Россельхознадзора по Ярославской области, Инспекцией административно-технического надзора Ярославской области, ОМВД России по городскому округу город Переславль-Залесский возбуждено 2</w:t>
      </w:r>
      <w:r w:rsidR="002640A6" w:rsidRPr="00AF21C5">
        <w:rPr>
          <w:sz w:val="26"/>
          <w:szCs w:val="26"/>
        </w:rPr>
        <w:t>79</w:t>
      </w:r>
      <w:r w:rsidRPr="00AF21C5">
        <w:rPr>
          <w:sz w:val="26"/>
          <w:szCs w:val="26"/>
        </w:rPr>
        <w:t xml:space="preserve"> дел об административных правонарушениях в отношении нарушителей, в числе которых физические лица и должностные лица. Общий размер назначенных штрафов составил </w:t>
      </w:r>
      <w:r w:rsidR="00A42618">
        <w:rPr>
          <w:sz w:val="26"/>
          <w:szCs w:val="26"/>
        </w:rPr>
        <w:t>1,7 млн</w:t>
      </w:r>
      <w:r w:rsidRPr="00AF21C5">
        <w:rPr>
          <w:sz w:val="26"/>
          <w:szCs w:val="26"/>
        </w:rPr>
        <w:t xml:space="preserve"> рублей.</w:t>
      </w:r>
      <w:r w:rsidR="00D20ADE">
        <w:rPr>
          <w:sz w:val="26"/>
          <w:szCs w:val="26"/>
        </w:rPr>
        <w:t xml:space="preserve"> Денежные средства поступили в бюджеты городского округа и Ярославской области.</w:t>
      </w:r>
    </w:p>
    <w:p w14:paraId="6227B534" w14:textId="0BE51CDC" w:rsidR="002640A6" w:rsidRPr="00AF21C5" w:rsidRDefault="002640A6" w:rsidP="002640A6">
      <w:pPr>
        <w:ind w:firstLine="709"/>
        <w:jc w:val="both"/>
        <w:rPr>
          <w:sz w:val="26"/>
          <w:szCs w:val="26"/>
        </w:rPr>
      </w:pPr>
      <w:r w:rsidRPr="00AF21C5">
        <w:rPr>
          <w:sz w:val="26"/>
          <w:szCs w:val="26"/>
        </w:rPr>
        <w:t xml:space="preserve">В рамках продолжающейся работы по формированию архитектурно-художественного облика городского округа в 2021 году подвергнуто комиссионной оценке 96 информационных конструкций. По результатам оценки 72 конструкции признаны несоответствующими требованиям, предъявляемым к их размещению. Исходя из этого 28 собственникам данных конструкций были подготовлены и вручены уведомления об их демонтаже. Демонтировано в 2021 году всего 51 информационная </w:t>
      </w:r>
      <w:r w:rsidRPr="00AF21C5">
        <w:rPr>
          <w:sz w:val="26"/>
          <w:szCs w:val="26"/>
        </w:rPr>
        <w:lastRenderedPageBreak/>
        <w:t xml:space="preserve">конструкция несоответствующая установленным требованиям. Кроме того, в рамках данной работы были выявлены на территории городского округа 64 рекламные конструкции, установленные без соответствующих разрешений. Информация о данных фактах направлена в </w:t>
      </w:r>
      <w:r w:rsidR="00672EA2">
        <w:rPr>
          <w:sz w:val="26"/>
          <w:szCs w:val="26"/>
        </w:rPr>
        <w:t>д</w:t>
      </w:r>
      <w:r w:rsidRPr="00AF21C5">
        <w:rPr>
          <w:sz w:val="26"/>
          <w:szCs w:val="26"/>
        </w:rPr>
        <w:t>епартамент земельных и имущественных отношений</w:t>
      </w:r>
      <w:r w:rsidR="00672EA2">
        <w:rPr>
          <w:sz w:val="26"/>
          <w:szCs w:val="26"/>
        </w:rPr>
        <w:t xml:space="preserve"> Ярославской области</w:t>
      </w:r>
      <w:r w:rsidRPr="00AF21C5">
        <w:rPr>
          <w:sz w:val="26"/>
          <w:szCs w:val="26"/>
        </w:rPr>
        <w:t xml:space="preserve"> для организации демонтажа таких конструкций, а также в </w:t>
      </w:r>
      <w:r w:rsidR="00672EA2">
        <w:rPr>
          <w:sz w:val="26"/>
          <w:szCs w:val="26"/>
        </w:rPr>
        <w:t>правоохранительные органы</w:t>
      </w:r>
      <w:r w:rsidRPr="00AF21C5">
        <w:rPr>
          <w:sz w:val="26"/>
          <w:szCs w:val="26"/>
        </w:rPr>
        <w:t>, которыми возбуждено 19 дел об административных правонарушениях. Всего на территории городского округа в 2021 году демонтировано 40 незаконных рекламных конструкций.</w:t>
      </w:r>
    </w:p>
    <w:p w14:paraId="285F849A" w14:textId="59086312" w:rsidR="00114BCF" w:rsidRPr="00AF21C5" w:rsidRDefault="00114BCF" w:rsidP="00114BCF">
      <w:pPr>
        <w:ind w:firstLine="709"/>
        <w:contextualSpacing/>
        <w:jc w:val="both"/>
        <w:rPr>
          <w:sz w:val="26"/>
          <w:szCs w:val="26"/>
        </w:rPr>
      </w:pPr>
      <w:r w:rsidRPr="00AF21C5">
        <w:rPr>
          <w:sz w:val="26"/>
          <w:szCs w:val="26"/>
        </w:rPr>
        <w:t xml:space="preserve">По выявленным нарушениям Правил благоустройства (размещение транспортных средств на газоне, ненадлежащее содержание фасадов зданий, проведение земляных работ с нарушением требований, ненадлежащее содержание земельных участков) в инспекцию административно-технического надзора Ярославской области направлено </w:t>
      </w:r>
      <w:r w:rsidR="004E6EFA" w:rsidRPr="00AF21C5">
        <w:rPr>
          <w:sz w:val="26"/>
          <w:szCs w:val="26"/>
        </w:rPr>
        <w:t>111</w:t>
      </w:r>
      <w:r w:rsidRPr="00AF21C5">
        <w:rPr>
          <w:sz w:val="26"/>
          <w:szCs w:val="26"/>
        </w:rPr>
        <w:t xml:space="preserve"> материалов. По результатам рассмотрения </w:t>
      </w:r>
      <w:r w:rsidR="004E6EFA" w:rsidRPr="00AF21C5">
        <w:rPr>
          <w:sz w:val="26"/>
          <w:szCs w:val="26"/>
        </w:rPr>
        <w:t>91</w:t>
      </w:r>
      <w:r w:rsidRPr="00AF21C5">
        <w:rPr>
          <w:sz w:val="26"/>
          <w:szCs w:val="26"/>
        </w:rPr>
        <w:t xml:space="preserve"> лиц</w:t>
      </w:r>
      <w:r w:rsidR="004E6EFA" w:rsidRPr="00AF21C5">
        <w:rPr>
          <w:sz w:val="26"/>
          <w:szCs w:val="26"/>
        </w:rPr>
        <w:t>о</w:t>
      </w:r>
      <w:r w:rsidRPr="00AF21C5">
        <w:rPr>
          <w:sz w:val="26"/>
          <w:szCs w:val="26"/>
        </w:rPr>
        <w:t xml:space="preserve"> привлечено к административной ответственности в виде штрафа на общую сумму </w:t>
      </w:r>
      <w:r w:rsidR="004E6EFA" w:rsidRPr="00AF21C5">
        <w:rPr>
          <w:sz w:val="26"/>
          <w:szCs w:val="26"/>
        </w:rPr>
        <w:t>164</w:t>
      </w:r>
      <w:r w:rsidRPr="00AF21C5">
        <w:rPr>
          <w:sz w:val="26"/>
          <w:szCs w:val="26"/>
        </w:rPr>
        <w:t>,</w:t>
      </w:r>
      <w:r w:rsidR="004E6EFA" w:rsidRPr="00AF21C5">
        <w:rPr>
          <w:sz w:val="26"/>
          <w:szCs w:val="26"/>
        </w:rPr>
        <w:t>5</w:t>
      </w:r>
      <w:r w:rsidRPr="00AF21C5">
        <w:rPr>
          <w:sz w:val="26"/>
          <w:szCs w:val="26"/>
        </w:rPr>
        <w:t xml:space="preserve"> тыс. рублей.</w:t>
      </w:r>
      <w:r w:rsidR="00D20ADE">
        <w:rPr>
          <w:sz w:val="26"/>
          <w:szCs w:val="26"/>
        </w:rPr>
        <w:t xml:space="preserve"> Денежные средства поступили в бюджет городского округа.</w:t>
      </w:r>
    </w:p>
    <w:p w14:paraId="3197F3D8" w14:textId="77777777" w:rsidR="00D20ADE" w:rsidRPr="00AF21C5" w:rsidRDefault="00114BCF" w:rsidP="00D20ADE">
      <w:pPr>
        <w:ind w:firstLine="709"/>
        <w:contextualSpacing/>
        <w:jc w:val="both"/>
        <w:rPr>
          <w:sz w:val="26"/>
          <w:szCs w:val="26"/>
        </w:rPr>
      </w:pPr>
      <w:r w:rsidRPr="00AF21C5">
        <w:rPr>
          <w:sz w:val="26"/>
          <w:szCs w:val="26"/>
        </w:rPr>
        <w:t xml:space="preserve">В рамках земельного контроля основное внимание было уделено мероприятиям, проводимым на предмет выявления фактов неиспользования земельных участков сельскохозяйственного назначения </w:t>
      </w:r>
      <w:r w:rsidRPr="00AF21C5">
        <w:rPr>
          <w:bCs/>
          <w:sz w:val="26"/>
          <w:szCs w:val="26"/>
        </w:rPr>
        <w:t>с целью их дальнейшего вовлечения в сельскохозяйственный оборот, а также фактов самовольного занятия территории общего пользования.</w:t>
      </w:r>
      <w:r w:rsidRPr="00AF21C5">
        <w:rPr>
          <w:sz w:val="26"/>
          <w:szCs w:val="26"/>
        </w:rPr>
        <w:t xml:space="preserve"> Всего в рамках земельного контроля выявлено 1</w:t>
      </w:r>
      <w:r w:rsidR="00457FFE" w:rsidRPr="00AF21C5">
        <w:rPr>
          <w:sz w:val="26"/>
          <w:szCs w:val="26"/>
        </w:rPr>
        <w:t>96</w:t>
      </w:r>
      <w:r w:rsidRPr="00AF21C5">
        <w:rPr>
          <w:sz w:val="26"/>
          <w:szCs w:val="26"/>
        </w:rPr>
        <w:t xml:space="preserve"> нарушений. Виновные лица привлечены к административной ответственности на общую сумму </w:t>
      </w:r>
      <w:r w:rsidR="0081157A">
        <w:rPr>
          <w:sz w:val="26"/>
          <w:szCs w:val="26"/>
        </w:rPr>
        <w:t>1,5 млн</w:t>
      </w:r>
      <w:r w:rsidRPr="00AF21C5">
        <w:rPr>
          <w:sz w:val="26"/>
          <w:szCs w:val="26"/>
        </w:rPr>
        <w:t xml:space="preserve"> рублей. По результатам проведенных мероприятий демонтировано </w:t>
      </w:r>
      <w:r w:rsidR="00457FFE" w:rsidRPr="00AF21C5">
        <w:rPr>
          <w:sz w:val="26"/>
          <w:szCs w:val="26"/>
        </w:rPr>
        <w:t>35</w:t>
      </w:r>
      <w:r w:rsidRPr="00AF21C5">
        <w:rPr>
          <w:sz w:val="26"/>
          <w:szCs w:val="26"/>
        </w:rPr>
        <w:t xml:space="preserve"> нестационарных объектов (гаражи, нестационарные торговые объекты, ограждения), размещенные с нарушением установленных требований.</w:t>
      </w:r>
      <w:r w:rsidR="00D20ADE">
        <w:rPr>
          <w:sz w:val="26"/>
          <w:szCs w:val="26"/>
        </w:rPr>
        <w:t xml:space="preserve"> Денежные средства поступили в бюджет городского округа.</w:t>
      </w:r>
    </w:p>
    <w:p w14:paraId="7DADE6A6" w14:textId="2361F734" w:rsidR="00114BCF" w:rsidRPr="0081157A" w:rsidRDefault="00114BCF" w:rsidP="00543561">
      <w:pPr>
        <w:ind w:firstLine="709"/>
        <w:contextualSpacing/>
        <w:jc w:val="both"/>
        <w:rPr>
          <w:sz w:val="26"/>
          <w:szCs w:val="26"/>
        </w:rPr>
      </w:pPr>
      <w:r w:rsidRPr="00AF21C5">
        <w:rPr>
          <w:sz w:val="26"/>
          <w:szCs w:val="26"/>
        </w:rPr>
        <w:t xml:space="preserve">В целях мониторинга надлежащего содержания многоквартирных домов осуществлялись соответствующе выезды на предмет уборки придомовых территорий и очистки кровель от снега, наледи, снежных навесов (в зимний период), содержания фасадов домов, </w:t>
      </w:r>
      <w:proofErr w:type="spellStart"/>
      <w:r w:rsidRPr="00AF21C5">
        <w:rPr>
          <w:sz w:val="26"/>
          <w:szCs w:val="26"/>
        </w:rPr>
        <w:t>окоса</w:t>
      </w:r>
      <w:proofErr w:type="spellEnd"/>
      <w:r w:rsidRPr="00AF21C5">
        <w:rPr>
          <w:sz w:val="26"/>
          <w:szCs w:val="26"/>
        </w:rPr>
        <w:t xml:space="preserve"> травы на прилегающих к домам территориях, а также вывоза мусора, оставшегося после уборки придомовых территорий многоквартирных домов. В ходе указанного мониторинга выявлено </w:t>
      </w:r>
      <w:r w:rsidR="00457FFE" w:rsidRPr="00AF21C5">
        <w:rPr>
          <w:sz w:val="26"/>
          <w:szCs w:val="26"/>
        </w:rPr>
        <w:t>255</w:t>
      </w:r>
      <w:r w:rsidRPr="00AF21C5">
        <w:rPr>
          <w:sz w:val="26"/>
          <w:szCs w:val="26"/>
        </w:rPr>
        <w:t xml:space="preserve"> случа</w:t>
      </w:r>
      <w:r w:rsidR="00457FFE" w:rsidRPr="00AF21C5">
        <w:rPr>
          <w:sz w:val="26"/>
          <w:szCs w:val="26"/>
        </w:rPr>
        <w:t>ев</w:t>
      </w:r>
      <w:r w:rsidRPr="00AF21C5">
        <w:rPr>
          <w:sz w:val="26"/>
          <w:szCs w:val="26"/>
        </w:rPr>
        <w:t xml:space="preserve"> несвоевременного проведения данных работ. Информация об указанных фактах направлялась в адрес управляющих и обслуживающих организаций, ответственных за содержание многоквартирных домов, со стороны которых проводились необходимые мероприятия по устранению </w:t>
      </w:r>
      <w:r w:rsidRPr="0081157A">
        <w:rPr>
          <w:sz w:val="26"/>
          <w:szCs w:val="26"/>
        </w:rPr>
        <w:t>выявленных недостатков.</w:t>
      </w:r>
    </w:p>
    <w:p w14:paraId="798AAE7F" w14:textId="3A72EE83" w:rsidR="00002D40" w:rsidRPr="00AF21C5" w:rsidRDefault="00265F0D" w:rsidP="00543561">
      <w:pPr>
        <w:ind w:firstLine="709"/>
        <w:contextualSpacing/>
        <w:jc w:val="both"/>
        <w:rPr>
          <w:sz w:val="26"/>
          <w:szCs w:val="26"/>
        </w:rPr>
      </w:pPr>
      <w:r w:rsidRPr="0081157A">
        <w:rPr>
          <w:sz w:val="26"/>
          <w:szCs w:val="26"/>
        </w:rPr>
        <w:t xml:space="preserve">В 2021 году МУ «Служба обеспечения и единая дежурно-диспетчерская служба» </w:t>
      </w:r>
      <w:r w:rsidR="0081157A" w:rsidRPr="0081157A">
        <w:rPr>
          <w:sz w:val="26"/>
          <w:szCs w:val="26"/>
        </w:rPr>
        <w:t xml:space="preserve">началась проводиться работа по </w:t>
      </w:r>
      <w:r w:rsidR="0081157A" w:rsidRPr="0081157A">
        <w:rPr>
          <w:sz w:val="26"/>
          <w:szCs w:val="26"/>
          <w:shd w:val="clear" w:color="auto" w:fill="FFFFFF"/>
        </w:rPr>
        <w:t xml:space="preserve">фиксации нарушений правил парковки с применением автоматической </w:t>
      </w:r>
      <w:r w:rsidRPr="0081157A">
        <w:rPr>
          <w:sz w:val="26"/>
          <w:szCs w:val="26"/>
        </w:rPr>
        <w:t>систем</w:t>
      </w:r>
      <w:r w:rsidR="0081157A" w:rsidRPr="0081157A">
        <w:rPr>
          <w:sz w:val="26"/>
          <w:szCs w:val="26"/>
        </w:rPr>
        <w:t>ы</w:t>
      </w:r>
      <w:r w:rsidRPr="0081157A">
        <w:rPr>
          <w:sz w:val="26"/>
          <w:szCs w:val="26"/>
        </w:rPr>
        <w:t xml:space="preserve"> </w:t>
      </w:r>
      <w:r w:rsidRPr="0081157A">
        <w:rPr>
          <w:sz w:val="26"/>
          <w:szCs w:val="26"/>
          <w:shd w:val="clear" w:color="auto" w:fill="FFFFFF"/>
        </w:rPr>
        <w:t>«</w:t>
      </w:r>
      <w:proofErr w:type="spellStart"/>
      <w:r w:rsidRPr="0081157A">
        <w:rPr>
          <w:sz w:val="26"/>
          <w:szCs w:val="26"/>
          <w:shd w:val="clear" w:color="auto" w:fill="FFFFFF"/>
        </w:rPr>
        <w:t>Паркон</w:t>
      </w:r>
      <w:proofErr w:type="spellEnd"/>
      <w:r w:rsidRPr="0081157A">
        <w:rPr>
          <w:sz w:val="26"/>
          <w:szCs w:val="26"/>
          <w:shd w:val="clear" w:color="auto" w:fill="FFFFFF"/>
        </w:rPr>
        <w:t>»</w:t>
      </w:r>
      <w:r w:rsidR="0081157A" w:rsidRPr="0081157A">
        <w:rPr>
          <w:sz w:val="26"/>
          <w:szCs w:val="26"/>
          <w:shd w:val="clear" w:color="auto" w:fill="FFFFFF"/>
        </w:rPr>
        <w:t>.</w:t>
      </w:r>
      <w:r w:rsidR="00006B52" w:rsidRPr="0081157A">
        <w:rPr>
          <w:color w:val="000000"/>
          <w:sz w:val="26"/>
          <w:szCs w:val="26"/>
        </w:rPr>
        <w:t xml:space="preserve"> Информация по выявленным нарушениям направляется в ОГИБДД ОМВД России по городскому ок</w:t>
      </w:r>
      <w:r w:rsidR="0081157A" w:rsidRPr="0081157A">
        <w:rPr>
          <w:color w:val="000000"/>
          <w:sz w:val="26"/>
          <w:szCs w:val="26"/>
        </w:rPr>
        <w:t>ругу город Переславль-Залесский для принятия мер административной ответственности.</w:t>
      </w:r>
    </w:p>
    <w:p w14:paraId="137663DF" w14:textId="556011BB" w:rsidR="00114BCF" w:rsidRDefault="00114BCF" w:rsidP="00114BCF">
      <w:pPr>
        <w:ind w:firstLine="851"/>
        <w:contextualSpacing/>
        <w:rPr>
          <w:sz w:val="26"/>
          <w:szCs w:val="26"/>
        </w:rPr>
      </w:pPr>
    </w:p>
    <w:p w14:paraId="3FE21557" w14:textId="77777777" w:rsidR="00114BCF" w:rsidRPr="00AF21C5" w:rsidRDefault="00114BCF" w:rsidP="00114BCF">
      <w:pPr>
        <w:contextualSpacing/>
        <w:rPr>
          <w:b/>
          <w:sz w:val="26"/>
          <w:szCs w:val="26"/>
        </w:rPr>
      </w:pPr>
      <w:r w:rsidRPr="00AF21C5">
        <w:rPr>
          <w:b/>
          <w:sz w:val="26"/>
          <w:szCs w:val="26"/>
        </w:rPr>
        <w:tab/>
        <w:t>15. Прозрачность и доступность власти</w:t>
      </w:r>
    </w:p>
    <w:p w14:paraId="5F596E57" w14:textId="77777777" w:rsidR="00114BCF" w:rsidRPr="00AF21C5" w:rsidRDefault="00114BCF" w:rsidP="00114BCF">
      <w:pPr>
        <w:ind w:firstLine="709"/>
        <w:contextualSpacing/>
        <w:jc w:val="both"/>
        <w:rPr>
          <w:sz w:val="26"/>
          <w:szCs w:val="26"/>
        </w:rPr>
      </w:pPr>
      <w:r w:rsidRPr="00AF21C5">
        <w:rPr>
          <w:sz w:val="26"/>
          <w:szCs w:val="26"/>
        </w:rPr>
        <w:t>Оперативное и доступное взаимодействие граждан с органами местного самоуправления города Переславля-Залесского обеспечивают следующие информационно-коммуникационные технологии: информационно-аналитическая система «</w:t>
      </w:r>
      <w:proofErr w:type="spellStart"/>
      <w:r w:rsidRPr="00AF21C5">
        <w:rPr>
          <w:sz w:val="26"/>
          <w:szCs w:val="26"/>
        </w:rPr>
        <w:t>Медиалогия</w:t>
      </w:r>
      <w:proofErr w:type="spellEnd"/>
      <w:r w:rsidRPr="00AF21C5">
        <w:rPr>
          <w:sz w:val="26"/>
          <w:szCs w:val="26"/>
        </w:rPr>
        <w:t xml:space="preserve"> Инцидент», региональный Интернет-портал «Делаем вместе», система ГИС ЖКХ, система «Платформа обратной связи», официальный сайт органов местного самоуправления города Переславля-Залесского в сети Интернет. </w:t>
      </w:r>
      <w:r w:rsidRPr="00AF21C5">
        <w:rPr>
          <w:sz w:val="26"/>
          <w:szCs w:val="26"/>
        </w:rPr>
        <w:tab/>
        <w:t>Администрация города Переславля-Залесского приняла в работу 1</w:t>
      </w:r>
      <w:r w:rsidR="00080E7D" w:rsidRPr="00AF21C5">
        <w:rPr>
          <w:sz w:val="26"/>
          <w:szCs w:val="26"/>
        </w:rPr>
        <w:t>707</w:t>
      </w:r>
      <w:r w:rsidRPr="00AF21C5">
        <w:rPr>
          <w:sz w:val="26"/>
          <w:szCs w:val="26"/>
        </w:rPr>
        <w:t xml:space="preserve"> «инцидентов», поступивших в 202</w:t>
      </w:r>
      <w:r w:rsidR="00080E7D" w:rsidRPr="00AF21C5">
        <w:rPr>
          <w:sz w:val="26"/>
          <w:szCs w:val="26"/>
        </w:rPr>
        <w:t>1</w:t>
      </w:r>
      <w:r w:rsidRPr="00AF21C5">
        <w:rPr>
          <w:sz w:val="26"/>
          <w:szCs w:val="26"/>
        </w:rPr>
        <w:t xml:space="preserve"> году через систему «</w:t>
      </w:r>
      <w:proofErr w:type="spellStart"/>
      <w:r w:rsidRPr="00AF21C5">
        <w:rPr>
          <w:sz w:val="26"/>
          <w:szCs w:val="26"/>
        </w:rPr>
        <w:t>Медиалогия</w:t>
      </w:r>
      <w:proofErr w:type="spellEnd"/>
      <w:r w:rsidRPr="00AF21C5">
        <w:rPr>
          <w:sz w:val="26"/>
          <w:szCs w:val="26"/>
        </w:rPr>
        <w:t xml:space="preserve"> Инцидент», </w:t>
      </w:r>
      <w:r w:rsidRPr="00AF21C5">
        <w:rPr>
          <w:sz w:val="26"/>
          <w:szCs w:val="26"/>
        </w:rPr>
        <w:lastRenderedPageBreak/>
        <w:t xml:space="preserve">созданную в Ярославской области для реагирования на публикации в социальных сетях. Ответы подготовлены в течение 24 часов с даты регистрации «инцидента». </w:t>
      </w:r>
    </w:p>
    <w:p w14:paraId="04EAE13E" w14:textId="77777777" w:rsidR="00114BCF" w:rsidRPr="00AF21C5" w:rsidRDefault="00114BCF" w:rsidP="00114BCF">
      <w:pPr>
        <w:ind w:firstLine="709"/>
        <w:contextualSpacing/>
        <w:jc w:val="both"/>
        <w:rPr>
          <w:sz w:val="26"/>
          <w:szCs w:val="26"/>
        </w:rPr>
      </w:pPr>
      <w:r w:rsidRPr="00AF21C5">
        <w:rPr>
          <w:sz w:val="26"/>
          <w:szCs w:val="26"/>
        </w:rPr>
        <w:t>В течение 202</w:t>
      </w:r>
      <w:r w:rsidR="00C81A12" w:rsidRPr="00AF21C5">
        <w:rPr>
          <w:sz w:val="26"/>
          <w:szCs w:val="26"/>
        </w:rPr>
        <w:t>1</w:t>
      </w:r>
      <w:r w:rsidRPr="00AF21C5">
        <w:rPr>
          <w:sz w:val="26"/>
          <w:szCs w:val="26"/>
        </w:rPr>
        <w:t xml:space="preserve"> года через региональный Интернет-портал «Делаем вместе» поступило </w:t>
      </w:r>
      <w:r w:rsidR="00177F12" w:rsidRPr="00AF21C5">
        <w:rPr>
          <w:sz w:val="26"/>
          <w:szCs w:val="26"/>
        </w:rPr>
        <w:t>261</w:t>
      </w:r>
      <w:r w:rsidRPr="00AF21C5">
        <w:rPr>
          <w:sz w:val="26"/>
          <w:szCs w:val="26"/>
        </w:rPr>
        <w:t xml:space="preserve"> обращени</w:t>
      </w:r>
      <w:r w:rsidR="00177F12" w:rsidRPr="00AF21C5">
        <w:rPr>
          <w:sz w:val="26"/>
          <w:szCs w:val="26"/>
        </w:rPr>
        <w:t>е</w:t>
      </w:r>
      <w:r w:rsidRPr="00AF21C5">
        <w:rPr>
          <w:sz w:val="26"/>
          <w:szCs w:val="26"/>
        </w:rPr>
        <w:t xml:space="preserve">, через систему ГИС ЖКХ – </w:t>
      </w:r>
      <w:r w:rsidR="00177F12" w:rsidRPr="00AF21C5">
        <w:rPr>
          <w:sz w:val="26"/>
          <w:szCs w:val="26"/>
        </w:rPr>
        <w:t>8</w:t>
      </w:r>
      <w:r w:rsidRPr="00AF21C5">
        <w:rPr>
          <w:sz w:val="26"/>
          <w:szCs w:val="26"/>
        </w:rPr>
        <w:t xml:space="preserve"> обращени</w:t>
      </w:r>
      <w:r w:rsidR="00177F12" w:rsidRPr="00AF21C5">
        <w:rPr>
          <w:sz w:val="26"/>
          <w:szCs w:val="26"/>
        </w:rPr>
        <w:t>й</w:t>
      </w:r>
      <w:r w:rsidRPr="00AF21C5">
        <w:rPr>
          <w:sz w:val="26"/>
          <w:szCs w:val="26"/>
        </w:rPr>
        <w:t xml:space="preserve">, через систему «Платформа обратной связи» – </w:t>
      </w:r>
      <w:r w:rsidR="00177F12" w:rsidRPr="00AF21C5">
        <w:rPr>
          <w:sz w:val="26"/>
          <w:szCs w:val="26"/>
        </w:rPr>
        <w:t>672</w:t>
      </w:r>
      <w:r w:rsidRPr="00AF21C5">
        <w:rPr>
          <w:sz w:val="26"/>
          <w:szCs w:val="26"/>
        </w:rPr>
        <w:t xml:space="preserve"> сообщени</w:t>
      </w:r>
      <w:r w:rsidR="00177F12" w:rsidRPr="00AF21C5">
        <w:rPr>
          <w:sz w:val="26"/>
          <w:szCs w:val="26"/>
        </w:rPr>
        <w:t>я</w:t>
      </w:r>
      <w:r w:rsidRPr="00AF21C5">
        <w:rPr>
          <w:sz w:val="26"/>
          <w:szCs w:val="26"/>
        </w:rPr>
        <w:t xml:space="preserve"> граждан. Все поступившие сообщения рассмотрены, на все подготовлены ответы. </w:t>
      </w:r>
    </w:p>
    <w:p w14:paraId="41CFAEA3" w14:textId="77777777" w:rsidR="00114BCF" w:rsidRPr="00AF21C5" w:rsidRDefault="00114BCF" w:rsidP="00114BCF">
      <w:pPr>
        <w:ind w:firstLine="709"/>
        <w:contextualSpacing/>
        <w:jc w:val="both"/>
        <w:rPr>
          <w:sz w:val="26"/>
          <w:szCs w:val="26"/>
        </w:rPr>
      </w:pPr>
      <w:r w:rsidRPr="00AF21C5">
        <w:rPr>
          <w:sz w:val="26"/>
          <w:szCs w:val="26"/>
        </w:rPr>
        <w:t>За 202</w:t>
      </w:r>
      <w:r w:rsidR="00CA1955" w:rsidRPr="00AF21C5">
        <w:rPr>
          <w:sz w:val="26"/>
          <w:szCs w:val="26"/>
        </w:rPr>
        <w:t>1</w:t>
      </w:r>
      <w:r w:rsidRPr="00AF21C5">
        <w:rPr>
          <w:sz w:val="26"/>
          <w:szCs w:val="26"/>
        </w:rPr>
        <w:t xml:space="preserve"> год в Администрацию города Переславля-Залесского поступило </w:t>
      </w:r>
      <w:r w:rsidR="00CA1955" w:rsidRPr="00AF21C5">
        <w:rPr>
          <w:sz w:val="26"/>
          <w:szCs w:val="26"/>
        </w:rPr>
        <w:t>2540</w:t>
      </w:r>
      <w:r w:rsidRPr="00AF21C5">
        <w:rPr>
          <w:sz w:val="26"/>
          <w:szCs w:val="26"/>
        </w:rPr>
        <w:t xml:space="preserve"> письменных обращени</w:t>
      </w:r>
      <w:r w:rsidR="00CA1955" w:rsidRPr="00AF21C5">
        <w:rPr>
          <w:sz w:val="26"/>
          <w:szCs w:val="26"/>
        </w:rPr>
        <w:t>й</w:t>
      </w:r>
      <w:r w:rsidRPr="00AF21C5">
        <w:rPr>
          <w:sz w:val="26"/>
          <w:szCs w:val="26"/>
        </w:rPr>
        <w:t xml:space="preserve"> от граждан, из которых 4</w:t>
      </w:r>
      <w:r w:rsidR="00CA1955" w:rsidRPr="00AF21C5">
        <w:rPr>
          <w:sz w:val="26"/>
          <w:szCs w:val="26"/>
        </w:rPr>
        <w:t>8</w:t>
      </w:r>
      <w:r w:rsidRPr="00AF21C5">
        <w:rPr>
          <w:sz w:val="26"/>
          <w:szCs w:val="26"/>
        </w:rPr>
        <w:t xml:space="preserve"> обращений удовлетворено, по </w:t>
      </w:r>
      <w:r w:rsidR="00CA1955" w:rsidRPr="00AF21C5">
        <w:rPr>
          <w:sz w:val="26"/>
          <w:szCs w:val="26"/>
        </w:rPr>
        <w:t>2470</w:t>
      </w:r>
      <w:r w:rsidRPr="00AF21C5">
        <w:rPr>
          <w:sz w:val="26"/>
          <w:szCs w:val="26"/>
        </w:rPr>
        <w:t xml:space="preserve"> обращениям даны разъяснения, </w:t>
      </w:r>
      <w:r w:rsidR="00CA1955" w:rsidRPr="00AF21C5">
        <w:rPr>
          <w:sz w:val="26"/>
          <w:szCs w:val="26"/>
        </w:rPr>
        <w:t>22</w:t>
      </w:r>
      <w:r w:rsidRPr="00AF21C5">
        <w:rPr>
          <w:sz w:val="26"/>
          <w:szCs w:val="26"/>
        </w:rPr>
        <w:t xml:space="preserve"> обращени</w:t>
      </w:r>
      <w:r w:rsidR="00CA1955" w:rsidRPr="00AF21C5">
        <w:rPr>
          <w:sz w:val="26"/>
          <w:szCs w:val="26"/>
        </w:rPr>
        <w:t>я</w:t>
      </w:r>
      <w:r w:rsidRPr="00AF21C5">
        <w:rPr>
          <w:sz w:val="26"/>
          <w:szCs w:val="26"/>
        </w:rPr>
        <w:t xml:space="preserve"> перенаправлены для рассмотрения в другие органы для рассмотрения по компетенции.</w:t>
      </w:r>
    </w:p>
    <w:p w14:paraId="576B7602" w14:textId="77777777" w:rsidR="00364CD8" w:rsidRPr="00AF21C5" w:rsidRDefault="00114BCF" w:rsidP="00114BCF">
      <w:pPr>
        <w:ind w:firstLine="709"/>
        <w:contextualSpacing/>
        <w:jc w:val="both"/>
        <w:rPr>
          <w:sz w:val="26"/>
          <w:szCs w:val="26"/>
        </w:rPr>
      </w:pPr>
      <w:r w:rsidRPr="00AF21C5">
        <w:rPr>
          <w:sz w:val="26"/>
          <w:szCs w:val="26"/>
        </w:rPr>
        <w:t xml:space="preserve">Глава города Переславля-Залесского в ходе личного приема встретился с </w:t>
      </w:r>
      <w:r w:rsidR="00364CD8" w:rsidRPr="00AF21C5">
        <w:rPr>
          <w:sz w:val="26"/>
          <w:szCs w:val="26"/>
        </w:rPr>
        <w:t>274</w:t>
      </w:r>
      <w:r w:rsidRPr="00AF21C5">
        <w:rPr>
          <w:sz w:val="26"/>
          <w:szCs w:val="26"/>
        </w:rPr>
        <w:t xml:space="preserve"> гражданами. Большая часть обращений жителей связана с проблемами в сфере коммунального хозяйства, а также с решением жилищных и земельных вопросов.</w:t>
      </w:r>
    </w:p>
    <w:p w14:paraId="509B1FEA" w14:textId="77777777" w:rsidR="00364CD8" w:rsidRPr="00AF21C5" w:rsidRDefault="00364CD8" w:rsidP="00114BCF">
      <w:pPr>
        <w:ind w:firstLine="709"/>
        <w:contextualSpacing/>
        <w:jc w:val="both"/>
        <w:rPr>
          <w:sz w:val="26"/>
          <w:szCs w:val="26"/>
        </w:rPr>
      </w:pPr>
      <w:r w:rsidRPr="00AF21C5">
        <w:rPr>
          <w:sz w:val="26"/>
          <w:szCs w:val="26"/>
        </w:rPr>
        <w:t>Также в 2021 году в Администрацию города Переславля-Залесского поступило 2519 заявлений от физических лиц по муниципальным услугам и прочим вопросам.</w:t>
      </w:r>
    </w:p>
    <w:p w14:paraId="6A243124" w14:textId="77777777" w:rsidR="00114BCF" w:rsidRPr="00AF21C5" w:rsidRDefault="00114BCF" w:rsidP="00114BCF">
      <w:pPr>
        <w:ind w:firstLine="709"/>
        <w:contextualSpacing/>
        <w:jc w:val="both"/>
        <w:rPr>
          <w:sz w:val="26"/>
          <w:szCs w:val="26"/>
        </w:rPr>
      </w:pPr>
      <w:r w:rsidRPr="00AF21C5">
        <w:rPr>
          <w:sz w:val="26"/>
          <w:szCs w:val="26"/>
        </w:rPr>
        <w:t>Администрацией города Переславля-Залесского в 202</w:t>
      </w:r>
      <w:r w:rsidR="00364CD8" w:rsidRPr="00AF21C5">
        <w:rPr>
          <w:sz w:val="26"/>
          <w:szCs w:val="26"/>
        </w:rPr>
        <w:t>1</w:t>
      </w:r>
      <w:r w:rsidRPr="00AF21C5">
        <w:rPr>
          <w:sz w:val="26"/>
          <w:szCs w:val="26"/>
        </w:rPr>
        <w:t xml:space="preserve"> году разработаны 2</w:t>
      </w:r>
      <w:r w:rsidR="00364CD8" w:rsidRPr="00AF21C5">
        <w:rPr>
          <w:sz w:val="26"/>
          <w:szCs w:val="26"/>
        </w:rPr>
        <w:t>583</w:t>
      </w:r>
      <w:r w:rsidRPr="00AF21C5">
        <w:rPr>
          <w:sz w:val="26"/>
          <w:szCs w:val="26"/>
        </w:rPr>
        <w:t xml:space="preserve"> постановления и 3</w:t>
      </w:r>
      <w:r w:rsidR="00364CD8" w:rsidRPr="00AF21C5">
        <w:rPr>
          <w:sz w:val="26"/>
          <w:szCs w:val="26"/>
        </w:rPr>
        <w:t>81</w:t>
      </w:r>
      <w:r w:rsidRPr="00AF21C5">
        <w:rPr>
          <w:sz w:val="26"/>
          <w:szCs w:val="26"/>
        </w:rPr>
        <w:t xml:space="preserve"> распоряжени</w:t>
      </w:r>
      <w:r w:rsidR="00364CD8" w:rsidRPr="00AF21C5">
        <w:rPr>
          <w:sz w:val="26"/>
          <w:szCs w:val="26"/>
        </w:rPr>
        <w:t>е</w:t>
      </w:r>
      <w:r w:rsidRPr="00AF21C5">
        <w:rPr>
          <w:sz w:val="26"/>
          <w:szCs w:val="26"/>
        </w:rPr>
        <w:t xml:space="preserve"> по основной деятельности.</w:t>
      </w:r>
    </w:p>
    <w:p w14:paraId="097E29D1" w14:textId="0B611FF7" w:rsidR="00957959" w:rsidRPr="00AF21C5" w:rsidRDefault="00957959" w:rsidP="00957959">
      <w:pPr>
        <w:tabs>
          <w:tab w:val="left" w:pos="720"/>
        </w:tabs>
        <w:ind w:firstLine="709"/>
        <w:jc w:val="both"/>
        <w:rPr>
          <w:sz w:val="26"/>
          <w:szCs w:val="26"/>
          <w:lang w:eastAsia="en-US"/>
        </w:rPr>
      </w:pPr>
      <w:r w:rsidRPr="00AF21C5">
        <w:rPr>
          <w:sz w:val="26"/>
          <w:szCs w:val="26"/>
        </w:rPr>
        <w:t xml:space="preserve">В течение 2021 года </w:t>
      </w:r>
      <w:r w:rsidRPr="00AF21C5">
        <w:rPr>
          <w:sz w:val="26"/>
          <w:szCs w:val="26"/>
          <w:lang w:eastAsia="en-US"/>
        </w:rPr>
        <w:t xml:space="preserve">отраслевыми (функциональными) органами Администрации </w:t>
      </w:r>
      <w:r w:rsidRPr="0081157A">
        <w:rPr>
          <w:sz w:val="26"/>
          <w:szCs w:val="26"/>
          <w:lang w:eastAsia="en-US"/>
        </w:rPr>
        <w:t>города Переславля-Залесского</w:t>
      </w:r>
      <w:r w:rsidRPr="0081157A">
        <w:rPr>
          <w:sz w:val="26"/>
          <w:szCs w:val="26"/>
        </w:rPr>
        <w:t xml:space="preserve"> предоставлялась 51 муниципальная услуга, и</w:t>
      </w:r>
      <w:r w:rsidRPr="0081157A">
        <w:rPr>
          <w:sz w:val="26"/>
          <w:szCs w:val="26"/>
          <w:lang w:eastAsia="en-US"/>
        </w:rPr>
        <w:t>з которых</w:t>
      </w:r>
      <w:r w:rsidR="00543561" w:rsidRPr="0081157A">
        <w:rPr>
          <w:sz w:val="26"/>
          <w:szCs w:val="26"/>
          <w:lang w:eastAsia="en-US"/>
        </w:rPr>
        <w:t xml:space="preserve"> 2</w:t>
      </w:r>
      <w:r w:rsidR="00AF72E9" w:rsidRPr="0081157A">
        <w:rPr>
          <w:sz w:val="26"/>
          <w:szCs w:val="26"/>
          <w:lang w:eastAsia="en-US"/>
        </w:rPr>
        <w:t>3</w:t>
      </w:r>
      <w:r w:rsidR="00543561" w:rsidRPr="0081157A">
        <w:rPr>
          <w:sz w:val="26"/>
          <w:szCs w:val="26"/>
          <w:lang w:eastAsia="en-US"/>
        </w:rPr>
        <w:t xml:space="preserve"> услуг</w:t>
      </w:r>
      <w:r w:rsidR="00AF72E9" w:rsidRPr="0081157A">
        <w:rPr>
          <w:sz w:val="26"/>
          <w:szCs w:val="26"/>
          <w:lang w:eastAsia="en-US"/>
        </w:rPr>
        <w:t>и</w:t>
      </w:r>
      <w:r w:rsidR="00543561" w:rsidRPr="0081157A">
        <w:rPr>
          <w:sz w:val="26"/>
          <w:szCs w:val="26"/>
          <w:lang w:eastAsia="en-US"/>
        </w:rPr>
        <w:t xml:space="preserve"> – в очной форме, 16 услуг – </w:t>
      </w:r>
      <w:r w:rsidR="00543561" w:rsidRPr="0081157A">
        <w:rPr>
          <w:bCs/>
          <w:color w:val="000000"/>
          <w:sz w:val="26"/>
          <w:szCs w:val="26"/>
          <w:lang w:eastAsia="en-US"/>
        </w:rPr>
        <w:t>через МФЦ,</w:t>
      </w:r>
      <w:r w:rsidRPr="0081157A">
        <w:rPr>
          <w:sz w:val="26"/>
          <w:szCs w:val="26"/>
          <w:lang w:eastAsia="en-US"/>
        </w:rPr>
        <w:t xml:space="preserve"> </w:t>
      </w:r>
      <w:r w:rsidR="00AF72E9" w:rsidRPr="0081157A">
        <w:rPr>
          <w:sz w:val="26"/>
          <w:szCs w:val="26"/>
          <w:lang w:eastAsia="en-US"/>
        </w:rPr>
        <w:t>12</w:t>
      </w:r>
      <w:r w:rsidRPr="0081157A">
        <w:rPr>
          <w:sz w:val="26"/>
          <w:szCs w:val="26"/>
          <w:lang w:eastAsia="en-US"/>
        </w:rPr>
        <w:t xml:space="preserve"> услуг – в электронной форме</w:t>
      </w:r>
      <w:r w:rsidRPr="0081157A">
        <w:rPr>
          <w:bCs/>
          <w:color w:val="000000"/>
          <w:sz w:val="26"/>
          <w:szCs w:val="26"/>
          <w:lang w:eastAsia="en-US"/>
        </w:rPr>
        <w:t>. В</w:t>
      </w:r>
      <w:r w:rsidRPr="0081157A">
        <w:rPr>
          <w:sz w:val="26"/>
          <w:szCs w:val="26"/>
          <w:lang w:eastAsia="en-US"/>
        </w:rPr>
        <w:t xml:space="preserve"> городском округе предоставляются</w:t>
      </w:r>
      <w:r w:rsidRPr="00AF21C5">
        <w:rPr>
          <w:sz w:val="26"/>
          <w:szCs w:val="26"/>
          <w:lang w:eastAsia="en-US"/>
        </w:rPr>
        <w:t xml:space="preserve"> 47 государственных услуг по переданным государственным полномочиям, из которых 27 услуг – в электронном виде.</w:t>
      </w:r>
    </w:p>
    <w:p w14:paraId="4816F471" w14:textId="77777777" w:rsidR="00957959" w:rsidRPr="00AF21C5" w:rsidRDefault="00957959" w:rsidP="00957959">
      <w:pPr>
        <w:ind w:firstLine="709"/>
        <w:contextualSpacing/>
        <w:jc w:val="both"/>
        <w:rPr>
          <w:sz w:val="26"/>
          <w:szCs w:val="26"/>
          <w:lang w:eastAsia="en-US"/>
        </w:rPr>
      </w:pPr>
      <w:r w:rsidRPr="00AF21C5">
        <w:rPr>
          <w:sz w:val="26"/>
          <w:szCs w:val="26"/>
          <w:lang w:eastAsia="en-US"/>
        </w:rPr>
        <w:t>В 2021 году предоставлено 20760 услуг, из которых 16884 – услуги по переданным государственным полномочиям и 3876 – муниципальные услуги.</w:t>
      </w:r>
    </w:p>
    <w:p w14:paraId="33AC71C3" w14:textId="77777777" w:rsidR="00957959" w:rsidRPr="00AF21C5" w:rsidRDefault="00957959" w:rsidP="00957959">
      <w:pPr>
        <w:ind w:firstLine="709"/>
        <w:contextualSpacing/>
        <w:jc w:val="both"/>
        <w:rPr>
          <w:sz w:val="26"/>
          <w:szCs w:val="26"/>
        </w:rPr>
      </w:pPr>
      <w:r w:rsidRPr="00AF21C5">
        <w:rPr>
          <w:sz w:val="26"/>
          <w:szCs w:val="26"/>
        </w:rPr>
        <w:t>Наиболее востребованными были следующие услуги:</w:t>
      </w:r>
    </w:p>
    <w:p w14:paraId="79951017" w14:textId="77777777" w:rsidR="00957959" w:rsidRPr="00AF21C5" w:rsidRDefault="00957959" w:rsidP="00957959">
      <w:pPr>
        <w:ind w:firstLine="709"/>
        <w:contextualSpacing/>
        <w:jc w:val="both"/>
        <w:rPr>
          <w:sz w:val="26"/>
          <w:szCs w:val="26"/>
        </w:rPr>
      </w:pPr>
      <w:r w:rsidRPr="00AF21C5">
        <w:rPr>
          <w:sz w:val="26"/>
          <w:szCs w:val="26"/>
        </w:rPr>
        <w:t>– зачисление в образовательное учреждение дополнительного образования детей и учреждение, осуществляющее образовательную деятельность по образовательным программам начального общего, основного общего и среднего общего образования;</w:t>
      </w:r>
    </w:p>
    <w:p w14:paraId="669742C8" w14:textId="77777777" w:rsidR="00957959" w:rsidRPr="00AF21C5" w:rsidRDefault="00957959" w:rsidP="00957959">
      <w:pPr>
        <w:ind w:firstLine="709"/>
        <w:contextualSpacing/>
        <w:jc w:val="both"/>
        <w:rPr>
          <w:sz w:val="26"/>
          <w:szCs w:val="26"/>
        </w:rPr>
      </w:pPr>
      <w:r w:rsidRPr="00AF21C5">
        <w:rPr>
          <w:sz w:val="26"/>
          <w:szCs w:val="26"/>
        </w:rPr>
        <w:t>– предоставление дополнительных мер социальной поддержки и социальной помощи для отдельных категорий граждан;</w:t>
      </w:r>
    </w:p>
    <w:p w14:paraId="53E9D962" w14:textId="77777777" w:rsidR="00957959" w:rsidRPr="00AF21C5" w:rsidRDefault="00957959" w:rsidP="00957959">
      <w:pPr>
        <w:ind w:firstLine="709"/>
        <w:contextualSpacing/>
        <w:jc w:val="both"/>
        <w:rPr>
          <w:sz w:val="26"/>
          <w:szCs w:val="26"/>
        </w:rPr>
      </w:pPr>
      <w:r w:rsidRPr="00AF21C5">
        <w:rPr>
          <w:sz w:val="26"/>
          <w:szCs w:val="26"/>
        </w:rPr>
        <w:t>– выдача градостроительного плана земельного участка;</w:t>
      </w:r>
    </w:p>
    <w:p w14:paraId="4D455F90" w14:textId="77777777" w:rsidR="00957959" w:rsidRPr="00AF21C5" w:rsidRDefault="00957959" w:rsidP="00957959">
      <w:pPr>
        <w:ind w:firstLine="709"/>
        <w:contextualSpacing/>
        <w:jc w:val="both"/>
        <w:rPr>
          <w:sz w:val="26"/>
          <w:szCs w:val="26"/>
        </w:rPr>
      </w:pPr>
      <w:r w:rsidRPr="00AF21C5">
        <w:rPr>
          <w:sz w:val="26"/>
          <w:szCs w:val="26"/>
        </w:rPr>
        <w:t>– выдача разрешения на производство земляных работ.</w:t>
      </w:r>
    </w:p>
    <w:p w14:paraId="17C2759B" w14:textId="77777777" w:rsidR="00D20ADE" w:rsidRPr="003D3895" w:rsidRDefault="000B77F2" w:rsidP="00AF72E9">
      <w:pPr>
        <w:ind w:firstLine="708"/>
        <w:jc w:val="both"/>
        <w:rPr>
          <w:rFonts w:eastAsia="Calibri"/>
          <w:sz w:val="26"/>
          <w:szCs w:val="26"/>
          <w:lang w:eastAsia="en-US"/>
        </w:rPr>
      </w:pPr>
      <w:r w:rsidRPr="003D3895">
        <w:rPr>
          <w:rFonts w:eastAsia="Calibri"/>
          <w:sz w:val="26"/>
          <w:szCs w:val="26"/>
          <w:lang w:eastAsia="en-US"/>
        </w:rPr>
        <w:t xml:space="preserve">За 2021 год </w:t>
      </w:r>
      <w:r w:rsidR="0081157A" w:rsidRPr="003D3895">
        <w:rPr>
          <w:rFonts w:eastAsia="Calibri"/>
          <w:sz w:val="26"/>
          <w:szCs w:val="26"/>
          <w:lang w:eastAsia="en-US"/>
        </w:rPr>
        <w:t xml:space="preserve">Администрацией города Переславля-Залесского </w:t>
      </w:r>
      <w:r w:rsidRPr="003D3895">
        <w:rPr>
          <w:rFonts w:eastAsia="Calibri"/>
          <w:sz w:val="26"/>
          <w:szCs w:val="26"/>
          <w:lang w:eastAsia="en-US"/>
        </w:rPr>
        <w:t xml:space="preserve">принято участие в рассмотрении 605 судебных дел, в том числе в Арбитражных судах </w:t>
      </w:r>
      <w:r w:rsidR="0081157A" w:rsidRPr="003D3895">
        <w:rPr>
          <w:rFonts w:eastAsia="Calibri"/>
          <w:sz w:val="26"/>
          <w:szCs w:val="26"/>
          <w:lang w:eastAsia="en-US"/>
        </w:rPr>
        <w:t>–</w:t>
      </w:r>
      <w:r w:rsidRPr="003D3895">
        <w:rPr>
          <w:rFonts w:eastAsia="Calibri"/>
          <w:sz w:val="26"/>
          <w:szCs w:val="26"/>
          <w:lang w:eastAsia="en-US"/>
        </w:rPr>
        <w:t xml:space="preserve"> 75</w:t>
      </w:r>
      <w:r w:rsidR="0081157A" w:rsidRPr="003D3895">
        <w:rPr>
          <w:rFonts w:eastAsia="Calibri"/>
          <w:sz w:val="26"/>
          <w:szCs w:val="26"/>
          <w:lang w:eastAsia="en-US"/>
        </w:rPr>
        <w:t xml:space="preserve"> дел</w:t>
      </w:r>
      <w:r w:rsidRPr="003D3895">
        <w:rPr>
          <w:rFonts w:eastAsia="Calibri"/>
          <w:sz w:val="26"/>
          <w:szCs w:val="26"/>
          <w:lang w:eastAsia="en-US"/>
        </w:rPr>
        <w:t>, в судах общей юрисдикции – 530</w:t>
      </w:r>
      <w:r w:rsidR="0081157A" w:rsidRPr="003D3895">
        <w:rPr>
          <w:rFonts w:eastAsia="Calibri"/>
          <w:sz w:val="26"/>
          <w:szCs w:val="26"/>
          <w:lang w:eastAsia="en-US"/>
        </w:rPr>
        <w:t xml:space="preserve"> дел</w:t>
      </w:r>
      <w:r w:rsidRPr="003D3895">
        <w:rPr>
          <w:rFonts w:eastAsia="Calibri"/>
          <w:sz w:val="26"/>
          <w:szCs w:val="26"/>
          <w:lang w:eastAsia="en-US"/>
        </w:rPr>
        <w:t>.</w:t>
      </w:r>
      <w:r w:rsidR="00AF72E9" w:rsidRPr="003D3895">
        <w:rPr>
          <w:rFonts w:eastAsia="Calibri"/>
          <w:sz w:val="26"/>
          <w:szCs w:val="26"/>
          <w:lang w:eastAsia="en-US"/>
        </w:rPr>
        <w:t xml:space="preserve"> </w:t>
      </w:r>
      <w:r w:rsidR="0081157A" w:rsidRPr="003D3895">
        <w:rPr>
          <w:rFonts w:eastAsia="Calibri"/>
          <w:sz w:val="26"/>
          <w:szCs w:val="26"/>
          <w:lang w:eastAsia="en-US"/>
        </w:rPr>
        <w:t>П</w:t>
      </w:r>
      <w:r w:rsidRPr="003D3895">
        <w:rPr>
          <w:rFonts w:eastAsia="Calibri"/>
          <w:sz w:val="26"/>
          <w:szCs w:val="26"/>
          <w:lang w:eastAsia="en-US"/>
        </w:rPr>
        <w:t>одготовлено и направлено в суд 16 исковых заявлений, в том числе</w:t>
      </w:r>
      <w:r w:rsidR="00D20ADE" w:rsidRPr="003D3895">
        <w:rPr>
          <w:rFonts w:eastAsia="Calibri"/>
          <w:sz w:val="26"/>
          <w:szCs w:val="26"/>
          <w:lang w:eastAsia="en-US"/>
        </w:rPr>
        <w:t>:</w:t>
      </w:r>
    </w:p>
    <w:p w14:paraId="6D276FED" w14:textId="5567819E" w:rsidR="00D20ADE" w:rsidRPr="003D3895" w:rsidRDefault="00D20ADE" w:rsidP="00AF72E9">
      <w:pPr>
        <w:ind w:firstLine="708"/>
        <w:jc w:val="both"/>
        <w:rPr>
          <w:rFonts w:eastAsia="Calibri"/>
          <w:sz w:val="26"/>
          <w:szCs w:val="26"/>
          <w:lang w:eastAsia="en-US"/>
        </w:rPr>
      </w:pPr>
      <w:r w:rsidRPr="003D3895">
        <w:rPr>
          <w:sz w:val="26"/>
          <w:szCs w:val="26"/>
        </w:rPr>
        <w:t>–</w:t>
      </w:r>
      <w:r w:rsidR="00AF72E9" w:rsidRPr="003D3895">
        <w:rPr>
          <w:rFonts w:eastAsia="Calibri"/>
          <w:sz w:val="26"/>
          <w:szCs w:val="26"/>
          <w:lang w:eastAsia="en-US"/>
        </w:rPr>
        <w:t xml:space="preserve"> 7 </w:t>
      </w:r>
      <w:r w:rsidR="000B77F2" w:rsidRPr="003D3895">
        <w:rPr>
          <w:rFonts w:eastAsia="Calibri"/>
          <w:sz w:val="26"/>
          <w:szCs w:val="26"/>
          <w:lang w:eastAsia="en-US"/>
        </w:rPr>
        <w:t>исков об изъятии путем выкупа для муниципальных нужд квартир с выплатой собственникам выкупной цены, прекращении права собственности и признании права собственности городского округа на квартиры</w:t>
      </w:r>
      <w:r w:rsidRPr="003D3895">
        <w:rPr>
          <w:rFonts w:eastAsia="Calibri"/>
          <w:sz w:val="26"/>
          <w:szCs w:val="26"/>
          <w:lang w:eastAsia="en-US"/>
        </w:rPr>
        <w:t>;</w:t>
      </w:r>
    </w:p>
    <w:p w14:paraId="1E39238E" w14:textId="77777777" w:rsidR="00D20ADE" w:rsidRPr="003D3895" w:rsidRDefault="00D20ADE" w:rsidP="00AF72E9">
      <w:pPr>
        <w:ind w:firstLine="708"/>
        <w:jc w:val="both"/>
        <w:rPr>
          <w:rFonts w:eastAsia="Calibri"/>
          <w:sz w:val="26"/>
          <w:szCs w:val="26"/>
          <w:lang w:eastAsia="en-US"/>
        </w:rPr>
      </w:pPr>
      <w:r w:rsidRPr="003D3895">
        <w:rPr>
          <w:sz w:val="26"/>
          <w:szCs w:val="26"/>
        </w:rPr>
        <w:t xml:space="preserve">– </w:t>
      </w:r>
      <w:r w:rsidR="00AF72E9" w:rsidRPr="003D3895">
        <w:rPr>
          <w:rFonts w:eastAsia="Calibri"/>
          <w:sz w:val="26"/>
          <w:szCs w:val="26"/>
          <w:lang w:eastAsia="en-US"/>
        </w:rPr>
        <w:t>2 иска о выселении</w:t>
      </w:r>
      <w:r w:rsidRPr="003D3895">
        <w:rPr>
          <w:rFonts w:eastAsia="Calibri"/>
          <w:sz w:val="26"/>
          <w:szCs w:val="26"/>
          <w:lang w:eastAsia="en-US"/>
        </w:rPr>
        <w:t>;</w:t>
      </w:r>
    </w:p>
    <w:p w14:paraId="4BBA89DE" w14:textId="6BB58A30" w:rsidR="000B77F2" w:rsidRPr="003D3895" w:rsidRDefault="00D20ADE" w:rsidP="00AF72E9">
      <w:pPr>
        <w:ind w:firstLine="708"/>
        <w:jc w:val="both"/>
        <w:rPr>
          <w:rFonts w:eastAsia="Calibri"/>
          <w:sz w:val="26"/>
          <w:szCs w:val="26"/>
          <w:lang w:eastAsia="en-US"/>
        </w:rPr>
      </w:pPr>
      <w:r w:rsidRPr="003D3895">
        <w:rPr>
          <w:sz w:val="26"/>
          <w:szCs w:val="26"/>
        </w:rPr>
        <w:t xml:space="preserve">– </w:t>
      </w:r>
      <w:r w:rsidR="00AF72E9" w:rsidRPr="003D3895">
        <w:rPr>
          <w:rFonts w:eastAsia="Calibri"/>
          <w:sz w:val="26"/>
          <w:szCs w:val="26"/>
          <w:lang w:eastAsia="en-US"/>
        </w:rPr>
        <w:t>2 иска о признании самовольной реконструкции здания, приведении здания в первоначальное состояние, запрете эксплуатации.</w:t>
      </w:r>
    </w:p>
    <w:p w14:paraId="77FE0E33" w14:textId="328446A3" w:rsidR="000B77F2" w:rsidRPr="003D3895" w:rsidRDefault="00AF72E9" w:rsidP="00114BCF">
      <w:pPr>
        <w:ind w:firstLine="709"/>
        <w:contextualSpacing/>
        <w:jc w:val="both"/>
        <w:rPr>
          <w:sz w:val="26"/>
          <w:szCs w:val="26"/>
        </w:rPr>
      </w:pPr>
      <w:r w:rsidRPr="003D3895">
        <w:rPr>
          <w:rFonts w:eastAsia="Calibri"/>
          <w:sz w:val="26"/>
          <w:szCs w:val="26"/>
          <w:lang w:eastAsia="en-US"/>
        </w:rPr>
        <w:t>Прокуратурой предъявлено к Администрации</w:t>
      </w:r>
      <w:r w:rsidR="00D20ADE" w:rsidRPr="003D3895">
        <w:rPr>
          <w:rFonts w:eastAsia="Calibri"/>
          <w:sz w:val="26"/>
          <w:szCs w:val="26"/>
          <w:lang w:eastAsia="en-US"/>
        </w:rPr>
        <w:t xml:space="preserve"> города Переславля-Залесского</w:t>
      </w:r>
      <w:r w:rsidR="005E34F8" w:rsidRPr="003D3895">
        <w:rPr>
          <w:rFonts w:eastAsia="Calibri"/>
          <w:sz w:val="26"/>
          <w:szCs w:val="26"/>
          <w:lang w:eastAsia="en-US"/>
        </w:rPr>
        <w:t xml:space="preserve"> 56 исков</w:t>
      </w:r>
      <w:r w:rsidRPr="003D3895">
        <w:rPr>
          <w:rFonts w:eastAsia="Calibri"/>
          <w:sz w:val="26"/>
          <w:szCs w:val="26"/>
          <w:lang w:eastAsia="en-US"/>
        </w:rPr>
        <w:t xml:space="preserve"> об устранении нарушений законодательства (обустройство контейнерных площадок, обустройство дорожных знаков, спил и </w:t>
      </w:r>
      <w:proofErr w:type="spellStart"/>
      <w:r w:rsidRPr="003D3895">
        <w:rPr>
          <w:rFonts w:eastAsia="Calibri"/>
          <w:sz w:val="26"/>
          <w:szCs w:val="26"/>
          <w:lang w:eastAsia="en-US"/>
        </w:rPr>
        <w:t>кронирование</w:t>
      </w:r>
      <w:proofErr w:type="spellEnd"/>
      <w:r w:rsidRPr="003D3895">
        <w:rPr>
          <w:rFonts w:eastAsia="Calibri"/>
          <w:sz w:val="26"/>
          <w:szCs w:val="26"/>
          <w:lang w:eastAsia="en-US"/>
        </w:rPr>
        <w:t xml:space="preserve"> деревьев, освещение населенных пунктов, межевание кладбищ, организация услуг бани, признании недействительными постановлений об изменении вида разрешенного использования земельных участков</w:t>
      </w:r>
      <w:r w:rsidR="00CB2418" w:rsidRPr="003D3895">
        <w:rPr>
          <w:rFonts w:eastAsia="Calibri"/>
          <w:sz w:val="26"/>
          <w:szCs w:val="26"/>
          <w:lang w:eastAsia="en-US"/>
        </w:rPr>
        <w:t xml:space="preserve"> и другие</w:t>
      </w:r>
      <w:r w:rsidRPr="003D3895">
        <w:rPr>
          <w:rFonts w:eastAsia="Calibri"/>
          <w:sz w:val="26"/>
          <w:szCs w:val="26"/>
          <w:lang w:eastAsia="en-US"/>
        </w:rPr>
        <w:t xml:space="preserve">). </w:t>
      </w:r>
      <w:r w:rsidR="005E34F8" w:rsidRPr="003D3895">
        <w:rPr>
          <w:rFonts w:eastAsia="Calibri"/>
          <w:sz w:val="26"/>
          <w:szCs w:val="26"/>
          <w:lang w:eastAsia="en-US"/>
        </w:rPr>
        <w:t xml:space="preserve">В </w:t>
      </w:r>
      <w:r w:rsidRPr="003D3895">
        <w:rPr>
          <w:rFonts w:eastAsia="Calibri"/>
          <w:sz w:val="26"/>
          <w:szCs w:val="26"/>
          <w:lang w:eastAsia="en-US"/>
        </w:rPr>
        <w:t>2021 году удовлетворен 31</w:t>
      </w:r>
      <w:r w:rsidR="00CB2418" w:rsidRPr="003D3895">
        <w:rPr>
          <w:rFonts w:eastAsia="Calibri"/>
          <w:sz w:val="26"/>
          <w:szCs w:val="26"/>
          <w:lang w:eastAsia="en-US"/>
        </w:rPr>
        <w:t xml:space="preserve"> иск</w:t>
      </w:r>
      <w:r w:rsidRPr="003D3895">
        <w:rPr>
          <w:rFonts w:eastAsia="Calibri"/>
          <w:sz w:val="26"/>
          <w:szCs w:val="26"/>
          <w:lang w:eastAsia="en-US"/>
        </w:rPr>
        <w:t xml:space="preserve">, </w:t>
      </w:r>
      <w:r w:rsidR="00CB2418" w:rsidRPr="003D3895">
        <w:rPr>
          <w:rFonts w:eastAsia="Calibri"/>
          <w:sz w:val="26"/>
          <w:szCs w:val="26"/>
          <w:lang w:eastAsia="en-US"/>
        </w:rPr>
        <w:t xml:space="preserve">3 иска </w:t>
      </w:r>
      <w:r w:rsidRPr="003D3895">
        <w:rPr>
          <w:rFonts w:eastAsia="Calibri"/>
          <w:sz w:val="26"/>
          <w:szCs w:val="26"/>
          <w:lang w:eastAsia="en-US"/>
        </w:rPr>
        <w:t>прекращен</w:t>
      </w:r>
      <w:r w:rsidR="00CB2418" w:rsidRPr="003D3895">
        <w:rPr>
          <w:rFonts w:eastAsia="Calibri"/>
          <w:sz w:val="26"/>
          <w:szCs w:val="26"/>
          <w:lang w:eastAsia="en-US"/>
        </w:rPr>
        <w:t>ы</w:t>
      </w:r>
      <w:r w:rsidRPr="003D3895">
        <w:rPr>
          <w:rFonts w:eastAsia="Calibri"/>
          <w:sz w:val="26"/>
          <w:szCs w:val="26"/>
          <w:lang w:eastAsia="en-US"/>
        </w:rPr>
        <w:t xml:space="preserve"> в связи с исполнением, по 2</w:t>
      </w:r>
      <w:r w:rsidR="005E34F8" w:rsidRPr="003D3895">
        <w:rPr>
          <w:rFonts w:eastAsia="Calibri"/>
          <w:sz w:val="26"/>
          <w:szCs w:val="26"/>
          <w:lang w:eastAsia="en-US"/>
        </w:rPr>
        <w:t xml:space="preserve"> искам</w:t>
      </w:r>
      <w:r w:rsidRPr="003D3895">
        <w:rPr>
          <w:rFonts w:eastAsia="Calibri"/>
          <w:sz w:val="26"/>
          <w:szCs w:val="26"/>
          <w:lang w:eastAsia="en-US"/>
        </w:rPr>
        <w:t xml:space="preserve"> отказано.</w:t>
      </w:r>
    </w:p>
    <w:p w14:paraId="2D56DD5F" w14:textId="7A1A26C6" w:rsidR="0094795B" w:rsidRPr="00E42BB1" w:rsidRDefault="00B64E45" w:rsidP="0094795B">
      <w:pPr>
        <w:pStyle w:val="p3mrcssattr"/>
        <w:shd w:val="clear" w:color="auto" w:fill="FFFFFF"/>
        <w:spacing w:before="0" w:beforeAutospacing="0" w:after="0" w:afterAutospacing="0"/>
        <w:ind w:firstLine="708"/>
        <w:jc w:val="both"/>
        <w:rPr>
          <w:rFonts w:eastAsiaTheme="minorHAnsi"/>
          <w:color w:val="000000" w:themeColor="text1"/>
          <w:sz w:val="26"/>
          <w:szCs w:val="26"/>
        </w:rPr>
      </w:pPr>
      <w:r w:rsidRPr="00E42BB1">
        <w:rPr>
          <w:sz w:val="26"/>
          <w:szCs w:val="26"/>
        </w:rPr>
        <w:lastRenderedPageBreak/>
        <w:t xml:space="preserve">13.10.2021 Ярославским </w:t>
      </w:r>
      <w:r w:rsidR="0094795B" w:rsidRPr="00E42BB1">
        <w:rPr>
          <w:rStyle w:val="s2mrcssattr"/>
          <w:rFonts w:eastAsiaTheme="minorHAnsi"/>
          <w:color w:val="000000" w:themeColor="text1"/>
          <w:sz w:val="26"/>
          <w:szCs w:val="26"/>
        </w:rPr>
        <w:t xml:space="preserve">областным судом вынесено решение по административному делу №3а-347/21 по искам граждан и МОО «Родина Александра Невского» к Администрации города </w:t>
      </w:r>
      <w:r w:rsidR="00F31B2E" w:rsidRPr="00E42BB1">
        <w:rPr>
          <w:rStyle w:val="s2mrcssattr"/>
          <w:rFonts w:eastAsiaTheme="minorHAnsi"/>
          <w:color w:val="000000" w:themeColor="text1"/>
          <w:sz w:val="26"/>
          <w:szCs w:val="26"/>
        </w:rPr>
        <w:t xml:space="preserve">Переславля-Залесского </w:t>
      </w:r>
      <w:r w:rsidR="0094795B" w:rsidRPr="00E42BB1">
        <w:rPr>
          <w:rStyle w:val="s2mrcssattr"/>
          <w:rFonts w:eastAsiaTheme="minorHAnsi"/>
          <w:color w:val="000000" w:themeColor="text1"/>
          <w:sz w:val="26"/>
          <w:szCs w:val="26"/>
        </w:rPr>
        <w:t>и Переславль-Залесской городской Думе о признании незаконным решения</w:t>
      </w:r>
      <w:r w:rsidR="00447EC0" w:rsidRPr="00E42BB1">
        <w:rPr>
          <w:rStyle w:val="s2mrcssattr"/>
          <w:rFonts w:eastAsiaTheme="minorHAnsi"/>
          <w:color w:val="000000" w:themeColor="text1"/>
          <w:sz w:val="26"/>
          <w:szCs w:val="26"/>
        </w:rPr>
        <w:t xml:space="preserve"> Переславль-Залесской</w:t>
      </w:r>
      <w:r w:rsidR="0094795B" w:rsidRPr="00E42BB1">
        <w:rPr>
          <w:rStyle w:val="s2mrcssattr"/>
          <w:rFonts w:eastAsiaTheme="minorHAnsi"/>
          <w:color w:val="000000" w:themeColor="text1"/>
          <w:sz w:val="26"/>
          <w:szCs w:val="26"/>
        </w:rPr>
        <w:t xml:space="preserve"> Думы об утверждении Генерального плана городского округа город Переславль-Залесский</w:t>
      </w:r>
      <w:r w:rsidR="00447EC0" w:rsidRPr="00E42BB1">
        <w:rPr>
          <w:rStyle w:val="s2mrcssattr"/>
          <w:rFonts w:eastAsiaTheme="minorHAnsi"/>
          <w:color w:val="000000" w:themeColor="text1"/>
          <w:sz w:val="26"/>
          <w:szCs w:val="26"/>
        </w:rPr>
        <w:t xml:space="preserve"> Ярославской области</w:t>
      </w:r>
      <w:r w:rsidR="0094795B" w:rsidRPr="00E42BB1">
        <w:rPr>
          <w:rStyle w:val="s2mrcssattr"/>
          <w:rFonts w:eastAsiaTheme="minorHAnsi"/>
          <w:color w:val="000000" w:themeColor="text1"/>
          <w:sz w:val="26"/>
          <w:szCs w:val="26"/>
        </w:rPr>
        <w:t>, которым в признании нормативного правового акта незаконным полностью было отказано, удовлетворено заявление Захарова о признании документа недействительным в части исключения земельного участка истца из границ населенного пункта поселка Лось. Все истцы подали апелляционные жалобы, которые Первый Апелляционный суд в Москве оставил без удовлетворения, а решение Ярославского областного суда без изменения. 31.03.2022 решение Ярославского областного суда вступило в законную силу.</w:t>
      </w:r>
    </w:p>
    <w:p w14:paraId="55BD5AD1" w14:textId="4CCE1FD9" w:rsidR="00081EDC" w:rsidRPr="00E42BB1" w:rsidRDefault="00774658" w:rsidP="00114BCF">
      <w:pPr>
        <w:ind w:firstLine="709"/>
        <w:contextualSpacing/>
        <w:jc w:val="both"/>
        <w:rPr>
          <w:sz w:val="26"/>
          <w:szCs w:val="26"/>
        </w:rPr>
      </w:pPr>
      <w:r w:rsidRPr="00E42BB1">
        <w:rPr>
          <w:sz w:val="26"/>
          <w:szCs w:val="26"/>
        </w:rPr>
        <w:t>В соответствии с Градостроительным кодексом Российской Федерации, утвержденным Генеральным планом городского округа город Переславль-Залесский Ярославской области и принятыми решениями Комиссии по подготовке проекта Правил землепользования и застройки городского округа город Переславль-Залесский Ярославской области разработан проект Правил землепользования и застройки городского округа город Переславль-Залесский Ярославской области (далее – Проект). Проект направлен 13.04.2022 на согласование в Министерство природных ресурсов и экологии Российской Федерации, а также 14.04.2022 в Правительство Ярославской области.</w:t>
      </w:r>
    </w:p>
    <w:p w14:paraId="797004C8" w14:textId="1F77E5F3" w:rsidR="00114BCF" w:rsidRPr="00AF21C5" w:rsidRDefault="00114BCF" w:rsidP="00114BCF">
      <w:pPr>
        <w:ind w:firstLine="709"/>
        <w:contextualSpacing/>
        <w:jc w:val="both"/>
        <w:rPr>
          <w:sz w:val="26"/>
          <w:szCs w:val="26"/>
        </w:rPr>
      </w:pPr>
      <w:r w:rsidRPr="00E42BB1">
        <w:rPr>
          <w:sz w:val="26"/>
          <w:szCs w:val="26"/>
        </w:rPr>
        <w:t>За прошедший год</w:t>
      </w:r>
      <w:r w:rsidRPr="003D3895">
        <w:rPr>
          <w:sz w:val="26"/>
          <w:szCs w:val="26"/>
        </w:rPr>
        <w:t xml:space="preserve"> в Администрации</w:t>
      </w:r>
      <w:r w:rsidRPr="00AF21C5">
        <w:rPr>
          <w:sz w:val="26"/>
          <w:szCs w:val="26"/>
        </w:rPr>
        <w:t xml:space="preserve"> города Переславля-Залесского проводились дни бесплатной юридической помощи, а также осуществлялся прием жителей городского округа по вопросам защиты прав потребителей. По результатам приема помощь была предоставлена </w:t>
      </w:r>
      <w:r w:rsidR="005375B3" w:rsidRPr="00AF21C5">
        <w:rPr>
          <w:sz w:val="26"/>
          <w:szCs w:val="26"/>
        </w:rPr>
        <w:t>55</w:t>
      </w:r>
      <w:r w:rsidRPr="00AF21C5">
        <w:rPr>
          <w:sz w:val="26"/>
          <w:szCs w:val="26"/>
        </w:rPr>
        <w:t xml:space="preserve"> гражданам. Административной комиссией города Переславля-Залесского рассмотрено </w:t>
      </w:r>
      <w:r w:rsidR="00832421" w:rsidRPr="00AF21C5">
        <w:rPr>
          <w:sz w:val="26"/>
          <w:szCs w:val="26"/>
        </w:rPr>
        <w:t>119</w:t>
      </w:r>
      <w:r w:rsidR="004911C2" w:rsidRPr="00AF21C5">
        <w:rPr>
          <w:sz w:val="26"/>
          <w:szCs w:val="26"/>
        </w:rPr>
        <w:t xml:space="preserve"> протоколов об</w:t>
      </w:r>
      <w:r w:rsidRPr="00AF21C5">
        <w:rPr>
          <w:sz w:val="26"/>
          <w:szCs w:val="26"/>
        </w:rPr>
        <w:t xml:space="preserve"> административных </w:t>
      </w:r>
      <w:r w:rsidR="004911C2" w:rsidRPr="00AF21C5">
        <w:rPr>
          <w:sz w:val="26"/>
          <w:szCs w:val="26"/>
        </w:rPr>
        <w:t>правонарушениях</w:t>
      </w:r>
      <w:r w:rsidRPr="00AF21C5">
        <w:rPr>
          <w:sz w:val="26"/>
          <w:szCs w:val="26"/>
        </w:rPr>
        <w:t xml:space="preserve">, </w:t>
      </w:r>
      <w:r w:rsidR="004911C2" w:rsidRPr="00AF21C5">
        <w:rPr>
          <w:sz w:val="26"/>
          <w:szCs w:val="26"/>
        </w:rPr>
        <w:t>из них вынесено 103 постановления о назначении административного наказания</w:t>
      </w:r>
      <w:r w:rsidRPr="00AF21C5">
        <w:rPr>
          <w:sz w:val="26"/>
          <w:szCs w:val="26"/>
        </w:rPr>
        <w:t>. Общая сумма</w:t>
      </w:r>
      <w:r w:rsidR="004911C2" w:rsidRPr="00AF21C5">
        <w:rPr>
          <w:sz w:val="26"/>
          <w:szCs w:val="26"/>
        </w:rPr>
        <w:t xml:space="preserve"> наложенных</w:t>
      </w:r>
      <w:r w:rsidRPr="00AF21C5">
        <w:rPr>
          <w:sz w:val="26"/>
          <w:szCs w:val="26"/>
        </w:rPr>
        <w:t xml:space="preserve"> штрафов составила 1</w:t>
      </w:r>
      <w:r w:rsidR="004911C2" w:rsidRPr="00AF21C5">
        <w:rPr>
          <w:sz w:val="26"/>
          <w:szCs w:val="26"/>
        </w:rPr>
        <w:t>50</w:t>
      </w:r>
      <w:r w:rsidRPr="00AF21C5">
        <w:rPr>
          <w:sz w:val="26"/>
          <w:szCs w:val="26"/>
        </w:rPr>
        <w:t>,</w:t>
      </w:r>
      <w:r w:rsidR="004911C2" w:rsidRPr="00AF21C5">
        <w:rPr>
          <w:sz w:val="26"/>
          <w:szCs w:val="26"/>
        </w:rPr>
        <w:t>3</w:t>
      </w:r>
      <w:r w:rsidRPr="00AF21C5">
        <w:rPr>
          <w:sz w:val="26"/>
          <w:szCs w:val="26"/>
        </w:rPr>
        <w:t xml:space="preserve"> тыс. рублей</w:t>
      </w:r>
      <w:r w:rsidR="004911C2" w:rsidRPr="00AF21C5">
        <w:rPr>
          <w:sz w:val="26"/>
          <w:szCs w:val="26"/>
        </w:rPr>
        <w:t>, из которых 109 тыс. рублей в доход бюджета городского округа</w:t>
      </w:r>
      <w:r w:rsidRPr="00AF21C5">
        <w:rPr>
          <w:sz w:val="26"/>
          <w:szCs w:val="26"/>
        </w:rPr>
        <w:t>.</w:t>
      </w:r>
    </w:p>
    <w:p w14:paraId="597454F5" w14:textId="77777777" w:rsidR="00114BCF" w:rsidRPr="00AF21C5" w:rsidRDefault="00114BCF" w:rsidP="00114BCF">
      <w:pPr>
        <w:widowControl w:val="0"/>
        <w:ind w:firstLine="709"/>
        <w:contextualSpacing/>
        <w:jc w:val="both"/>
        <w:rPr>
          <w:sz w:val="26"/>
          <w:szCs w:val="26"/>
        </w:rPr>
      </w:pPr>
      <w:r w:rsidRPr="00AF21C5">
        <w:rPr>
          <w:sz w:val="26"/>
          <w:szCs w:val="26"/>
        </w:rPr>
        <w:t>В течение 202</w:t>
      </w:r>
      <w:r w:rsidR="00B806A4" w:rsidRPr="00AF21C5">
        <w:rPr>
          <w:sz w:val="26"/>
          <w:szCs w:val="26"/>
        </w:rPr>
        <w:t>1</w:t>
      </w:r>
      <w:r w:rsidRPr="00AF21C5">
        <w:rPr>
          <w:sz w:val="26"/>
          <w:szCs w:val="26"/>
        </w:rPr>
        <w:t xml:space="preserve"> года Администрация города Переславля-Залесского взаимодействовала с Переславль-Залесской городской Думой, Общественной палатой города Переславля-Залесского, Союзом «Совет директоров – объединение работодателей», другими общественными организациями в решении важных социальных и экономических вопросов жизнедеятельности городского округа.</w:t>
      </w:r>
    </w:p>
    <w:p w14:paraId="5EEC0ED9" w14:textId="77777777" w:rsidR="00114BCF" w:rsidRPr="00AF21C5" w:rsidRDefault="00114BCF" w:rsidP="00114BCF">
      <w:pPr>
        <w:widowControl w:val="0"/>
        <w:ind w:firstLine="709"/>
        <w:contextualSpacing/>
        <w:jc w:val="both"/>
        <w:rPr>
          <w:sz w:val="26"/>
          <w:szCs w:val="26"/>
        </w:rPr>
      </w:pPr>
    </w:p>
    <w:p w14:paraId="21027E7D" w14:textId="77777777" w:rsidR="009C3D50" w:rsidRPr="00AF21C5" w:rsidRDefault="009C3D50" w:rsidP="00114BCF">
      <w:pPr>
        <w:widowControl w:val="0"/>
        <w:ind w:firstLine="709"/>
        <w:contextualSpacing/>
        <w:jc w:val="both"/>
        <w:rPr>
          <w:sz w:val="26"/>
          <w:szCs w:val="26"/>
        </w:rPr>
        <w:sectPr w:rsidR="009C3D50" w:rsidRPr="00AF21C5" w:rsidSect="00131A1D">
          <w:headerReference w:type="default" r:id="rId9"/>
          <w:pgSz w:w="11906" w:h="16838" w:code="9"/>
          <w:pgMar w:top="851" w:right="567" w:bottom="851" w:left="1701" w:header="708" w:footer="708" w:gutter="0"/>
          <w:cols w:space="708"/>
          <w:titlePg/>
          <w:docGrid w:linePitch="360"/>
        </w:sectPr>
      </w:pPr>
    </w:p>
    <w:p w14:paraId="77BB4B36" w14:textId="77777777" w:rsidR="00114BCF" w:rsidRPr="00AF21C5" w:rsidRDefault="00114BCF" w:rsidP="00114BCF">
      <w:pPr>
        <w:spacing w:after="200"/>
        <w:ind w:firstLine="709"/>
        <w:contextualSpacing/>
        <w:jc w:val="center"/>
        <w:rPr>
          <w:rFonts w:eastAsia="Calibri"/>
          <w:b/>
          <w:sz w:val="26"/>
          <w:szCs w:val="26"/>
          <w:lang w:eastAsia="en-US"/>
        </w:rPr>
      </w:pPr>
      <w:r w:rsidRPr="00AF21C5">
        <w:rPr>
          <w:rFonts w:eastAsia="Calibri"/>
          <w:b/>
          <w:sz w:val="26"/>
          <w:szCs w:val="26"/>
          <w:lang w:eastAsia="en-US"/>
        </w:rPr>
        <w:lastRenderedPageBreak/>
        <w:t>Ответы на вопросы, поставленные Переславль-Залесский городской Думой Главе города Переславля-Залесского</w:t>
      </w:r>
    </w:p>
    <w:p w14:paraId="67415398" w14:textId="77777777" w:rsidR="00114BCF" w:rsidRPr="00AF21C5" w:rsidRDefault="00114BCF" w:rsidP="00114BCF">
      <w:pPr>
        <w:spacing w:after="200"/>
        <w:ind w:firstLine="709"/>
        <w:contextualSpacing/>
        <w:jc w:val="center"/>
        <w:rPr>
          <w:rFonts w:eastAsia="Calibri"/>
          <w:b/>
          <w:sz w:val="26"/>
          <w:szCs w:val="26"/>
          <w:lang w:eastAsia="en-US"/>
        </w:rPr>
      </w:pPr>
    </w:p>
    <w:p w14:paraId="5030ED85" w14:textId="77777777" w:rsidR="00114BCF" w:rsidRPr="00EC31DE" w:rsidRDefault="00114BCF" w:rsidP="00114BCF">
      <w:pPr>
        <w:spacing w:after="200"/>
        <w:ind w:firstLine="709"/>
        <w:contextualSpacing/>
        <w:jc w:val="both"/>
        <w:rPr>
          <w:rFonts w:eastAsia="Calibri"/>
          <w:i/>
          <w:sz w:val="26"/>
          <w:szCs w:val="26"/>
          <w:lang w:eastAsia="en-US"/>
        </w:rPr>
      </w:pPr>
      <w:r w:rsidRPr="00EC31DE">
        <w:rPr>
          <w:rFonts w:eastAsia="Calibri"/>
          <w:i/>
          <w:sz w:val="26"/>
          <w:szCs w:val="26"/>
          <w:lang w:eastAsia="en-US"/>
        </w:rPr>
        <w:t xml:space="preserve">1. </w:t>
      </w:r>
      <w:r w:rsidR="00A44018" w:rsidRPr="00EC31DE">
        <w:rPr>
          <w:rFonts w:eastAsia="Calibri"/>
          <w:i/>
          <w:sz w:val="26"/>
          <w:szCs w:val="26"/>
          <w:lang w:eastAsia="en-US"/>
        </w:rPr>
        <w:t>По каким причинам не производилась замена коммуникаций при укладке нового асфальтового покрытия (например, ремонт дорожного покрытия по ул. Полевая)</w:t>
      </w:r>
      <w:r w:rsidRPr="00EC31DE">
        <w:rPr>
          <w:rFonts w:eastAsia="Calibri"/>
          <w:i/>
          <w:sz w:val="26"/>
          <w:szCs w:val="26"/>
          <w:lang w:eastAsia="en-US"/>
        </w:rPr>
        <w:t>?</w:t>
      </w:r>
    </w:p>
    <w:p w14:paraId="0014F876" w14:textId="0B0B0446" w:rsidR="00A44018" w:rsidRDefault="00A44018" w:rsidP="00767573">
      <w:pPr>
        <w:ind w:firstLine="709"/>
        <w:jc w:val="both"/>
        <w:rPr>
          <w:bCs/>
          <w:sz w:val="26"/>
          <w:szCs w:val="26"/>
        </w:rPr>
      </w:pPr>
      <w:r w:rsidRPr="00EC31DE">
        <w:rPr>
          <w:sz w:val="26"/>
          <w:szCs w:val="26"/>
        </w:rPr>
        <w:t>Работы по капитальному ремонту и ремонту автомобильных дорог производятся на основании локально-сметной документации, прошедшей государственную экспертизу в ГАУ «</w:t>
      </w:r>
      <w:proofErr w:type="spellStart"/>
      <w:r w:rsidRPr="00EC31DE">
        <w:rPr>
          <w:sz w:val="26"/>
          <w:szCs w:val="26"/>
        </w:rPr>
        <w:t>Яргосстройэкспертиза</w:t>
      </w:r>
      <w:proofErr w:type="spellEnd"/>
      <w:r w:rsidRPr="00EC31DE">
        <w:rPr>
          <w:sz w:val="26"/>
          <w:szCs w:val="26"/>
        </w:rPr>
        <w:t xml:space="preserve">». В локально-сметный расчет включен перечень видов работ в соответствии с </w:t>
      </w:r>
      <w:r w:rsidRPr="00EC31DE">
        <w:rPr>
          <w:bCs/>
          <w:sz w:val="26"/>
          <w:szCs w:val="26"/>
        </w:rPr>
        <w:t>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(далее - Приказ). Работы по замене проложенных коммуникаци</w:t>
      </w:r>
      <w:r w:rsidR="00767573" w:rsidRPr="00EC31DE">
        <w:rPr>
          <w:bCs/>
          <w:sz w:val="26"/>
          <w:szCs w:val="26"/>
        </w:rPr>
        <w:t>й</w:t>
      </w:r>
      <w:r w:rsidRPr="00EC31DE">
        <w:rPr>
          <w:bCs/>
          <w:sz w:val="26"/>
          <w:szCs w:val="26"/>
        </w:rPr>
        <w:t xml:space="preserve"> под автомобильными дорогами не входят в перечень мероприятий по капитальному ремонту и ремонту автомобильных дорог в соответствии с Приказом.</w:t>
      </w:r>
      <w:r w:rsidR="00EC31DE" w:rsidRPr="00EC31DE">
        <w:rPr>
          <w:bCs/>
          <w:sz w:val="26"/>
          <w:szCs w:val="26"/>
        </w:rPr>
        <w:t xml:space="preserve"> МКУ «Многофункциональный Центр развития города Переславля-Залесского» было направлено письмо в МУП «Комплекс» от 31.08.2021 № 3741/08-4, на которое был получен ответ от 16.09.2021 № 2641, что после окончания аварийно-восстановительных работ территория была отсыпана песком и щебнем. </w:t>
      </w:r>
      <w:r w:rsidR="00A335DF">
        <w:rPr>
          <w:bCs/>
          <w:sz w:val="26"/>
          <w:szCs w:val="26"/>
        </w:rPr>
        <w:t>При</w:t>
      </w:r>
      <w:r w:rsidR="00EC31DE" w:rsidRPr="00EC31DE">
        <w:rPr>
          <w:bCs/>
          <w:sz w:val="26"/>
          <w:szCs w:val="26"/>
        </w:rPr>
        <w:t xml:space="preserve"> проведени</w:t>
      </w:r>
      <w:r w:rsidR="00A335DF">
        <w:rPr>
          <w:bCs/>
          <w:sz w:val="26"/>
          <w:szCs w:val="26"/>
        </w:rPr>
        <w:t>и</w:t>
      </w:r>
      <w:r w:rsidR="00EC31DE" w:rsidRPr="00EC31DE">
        <w:rPr>
          <w:bCs/>
          <w:sz w:val="26"/>
          <w:szCs w:val="26"/>
        </w:rPr>
        <w:t xml:space="preserve"> работ по содержанию автомобильных дорог планируется восстановление асфальтового покрытия.</w:t>
      </w:r>
    </w:p>
    <w:p w14:paraId="4B317906" w14:textId="77777777" w:rsidR="00EC31DE" w:rsidRDefault="00EC31DE" w:rsidP="00767573">
      <w:pPr>
        <w:ind w:firstLine="709"/>
        <w:jc w:val="both"/>
        <w:rPr>
          <w:bCs/>
          <w:sz w:val="26"/>
          <w:szCs w:val="26"/>
        </w:rPr>
      </w:pPr>
    </w:p>
    <w:p w14:paraId="0CD68148" w14:textId="77777777" w:rsidR="00114BCF" w:rsidRPr="00AF21C5" w:rsidRDefault="00114BCF" w:rsidP="00767573">
      <w:pPr>
        <w:spacing w:after="200"/>
        <w:ind w:firstLine="709"/>
        <w:contextualSpacing/>
        <w:jc w:val="both"/>
        <w:rPr>
          <w:rFonts w:eastAsia="Calibri"/>
          <w:i/>
          <w:sz w:val="26"/>
          <w:szCs w:val="26"/>
          <w:lang w:eastAsia="en-US"/>
        </w:rPr>
      </w:pPr>
      <w:r w:rsidRPr="00AF21C5">
        <w:rPr>
          <w:rFonts w:eastAsia="Calibri"/>
          <w:i/>
          <w:sz w:val="26"/>
          <w:szCs w:val="26"/>
          <w:lang w:eastAsia="en-US"/>
        </w:rPr>
        <w:t xml:space="preserve">2. </w:t>
      </w:r>
      <w:r w:rsidR="000B69C1" w:rsidRPr="00AF21C5">
        <w:rPr>
          <w:rFonts w:eastAsia="Calibri"/>
          <w:i/>
          <w:sz w:val="26"/>
          <w:szCs w:val="26"/>
          <w:lang w:eastAsia="en-US"/>
        </w:rPr>
        <w:t>В связи с чем сорваны сроки реализации проекта Минстроя России по благоустройству территории набережной зоны Плещеева озера в рамках Всероссийского конкурса лучших проектов создания комфортной городской среды (планируемые сроки реализации 2020-2021 гг.)</w:t>
      </w:r>
      <w:r w:rsidRPr="00AF21C5">
        <w:rPr>
          <w:rFonts w:eastAsia="Calibri"/>
          <w:i/>
          <w:sz w:val="26"/>
          <w:szCs w:val="26"/>
          <w:lang w:eastAsia="en-US"/>
        </w:rPr>
        <w:t xml:space="preserve">? </w:t>
      </w:r>
    </w:p>
    <w:p w14:paraId="20680494" w14:textId="77777777" w:rsidR="008A629E" w:rsidRPr="00AF21C5" w:rsidRDefault="008A629E" w:rsidP="00767573">
      <w:pPr>
        <w:ind w:firstLine="709"/>
        <w:jc w:val="both"/>
        <w:rPr>
          <w:sz w:val="26"/>
          <w:szCs w:val="26"/>
        </w:rPr>
      </w:pPr>
      <w:r w:rsidRPr="00AF21C5">
        <w:rPr>
          <w:sz w:val="26"/>
          <w:szCs w:val="26"/>
        </w:rPr>
        <w:t xml:space="preserve">Городской округ город Переславль-Залесский победил во Всероссийском конкурсе лучших проектов по созданию комфортной городской среды в малых городах и исторических поселениях по реализации в 2020-2021 году проекта благоустройства набережной озера </w:t>
      </w:r>
      <w:proofErr w:type="spellStart"/>
      <w:r w:rsidRPr="00AF21C5">
        <w:rPr>
          <w:sz w:val="26"/>
          <w:szCs w:val="26"/>
        </w:rPr>
        <w:t>Плещеево</w:t>
      </w:r>
      <w:proofErr w:type="spellEnd"/>
      <w:r w:rsidRPr="00AF21C5">
        <w:rPr>
          <w:sz w:val="26"/>
          <w:szCs w:val="26"/>
        </w:rPr>
        <w:t xml:space="preserve">. </w:t>
      </w:r>
    </w:p>
    <w:p w14:paraId="5184570A" w14:textId="2D430FC2" w:rsidR="004418F0" w:rsidRPr="00AF21C5" w:rsidRDefault="008A629E" w:rsidP="00767573">
      <w:pPr>
        <w:ind w:firstLine="709"/>
        <w:jc w:val="both"/>
        <w:rPr>
          <w:sz w:val="26"/>
          <w:szCs w:val="26"/>
        </w:rPr>
      </w:pPr>
      <w:r w:rsidRPr="00AF21C5">
        <w:rPr>
          <w:sz w:val="26"/>
          <w:szCs w:val="26"/>
        </w:rPr>
        <w:t>МБУ «Служба ЖКХ и благоустройства» городского округа город Переславль-Залесский Ярославской области (далее - Заказчик)</w:t>
      </w:r>
      <w:r w:rsidR="004418F0" w:rsidRPr="00AF21C5">
        <w:rPr>
          <w:sz w:val="26"/>
          <w:szCs w:val="26"/>
        </w:rPr>
        <w:t>:</w:t>
      </w:r>
    </w:p>
    <w:p w14:paraId="5D0BFA17" w14:textId="785357A5" w:rsidR="008A629E" w:rsidRPr="00AF21C5" w:rsidRDefault="008A629E" w:rsidP="00767573">
      <w:pPr>
        <w:ind w:firstLine="709"/>
        <w:jc w:val="both"/>
        <w:rPr>
          <w:sz w:val="26"/>
          <w:szCs w:val="26"/>
        </w:rPr>
      </w:pPr>
      <w:r w:rsidRPr="00AF21C5">
        <w:rPr>
          <w:sz w:val="26"/>
          <w:szCs w:val="26"/>
        </w:rPr>
        <w:t>27.11.2020 был размещен аукцион - извещение 0171200001920002325 на сумму 112535000,00 руб</w:t>
      </w:r>
      <w:r w:rsidR="004418F0" w:rsidRPr="00AF21C5">
        <w:rPr>
          <w:sz w:val="26"/>
          <w:szCs w:val="26"/>
        </w:rPr>
        <w:t>лей</w:t>
      </w:r>
      <w:r w:rsidRPr="00AF21C5">
        <w:rPr>
          <w:sz w:val="26"/>
          <w:szCs w:val="26"/>
        </w:rPr>
        <w:t xml:space="preserve"> на выполнение работ по благоустройству территории прибрежной зоны набережной озера </w:t>
      </w:r>
      <w:proofErr w:type="spellStart"/>
      <w:r w:rsidRPr="00AF21C5">
        <w:rPr>
          <w:sz w:val="26"/>
          <w:szCs w:val="26"/>
        </w:rPr>
        <w:t>Плещеево</w:t>
      </w:r>
      <w:proofErr w:type="spellEnd"/>
      <w:r w:rsidR="004418F0" w:rsidRPr="00AF21C5">
        <w:rPr>
          <w:sz w:val="26"/>
          <w:szCs w:val="26"/>
        </w:rPr>
        <w:t>.</w:t>
      </w:r>
      <w:r w:rsidRPr="00AF21C5">
        <w:rPr>
          <w:sz w:val="26"/>
          <w:szCs w:val="26"/>
        </w:rPr>
        <w:t xml:space="preserve"> </w:t>
      </w:r>
    </w:p>
    <w:p w14:paraId="2F862DEE" w14:textId="6FA81180" w:rsidR="008A629E" w:rsidRPr="00AF21C5" w:rsidRDefault="008A629E" w:rsidP="00767573">
      <w:pPr>
        <w:ind w:firstLine="709"/>
        <w:jc w:val="both"/>
        <w:rPr>
          <w:sz w:val="26"/>
          <w:szCs w:val="26"/>
        </w:rPr>
      </w:pPr>
      <w:r w:rsidRPr="00AF21C5">
        <w:rPr>
          <w:sz w:val="26"/>
          <w:szCs w:val="26"/>
        </w:rPr>
        <w:t>Протокол рассмотрения заявок на участие в электронном аукционе от 10.12.2020</w:t>
      </w:r>
      <w:r w:rsidR="00F3492E">
        <w:rPr>
          <w:sz w:val="26"/>
          <w:szCs w:val="26"/>
        </w:rPr>
        <w:t>.</w:t>
      </w:r>
    </w:p>
    <w:p w14:paraId="499CDAAD" w14:textId="00C06324" w:rsidR="008A629E" w:rsidRPr="00AF21C5" w:rsidRDefault="008A629E" w:rsidP="00767573">
      <w:pPr>
        <w:ind w:firstLine="709"/>
        <w:jc w:val="both"/>
        <w:rPr>
          <w:sz w:val="26"/>
          <w:szCs w:val="26"/>
        </w:rPr>
      </w:pPr>
      <w:r w:rsidRPr="00AF21C5">
        <w:rPr>
          <w:sz w:val="26"/>
          <w:szCs w:val="26"/>
        </w:rPr>
        <w:t>Протокол проведения электронного аукциона от 11.12.2020</w:t>
      </w:r>
      <w:r w:rsidR="00F3492E">
        <w:rPr>
          <w:sz w:val="26"/>
          <w:szCs w:val="26"/>
        </w:rPr>
        <w:t>.</w:t>
      </w:r>
    </w:p>
    <w:p w14:paraId="217E092C" w14:textId="77777777" w:rsidR="008A629E" w:rsidRPr="00AF21C5" w:rsidRDefault="008A629E" w:rsidP="00767573">
      <w:pPr>
        <w:ind w:firstLine="709"/>
        <w:jc w:val="both"/>
        <w:rPr>
          <w:sz w:val="26"/>
          <w:szCs w:val="26"/>
        </w:rPr>
      </w:pPr>
      <w:r w:rsidRPr="00AF21C5">
        <w:rPr>
          <w:sz w:val="26"/>
          <w:szCs w:val="26"/>
        </w:rPr>
        <w:t>Протокол подведения итогов электронного аукциона от 15.12.2020:</w:t>
      </w:r>
    </w:p>
    <w:p w14:paraId="7B32AD28" w14:textId="1DB448E6" w:rsidR="008A629E" w:rsidRPr="00AF21C5" w:rsidRDefault="008A629E" w:rsidP="00767573">
      <w:pPr>
        <w:ind w:firstLine="709"/>
        <w:jc w:val="both"/>
        <w:rPr>
          <w:sz w:val="26"/>
          <w:szCs w:val="26"/>
        </w:rPr>
      </w:pPr>
      <w:r w:rsidRPr="00AF21C5">
        <w:rPr>
          <w:sz w:val="26"/>
          <w:szCs w:val="26"/>
        </w:rPr>
        <w:t>ООО «УНР-38» 1 – Победитель</w:t>
      </w:r>
      <w:r w:rsidR="00F3492E">
        <w:rPr>
          <w:sz w:val="26"/>
          <w:szCs w:val="26"/>
        </w:rPr>
        <w:t>.</w:t>
      </w:r>
    </w:p>
    <w:p w14:paraId="6229BF01" w14:textId="5983001A" w:rsidR="008A629E" w:rsidRPr="00AF21C5" w:rsidRDefault="008A629E" w:rsidP="00767573">
      <w:pPr>
        <w:ind w:firstLine="709"/>
        <w:jc w:val="both"/>
        <w:rPr>
          <w:sz w:val="26"/>
          <w:szCs w:val="26"/>
        </w:rPr>
      </w:pPr>
      <w:r w:rsidRPr="00AF21C5">
        <w:rPr>
          <w:sz w:val="26"/>
          <w:szCs w:val="26"/>
        </w:rPr>
        <w:t xml:space="preserve">ООО «ЕВРОСТРОЙ» 2 </w:t>
      </w:r>
      <w:r w:rsidR="00F3492E" w:rsidRPr="00AF21C5">
        <w:rPr>
          <w:sz w:val="26"/>
          <w:szCs w:val="26"/>
        </w:rPr>
        <w:t>–</w:t>
      </w:r>
      <w:r w:rsidRPr="00AF21C5">
        <w:rPr>
          <w:sz w:val="26"/>
          <w:szCs w:val="26"/>
        </w:rPr>
        <w:t xml:space="preserve"> Второй номер</w:t>
      </w:r>
      <w:r w:rsidR="00F3492E">
        <w:rPr>
          <w:sz w:val="26"/>
          <w:szCs w:val="26"/>
        </w:rPr>
        <w:t>.</w:t>
      </w:r>
    </w:p>
    <w:p w14:paraId="769183B8" w14:textId="6EB21F0A" w:rsidR="008A629E" w:rsidRPr="00AF21C5" w:rsidRDefault="008A629E" w:rsidP="00767573">
      <w:pPr>
        <w:ind w:firstLine="709"/>
        <w:jc w:val="both"/>
        <w:rPr>
          <w:sz w:val="26"/>
          <w:szCs w:val="26"/>
        </w:rPr>
      </w:pPr>
      <w:r w:rsidRPr="00AF21C5">
        <w:rPr>
          <w:sz w:val="26"/>
          <w:szCs w:val="26"/>
        </w:rPr>
        <w:t>3 заявки</w:t>
      </w:r>
      <w:r w:rsidR="00F3492E">
        <w:rPr>
          <w:sz w:val="26"/>
          <w:szCs w:val="26"/>
        </w:rPr>
        <w:t xml:space="preserve"> были</w:t>
      </w:r>
      <w:r w:rsidRPr="00AF21C5">
        <w:rPr>
          <w:sz w:val="26"/>
          <w:szCs w:val="26"/>
        </w:rPr>
        <w:t xml:space="preserve"> отклонены</w:t>
      </w:r>
      <w:r w:rsidR="00F3492E">
        <w:rPr>
          <w:sz w:val="26"/>
          <w:szCs w:val="26"/>
        </w:rPr>
        <w:t>.</w:t>
      </w:r>
    </w:p>
    <w:p w14:paraId="47771B6F" w14:textId="357A43DB" w:rsidR="004418F0" w:rsidRPr="00AF21C5" w:rsidRDefault="008A629E" w:rsidP="00767573">
      <w:pPr>
        <w:ind w:firstLine="709"/>
        <w:jc w:val="both"/>
        <w:rPr>
          <w:sz w:val="26"/>
          <w:szCs w:val="26"/>
        </w:rPr>
      </w:pPr>
      <w:r w:rsidRPr="00AF21C5">
        <w:rPr>
          <w:sz w:val="26"/>
          <w:szCs w:val="26"/>
        </w:rPr>
        <w:t xml:space="preserve">26.12.2020 </w:t>
      </w:r>
      <w:r w:rsidRPr="00AF21C5">
        <w:rPr>
          <w:sz w:val="26"/>
          <w:szCs w:val="26"/>
          <w:lang w:eastAsia="ar-SA"/>
        </w:rPr>
        <w:t>в соответствии с Ф</w:t>
      </w:r>
      <w:r w:rsidR="00F3492E">
        <w:rPr>
          <w:sz w:val="26"/>
          <w:szCs w:val="26"/>
          <w:lang w:eastAsia="ar-SA"/>
        </w:rPr>
        <w:t>едеральным законом от 05.04.</w:t>
      </w:r>
      <w:r w:rsidRPr="00AF21C5">
        <w:rPr>
          <w:sz w:val="26"/>
          <w:szCs w:val="26"/>
          <w:lang w:eastAsia="ar-SA"/>
        </w:rPr>
        <w:t>2013 № 44-ФЗ «О контрактной системе в сфере закупок товаров, работ, услуг для обеспечения государственных и муниципальных нужд» по результатам аукциона в электронной форме (электронного аукциона) (протокол</w:t>
      </w:r>
      <w:r w:rsidRPr="00AF21C5">
        <w:rPr>
          <w:sz w:val="26"/>
          <w:szCs w:val="26"/>
        </w:rPr>
        <w:t xml:space="preserve"> </w:t>
      </w:r>
      <w:r w:rsidRPr="00AF21C5">
        <w:rPr>
          <w:sz w:val="26"/>
          <w:szCs w:val="26"/>
          <w:lang w:eastAsia="ar-SA"/>
        </w:rPr>
        <w:t xml:space="preserve">подведения итогов электронного аукциона 0171200001920002325 от 14.12.2020), </w:t>
      </w:r>
      <w:r w:rsidRPr="00AF21C5">
        <w:rPr>
          <w:sz w:val="26"/>
          <w:szCs w:val="26"/>
        </w:rPr>
        <w:t>заключен контракт с победителем ООО «УНР-38» (далее – «Подрядчик») на сумму 91123296,62 руб</w:t>
      </w:r>
      <w:r w:rsidR="004418F0" w:rsidRPr="00AF21C5">
        <w:rPr>
          <w:sz w:val="26"/>
          <w:szCs w:val="26"/>
        </w:rPr>
        <w:t>лей</w:t>
      </w:r>
      <w:r w:rsidRPr="00AF21C5">
        <w:rPr>
          <w:sz w:val="26"/>
          <w:szCs w:val="26"/>
        </w:rPr>
        <w:t>.</w:t>
      </w:r>
    </w:p>
    <w:p w14:paraId="3F645940" w14:textId="7C5D77B1" w:rsidR="008A629E" w:rsidRPr="00AF21C5" w:rsidRDefault="008A629E" w:rsidP="00767573">
      <w:pPr>
        <w:ind w:firstLine="709"/>
        <w:jc w:val="both"/>
        <w:rPr>
          <w:sz w:val="26"/>
          <w:szCs w:val="26"/>
        </w:rPr>
      </w:pPr>
      <w:r w:rsidRPr="00AF21C5">
        <w:rPr>
          <w:sz w:val="26"/>
          <w:szCs w:val="26"/>
          <w:lang w:val="x-none" w:eastAsia="x-none"/>
        </w:rPr>
        <w:t>Согласно п</w:t>
      </w:r>
      <w:r w:rsidR="00B16106" w:rsidRPr="00AF21C5">
        <w:rPr>
          <w:sz w:val="26"/>
          <w:szCs w:val="26"/>
          <w:lang w:eastAsia="x-none"/>
        </w:rPr>
        <w:t>ункту</w:t>
      </w:r>
      <w:r w:rsidR="004418F0" w:rsidRPr="00AF21C5">
        <w:rPr>
          <w:sz w:val="26"/>
          <w:szCs w:val="26"/>
          <w:lang w:eastAsia="x-none"/>
        </w:rPr>
        <w:t xml:space="preserve"> </w:t>
      </w:r>
      <w:r w:rsidRPr="00AF21C5">
        <w:rPr>
          <w:sz w:val="26"/>
          <w:szCs w:val="26"/>
          <w:lang w:val="x-none" w:eastAsia="x-none"/>
        </w:rPr>
        <w:t>2.5 Контракта 30.12.2020 был перечислен аванс в размере 33757300,20 рублей.</w:t>
      </w:r>
      <w:r w:rsidR="004418F0" w:rsidRPr="00AF21C5">
        <w:rPr>
          <w:sz w:val="26"/>
          <w:szCs w:val="26"/>
          <w:lang w:eastAsia="x-none"/>
        </w:rPr>
        <w:t xml:space="preserve"> </w:t>
      </w:r>
      <w:r w:rsidR="00F3492E">
        <w:rPr>
          <w:sz w:val="26"/>
          <w:szCs w:val="26"/>
        </w:rPr>
        <w:t>Так</w:t>
      </w:r>
      <w:r w:rsidRPr="00AF21C5">
        <w:rPr>
          <w:sz w:val="26"/>
          <w:szCs w:val="26"/>
        </w:rPr>
        <w:t>же согласно п</w:t>
      </w:r>
      <w:r w:rsidR="00B16106" w:rsidRPr="00AF21C5">
        <w:rPr>
          <w:sz w:val="26"/>
          <w:szCs w:val="26"/>
        </w:rPr>
        <w:t>ункту</w:t>
      </w:r>
      <w:r w:rsidR="004418F0" w:rsidRPr="00AF21C5">
        <w:rPr>
          <w:sz w:val="26"/>
          <w:szCs w:val="26"/>
        </w:rPr>
        <w:t xml:space="preserve"> </w:t>
      </w:r>
      <w:r w:rsidRPr="00AF21C5">
        <w:rPr>
          <w:sz w:val="26"/>
          <w:szCs w:val="26"/>
        </w:rPr>
        <w:t xml:space="preserve">2.5 Контракта оплата выполненных работ осуществляется в течение тридцати дней с даты подписания Заказчиком Актов о приемке выполненных работ (форма КС-2), справки о стоимости выполненных работ </w:t>
      </w:r>
      <w:r w:rsidRPr="00AF21C5">
        <w:rPr>
          <w:sz w:val="26"/>
          <w:szCs w:val="26"/>
        </w:rPr>
        <w:lastRenderedPageBreak/>
        <w:t>и затрат (форма КС-3) на основании выставленного Подрядчиком оригинала счета на оплату и счета–фактуры, если Подрядчик является плательщиком НДС. Объем выполненных по Контракту работ определяется с учетом статьи 743 Гражданского кодекса Российской Федерации. На протяжении всего действия контракта до момента принятия решения об одностороннем отказе от исполнения контракта акты КС-2, КС-3 заказчику не представлялись.</w:t>
      </w:r>
    </w:p>
    <w:p w14:paraId="07C0C39F" w14:textId="77777777" w:rsidR="008A629E" w:rsidRPr="00AF21C5" w:rsidRDefault="008A629E" w:rsidP="00767573">
      <w:pPr>
        <w:ind w:firstLine="709"/>
        <w:jc w:val="both"/>
        <w:rPr>
          <w:sz w:val="26"/>
          <w:szCs w:val="26"/>
        </w:rPr>
      </w:pPr>
      <w:r w:rsidRPr="00AF21C5">
        <w:rPr>
          <w:sz w:val="26"/>
          <w:szCs w:val="26"/>
        </w:rPr>
        <w:t>В соответствии с п</w:t>
      </w:r>
      <w:r w:rsidR="00B16106" w:rsidRPr="00AF21C5">
        <w:rPr>
          <w:sz w:val="26"/>
          <w:szCs w:val="26"/>
        </w:rPr>
        <w:t xml:space="preserve">унктом </w:t>
      </w:r>
      <w:r w:rsidRPr="00AF21C5">
        <w:rPr>
          <w:sz w:val="26"/>
          <w:szCs w:val="26"/>
        </w:rPr>
        <w:t>6.1.27. Контракта Подрядчик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о чем Подрядчик уведомил Заказчика о заключении договора субподряда с ООО «ШАВА» 11.01.2021, приложив Договор субподряда с ООО «ШАВА» от 11.01.2021</w:t>
      </w:r>
      <w:r w:rsidR="004418F0" w:rsidRPr="00AF21C5">
        <w:rPr>
          <w:sz w:val="26"/>
          <w:szCs w:val="26"/>
        </w:rPr>
        <w:t>.</w:t>
      </w:r>
    </w:p>
    <w:p w14:paraId="091D564C" w14:textId="77777777" w:rsidR="008A629E" w:rsidRPr="00AF21C5" w:rsidRDefault="008A629E" w:rsidP="00767573">
      <w:pPr>
        <w:shd w:val="clear" w:color="auto" w:fill="FFFFFF"/>
        <w:ind w:firstLine="709"/>
        <w:jc w:val="both"/>
        <w:rPr>
          <w:sz w:val="26"/>
          <w:szCs w:val="26"/>
        </w:rPr>
      </w:pPr>
      <w:r w:rsidRPr="00AF21C5">
        <w:rPr>
          <w:sz w:val="26"/>
          <w:szCs w:val="26"/>
        </w:rPr>
        <w:t xml:space="preserve">После заключения Контракта информация об ООО </w:t>
      </w:r>
      <w:r w:rsidR="00B16106" w:rsidRPr="00AF21C5">
        <w:rPr>
          <w:sz w:val="26"/>
          <w:szCs w:val="26"/>
        </w:rPr>
        <w:t>«</w:t>
      </w:r>
      <w:r w:rsidRPr="00AF21C5">
        <w:rPr>
          <w:sz w:val="26"/>
          <w:szCs w:val="26"/>
        </w:rPr>
        <w:t>УНР-38</w:t>
      </w:r>
      <w:r w:rsidR="00B16106" w:rsidRPr="00AF21C5">
        <w:rPr>
          <w:sz w:val="26"/>
          <w:szCs w:val="26"/>
        </w:rPr>
        <w:t>»</w:t>
      </w:r>
      <w:r w:rsidRPr="00AF21C5">
        <w:rPr>
          <w:sz w:val="26"/>
          <w:szCs w:val="26"/>
        </w:rPr>
        <w:t xml:space="preserve"> была включена в реестр недобросовестных поставщиков (подрядчиков, исполнителей):</w:t>
      </w:r>
    </w:p>
    <w:p w14:paraId="4584698A" w14:textId="77777777" w:rsidR="008A629E" w:rsidRPr="00AF21C5" w:rsidRDefault="004418F0" w:rsidP="00F3492E">
      <w:pPr>
        <w:shd w:val="clear" w:color="auto" w:fill="FFFFFF"/>
        <w:ind w:firstLine="709"/>
        <w:contextualSpacing/>
        <w:jc w:val="both"/>
        <w:rPr>
          <w:sz w:val="26"/>
          <w:szCs w:val="26"/>
        </w:rPr>
      </w:pPr>
      <w:r w:rsidRPr="00AF21C5">
        <w:rPr>
          <w:sz w:val="26"/>
          <w:szCs w:val="26"/>
        </w:rPr>
        <w:t xml:space="preserve">‒ </w:t>
      </w:r>
      <w:r w:rsidR="008A629E" w:rsidRPr="00AF21C5">
        <w:rPr>
          <w:sz w:val="26"/>
          <w:szCs w:val="26"/>
        </w:rPr>
        <w:t>номер реестровой записи и дата включения сведений в реестр: РНП.258613-21 от 08.02.2021 (планируемая дата исключения 08.02.2023),</w:t>
      </w:r>
    </w:p>
    <w:p w14:paraId="03D1BB5D" w14:textId="77777777" w:rsidR="008A629E" w:rsidRPr="00F3492E" w:rsidRDefault="004418F0" w:rsidP="00F3492E">
      <w:pPr>
        <w:shd w:val="clear" w:color="auto" w:fill="FFFFFF"/>
        <w:ind w:firstLine="709"/>
        <w:contextualSpacing/>
        <w:jc w:val="both"/>
        <w:rPr>
          <w:sz w:val="26"/>
          <w:szCs w:val="26"/>
        </w:rPr>
      </w:pPr>
      <w:r w:rsidRPr="00AF21C5">
        <w:rPr>
          <w:sz w:val="26"/>
          <w:szCs w:val="26"/>
        </w:rPr>
        <w:t xml:space="preserve">‒ </w:t>
      </w:r>
      <w:r w:rsidR="008A629E" w:rsidRPr="00AF21C5">
        <w:rPr>
          <w:sz w:val="26"/>
          <w:szCs w:val="26"/>
        </w:rPr>
        <w:t>номер реестровой записи и дата включения сведений в реестр: РНП.258615-21 от 08.02.</w:t>
      </w:r>
      <w:r w:rsidR="008A629E" w:rsidRPr="00F3492E">
        <w:rPr>
          <w:sz w:val="26"/>
          <w:szCs w:val="26"/>
        </w:rPr>
        <w:t>2021</w:t>
      </w:r>
      <w:r w:rsidR="008A629E" w:rsidRPr="00F3492E">
        <w:rPr>
          <w:rFonts w:eastAsia="Calibri"/>
          <w:sz w:val="26"/>
          <w:szCs w:val="26"/>
          <w:lang w:eastAsia="en-US"/>
        </w:rPr>
        <w:t xml:space="preserve"> (п</w:t>
      </w:r>
      <w:r w:rsidR="008A629E" w:rsidRPr="00F3492E">
        <w:rPr>
          <w:sz w:val="26"/>
          <w:szCs w:val="26"/>
        </w:rPr>
        <w:t>ланируемая дата исключения 08.02.2023).</w:t>
      </w:r>
    </w:p>
    <w:p w14:paraId="200D854D" w14:textId="1F87BD6A" w:rsidR="008A629E" w:rsidRPr="00AF21C5" w:rsidRDefault="008A629E" w:rsidP="00767573">
      <w:pPr>
        <w:tabs>
          <w:tab w:val="left" w:pos="1134"/>
        </w:tabs>
        <w:ind w:firstLine="709"/>
        <w:jc w:val="both"/>
        <w:rPr>
          <w:sz w:val="26"/>
          <w:szCs w:val="26"/>
        </w:rPr>
      </w:pPr>
      <w:r w:rsidRPr="00F3492E">
        <w:rPr>
          <w:sz w:val="26"/>
          <w:szCs w:val="26"/>
        </w:rPr>
        <w:t>28.05.2021 был</w:t>
      </w:r>
      <w:r w:rsidRPr="00AF21C5">
        <w:rPr>
          <w:sz w:val="26"/>
          <w:szCs w:val="26"/>
        </w:rPr>
        <w:t xml:space="preserve"> получен открытый лист на физическое лицо Мазурок Оксану Ивановну на право проведения археологических и полевых работ на территории объекта культурного наследия федерального значения «Культурный слой» в рамках благоустройства территории прибрежной зоны Плещеева озера в городе Переславле-Залесском Ярославской области. </w:t>
      </w:r>
    </w:p>
    <w:p w14:paraId="41BF9C63" w14:textId="093A43F3" w:rsidR="008A629E" w:rsidRPr="00AF21C5" w:rsidRDefault="008A629E" w:rsidP="00767573">
      <w:pPr>
        <w:widowControl w:val="0"/>
        <w:autoSpaceDE w:val="0"/>
        <w:autoSpaceDN w:val="0"/>
        <w:adjustRightInd w:val="0"/>
        <w:ind w:firstLine="709"/>
        <w:jc w:val="both"/>
        <w:rPr>
          <w:sz w:val="26"/>
          <w:szCs w:val="26"/>
        </w:rPr>
      </w:pPr>
      <w:r w:rsidRPr="00AF21C5">
        <w:rPr>
          <w:sz w:val="26"/>
          <w:szCs w:val="26"/>
        </w:rPr>
        <w:t>В связи с существенным нарушением условий контракта на благоустройство территории прибрежной зоны Плещеева озера города Переславля-Залесского Ярославской области – 1 этап № 0171200001920002325-1 от 26.12.2021 (и</w:t>
      </w:r>
      <w:r w:rsidRPr="00AF21C5">
        <w:rPr>
          <w:bCs/>
          <w:sz w:val="26"/>
          <w:szCs w:val="26"/>
        </w:rPr>
        <w:t>дентификационный код закупки: 203760804053976080100100010014299244), на основании ч</w:t>
      </w:r>
      <w:r w:rsidR="00B16106" w:rsidRPr="00AF21C5">
        <w:rPr>
          <w:bCs/>
          <w:sz w:val="26"/>
          <w:szCs w:val="26"/>
        </w:rPr>
        <w:t>асти</w:t>
      </w:r>
      <w:r w:rsidR="004418F0" w:rsidRPr="00AF21C5">
        <w:rPr>
          <w:bCs/>
          <w:sz w:val="26"/>
          <w:szCs w:val="26"/>
        </w:rPr>
        <w:t xml:space="preserve"> </w:t>
      </w:r>
      <w:r w:rsidRPr="00AF21C5">
        <w:rPr>
          <w:bCs/>
          <w:sz w:val="26"/>
          <w:szCs w:val="26"/>
        </w:rPr>
        <w:t>2 ст</w:t>
      </w:r>
      <w:r w:rsidR="00B16106" w:rsidRPr="00AF21C5">
        <w:rPr>
          <w:bCs/>
          <w:sz w:val="26"/>
          <w:szCs w:val="26"/>
        </w:rPr>
        <w:t>атьи</w:t>
      </w:r>
      <w:r w:rsidRPr="00AF21C5">
        <w:rPr>
          <w:bCs/>
          <w:sz w:val="26"/>
          <w:szCs w:val="26"/>
        </w:rPr>
        <w:t xml:space="preserve"> 450, ч</w:t>
      </w:r>
      <w:r w:rsidR="00B16106" w:rsidRPr="00AF21C5">
        <w:rPr>
          <w:bCs/>
          <w:sz w:val="26"/>
          <w:szCs w:val="26"/>
        </w:rPr>
        <w:t>асти</w:t>
      </w:r>
      <w:r w:rsidRPr="00AF21C5">
        <w:rPr>
          <w:bCs/>
          <w:sz w:val="26"/>
          <w:szCs w:val="26"/>
        </w:rPr>
        <w:t xml:space="preserve"> 2 ст</w:t>
      </w:r>
      <w:r w:rsidR="00B16106" w:rsidRPr="00AF21C5">
        <w:rPr>
          <w:bCs/>
          <w:sz w:val="26"/>
          <w:szCs w:val="26"/>
        </w:rPr>
        <w:t>атьи</w:t>
      </w:r>
      <w:r w:rsidRPr="00AF21C5">
        <w:rPr>
          <w:bCs/>
          <w:sz w:val="26"/>
          <w:szCs w:val="26"/>
        </w:rPr>
        <w:t xml:space="preserve"> 715 Гражданского кодекса Российской Федерации, ч</w:t>
      </w:r>
      <w:r w:rsidR="00B16106" w:rsidRPr="00AF21C5">
        <w:rPr>
          <w:bCs/>
          <w:sz w:val="26"/>
          <w:szCs w:val="26"/>
        </w:rPr>
        <w:t>асти</w:t>
      </w:r>
      <w:r w:rsidRPr="00AF21C5">
        <w:rPr>
          <w:bCs/>
          <w:sz w:val="26"/>
          <w:szCs w:val="26"/>
        </w:rPr>
        <w:t xml:space="preserve"> 9</w:t>
      </w:r>
      <w:r w:rsidR="00F3492E">
        <w:rPr>
          <w:bCs/>
          <w:sz w:val="26"/>
          <w:szCs w:val="26"/>
        </w:rPr>
        <w:t xml:space="preserve">, </w:t>
      </w:r>
      <w:r w:rsidR="00F3492E" w:rsidRPr="00AF21C5">
        <w:rPr>
          <w:bCs/>
          <w:sz w:val="26"/>
          <w:szCs w:val="26"/>
        </w:rPr>
        <w:t xml:space="preserve">пункта 1 части 15 </w:t>
      </w:r>
      <w:r w:rsidRPr="00AF21C5">
        <w:rPr>
          <w:bCs/>
          <w:sz w:val="26"/>
          <w:szCs w:val="26"/>
        </w:rPr>
        <w:t>ст</w:t>
      </w:r>
      <w:r w:rsidR="00B16106" w:rsidRPr="00AF21C5">
        <w:rPr>
          <w:bCs/>
          <w:sz w:val="26"/>
          <w:szCs w:val="26"/>
        </w:rPr>
        <w:t>атьи</w:t>
      </w:r>
      <w:r w:rsidRPr="00AF21C5">
        <w:rPr>
          <w:bCs/>
          <w:sz w:val="26"/>
          <w:szCs w:val="26"/>
        </w:rPr>
        <w:t xml:space="preserve"> 95 Федерального закона от </w:t>
      </w:r>
      <w:r w:rsidR="00F3492E">
        <w:rPr>
          <w:bCs/>
          <w:sz w:val="26"/>
          <w:szCs w:val="26"/>
        </w:rPr>
        <w:t>0</w:t>
      </w:r>
      <w:r w:rsidRPr="00AF21C5">
        <w:rPr>
          <w:bCs/>
          <w:sz w:val="26"/>
          <w:szCs w:val="26"/>
        </w:rPr>
        <w:t>5</w:t>
      </w:r>
      <w:r w:rsidR="00F3492E">
        <w:rPr>
          <w:bCs/>
          <w:sz w:val="26"/>
          <w:szCs w:val="26"/>
        </w:rPr>
        <w:t>.04.</w:t>
      </w:r>
      <w:r w:rsidRPr="00AF21C5">
        <w:rPr>
          <w:bCs/>
          <w:sz w:val="26"/>
          <w:szCs w:val="26"/>
        </w:rPr>
        <w:t xml:space="preserve">2013 </w:t>
      </w:r>
      <w:r w:rsidR="004418F0" w:rsidRPr="00AF21C5">
        <w:rPr>
          <w:bCs/>
          <w:sz w:val="26"/>
          <w:szCs w:val="26"/>
        </w:rPr>
        <w:t>№</w:t>
      </w:r>
      <w:r w:rsidRPr="00AF21C5">
        <w:rPr>
          <w:bCs/>
          <w:sz w:val="26"/>
          <w:szCs w:val="26"/>
        </w:rPr>
        <w:t xml:space="preserve"> 44-ФЗ, п</w:t>
      </w:r>
      <w:r w:rsidR="00B16106" w:rsidRPr="00AF21C5">
        <w:rPr>
          <w:bCs/>
          <w:sz w:val="26"/>
          <w:szCs w:val="26"/>
        </w:rPr>
        <w:t>ункта</w:t>
      </w:r>
      <w:r w:rsidR="00F3492E">
        <w:rPr>
          <w:bCs/>
          <w:sz w:val="26"/>
          <w:szCs w:val="26"/>
        </w:rPr>
        <w:t xml:space="preserve"> 14.5, 14.9 Контракта </w:t>
      </w:r>
      <w:r w:rsidRPr="00AF21C5">
        <w:rPr>
          <w:sz w:val="26"/>
          <w:szCs w:val="26"/>
        </w:rPr>
        <w:t>принято решение об одностороннем отказе от исполнения контракта на благоустройство территории прибрежной зоны Плещеева озера города Переславля-Залесского Ярославской области – 1 этап № 0171200001920002325-1 от 26.12.2021 МБУ «Служба ЖКХ и благоустройства</w:t>
      </w:r>
      <w:r w:rsidR="004418F0" w:rsidRPr="00AF21C5">
        <w:rPr>
          <w:sz w:val="26"/>
          <w:szCs w:val="26"/>
        </w:rPr>
        <w:t>»</w:t>
      </w:r>
      <w:r w:rsidRPr="00AF21C5">
        <w:rPr>
          <w:sz w:val="26"/>
          <w:szCs w:val="26"/>
        </w:rPr>
        <w:t xml:space="preserve"> 02.06.2021 принято Решение об одностороннем отказе от исполнения контракта</w:t>
      </w:r>
      <w:r w:rsidR="004418F0" w:rsidRPr="00AF21C5">
        <w:rPr>
          <w:sz w:val="26"/>
          <w:szCs w:val="26"/>
        </w:rPr>
        <w:t>.</w:t>
      </w:r>
    </w:p>
    <w:p w14:paraId="6EDF4B64" w14:textId="7D34EF9F" w:rsidR="008A629E" w:rsidRPr="00AF21C5" w:rsidRDefault="008A629E" w:rsidP="00767573">
      <w:pPr>
        <w:tabs>
          <w:tab w:val="left" w:pos="1134"/>
        </w:tabs>
        <w:ind w:firstLine="709"/>
        <w:jc w:val="both"/>
        <w:rPr>
          <w:sz w:val="26"/>
          <w:szCs w:val="26"/>
        </w:rPr>
      </w:pPr>
      <w:r w:rsidRPr="00AF21C5">
        <w:rPr>
          <w:sz w:val="26"/>
          <w:szCs w:val="26"/>
        </w:rPr>
        <w:t>03.06.2021</w:t>
      </w:r>
      <w:r w:rsidR="004418F0" w:rsidRPr="00AF21C5">
        <w:rPr>
          <w:sz w:val="26"/>
          <w:szCs w:val="26"/>
        </w:rPr>
        <w:t xml:space="preserve"> </w:t>
      </w:r>
      <w:r w:rsidRPr="00AF21C5">
        <w:rPr>
          <w:sz w:val="26"/>
          <w:szCs w:val="26"/>
        </w:rPr>
        <w:t xml:space="preserve">в адрес </w:t>
      </w:r>
      <w:r w:rsidR="00B16106" w:rsidRPr="00AF21C5">
        <w:rPr>
          <w:sz w:val="26"/>
          <w:szCs w:val="26"/>
        </w:rPr>
        <w:t>З</w:t>
      </w:r>
      <w:r w:rsidRPr="00AF21C5">
        <w:rPr>
          <w:sz w:val="26"/>
          <w:szCs w:val="26"/>
        </w:rPr>
        <w:t>аказчика было направлено уведомление об одностороннем</w:t>
      </w:r>
      <w:r w:rsidR="00F3492E">
        <w:rPr>
          <w:sz w:val="26"/>
          <w:szCs w:val="26"/>
        </w:rPr>
        <w:t xml:space="preserve"> отказе от исполнения Контракта. Д</w:t>
      </w:r>
      <w:r w:rsidRPr="00AF21C5">
        <w:rPr>
          <w:sz w:val="26"/>
          <w:szCs w:val="26"/>
        </w:rPr>
        <w:t>анное уведомление было доставлено «УНР-38» 08.06.2021, соответственно данная дата является надлежащим уведомлением ООО «УНР-38» о принятом решении в соответствии с частью</w:t>
      </w:r>
      <w:r w:rsidR="00B16106" w:rsidRPr="00AF21C5">
        <w:rPr>
          <w:sz w:val="26"/>
          <w:szCs w:val="26"/>
        </w:rPr>
        <w:t xml:space="preserve"> </w:t>
      </w:r>
      <w:r w:rsidRPr="00AF21C5">
        <w:rPr>
          <w:sz w:val="26"/>
          <w:szCs w:val="26"/>
        </w:rPr>
        <w:t xml:space="preserve">12 статьи 95 Федерального закона от 05.04.2013 №44-ФЗ. </w:t>
      </w:r>
    </w:p>
    <w:p w14:paraId="075C3BD5" w14:textId="52CD0E9B" w:rsidR="008A629E" w:rsidRPr="00AF21C5" w:rsidRDefault="008A629E" w:rsidP="00767573">
      <w:pPr>
        <w:widowControl w:val="0"/>
        <w:autoSpaceDE w:val="0"/>
        <w:autoSpaceDN w:val="0"/>
        <w:adjustRightInd w:val="0"/>
        <w:ind w:firstLine="709"/>
        <w:jc w:val="both"/>
        <w:rPr>
          <w:sz w:val="26"/>
          <w:szCs w:val="26"/>
        </w:rPr>
      </w:pPr>
      <w:r w:rsidRPr="00AF21C5">
        <w:rPr>
          <w:sz w:val="26"/>
          <w:szCs w:val="26"/>
        </w:rPr>
        <w:t>В связи с тем, что в соответствии с частью 14 статьи 95 Федерального закона от 05.04.2013 №</w:t>
      </w:r>
      <w:r w:rsidR="00F3492E">
        <w:rPr>
          <w:sz w:val="26"/>
          <w:szCs w:val="26"/>
        </w:rPr>
        <w:t xml:space="preserve"> </w:t>
      </w:r>
      <w:r w:rsidRPr="00AF21C5">
        <w:rPr>
          <w:sz w:val="26"/>
          <w:szCs w:val="26"/>
        </w:rPr>
        <w:t>44-ФЗ ООО «УНР-38» не устранило все выявленные нарушения в период с 08.06.2021 по 18.06.2021 контракт между МБУ «Служба ЖКХ и благоустройства» с «УНР-</w:t>
      </w:r>
      <w:r w:rsidR="00F3492E">
        <w:rPr>
          <w:sz w:val="26"/>
          <w:szCs w:val="26"/>
        </w:rPr>
        <w:t>38» был расторгнут 21.06.2021.</w:t>
      </w:r>
    </w:p>
    <w:p w14:paraId="787021A2" w14:textId="1A171B61" w:rsidR="008A629E" w:rsidRPr="00AF21C5" w:rsidRDefault="008A629E" w:rsidP="00767573">
      <w:pPr>
        <w:widowControl w:val="0"/>
        <w:autoSpaceDE w:val="0"/>
        <w:autoSpaceDN w:val="0"/>
        <w:adjustRightInd w:val="0"/>
        <w:ind w:firstLine="709"/>
        <w:jc w:val="both"/>
        <w:rPr>
          <w:sz w:val="26"/>
          <w:szCs w:val="26"/>
        </w:rPr>
      </w:pPr>
      <w:r w:rsidRPr="00AF21C5">
        <w:rPr>
          <w:sz w:val="26"/>
          <w:szCs w:val="26"/>
        </w:rPr>
        <w:t>Все действия МБУ «Служба ЖКХ и благоустройства» были выполнены в соответствии с требованиями Федерального закона от 05.04.2013 №</w:t>
      </w:r>
      <w:r w:rsidR="00B16106" w:rsidRPr="00AF21C5">
        <w:rPr>
          <w:sz w:val="26"/>
          <w:szCs w:val="26"/>
        </w:rPr>
        <w:t xml:space="preserve"> </w:t>
      </w:r>
      <w:r w:rsidRPr="00AF21C5">
        <w:rPr>
          <w:sz w:val="26"/>
          <w:szCs w:val="26"/>
        </w:rPr>
        <w:t>44-ФЗ, что подтверждается решением инспекции Ярославского УФАС от 29.06.2021 по делу</w:t>
      </w:r>
      <w:r w:rsidR="00F3492E">
        <w:rPr>
          <w:sz w:val="26"/>
          <w:szCs w:val="26"/>
        </w:rPr>
        <w:t xml:space="preserve"> </w:t>
      </w:r>
      <w:r w:rsidRPr="00AF21C5">
        <w:rPr>
          <w:sz w:val="26"/>
          <w:szCs w:val="26"/>
        </w:rPr>
        <w:t>№</w:t>
      </w:r>
      <w:r w:rsidR="00B16106" w:rsidRPr="00AF21C5">
        <w:rPr>
          <w:sz w:val="26"/>
          <w:szCs w:val="26"/>
        </w:rPr>
        <w:t xml:space="preserve"> </w:t>
      </w:r>
      <w:r w:rsidRPr="00AF21C5">
        <w:rPr>
          <w:sz w:val="26"/>
          <w:szCs w:val="26"/>
        </w:rPr>
        <w:t xml:space="preserve">05-03/101П-21(76-69 РНП) </w:t>
      </w:r>
    </w:p>
    <w:p w14:paraId="00C73A18" w14:textId="7FA638CA" w:rsidR="008A629E" w:rsidRPr="00AF21C5" w:rsidRDefault="008A629E" w:rsidP="00767573">
      <w:pPr>
        <w:widowControl w:val="0"/>
        <w:autoSpaceDE w:val="0"/>
        <w:autoSpaceDN w:val="0"/>
        <w:adjustRightInd w:val="0"/>
        <w:ind w:firstLine="709"/>
        <w:jc w:val="both"/>
        <w:rPr>
          <w:sz w:val="26"/>
          <w:szCs w:val="26"/>
        </w:rPr>
      </w:pPr>
      <w:r w:rsidRPr="00AF21C5">
        <w:rPr>
          <w:sz w:val="26"/>
          <w:szCs w:val="26"/>
        </w:rPr>
        <w:t>Платежным поручением от 13.07.2021 № 987431 был возвращен аванс по банковской гарантии №41040-20-10 от 22.12.2020 в соответствии с п</w:t>
      </w:r>
      <w:r w:rsidR="00B16106" w:rsidRPr="00AF21C5">
        <w:rPr>
          <w:sz w:val="26"/>
          <w:szCs w:val="26"/>
        </w:rPr>
        <w:t>унктом</w:t>
      </w:r>
      <w:r w:rsidRPr="00AF21C5">
        <w:rPr>
          <w:sz w:val="26"/>
          <w:szCs w:val="26"/>
        </w:rPr>
        <w:t xml:space="preserve"> 2.5 Контракта в размере 33757300,20</w:t>
      </w:r>
      <w:r w:rsidR="00F3492E">
        <w:rPr>
          <w:sz w:val="26"/>
          <w:szCs w:val="26"/>
        </w:rPr>
        <w:t xml:space="preserve"> рублей</w:t>
      </w:r>
      <w:r w:rsidRPr="00AF21C5">
        <w:rPr>
          <w:sz w:val="26"/>
          <w:szCs w:val="26"/>
        </w:rPr>
        <w:t>.</w:t>
      </w:r>
    </w:p>
    <w:p w14:paraId="760C501B" w14:textId="77777777" w:rsidR="008A629E" w:rsidRPr="00AF21C5" w:rsidRDefault="008A629E" w:rsidP="00767573">
      <w:pPr>
        <w:widowControl w:val="0"/>
        <w:autoSpaceDE w:val="0"/>
        <w:autoSpaceDN w:val="0"/>
        <w:adjustRightInd w:val="0"/>
        <w:ind w:firstLine="709"/>
        <w:jc w:val="both"/>
        <w:rPr>
          <w:sz w:val="26"/>
          <w:szCs w:val="26"/>
        </w:rPr>
      </w:pPr>
      <w:r w:rsidRPr="00AF21C5">
        <w:rPr>
          <w:sz w:val="26"/>
          <w:szCs w:val="26"/>
        </w:rPr>
        <w:t xml:space="preserve">В связи с тем, что ООО «ШАВА» не является стороной исполнения контракта № </w:t>
      </w:r>
      <w:r w:rsidRPr="00AF21C5">
        <w:rPr>
          <w:sz w:val="26"/>
          <w:szCs w:val="26"/>
        </w:rPr>
        <w:lastRenderedPageBreak/>
        <w:t xml:space="preserve">0171200001920002325-1 от 26.12.2021, МБУ «Служба ЖКХ и благоустройства» с данной организацией претензионную работу не осуществляла </w:t>
      </w:r>
    </w:p>
    <w:p w14:paraId="516A0E26" w14:textId="77777777" w:rsidR="008A629E" w:rsidRPr="00AF21C5" w:rsidRDefault="008A629E" w:rsidP="00767573">
      <w:pPr>
        <w:tabs>
          <w:tab w:val="left" w:pos="1134"/>
        </w:tabs>
        <w:ind w:firstLine="709"/>
        <w:jc w:val="both"/>
        <w:rPr>
          <w:sz w:val="26"/>
          <w:szCs w:val="26"/>
        </w:rPr>
      </w:pPr>
      <w:r w:rsidRPr="00AF21C5">
        <w:rPr>
          <w:sz w:val="26"/>
          <w:szCs w:val="26"/>
        </w:rPr>
        <w:t>На сумму экономии по 1 этапу 26.04.2021 МБУ «Служба «ЖКХ и благоустройства</w:t>
      </w:r>
      <w:r w:rsidR="00B16106" w:rsidRPr="00AF21C5">
        <w:rPr>
          <w:sz w:val="26"/>
          <w:szCs w:val="26"/>
        </w:rPr>
        <w:t>»</w:t>
      </w:r>
      <w:r w:rsidRPr="00AF21C5">
        <w:rPr>
          <w:sz w:val="26"/>
          <w:szCs w:val="26"/>
        </w:rPr>
        <w:t xml:space="preserve"> размещена закупка по 2 этапу - извещение 0171200001921000600 на сумму 21411294,00 руб</w:t>
      </w:r>
      <w:r w:rsidR="00B16106" w:rsidRPr="00AF21C5">
        <w:rPr>
          <w:sz w:val="26"/>
          <w:szCs w:val="26"/>
        </w:rPr>
        <w:t>лей</w:t>
      </w:r>
      <w:r w:rsidRPr="00AF21C5">
        <w:rPr>
          <w:sz w:val="26"/>
          <w:szCs w:val="26"/>
        </w:rPr>
        <w:t>.</w:t>
      </w:r>
    </w:p>
    <w:p w14:paraId="6CADB439" w14:textId="77777777" w:rsidR="008A629E" w:rsidRPr="00AF21C5" w:rsidRDefault="008A629E" w:rsidP="00767573">
      <w:pPr>
        <w:tabs>
          <w:tab w:val="left" w:pos="1134"/>
        </w:tabs>
        <w:ind w:firstLine="709"/>
        <w:jc w:val="both"/>
        <w:rPr>
          <w:sz w:val="26"/>
          <w:szCs w:val="26"/>
        </w:rPr>
      </w:pPr>
      <w:r w:rsidRPr="00AF21C5">
        <w:rPr>
          <w:sz w:val="26"/>
          <w:szCs w:val="26"/>
        </w:rPr>
        <w:t>Протокол рассмотрения единственной заявки на участие в электронном аукционе от 14.05.2021</w:t>
      </w:r>
      <w:r w:rsidR="00B16106" w:rsidRPr="00AF21C5">
        <w:rPr>
          <w:sz w:val="26"/>
          <w:szCs w:val="26"/>
        </w:rPr>
        <w:t>.</w:t>
      </w:r>
    </w:p>
    <w:p w14:paraId="5EE7E88A" w14:textId="26DDAC93" w:rsidR="008A629E" w:rsidRPr="00AF21C5" w:rsidRDefault="008A629E" w:rsidP="00767573">
      <w:pPr>
        <w:tabs>
          <w:tab w:val="left" w:pos="1134"/>
        </w:tabs>
        <w:ind w:firstLine="709"/>
        <w:jc w:val="both"/>
        <w:rPr>
          <w:sz w:val="26"/>
          <w:szCs w:val="26"/>
        </w:rPr>
      </w:pPr>
      <w:r w:rsidRPr="00AF21C5">
        <w:rPr>
          <w:sz w:val="26"/>
          <w:szCs w:val="26"/>
        </w:rPr>
        <w:t xml:space="preserve">Заключение контракта 25.05.2021 с ООО </w:t>
      </w:r>
      <w:r w:rsidR="00B16106" w:rsidRPr="00AF21C5">
        <w:rPr>
          <w:sz w:val="26"/>
          <w:szCs w:val="26"/>
        </w:rPr>
        <w:t>«</w:t>
      </w:r>
      <w:r w:rsidRPr="00AF21C5">
        <w:rPr>
          <w:sz w:val="26"/>
          <w:szCs w:val="26"/>
        </w:rPr>
        <w:t>ГК МАИСТ</w:t>
      </w:r>
      <w:r w:rsidR="00B16106" w:rsidRPr="00AF21C5">
        <w:rPr>
          <w:sz w:val="26"/>
          <w:szCs w:val="26"/>
        </w:rPr>
        <w:t>»</w:t>
      </w:r>
      <w:r w:rsidR="00F3492E">
        <w:rPr>
          <w:sz w:val="26"/>
          <w:szCs w:val="26"/>
        </w:rPr>
        <w:t>.</w:t>
      </w:r>
    </w:p>
    <w:p w14:paraId="01D0DD77" w14:textId="77777777" w:rsidR="008A629E" w:rsidRPr="00AF21C5" w:rsidRDefault="008A629E" w:rsidP="00767573">
      <w:pPr>
        <w:tabs>
          <w:tab w:val="left" w:pos="1134"/>
        </w:tabs>
        <w:ind w:firstLine="709"/>
        <w:jc w:val="both"/>
        <w:rPr>
          <w:sz w:val="26"/>
          <w:szCs w:val="26"/>
        </w:rPr>
      </w:pPr>
      <w:r w:rsidRPr="00AF21C5">
        <w:rPr>
          <w:sz w:val="26"/>
          <w:szCs w:val="26"/>
        </w:rPr>
        <w:t>Аванс в размере 30% не оплачен</w:t>
      </w:r>
      <w:r w:rsidR="00B16106" w:rsidRPr="00AF21C5">
        <w:rPr>
          <w:sz w:val="26"/>
          <w:szCs w:val="26"/>
        </w:rPr>
        <w:t>.</w:t>
      </w:r>
    </w:p>
    <w:p w14:paraId="44CCBDDA" w14:textId="77777777" w:rsidR="008A629E" w:rsidRPr="00AF21C5" w:rsidRDefault="008A629E" w:rsidP="00767573">
      <w:pPr>
        <w:tabs>
          <w:tab w:val="left" w:pos="1134"/>
        </w:tabs>
        <w:ind w:firstLine="709"/>
        <w:jc w:val="both"/>
        <w:rPr>
          <w:sz w:val="26"/>
          <w:szCs w:val="26"/>
        </w:rPr>
      </w:pPr>
      <w:r w:rsidRPr="00AF21C5">
        <w:rPr>
          <w:sz w:val="26"/>
          <w:szCs w:val="26"/>
        </w:rPr>
        <w:t xml:space="preserve">В период с 25.05.2021 по 10.06.2021 </w:t>
      </w:r>
      <w:r w:rsidR="00B16106" w:rsidRPr="00AF21C5">
        <w:rPr>
          <w:sz w:val="26"/>
          <w:szCs w:val="26"/>
        </w:rPr>
        <w:t>р</w:t>
      </w:r>
      <w:r w:rsidRPr="00AF21C5">
        <w:rPr>
          <w:sz w:val="26"/>
          <w:szCs w:val="26"/>
        </w:rPr>
        <w:t xml:space="preserve">аботы на объекте не велись, </w:t>
      </w:r>
      <w:r w:rsidRPr="00AF21C5">
        <w:rPr>
          <w:color w:val="22272F"/>
          <w:sz w:val="26"/>
          <w:szCs w:val="26"/>
        </w:rPr>
        <w:t>в связи с существенным нарушением условий контракта</w:t>
      </w:r>
      <w:r w:rsidRPr="00AF21C5">
        <w:rPr>
          <w:sz w:val="26"/>
          <w:szCs w:val="26"/>
        </w:rPr>
        <w:t xml:space="preserve"> 10.06.2021 ООО </w:t>
      </w:r>
      <w:r w:rsidR="00B16106" w:rsidRPr="00AF21C5">
        <w:rPr>
          <w:sz w:val="26"/>
          <w:szCs w:val="26"/>
        </w:rPr>
        <w:t>«</w:t>
      </w:r>
      <w:r w:rsidRPr="00AF21C5">
        <w:rPr>
          <w:sz w:val="26"/>
          <w:szCs w:val="26"/>
        </w:rPr>
        <w:t xml:space="preserve">ГК МАИСТ» было направлено соглашение о расторжении контракта по соглашению сторон курьерской службой. С момента заключения контракта 25.05.2021 по 10.06.2021 акты выполненных работ Подрядчиком ООО </w:t>
      </w:r>
      <w:r w:rsidR="00B16106" w:rsidRPr="00AF21C5">
        <w:rPr>
          <w:sz w:val="26"/>
          <w:szCs w:val="26"/>
        </w:rPr>
        <w:t>«</w:t>
      </w:r>
      <w:r w:rsidRPr="00AF21C5">
        <w:rPr>
          <w:sz w:val="26"/>
          <w:szCs w:val="26"/>
        </w:rPr>
        <w:t>ГК МАИСТ</w:t>
      </w:r>
      <w:r w:rsidR="00B16106" w:rsidRPr="00AF21C5">
        <w:rPr>
          <w:sz w:val="26"/>
          <w:szCs w:val="26"/>
        </w:rPr>
        <w:t>»</w:t>
      </w:r>
      <w:r w:rsidRPr="00AF21C5">
        <w:rPr>
          <w:sz w:val="26"/>
          <w:szCs w:val="26"/>
        </w:rPr>
        <w:t xml:space="preserve"> Заказчику не предоставлялись.</w:t>
      </w:r>
    </w:p>
    <w:p w14:paraId="63685C1A" w14:textId="64E77BDD" w:rsidR="00E3662E" w:rsidRDefault="008A629E" w:rsidP="00E3662E">
      <w:pPr>
        <w:tabs>
          <w:tab w:val="left" w:pos="1134"/>
        </w:tabs>
        <w:ind w:firstLine="709"/>
        <w:jc w:val="both"/>
        <w:rPr>
          <w:sz w:val="26"/>
          <w:szCs w:val="26"/>
        </w:rPr>
      </w:pPr>
      <w:r w:rsidRPr="00AF21C5">
        <w:rPr>
          <w:sz w:val="26"/>
          <w:szCs w:val="26"/>
        </w:rPr>
        <w:t xml:space="preserve">07.07.2021 </w:t>
      </w:r>
      <w:r w:rsidR="00F3492E">
        <w:rPr>
          <w:sz w:val="26"/>
          <w:szCs w:val="26"/>
        </w:rPr>
        <w:t>К</w:t>
      </w:r>
      <w:r w:rsidRPr="00AF21C5">
        <w:rPr>
          <w:sz w:val="26"/>
          <w:szCs w:val="26"/>
        </w:rPr>
        <w:t>онтракт с ООО «ГК МАИСТ» был расторгнут по соглашению сторон.</w:t>
      </w:r>
    </w:p>
    <w:p w14:paraId="36E750ED" w14:textId="013C6AAF" w:rsidR="00545F54" w:rsidRPr="00545F54" w:rsidRDefault="00E3662E" w:rsidP="00E3662E">
      <w:pPr>
        <w:tabs>
          <w:tab w:val="left" w:pos="1134"/>
        </w:tabs>
        <w:ind w:firstLine="709"/>
        <w:jc w:val="both"/>
        <w:rPr>
          <w:rFonts w:ascii="Arial" w:hAnsi="Arial" w:cs="Arial"/>
          <w:color w:val="2C2D2E"/>
          <w:sz w:val="23"/>
          <w:szCs w:val="23"/>
        </w:rPr>
      </w:pPr>
      <w:r w:rsidRPr="00EC31DE">
        <w:rPr>
          <w:sz w:val="26"/>
          <w:szCs w:val="26"/>
        </w:rPr>
        <w:t>1</w:t>
      </w:r>
      <w:r w:rsidR="00545F54" w:rsidRPr="00EC31DE">
        <w:rPr>
          <w:sz w:val="26"/>
          <w:szCs w:val="26"/>
        </w:rPr>
        <w:t xml:space="preserve">9.07.2021 размещен электронный аукцион на благоустройство территории прибрежной зоны Плещеева озера города Переславля-Залесского Ярославской области на сумму 112 524 326,35 рублей, по результатам которого 13.08.2021 заключен контракт МБУ «Служба ЖКХ и благоустройства» с ООО </w:t>
      </w:r>
      <w:r w:rsidR="00EC31DE" w:rsidRPr="00EC31DE">
        <w:rPr>
          <w:sz w:val="26"/>
          <w:szCs w:val="26"/>
        </w:rPr>
        <w:t>«</w:t>
      </w:r>
      <w:proofErr w:type="spellStart"/>
      <w:r w:rsidR="00545F54" w:rsidRPr="00EC31DE">
        <w:rPr>
          <w:sz w:val="26"/>
          <w:szCs w:val="26"/>
        </w:rPr>
        <w:t>Ярдорремстрой</w:t>
      </w:r>
      <w:proofErr w:type="spellEnd"/>
      <w:r w:rsidR="00EC31DE" w:rsidRPr="00EC31DE">
        <w:rPr>
          <w:sz w:val="26"/>
          <w:szCs w:val="26"/>
        </w:rPr>
        <w:t>»</w:t>
      </w:r>
      <w:r w:rsidR="00545F54" w:rsidRPr="00EC31DE">
        <w:rPr>
          <w:sz w:val="26"/>
          <w:szCs w:val="26"/>
        </w:rPr>
        <w:t xml:space="preserve"> на сумму 111 961 704,72 рублей со сроком исполнения 01.10.2021. К установленному сроку подрядчиком обязательства по контракту не исполнены, в связи с чем, контракт с ООО «</w:t>
      </w:r>
      <w:proofErr w:type="spellStart"/>
      <w:r w:rsidR="00545F54" w:rsidRPr="00EC31DE">
        <w:rPr>
          <w:sz w:val="26"/>
          <w:szCs w:val="26"/>
        </w:rPr>
        <w:t>Ярдорремстрой</w:t>
      </w:r>
      <w:proofErr w:type="spellEnd"/>
      <w:r w:rsidR="00545F54" w:rsidRPr="00EC31DE">
        <w:rPr>
          <w:sz w:val="26"/>
          <w:szCs w:val="26"/>
        </w:rPr>
        <w:t xml:space="preserve">» был расторгнут и 21.02.2022 вынесено решение УФАС по ЯО о включении ООО </w:t>
      </w:r>
      <w:r w:rsidR="00EC31DE" w:rsidRPr="00EC31DE">
        <w:rPr>
          <w:sz w:val="26"/>
          <w:szCs w:val="26"/>
        </w:rPr>
        <w:t>«</w:t>
      </w:r>
      <w:proofErr w:type="spellStart"/>
      <w:r w:rsidR="00545F54" w:rsidRPr="00EC31DE">
        <w:rPr>
          <w:sz w:val="26"/>
          <w:szCs w:val="26"/>
        </w:rPr>
        <w:t>Ярдорремстрой</w:t>
      </w:r>
      <w:proofErr w:type="spellEnd"/>
      <w:r w:rsidR="00EC31DE" w:rsidRPr="00EC31DE">
        <w:rPr>
          <w:sz w:val="26"/>
          <w:szCs w:val="26"/>
        </w:rPr>
        <w:t>»</w:t>
      </w:r>
      <w:r w:rsidR="00545F54" w:rsidRPr="00EC31DE">
        <w:rPr>
          <w:sz w:val="26"/>
          <w:szCs w:val="26"/>
        </w:rPr>
        <w:t xml:space="preserve"> в </w:t>
      </w:r>
      <w:r w:rsidR="00EC31DE" w:rsidRPr="00EC31DE">
        <w:rPr>
          <w:sz w:val="26"/>
          <w:szCs w:val="26"/>
        </w:rPr>
        <w:t>Реестр недобросовестных поставщиков</w:t>
      </w:r>
      <w:r w:rsidR="00545F54" w:rsidRPr="00EC31DE">
        <w:rPr>
          <w:sz w:val="26"/>
          <w:szCs w:val="26"/>
        </w:rPr>
        <w:t>.</w:t>
      </w:r>
    </w:p>
    <w:p w14:paraId="1FA52EC7" w14:textId="77777777" w:rsidR="00B16106" w:rsidRPr="00AF21C5" w:rsidRDefault="008A629E" w:rsidP="00767573">
      <w:pPr>
        <w:widowControl w:val="0"/>
        <w:ind w:firstLine="709"/>
        <w:contextualSpacing/>
        <w:jc w:val="both"/>
        <w:rPr>
          <w:sz w:val="26"/>
          <w:szCs w:val="26"/>
        </w:rPr>
      </w:pPr>
      <w:r w:rsidRPr="00AF21C5">
        <w:rPr>
          <w:sz w:val="26"/>
          <w:szCs w:val="26"/>
        </w:rPr>
        <w:t xml:space="preserve">В настоящее время выполнены работы: </w:t>
      </w:r>
    </w:p>
    <w:p w14:paraId="1F0041FD" w14:textId="77777777" w:rsidR="00B16106" w:rsidRPr="00AF21C5" w:rsidRDefault="00B16106"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 xml:space="preserve">выпиловка деревьев (на автомобильной стоянке) – 100%; </w:t>
      </w:r>
    </w:p>
    <w:p w14:paraId="67F05B81" w14:textId="77777777" w:rsidR="00B16106" w:rsidRPr="00AF21C5" w:rsidRDefault="00B16106"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демонтаж асфальтобетонного покрытия (стоянка)– 100%;</w:t>
      </w:r>
    </w:p>
    <w:p w14:paraId="0AF3407A" w14:textId="77777777" w:rsidR="00B16106" w:rsidRPr="00AF21C5" w:rsidRDefault="00B16106"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 xml:space="preserve">установка закладных деталей под опоры освещения – 100%; </w:t>
      </w:r>
    </w:p>
    <w:p w14:paraId="30FD4F47" w14:textId="77777777" w:rsidR="00B16106" w:rsidRPr="00AF21C5" w:rsidRDefault="00B16106"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 xml:space="preserve">демонтаж МАФ </w:t>
      </w:r>
      <w:r w:rsidR="00D8126A" w:rsidRPr="00AF21C5">
        <w:rPr>
          <w:sz w:val="26"/>
          <w:szCs w:val="26"/>
        </w:rPr>
        <w:t>‒</w:t>
      </w:r>
      <w:r w:rsidR="008A629E" w:rsidRPr="00AF21C5">
        <w:rPr>
          <w:sz w:val="26"/>
          <w:szCs w:val="26"/>
        </w:rPr>
        <w:t xml:space="preserve"> 100%;</w:t>
      </w:r>
    </w:p>
    <w:p w14:paraId="00D73129" w14:textId="77777777" w:rsidR="00B16106" w:rsidRPr="00AF21C5" w:rsidRDefault="00B16106"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 xml:space="preserve">снятие растительного грунта с перемещением – 100%; </w:t>
      </w:r>
    </w:p>
    <w:p w14:paraId="5A85A79E" w14:textId="77777777" w:rsidR="00B16106" w:rsidRPr="00AF21C5" w:rsidRDefault="00B16106"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демонтаж временных зданий, сооружений и ограждений – 100%;</w:t>
      </w:r>
    </w:p>
    <w:p w14:paraId="547C3B4E" w14:textId="77777777" w:rsidR="00B16106" w:rsidRPr="00AF21C5" w:rsidRDefault="00B16106"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демонтаж асфальтобетонного покрытия (автомобильная дорога)</w:t>
      </w:r>
      <w:r w:rsidRPr="00AF21C5">
        <w:rPr>
          <w:sz w:val="26"/>
          <w:szCs w:val="26"/>
        </w:rPr>
        <w:t xml:space="preserve"> ‒</w:t>
      </w:r>
      <w:r w:rsidR="008A629E" w:rsidRPr="00AF21C5">
        <w:rPr>
          <w:sz w:val="26"/>
          <w:szCs w:val="26"/>
        </w:rPr>
        <w:t>100%;</w:t>
      </w:r>
    </w:p>
    <w:p w14:paraId="3CFBFBA6" w14:textId="77777777" w:rsidR="00D8126A" w:rsidRPr="00AF21C5" w:rsidRDefault="00B16106"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прокладка подземного кабеля – 100%;</w:t>
      </w:r>
    </w:p>
    <w:p w14:paraId="29F1E0C1" w14:textId="77777777" w:rsidR="00D8126A" w:rsidRPr="00AF21C5" w:rsidRDefault="00D8126A"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монтаж бортового камня</w:t>
      </w:r>
      <w:r w:rsidRPr="00AF21C5">
        <w:rPr>
          <w:sz w:val="26"/>
          <w:szCs w:val="26"/>
        </w:rPr>
        <w:t xml:space="preserve"> ‒ </w:t>
      </w:r>
      <w:r w:rsidR="008A629E" w:rsidRPr="00AF21C5">
        <w:rPr>
          <w:sz w:val="26"/>
          <w:szCs w:val="26"/>
        </w:rPr>
        <w:t xml:space="preserve">98%; </w:t>
      </w:r>
    </w:p>
    <w:p w14:paraId="3F481099" w14:textId="77777777" w:rsidR="00D8126A" w:rsidRPr="00AF21C5" w:rsidRDefault="00D8126A"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подготовка песчаного основания под твердые покрытия – 95%;</w:t>
      </w:r>
    </w:p>
    <w:p w14:paraId="4AB1982C" w14:textId="77777777" w:rsidR="00D8126A" w:rsidRPr="00AF21C5" w:rsidRDefault="00D8126A"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 xml:space="preserve">устройство прослойки из </w:t>
      </w:r>
      <w:proofErr w:type="spellStart"/>
      <w:r w:rsidR="008A629E" w:rsidRPr="00AF21C5">
        <w:rPr>
          <w:sz w:val="26"/>
          <w:szCs w:val="26"/>
        </w:rPr>
        <w:t>геотекстиля</w:t>
      </w:r>
      <w:proofErr w:type="spellEnd"/>
      <w:r w:rsidR="008A629E" w:rsidRPr="00AF21C5">
        <w:rPr>
          <w:sz w:val="26"/>
          <w:szCs w:val="26"/>
        </w:rPr>
        <w:t xml:space="preserve"> – 95%; </w:t>
      </w:r>
    </w:p>
    <w:p w14:paraId="1A279A9E" w14:textId="77777777" w:rsidR="00D8126A" w:rsidRPr="00AF21C5" w:rsidRDefault="00D8126A"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устройство твердого покрытия – 80%;</w:t>
      </w:r>
    </w:p>
    <w:p w14:paraId="7C634F93" w14:textId="77777777" w:rsidR="00D8126A" w:rsidRPr="00AF21C5" w:rsidRDefault="00D8126A" w:rsidP="00767573">
      <w:pPr>
        <w:widowControl w:val="0"/>
        <w:ind w:firstLine="709"/>
        <w:contextualSpacing/>
        <w:jc w:val="both"/>
        <w:rPr>
          <w:sz w:val="26"/>
          <w:szCs w:val="26"/>
        </w:rPr>
      </w:pPr>
      <w:r w:rsidRPr="00AF21C5">
        <w:rPr>
          <w:sz w:val="26"/>
          <w:szCs w:val="26"/>
        </w:rPr>
        <w:t xml:space="preserve">‒ </w:t>
      </w:r>
      <w:r w:rsidR="008A629E" w:rsidRPr="00AF21C5">
        <w:rPr>
          <w:sz w:val="26"/>
          <w:szCs w:val="26"/>
        </w:rPr>
        <w:t>устройство велодорожек</w:t>
      </w:r>
      <w:r w:rsidRPr="00AF21C5">
        <w:rPr>
          <w:sz w:val="26"/>
          <w:szCs w:val="26"/>
        </w:rPr>
        <w:t>:</w:t>
      </w:r>
      <w:r w:rsidR="008A629E" w:rsidRPr="00AF21C5">
        <w:rPr>
          <w:sz w:val="26"/>
          <w:szCs w:val="26"/>
        </w:rPr>
        <w:t xml:space="preserve"> нижний слой асфальтобетонного покрытия </w:t>
      </w:r>
      <w:r w:rsidRPr="00AF21C5">
        <w:rPr>
          <w:sz w:val="26"/>
          <w:szCs w:val="26"/>
        </w:rPr>
        <w:t xml:space="preserve">‒ </w:t>
      </w:r>
      <w:r w:rsidR="008A629E" w:rsidRPr="00AF21C5">
        <w:rPr>
          <w:sz w:val="26"/>
          <w:szCs w:val="26"/>
        </w:rPr>
        <w:t>100%, верхний слой асфальтобетонного покрытия (цветной)</w:t>
      </w:r>
      <w:r w:rsidRPr="00AF21C5">
        <w:rPr>
          <w:sz w:val="26"/>
          <w:szCs w:val="26"/>
        </w:rPr>
        <w:t xml:space="preserve"> ‒ </w:t>
      </w:r>
      <w:r w:rsidR="008A629E" w:rsidRPr="00AF21C5">
        <w:rPr>
          <w:sz w:val="26"/>
          <w:szCs w:val="26"/>
        </w:rPr>
        <w:t>20%</w:t>
      </w:r>
      <w:r w:rsidRPr="00AF21C5">
        <w:rPr>
          <w:sz w:val="26"/>
          <w:szCs w:val="26"/>
        </w:rPr>
        <w:t xml:space="preserve">, </w:t>
      </w:r>
      <w:r w:rsidR="008A629E" w:rsidRPr="00AF21C5">
        <w:rPr>
          <w:sz w:val="26"/>
          <w:szCs w:val="26"/>
        </w:rPr>
        <w:t xml:space="preserve">установка фонарей освещения </w:t>
      </w:r>
      <w:r w:rsidRPr="00AF21C5">
        <w:rPr>
          <w:sz w:val="26"/>
          <w:szCs w:val="26"/>
        </w:rPr>
        <w:t xml:space="preserve">‒ </w:t>
      </w:r>
      <w:r w:rsidR="008A629E" w:rsidRPr="00AF21C5">
        <w:rPr>
          <w:sz w:val="26"/>
          <w:szCs w:val="26"/>
        </w:rPr>
        <w:t>100%</w:t>
      </w:r>
      <w:r w:rsidRPr="00AF21C5">
        <w:rPr>
          <w:sz w:val="26"/>
          <w:szCs w:val="26"/>
        </w:rPr>
        <w:t xml:space="preserve">, </w:t>
      </w:r>
      <w:r w:rsidR="008A629E" w:rsidRPr="00AF21C5">
        <w:rPr>
          <w:sz w:val="26"/>
          <w:szCs w:val="26"/>
        </w:rPr>
        <w:t xml:space="preserve">установка опор наружного освещения – 100%; </w:t>
      </w:r>
      <w:r w:rsidRPr="00AF21C5">
        <w:rPr>
          <w:sz w:val="26"/>
          <w:szCs w:val="26"/>
        </w:rPr>
        <w:t>у</w:t>
      </w:r>
      <w:r w:rsidR="008A629E" w:rsidRPr="00AF21C5">
        <w:rPr>
          <w:sz w:val="26"/>
          <w:szCs w:val="26"/>
        </w:rPr>
        <w:t>становка плиточного основания тип</w:t>
      </w:r>
      <w:r w:rsidRPr="00AF21C5">
        <w:rPr>
          <w:sz w:val="26"/>
          <w:szCs w:val="26"/>
        </w:rPr>
        <w:t>-</w:t>
      </w:r>
      <w:r w:rsidR="008A629E" w:rsidRPr="00AF21C5">
        <w:rPr>
          <w:sz w:val="26"/>
          <w:szCs w:val="26"/>
        </w:rPr>
        <w:t>3</w:t>
      </w:r>
      <w:r w:rsidRPr="00AF21C5">
        <w:rPr>
          <w:sz w:val="26"/>
          <w:szCs w:val="26"/>
        </w:rPr>
        <w:t xml:space="preserve"> ‒ </w:t>
      </w:r>
      <w:r w:rsidR="008A629E" w:rsidRPr="00AF21C5">
        <w:rPr>
          <w:sz w:val="26"/>
          <w:szCs w:val="26"/>
        </w:rPr>
        <w:t>90%, плиточного основания тип</w:t>
      </w:r>
      <w:r w:rsidRPr="00AF21C5">
        <w:rPr>
          <w:sz w:val="26"/>
          <w:szCs w:val="26"/>
        </w:rPr>
        <w:t>-</w:t>
      </w:r>
      <w:r w:rsidR="008A629E" w:rsidRPr="00AF21C5">
        <w:rPr>
          <w:sz w:val="26"/>
          <w:szCs w:val="26"/>
        </w:rPr>
        <w:t>5</w:t>
      </w:r>
      <w:r w:rsidRPr="00AF21C5">
        <w:rPr>
          <w:sz w:val="26"/>
          <w:szCs w:val="26"/>
        </w:rPr>
        <w:t xml:space="preserve"> ‒ </w:t>
      </w:r>
      <w:r w:rsidR="008A629E" w:rsidRPr="00AF21C5">
        <w:rPr>
          <w:sz w:val="26"/>
          <w:szCs w:val="26"/>
        </w:rPr>
        <w:t>95%, плиточного основания</w:t>
      </w:r>
      <w:r w:rsidRPr="00AF21C5">
        <w:rPr>
          <w:sz w:val="26"/>
          <w:szCs w:val="26"/>
        </w:rPr>
        <w:t xml:space="preserve"> </w:t>
      </w:r>
      <w:r w:rsidR="008A629E" w:rsidRPr="00AF21C5">
        <w:rPr>
          <w:sz w:val="26"/>
          <w:szCs w:val="26"/>
        </w:rPr>
        <w:t xml:space="preserve">брусчатка </w:t>
      </w:r>
      <w:r w:rsidRPr="00AF21C5">
        <w:rPr>
          <w:sz w:val="26"/>
          <w:szCs w:val="26"/>
        </w:rPr>
        <w:t xml:space="preserve">‒ </w:t>
      </w:r>
      <w:r w:rsidR="008A629E" w:rsidRPr="00AF21C5">
        <w:rPr>
          <w:sz w:val="26"/>
          <w:szCs w:val="26"/>
        </w:rPr>
        <w:t>100%, установка плиточного основания тип</w:t>
      </w:r>
      <w:r w:rsidRPr="00AF21C5">
        <w:rPr>
          <w:sz w:val="26"/>
          <w:szCs w:val="26"/>
        </w:rPr>
        <w:t>-</w:t>
      </w:r>
      <w:r w:rsidR="008A629E" w:rsidRPr="00AF21C5">
        <w:rPr>
          <w:sz w:val="26"/>
          <w:szCs w:val="26"/>
        </w:rPr>
        <w:t xml:space="preserve">2 </w:t>
      </w:r>
      <w:r w:rsidRPr="00AF21C5">
        <w:rPr>
          <w:sz w:val="26"/>
          <w:szCs w:val="26"/>
        </w:rPr>
        <w:t xml:space="preserve">‒ </w:t>
      </w:r>
      <w:r w:rsidR="008A629E" w:rsidRPr="00AF21C5">
        <w:rPr>
          <w:sz w:val="26"/>
          <w:szCs w:val="26"/>
        </w:rPr>
        <w:t xml:space="preserve">50%, установка плиточного основания тип-6 – 60%, </w:t>
      </w:r>
      <w:r w:rsidRPr="00AF21C5">
        <w:rPr>
          <w:sz w:val="26"/>
          <w:szCs w:val="26"/>
        </w:rPr>
        <w:t>у</w:t>
      </w:r>
      <w:r w:rsidR="008A629E" w:rsidRPr="00AF21C5">
        <w:rPr>
          <w:sz w:val="26"/>
          <w:szCs w:val="26"/>
        </w:rPr>
        <w:t>становка МАФ по индивидуальному проекту – 0%, установка деревянных настилов – 0%,</w:t>
      </w:r>
      <w:r w:rsidRPr="00AF21C5">
        <w:rPr>
          <w:sz w:val="26"/>
          <w:szCs w:val="26"/>
        </w:rPr>
        <w:t xml:space="preserve"> </w:t>
      </w:r>
      <w:r w:rsidR="008A629E" w:rsidRPr="00AF21C5">
        <w:rPr>
          <w:sz w:val="26"/>
          <w:szCs w:val="26"/>
        </w:rPr>
        <w:t>подготовка бетонного основания под деревянные настилы – 0%, установка уличного игрового оборудования</w:t>
      </w:r>
      <w:r w:rsidRPr="00AF21C5">
        <w:rPr>
          <w:sz w:val="26"/>
          <w:szCs w:val="26"/>
        </w:rPr>
        <w:t xml:space="preserve"> ‒ </w:t>
      </w:r>
      <w:r w:rsidR="008A629E" w:rsidRPr="00AF21C5">
        <w:rPr>
          <w:sz w:val="26"/>
          <w:szCs w:val="26"/>
        </w:rPr>
        <w:t xml:space="preserve">10%. </w:t>
      </w:r>
    </w:p>
    <w:p w14:paraId="08F0B2BE" w14:textId="77777777" w:rsidR="008A629E" w:rsidRPr="00AF21C5" w:rsidRDefault="008A629E" w:rsidP="00767573">
      <w:pPr>
        <w:widowControl w:val="0"/>
        <w:ind w:firstLine="709"/>
        <w:contextualSpacing/>
        <w:jc w:val="both"/>
        <w:rPr>
          <w:sz w:val="26"/>
          <w:szCs w:val="26"/>
        </w:rPr>
      </w:pPr>
      <w:r w:rsidRPr="00AF21C5">
        <w:rPr>
          <w:sz w:val="26"/>
          <w:szCs w:val="26"/>
        </w:rPr>
        <w:t>Общий объем выполнения работ</w:t>
      </w:r>
      <w:r w:rsidR="00D8126A" w:rsidRPr="00AF21C5">
        <w:rPr>
          <w:sz w:val="26"/>
          <w:szCs w:val="26"/>
        </w:rPr>
        <w:t xml:space="preserve"> ‒ </w:t>
      </w:r>
      <w:r w:rsidRPr="00AF21C5">
        <w:rPr>
          <w:sz w:val="26"/>
          <w:szCs w:val="26"/>
        </w:rPr>
        <w:t>66%</w:t>
      </w:r>
      <w:r w:rsidR="00D8126A" w:rsidRPr="00AF21C5">
        <w:rPr>
          <w:sz w:val="26"/>
          <w:szCs w:val="26"/>
        </w:rPr>
        <w:t>.</w:t>
      </w:r>
    </w:p>
    <w:p w14:paraId="1505CBB6" w14:textId="77777777" w:rsidR="008A629E" w:rsidRPr="00AF21C5" w:rsidRDefault="008A629E" w:rsidP="00767573">
      <w:pPr>
        <w:widowControl w:val="0"/>
        <w:ind w:firstLine="709"/>
        <w:contextualSpacing/>
        <w:jc w:val="both"/>
        <w:rPr>
          <w:sz w:val="26"/>
          <w:szCs w:val="26"/>
        </w:rPr>
      </w:pPr>
      <w:r w:rsidRPr="00AF21C5">
        <w:rPr>
          <w:sz w:val="26"/>
          <w:szCs w:val="26"/>
        </w:rPr>
        <w:t xml:space="preserve">Согласно муниципальному </w:t>
      </w:r>
      <w:r w:rsidRPr="00AF21C5">
        <w:rPr>
          <w:rFonts w:eastAsia="Calibri"/>
          <w:sz w:val="26"/>
          <w:szCs w:val="26"/>
        </w:rPr>
        <w:t xml:space="preserve">контракту № </w:t>
      </w:r>
      <w:r w:rsidRPr="00AF21C5">
        <w:rPr>
          <w:bCs/>
          <w:sz w:val="26"/>
          <w:szCs w:val="26"/>
        </w:rPr>
        <w:t>0171200001921001477</w:t>
      </w:r>
      <w:r w:rsidRPr="00AF21C5">
        <w:rPr>
          <w:b/>
          <w:bCs/>
          <w:sz w:val="26"/>
          <w:szCs w:val="26"/>
        </w:rPr>
        <w:t xml:space="preserve"> </w:t>
      </w:r>
      <w:r w:rsidRPr="00AF21C5">
        <w:rPr>
          <w:sz w:val="26"/>
          <w:szCs w:val="26"/>
        </w:rPr>
        <w:t xml:space="preserve">на </w:t>
      </w:r>
      <w:r w:rsidRPr="00AF21C5">
        <w:rPr>
          <w:rFonts w:eastAsia="Calibri"/>
          <w:sz w:val="26"/>
          <w:szCs w:val="26"/>
        </w:rPr>
        <w:t xml:space="preserve">выполнение работ </w:t>
      </w:r>
      <w:r w:rsidRPr="00AF21C5">
        <w:rPr>
          <w:sz w:val="26"/>
          <w:szCs w:val="26"/>
        </w:rPr>
        <w:t>по</w:t>
      </w:r>
      <w:r w:rsidRPr="00AF21C5">
        <w:rPr>
          <w:b/>
          <w:sz w:val="26"/>
          <w:szCs w:val="26"/>
        </w:rPr>
        <w:t xml:space="preserve"> </w:t>
      </w:r>
      <w:r w:rsidRPr="00AF21C5">
        <w:rPr>
          <w:sz w:val="26"/>
          <w:szCs w:val="26"/>
        </w:rPr>
        <w:t>благоустройству территории прибрежной зоны Плещеева озера города Переславля-Залесского Ярославской области согласно предоставленных КС-2 сумма оплаченных работ составила 58 628 567,68 рублей.</w:t>
      </w:r>
    </w:p>
    <w:p w14:paraId="1A64D0CC" w14:textId="648D226D" w:rsidR="008A629E" w:rsidRPr="00AF21C5" w:rsidRDefault="008A629E" w:rsidP="00767573">
      <w:pPr>
        <w:widowControl w:val="0"/>
        <w:autoSpaceDE w:val="0"/>
        <w:autoSpaceDN w:val="0"/>
        <w:adjustRightInd w:val="0"/>
        <w:ind w:firstLine="709"/>
        <w:jc w:val="both"/>
        <w:rPr>
          <w:sz w:val="26"/>
          <w:szCs w:val="26"/>
        </w:rPr>
      </w:pPr>
      <w:r w:rsidRPr="00AF21C5">
        <w:rPr>
          <w:sz w:val="26"/>
          <w:szCs w:val="26"/>
        </w:rPr>
        <w:t xml:space="preserve">24.01.2022 в связи с существенным нарушением условий контракта на </w:t>
      </w:r>
      <w:r w:rsidRPr="00AF21C5">
        <w:rPr>
          <w:sz w:val="26"/>
          <w:szCs w:val="26"/>
        </w:rPr>
        <w:lastRenderedPageBreak/>
        <w:t>благоустройство территории прибрежной зоны Плещеева озера города Переславля-Залесского Ярославской области № 0171200001921001477 от 13.08.2021 (и</w:t>
      </w:r>
      <w:r w:rsidRPr="00AF21C5">
        <w:rPr>
          <w:bCs/>
          <w:sz w:val="26"/>
          <w:szCs w:val="26"/>
        </w:rPr>
        <w:t>дентификационный код закупки:</w:t>
      </w:r>
      <w:r w:rsidRPr="00AF21C5">
        <w:rPr>
          <w:sz w:val="26"/>
          <w:szCs w:val="26"/>
        </w:rPr>
        <w:t xml:space="preserve"> </w:t>
      </w:r>
      <w:r w:rsidRPr="00AF21C5">
        <w:rPr>
          <w:bCs/>
          <w:sz w:val="26"/>
          <w:szCs w:val="26"/>
        </w:rPr>
        <w:t>213760804053976080100100060014299244), на основании ч</w:t>
      </w:r>
      <w:r w:rsidR="00D8126A" w:rsidRPr="00AF21C5">
        <w:rPr>
          <w:bCs/>
          <w:sz w:val="26"/>
          <w:szCs w:val="26"/>
        </w:rPr>
        <w:t>асти</w:t>
      </w:r>
      <w:r w:rsidRPr="00AF21C5">
        <w:rPr>
          <w:bCs/>
          <w:sz w:val="26"/>
          <w:szCs w:val="26"/>
        </w:rPr>
        <w:t xml:space="preserve"> 2 ст</w:t>
      </w:r>
      <w:r w:rsidR="00D8126A" w:rsidRPr="00AF21C5">
        <w:rPr>
          <w:bCs/>
          <w:sz w:val="26"/>
          <w:szCs w:val="26"/>
        </w:rPr>
        <w:t>атьи</w:t>
      </w:r>
      <w:r w:rsidRPr="00AF21C5">
        <w:rPr>
          <w:bCs/>
          <w:sz w:val="26"/>
          <w:szCs w:val="26"/>
        </w:rPr>
        <w:t xml:space="preserve"> 450, ч</w:t>
      </w:r>
      <w:r w:rsidR="00D8126A" w:rsidRPr="00AF21C5">
        <w:rPr>
          <w:bCs/>
          <w:sz w:val="26"/>
          <w:szCs w:val="26"/>
        </w:rPr>
        <w:t>асти</w:t>
      </w:r>
      <w:r w:rsidRPr="00AF21C5">
        <w:rPr>
          <w:bCs/>
          <w:sz w:val="26"/>
          <w:szCs w:val="26"/>
        </w:rPr>
        <w:t xml:space="preserve"> 1, 3 ст</w:t>
      </w:r>
      <w:r w:rsidR="00D8126A" w:rsidRPr="00AF21C5">
        <w:rPr>
          <w:bCs/>
          <w:sz w:val="26"/>
          <w:szCs w:val="26"/>
        </w:rPr>
        <w:t>атьи</w:t>
      </w:r>
      <w:r w:rsidRPr="00AF21C5">
        <w:rPr>
          <w:bCs/>
          <w:sz w:val="26"/>
          <w:szCs w:val="26"/>
        </w:rPr>
        <w:t xml:space="preserve"> 708, ч</w:t>
      </w:r>
      <w:r w:rsidR="00D8126A" w:rsidRPr="00AF21C5">
        <w:rPr>
          <w:bCs/>
          <w:sz w:val="26"/>
          <w:szCs w:val="26"/>
        </w:rPr>
        <w:t>асти</w:t>
      </w:r>
      <w:r w:rsidRPr="00AF21C5">
        <w:rPr>
          <w:bCs/>
          <w:sz w:val="26"/>
          <w:szCs w:val="26"/>
        </w:rPr>
        <w:t xml:space="preserve"> 2 ст</w:t>
      </w:r>
      <w:r w:rsidR="00D8126A" w:rsidRPr="00AF21C5">
        <w:rPr>
          <w:bCs/>
          <w:sz w:val="26"/>
          <w:szCs w:val="26"/>
        </w:rPr>
        <w:t>атьи</w:t>
      </w:r>
      <w:r w:rsidRPr="00AF21C5">
        <w:rPr>
          <w:bCs/>
          <w:sz w:val="26"/>
          <w:szCs w:val="26"/>
        </w:rPr>
        <w:t xml:space="preserve"> 405 Гражданского кодекса Российской Федерации (далее – ГК РФ), ч</w:t>
      </w:r>
      <w:r w:rsidR="00D8126A" w:rsidRPr="00AF21C5">
        <w:rPr>
          <w:bCs/>
          <w:sz w:val="26"/>
          <w:szCs w:val="26"/>
        </w:rPr>
        <w:t>асти</w:t>
      </w:r>
      <w:r w:rsidRPr="00AF21C5">
        <w:rPr>
          <w:bCs/>
          <w:sz w:val="26"/>
          <w:szCs w:val="26"/>
        </w:rPr>
        <w:t xml:space="preserve"> 9 ст</w:t>
      </w:r>
      <w:r w:rsidR="00D8126A" w:rsidRPr="00AF21C5">
        <w:rPr>
          <w:bCs/>
          <w:sz w:val="26"/>
          <w:szCs w:val="26"/>
        </w:rPr>
        <w:t>атьи</w:t>
      </w:r>
      <w:r w:rsidRPr="00AF21C5">
        <w:rPr>
          <w:bCs/>
          <w:sz w:val="26"/>
          <w:szCs w:val="26"/>
        </w:rPr>
        <w:t xml:space="preserve"> 95 </w:t>
      </w:r>
      <w:r w:rsidR="00F3492E" w:rsidRPr="00AF21C5">
        <w:rPr>
          <w:sz w:val="26"/>
          <w:szCs w:val="26"/>
        </w:rPr>
        <w:t>Федерального закона от 05.04.2013 № 44-ФЗ</w:t>
      </w:r>
      <w:r w:rsidR="00F3492E">
        <w:rPr>
          <w:bCs/>
          <w:sz w:val="26"/>
          <w:szCs w:val="26"/>
        </w:rPr>
        <w:t xml:space="preserve">, </w:t>
      </w:r>
      <w:r w:rsidRPr="00AF21C5">
        <w:rPr>
          <w:bCs/>
          <w:sz w:val="26"/>
          <w:szCs w:val="26"/>
        </w:rPr>
        <w:t>п</w:t>
      </w:r>
      <w:r w:rsidR="00D8126A" w:rsidRPr="00AF21C5">
        <w:rPr>
          <w:bCs/>
          <w:sz w:val="26"/>
          <w:szCs w:val="26"/>
        </w:rPr>
        <w:t>ункта</w:t>
      </w:r>
      <w:r w:rsidRPr="00AF21C5">
        <w:rPr>
          <w:bCs/>
          <w:sz w:val="26"/>
          <w:szCs w:val="26"/>
        </w:rPr>
        <w:t xml:space="preserve"> 14.5, 14.9 Контракта МБУ «Служба ЖКХ и благоустройства» </w:t>
      </w:r>
      <w:r w:rsidRPr="00AF21C5">
        <w:rPr>
          <w:sz w:val="26"/>
          <w:szCs w:val="26"/>
        </w:rPr>
        <w:t xml:space="preserve">решило отказаться от исполнения контракта на благоустройство территории прибрежной зоны Плещеева озера города Переславля-Залесского Ярославской области № 0171200001921001477 от 13.08.2021 (идентификационный код закупки: 213760804053976080100100060014299244), заключенного с </w:t>
      </w:r>
      <w:r w:rsidR="00091F73" w:rsidRPr="00EC31DE">
        <w:rPr>
          <w:sz w:val="26"/>
          <w:szCs w:val="26"/>
        </w:rPr>
        <w:t>ООО «</w:t>
      </w:r>
      <w:proofErr w:type="spellStart"/>
      <w:r w:rsidR="00091F73" w:rsidRPr="00EC31DE">
        <w:rPr>
          <w:sz w:val="26"/>
          <w:szCs w:val="26"/>
        </w:rPr>
        <w:t>Ярдорремстрой</w:t>
      </w:r>
      <w:proofErr w:type="spellEnd"/>
      <w:r w:rsidR="00091F73" w:rsidRPr="00EC31DE">
        <w:rPr>
          <w:sz w:val="26"/>
          <w:szCs w:val="26"/>
        </w:rPr>
        <w:t>»</w:t>
      </w:r>
      <w:r w:rsidRPr="00AF21C5">
        <w:rPr>
          <w:sz w:val="26"/>
          <w:szCs w:val="26"/>
        </w:rPr>
        <w:t>.</w:t>
      </w:r>
    </w:p>
    <w:p w14:paraId="28AAE71F" w14:textId="6847EB41" w:rsidR="008A629E" w:rsidRDefault="008A629E" w:rsidP="00767573">
      <w:pPr>
        <w:ind w:firstLine="709"/>
        <w:jc w:val="both"/>
        <w:rPr>
          <w:sz w:val="26"/>
          <w:szCs w:val="26"/>
        </w:rPr>
      </w:pPr>
      <w:r w:rsidRPr="00AF21C5">
        <w:rPr>
          <w:sz w:val="26"/>
          <w:szCs w:val="26"/>
        </w:rPr>
        <w:t xml:space="preserve">На текущий момент готовится аукционная документация для возобновления работ по благоустройству территории прибрежной зоны набережной озера </w:t>
      </w:r>
      <w:proofErr w:type="spellStart"/>
      <w:r w:rsidRPr="00AF21C5">
        <w:rPr>
          <w:sz w:val="26"/>
          <w:szCs w:val="26"/>
        </w:rPr>
        <w:t>Плещеево</w:t>
      </w:r>
      <w:proofErr w:type="spellEnd"/>
      <w:r w:rsidRPr="00AF21C5">
        <w:rPr>
          <w:sz w:val="26"/>
          <w:szCs w:val="26"/>
        </w:rPr>
        <w:t xml:space="preserve"> со сроком исполнения август 2022 года</w:t>
      </w:r>
      <w:r w:rsidR="00D8126A" w:rsidRPr="00AF21C5">
        <w:rPr>
          <w:sz w:val="26"/>
          <w:szCs w:val="26"/>
        </w:rPr>
        <w:t>.</w:t>
      </w:r>
    </w:p>
    <w:p w14:paraId="1E87C5B7" w14:textId="50A910AC" w:rsidR="00E3662E" w:rsidRPr="00E42BB1" w:rsidRDefault="00E3662E" w:rsidP="00E3662E">
      <w:pPr>
        <w:tabs>
          <w:tab w:val="left" w:pos="1134"/>
        </w:tabs>
        <w:ind w:firstLine="709"/>
        <w:jc w:val="both"/>
        <w:rPr>
          <w:sz w:val="26"/>
          <w:szCs w:val="26"/>
        </w:rPr>
      </w:pPr>
      <w:r w:rsidRPr="003815BF">
        <w:rPr>
          <w:sz w:val="26"/>
          <w:szCs w:val="26"/>
        </w:rPr>
        <w:t xml:space="preserve">На 14.04.2022 Арбитражным судом города Москвы было назначено судебное </w:t>
      </w:r>
      <w:r w:rsidRPr="00E42BB1">
        <w:rPr>
          <w:sz w:val="26"/>
          <w:szCs w:val="26"/>
        </w:rPr>
        <w:t>заседание по исковому заявлению</w:t>
      </w:r>
      <w:r w:rsidR="00EC31DE" w:rsidRPr="00E42BB1">
        <w:rPr>
          <w:sz w:val="26"/>
          <w:szCs w:val="26"/>
        </w:rPr>
        <w:t xml:space="preserve"> </w:t>
      </w:r>
      <w:r w:rsidR="003815BF" w:rsidRPr="00E42BB1">
        <w:rPr>
          <w:sz w:val="26"/>
          <w:szCs w:val="26"/>
        </w:rPr>
        <w:t xml:space="preserve">МБУ «Служба ЖКХ и благоустройства» </w:t>
      </w:r>
      <w:r w:rsidRPr="00E42BB1">
        <w:rPr>
          <w:sz w:val="26"/>
          <w:szCs w:val="26"/>
        </w:rPr>
        <w:t>о взыскании денежных средств по банковской гарантии (ОТП Бан</w:t>
      </w:r>
      <w:r w:rsidR="00EC31DE" w:rsidRPr="00E42BB1">
        <w:rPr>
          <w:sz w:val="26"/>
          <w:szCs w:val="26"/>
        </w:rPr>
        <w:t xml:space="preserve">к) в сумме 33 757 297,32 рублей. </w:t>
      </w:r>
      <w:r w:rsidRPr="00E42BB1">
        <w:rPr>
          <w:sz w:val="26"/>
          <w:szCs w:val="26"/>
        </w:rPr>
        <w:t>Судебное заседание отложено на 26.05.2022.</w:t>
      </w:r>
      <w:r w:rsidR="00091F73" w:rsidRPr="00E42BB1">
        <w:rPr>
          <w:sz w:val="26"/>
          <w:szCs w:val="26"/>
        </w:rPr>
        <w:t xml:space="preserve"> </w:t>
      </w:r>
    </w:p>
    <w:p w14:paraId="156EA47D" w14:textId="5D045942" w:rsidR="00091F73" w:rsidRPr="00545F54" w:rsidRDefault="00091F73" w:rsidP="00E3662E">
      <w:pPr>
        <w:tabs>
          <w:tab w:val="left" w:pos="1134"/>
        </w:tabs>
        <w:ind w:firstLine="709"/>
        <w:jc w:val="both"/>
        <w:rPr>
          <w:rFonts w:ascii="Arial" w:hAnsi="Arial" w:cs="Arial"/>
          <w:sz w:val="23"/>
          <w:szCs w:val="23"/>
        </w:rPr>
      </w:pPr>
      <w:r w:rsidRPr="00E42BB1">
        <w:rPr>
          <w:sz w:val="26"/>
          <w:szCs w:val="26"/>
        </w:rPr>
        <w:t>Также 30.05.2022 назначено судебное заседание о взыскании с ООО «</w:t>
      </w:r>
      <w:proofErr w:type="spellStart"/>
      <w:r w:rsidRPr="00E42BB1">
        <w:rPr>
          <w:sz w:val="26"/>
          <w:szCs w:val="26"/>
        </w:rPr>
        <w:t>Ярдорремстрой</w:t>
      </w:r>
      <w:proofErr w:type="spellEnd"/>
      <w:r w:rsidRPr="00E42BB1">
        <w:rPr>
          <w:sz w:val="26"/>
          <w:szCs w:val="26"/>
        </w:rPr>
        <w:t>» неустойки за просрочку выполнения работ в размере 6 662 214,12 рублей и штраф за нарушения условий исполнения контракта в размере 3 099 042,60 рублей.</w:t>
      </w:r>
    </w:p>
    <w:p w14:paraId="2A191001" w14:textId="47D4F347" w:rsidR="00E3662E" w:rsidRPr="00E3662E" w:rsidRDefault="00E3662E" w:rsidP="00767573">
      <w:pPr>
        <w:ind w:firstLine="709"/>
        <w:jc w:val="both"/>
        <w:rPr>
          <w:sz w:val="26"/>
          <w:szCs w:val="26"/>
        </w:rPr>
      </w:pPr>
    </w:p>
    <w:p w14:paraId="78ECC80F" w14:textId="77777777" w:rsidR="00114BCF" w:rsidRPr="00AF21C5" w:rsidRDefault="00114BCF" w:rsidP="00767573">
      <w:pPr>
        <w:ind w:firstLine="709"/>
        <w:jc w:val="both"/>
        <w:rPr>
          <w:rFonts w:eastAsia="Calibri"/>
          <w:i/>
          <w:sz w:val="26"/>
          <w:szCs w:val="26"/>
          <w:lang w:eastAsia="en-US"/>
        </w:rPr>
      </w:pPr>
      <w:r w:rsidRPr="00AF21C5">
        <w:rPr>
          <w:rFonts w:eastAsia="Calibri"/>
          <w:i/>
          <w:sz w:val="26"/>
          <w:szCs w:val="26"/>
          <w:lang w:eastAsia="en-US"/>
        </w:rPr>
        <w:t xml:space="preserve">3. </w:t>
      </w:r>
      <w:r w:rsidR="000B69C1" w:rsidRPr="00AF21C5">
        <w:rPr>
          <w:rFonts w:eastAsia="Calibri"/>
          <w:i/>
          <w:sz w:val="26"/>
          <w:szCs w:val="26"/>
          <w:lang w:eastAsia="en-US"/>
        </w:rPr>
        <w:t>Почему не произведена компенсационная высадка деревьев при наличии денежных средств, переведенных компанией Газпром</w:t>
      </w:r>
      <w:r w:rsidRPr="00AF21C5">
        <w:rPr>
          <w:rFonts w:eastAsia="Calibri"/>
          <w:i/>
          <w:sz w:val="26"/>
          <w:szCs w:val="26"/>
          <w:lang w:eastAsia="en-US"/>
        </w:rPr>
        <w:t>?</w:t>
      </w:r>
    </w:p>
    <w:p w14:paraId="2EC3E6FB" w14:textId="2D006F46" w:rsidR="00B70DC1" w:rsidRPr="00AF21C5" w:rsidRDefault="00B70DC1" w:rsidP="00767573">
      <w:pPr>
        <w:ind w:firstLine="709"/>
        <w:contextualSpacing/>
        <w:jc w:val="both"/>
        <w:rPr>
          <w:sz w:val="26"/>
          <w:szCs w:val="26"/>
        </w:rPr>
      </w:pPr>
      <w:r w:rsidRPr="00AF21C5">
        <w:rPr>
          <w:sz w:val="26"/>
          <w:szCs w:val="26"/>
        </w:rPr>
        <w:t>В 2021 году разыгран контракт на поставку деревьев. Согласно заключенно</w:t>
      </w:r>
      <w:r w:rsidR="007B14F9">
        <w:rPr>
          <w:sz w:val="26"/>
          <w:szCs w:val="26"/>
        </w:rPr>
        <w:t>му</w:t>
      </w:r>
      <w:r w:rsidRPr="00AF21C5">
        <w:rPr>
          <w:sz w:val="26"/>
          <w:szCs w:val="26"/>
        </w:rPr>
        <w:t xml:space="preserve"> контракт</w:t>
      </w:r>
      <w:r w:rsidR="007B14F9">
        <w:rPr>
          <w:sz w:val="26"/>
          <w:szCs w:val="26"/>
        </w:rPr>
        <w:t>у</w:t>
      </w:r>
      <w:r w:rsidRPr="00AF21C5">
        <w:rPr>
          <w:sz w:val="26"/>
          <w:szCs w:val="26"/>
        </w:rPr>
        <w:t xml:space="preserve"> были поставлены 450 саженцев деревьев и кустарников на общую сумму 1936,6 ты</w:t>
      </w:r>
      <w:r w:rsidR="007B14F9">
        <w:rPr>
          <w:sz w:val="26"/>
          <w:szCs w:val="26"/>
        </w:rPr>
        <w:t>с.</w:t>
      </w:r>
      <w:r w:rsidRPr="00AF21C5">
        <w:rPr>
          <w:sz w:val="26"/>
          <w:szCs w:val="26"/>
        </w:rPr>
        <w:t xml:space="preserve"> рублей следующих пород: туя, ель, каштан, сирень, клен, пихта, береза, дуб, вяз, яблоня, липа. Из них 390 саженцев деревьев и кустарников переданы</w:t>
      </w:r>
      <w:r w:rsidR="007B14F9">
        <w:rPr>
          <w:sz w:val="26"/>
          <w:szCs w:val="26"/>
        </w:rPr>
        <w:t xml:space="preserve"> для высадки</w:t>
      </w:r>
      <w:r w:rsidRPr="00AF21C5">
        <w:rPr>
          <w:sz w:val="26"/>
          <w:szCs w:val="26"/>
        </w:rPr>
        <w:t xml:space="preserve"> в социальные объекты. </w:t>
      </w:r>
    </w:p>
    <w:p w14:paraId="2C80E4A8" w14:textId="1CAFEECB" w:rsidR="00B70DC1" w:rsidRPr="00E42BB1" w:rsidRDefault="00B70DC1" w:rsidP="00767573">
      <w:pPr>
        <w:ind w:firstLine="709"/>
        <w:contextualSpacing/>
        <w:jc w:val="both"/>
        <w:rPr>
          <w:rFonts w:eastAsia="Calibri"/>
          <w:color w:val="000000"/>
          <w:sz w:val="26"/>
          <w:szCs w:val="26"/>
          <w:shd w:val="clear" w:color="auto" w:fill="FFFFFF"/>
        </w:rPr>
      </w:pPr>
      <w:r w:rsidRPr="00AF21C5">
        <w:rPr>
          <w:sz w:val="26"/>
          <w:szCs w:val="26"/>
        </w:rPr>
        <w:t>Саженцы деревьев и кустарников в количестве 60 штук высажены на следующих территориях: парк</w:t>
      </w:r>
      <w:r w:rsidRPr="00AF21C5">
        <w:rPr>
          <w:rFonts w:eastAsia="Calibri"/>
          <w:color w:val="000000"/>
          <w:sz w:val="26"/>
          <w:szCs w:val="26"/>
          <w:shd w:val="clear" w:color="auto" w:fill="FFFFFF"/>
        </w:rPr>
        <w:t xml:space="preserve"> Победы, </w:t>
      </w:r>
      <w:r w:rsidR="00FF0DD7">
        <w:rPr>
          <w:rFonts w:eastAsia="Calibri"/>
          <w:color w:val="000000"/>
          <w:sz w:val="26"/>
          <w:szCs w:val="26"/>
          <w:shd w:val="clear" w:color="auto" w:fill="FFFFFF"/>
        </w:rPr>
        <w:t xml:space="preserve">у </w:t>
      </w:r>
      <w:r w:rsidRPr="00AF21C5">
        <w:rPr>
          <w:rFonts w:eastAsia="Calibri"/>
          <w:color w:val="000000"/>
          <w:sz w:val="26"/>
          <w:szCs w:val="26"/>
          <w:shd w:val="clear" w:color="auto" w:fill="FFFFFF"/>
        </w:rPr>
        <w:t>Дом</w:t>
      </w:r>
      <w:r w:rsidR="00FF0DD7">
        <w:rPr>
          <w:rFonts w:eastAsia="Calibri"/>
          <w:color w:val="000000"/>
          <w:sz w:val="26"/>
          <w:szCs w:val="26"/>
          <w:shd w:val="clear" w:color="auto" w:fill="FFFFFF"/>
        </w:rPr>
        <w:t>а</w:t>
      </w:r>
      <w:r w:rsidRPr="00AF21C5">
        <w:rPr>
          <w:rFonts w:eastAsia="Calibri"/>
          <w:color w:val="000000"/>
          <w:sz w:val="26"/>
          <w:szCs w:val="26"/>
          <w:shd w:val="clear" w:color="auto" w:fill="FFFFFF"/>
        </w:rPr>
        <w:t xml:space="preserve"> культуры</w:t>
      </w:r>
      <w:r w:rsidR="00FF0DD7">
        <w:rPr>
          <w:rFonts w:eastAsia="Calibri"/>
          <w:color w:val="000000"/>
          <w:sz w:val="26"/>
          <w:szCs w:val="26"/>
          <w:shd w:val="clear" w:color="auto" w:fill="FFFFFF"/>
        </w:rPr>
        <w:t xml:space="preserve"> города Переславля-Залесского</w:t>
      </w:r>
      <w:r w:rsidRPr="00AF21C5">
        <w:rPr>
          <w:rFonts w:eastAsia="Calibri"/>
          <w:color w:val="000000"/>
          <w:sz w:val="26"/>
          <w:szCs w:val="26"/>
          <w:shd w:val="clear" w:color="auto" w:fill="FFFFFF"/>
        </w:rPr>
        <w:t>, вдоль улицы Менделеева и улицы Октябрьская</w:t>
      </w:r>
      <w:r w:rsidRPr="00AF21C5">
        <w:rPr>
          <w:sz w:val="26"/>
          <w:szCs w:val="26"/>
        </w:rPr>
        <w:t>, на городских и сельских дворовых территориях</w:t>
      </w:r>
      <w:r w:rsidRPr="00E42BB1">
        <w:rPr>
          <w:sz w:val="26"/>
          <w:szCs w:val="26"/>
        </w:rPr>
        <w:t>.</w:t>
      </w:r>
    </w:p>
    <w:p w14:paraId="67D0C0B8" w14:textId="0F6361BE" w:rsidR="000B003F" w:rsidRPr="00B87829" w:rsidRDefault="00B70DC1" w:rsidP="00767573">
      <w:pPr>
        <w:ind w:firstLine="709"/>
        <w:contextualSpacing/>
        <w:jc w:val="both"/>
        <w:rPr>
          <w:rFonts w:eastAsia="Calibri"/>
          <w:color w:val="000000"/>
          <w:sz w:val="26"/>
          <w:szCs w:val="26"/>
          <w:shd w:val="clear" w:color="auto" w:fill="FFFFFF"/>
        </w:rPr>
      </w:pPr>
      <w:r w:rsidRPr="00E42BB1">
        <w:rPr>
          <w:rFonts w:eastAsia="Calibri"/>
          <w:color w:val="000000"/>
          <w:sz w:val="26"/>
          <w:szCs w:val="26"/>
          <w:shd w:val="clear" w:color="auto" w:fill="FFFFFF"/>
        </w:rPr>
        <w:t xml:space="preserve">В бюджете городского округа город Переславль-Залесский </w:t>
      </w:r>
      <w:r w:rsidR="007B14F9" w:rsidRPr="00E42BB1">
        <w:rPr>
          <w:rFonts w:eastAsia="Calibri"/>
          <w:color w:val="000000"/>
          <w:sz w:val="26"/>
          <w:szCs w:val="26"/>
          <w:shd w:val="clear" w:color="auto" w:fill="FFFFFF"/>
        </w:rPr>
        <w:t xml:space="preserve">Ярославской области </w:t>
      </w:r>
      <w:r w:rsidRPr="00E42BB1">
        <w:rPr>
          <w:rFonts w:eastAsia="Calibri"/>
          <w:color w:val="000000"/>
          <w:sz w:val="26"/>
          <w:szCs w:val="26"/>
          <w:shd w:val="clear" w:color="auto" w:fill="FFFFFF"/>
        </w:rPr>
        <w:t>на приобретение саженцев деревьев и кустарников на 202</w:t>
      </w:r>
      <w:r w:rsidR="007B14F9" w:rsidRPr="00E42BB1">
        <w:rPr>
          <w:rFonts w:eastAsia="Calibri"/>
          <w:color w:val="000000"/>
          <w:sz w:val="26"/>
          <w:szCs w:val="26"/>
          <w:shd w:val="clear" w:color="auto" w:fill="FFFFFF"/>
        </w:rPr>
        <w:t>2 год предусмотрено 1796,1 тыс.</w:t>
      </w:r>
      <w:r w:rsidRPr="00E42BB1">
        <w:rPr>
          <w:rFonts w:eastAsia="Calibri"/>
          <w:color w:val="000000"/>
          <w:sz w:val="26"/>
          <w:szCs w:val="26"/>
          <w:shd w:val="clear" w:color="auto" w:fill="FFFFFF"/>
        </w:rPr>
        <w:t xml:space="preserve"> рублей. </w:t>
      </w:r>
      <w:r w:rsidR="00091F73" w:rsidRPr="00E42BB1">
        <w:rPr>
          <w:rFonts w:eastAsia="Calibri"/>
          <w:color w:val="000000"/>
          <w:sz w:val="26"/>
          <w:szCs w:val="26"/>
          <w:shd w:val="clear" w:color="auto" w:fill="FFFFFF"/>
        </w:rPr>
        <w:t xml:space="preserve">Аукцион на приобретение саженцев будет проводиться в августе 2022 года. </w:t>
      </w:r>
      <w:r w:rsidRPr="00E42BB1">
        <w:rPr>
          <w:rFonts w:eastAsia="Calibri"/>
          <w:color w:val="000000"/>
          <w:sz w:val="26"/>
          <w:szCs w:val="26"/>
          <w:shd w:val="clear" w:color="auto" w:fill="FFFFFF"/>
        </w:rPr>
        <w:t>Высадка заплани</w:t>
      </w:r>
      <w:r w:rsidR="007B14F9" w:rsidRPr="00E42BB1">
        <w:rPr>
          <w:rFonts w:eastAsia="Calibri"/>
          <w:color w:val="000000"/>
          <w:sz w:val="26"/>
          <w:szCs w:val="26"/>
          <w:shd w:val="clear" w:color="auto" w:fill="FFFFFF"/>
        </w:rPr>
        <w:t>рована</w:t>
      </w:r>
      <w:r w:rsidR="00091F73" w:rsidRPr="00E42BB1">
        <w:rPr>
          <w:rFonts w:eastAsia="Calibri"/>
          <w:color w:val="000000"/>
          <w:sz w:val="26"/>
          <w:szCs w:val="26"/>
          <w:shd w:val="clear" w:color="auto" w:fill="FFFFFF"/>
        </w:rPr>
        <w:t xml:space="preserve"> в сентябре-октябре 2022 года</w:t>
      </w:r>
      <w:r w:rsidR="007B14F9" w:rsidRPr="00E42BB1">
        <w:rPr>
          <w:rFonts w:eastAsia="Calibri"/>
          <w:color w:val="000000"/>
          <w:sz w:val="26"/>
          <w:szCs w:val="26"/>
          <w:shd w:val="clear" w:color="auto" w:fill="FFFFFF"/>
        </w:rPr>
        <w:t xml:space="preserve"> на следующих территориях: </w:t>
      </w:r>
      <w:r w:rsidRPr="00E42BB1">
        <w:rPr>
          <w:rFonts w:eastAsia="Calibri"/>
          <w:color w:val="000000"/>
          <w:sz w:val="26"/>
          <w:szCs w:val="26"/>
          <w:shd w:val="clear" w:color="auto" w:fill="FFFFFF"/>
        </w:rPr>
        <w:t xml:space="preserve">улица Менделеева </w:t>
      </w:r>
      <w:r w:rsidRPr="00E42BB1">
        <w:rPr>
          <w:sz w:val="26"/>
          <w:szCs w:val="26"/>
        </w:rPr>
        <w:t xml:space="preserve">перед многоквартирными жилыми домами возле строящегося </w:t>
      </w:r>
      <w:r w:rsidRPr="00E42BB1">
        <w:rPr>
          <w:rFonts w:eastAsia="Calibri"/>
          <w:color w:val="000000"/>
          <w:sz w:val="26"/>
          <w:szCs w:val="26"/>
          <w:shd w:val="clear" w:color="auto" w:fill="FFFFFF"/>
        </w:rPr>
        <w:t xml:space="preserve">физкультурно-оздоровительного комплекса с бассейном, </w:t>
      </w:r>
      <w:proofErr w:type="spellStart"/>
      <w:r w:rsidRPr="00E42BB1">
        <w:rPr>
          <w:rFonts w:eastAsia="Calibri"/>
          <w:color w:val="000000"/>
          <w:sz w:val="26"/>
          <w:szCs w:val="26"/>
          <w:shd w:val="clear" w:color="auto" w:fill="FFFFFF"/>
        </w:rPr>
        <w:t>Красноэховский</w:t>
      </w:r>
      <w:proofErr w:type="spellEnd"/>
      <w:r w:rsidRPr="00E42BB1">
        <w:rPr>
          <w:rFonts w:eastAsia="Calibri"/>
          <w:color w:val="000000"/>
          <w:sz w:val="26"/>
          <w:szCs w:val="26"/>
          <w:shd w:val="clear" w:color="auto" w:fill="FFFFFF"/>
        </w:rPr>
        <w:t xml:space="preserve"> (</w:t>
      </w:r>
      <w:proofErr w:type="spellStart"/>
      <w:r w:rsidRPr="00E42BB1">
        <w:rPr>
          <w:rFonts w:eastAsia="Calibri"/>
          <w:color w:val="000000"/>
          <w:sz w:val="26"/>
          <w:szCs w:val="26"/>
          <w:shd w:val="clear" w:color="auto" w:fill="FFFFFF"/>
        </w:rPr>
        <w:t>Темеринский</w:t>
      </w:r>
      <w:proofErr w:type="spellEnd"/>
      <w:r w:rsidRPr="00E42BB1">
        <w:rPr>
          <w:rFonts w:eastAsia="Calibri"/>
          <w:color w:val="000000"/>
          <w:sz w:val="26"/>
          <w:szCs w:val="26"/>
          <w:shd w:val="clear" w:color="auto" w:fill="FFFFFF"/>
        </w:rPr>
        <w:t>) парк, парк имени В</w:t>
      </w:r>
      <w:bookmarkStart w:id="0" w:name="_GoBack"/>
      <w:bookmarkEnd w:id="0"/>
      <w:r w:rsidRPr="00AF21C5">
        <w:rPr>
          <w:rFonts w:eastAsia="Calibri"/>
          <w:color w:val="000000"/>
          <w:sz w:val="26"/>
          <w:szCs w:val="26"/>
          <w:shd w:val="clear" w:color="auto" w:fill="FFFFFF"/>
        </w:rPr>
        <w:t xml:space="preserve">.П. </w:t>
      </w:r>
      <w:proofErr w:type="spellStart"/>
      <w:r w:rsidRPr="00AF21C5">
        <w:rPr>
          <w:rFonts w:eastAsia="Calibri"/>
          <w:color w:val="000000"/>
          <w:sz w:val="26"/>
          <w:szCs w:val="26"/>
          <w:shd w:val="clear" w:color="auto" w:fill="FFFFFF"/>
        </w:rPr>
        <w:t>Вейнгарта</w:t>
      </w:r>
      <w:proofErr w:type="spellEnd"/>
      <w:r w:rsidRPr="00AF21C5">
        <w:rPr>
          <w:rFonts w:eastAsia="Calibri"/>
          <w:color w:val="000000"/>
          <w:sz w:val="26"/>
          <w:szCs w:val="26"/>
          <w:shd w:val="clear" w:color="auto" w:fill="FFFFFF"/>
        </w:rPr>
        <w:t xml:space="preserve"> (пересечение улицы Маяковского, улицы Северной и улицы Кооперативной).</w:t>
      </w:r>
      <w:r w:rsidR="00091F73">
        <w:rPr>
          <w:rFonts w:eastAsia="Calibri"/>
          <w:color w:val="000000"/>
          <w:sz w:val="26"/>
          <w:szCs w:val="26"/>
          <w:shd w:val="clear" w:color="auto" w:fill="FFFFFF"/>
        </w:rPr>
        <w:t xml:space="preserve"> Озеленение выше</w:t>
      </w:r>
      <w:r w:rsidRPr="00AF21C5">
        <w:rPr>
          <w:rFonts w:eastAsia="Calibri"/>
          <w:color w:val="000000"/>
          <w:sz w:val="26"/>
          <w:szCs w:val="26"/>
          <w:shd w:val="clear" w:color="auto" w:fill="FFFFFF"/>
        </w:rPr>
        <w:t>указанных территорий будет осуществлено в рамках благоустройст</w:t>
      </w:r>
      <w:r w:rsidR="00072CB9">
        <w:rPr>
          <w:rFonts w:eastAsia="Calibri"/>
          <w:color w:val="000000"/>
          <w:sz w:val="26"/>
          <w:szCs w:val="26"/>
          <w:shd w:val="clear" w:color="auto" w:fill="FFFFFF"/>
        </w:rPr>
        <w:t>ва территории городского округа город Переславль-Залесский.</w:t>
      </w:r>
    </w:p>
    <w:sectPr w:rsidR="000B003F" w:rsidRPr="00B87829" w:rsidSect="00114BCF">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726B8" w14:textId="77777777" w:rsidR="00D926D8" w:rsidRDefault="00D926D8">
      <w:r>
        <w:separator/>
      </w:r>
    </w:p>
  </w:endnote>
  <w:endnote w:type="continuationSeparator" w:id="0">
    <w:p w14:paraId="46945C6A" w14:textId="77777777" w:rsidR="00D926D8" w:rsidRDefault="00D9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9113" w14:textId="77777777" w:rsidR="00D926D8" w:rsidRDefault="00D926D8">
      <w:r>
        <w:separator/>
      </w:r>
    </w:p>
  </w:footnote>
  <w:footnote w:type="continuationSeparator" w:id="0">
    <w:p w14:paraId="2BFC5160" w14:textId="77777777" w:rsidR="00D926D8" w:rsidRDefault="00D9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08497"/>
      <w:docPartObj>
        <w:docPartGallery w:val="Page Numbers (Top of Page)"/>
        <w:docPartUnique/>
      </w:docPartObj>
    </w:sdtPr>
    <w:sdtEndPr/>
    <w:sdtContent>
      <w:p w14:paraId="1114E6A3" w14:textId="77777777" w:rsidR="00091F73" w:rsidRDefault="00091F73">
        <w:pPr>
          <w:pStyle w:val="af4"/>
          <w:jc w:val="center"/>
        </w:pPr>
        <w:r>
          <w:fldChar w:fldCharType="begin"/>
        </w:r>
        <w:r>
          <w:instrText>PAGE   \* MERGEFORMAT</w:instrText>
        </w:r>
        <w:r>
          <w:fldChar w:fldCharType="separate"/>
        </w:r>
        <w:r w:rsidR="00E42BB1">
          <w:rPr>
            <w:noProof/>
          </w:rPr>
          <w:t>38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087A"/>
    <w:multiLevelType w:val="multilevel"/>
    <w:tmpl w:val="CDACB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F2E48"/>
    <w:multiLevelType w:val="hybridMultilevel"/>
    <w:tmpl w:val="4420FA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1A384B"/>
    <w:multiLevelType w:val="hybridMultilevel"/>
    <w:tmpl w:val="9ACE39F2"/>
    <w:lvl w:ilvl="0" w:tplc="53C633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E873425"/>
    <w:multiLevelType w:val="hybridMultilevel"/>
    <w:tmpl w:val="F9EA2700"/>
    <w:lvl w:ilvl="0" w:tplc="FF9E0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223752"/>
    <w:multiLevelType w:val="multilevel"/>
    <w:tmpl w:val="18AAB748"/>
    <w:lvl w:ilvl="0">
      <w:start w:val="1"/>
      <w:numFmt w:val="decimal"/>
      <w:lvlText w:val="%1."/>
      <w:lvlJc w:val="left"/>
      <w:pPr>
        <w:ind w:left="1637" w:hanging="360"/>
      </w:pPr>
      <w:rPr>
        <w:rFonts w:cs="Times New Roman" w:hint="default"/>
        <w:b/>
      </w:rPr>
    </w:lvl>
    <w:lvl w:ilvl="1">
      <w:start w:val="1"/>
      <w:numFmt w:val="decimal"/>
      <w:isLgl/>
      <w:lvlText w:val="%1.%2."/>
      <w:lvlJc w:val="left"/>
      <w:pPr>
        <w:ind w:left="1429" w:hanging="720"/>
      </w:pPr>
      <w:rPr>
        <w:rFonts w:cs="Times New Roman" w:hint="default"/>
        <w:b/>
        <w:sz w:val="26"/>
        <w:szCs w:val="26"/>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15:restartNumberingAfterBreak="0">
    <w:nsid w:val="37090C5B"/>
    <w:multiLevelType w:val="multilevel"/>
    <w:tmpl w:val="491AF2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E82BF1"/>
    <w:multiLevelType w:val="hybridMultilevel"/>
    <w:tmpl w:val="712AF9C8"/>
    <w:lvl w:ilvl="0" w:tplc="5C547C9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EC41487"/>
    <w:multiLevelType w:val="hybridMultilevel"/>
    <w:tmpl w:val="5024F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6D22CD"/>
    <w:multiLevelType w:val="hybridMultilevel"/>
    <w:tmpl w:val="9B3028A2"/>
    <w:lvl w:ilvl="0" w:tplc="3892A0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D60B24"/>
    <w:multiLevelType w:val="hybridMultilevel"/>
    <w:tmpl w:val="9192FDF2"/>
    <w:lvl w:ilvl="0" w:tplc="03505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A014A9E"/>
    <w:multiLevelType w:val="hybridMultilevel"/>
    <w:tmpl w:val="8918DE9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15:restartNumberingAfterBreak="0">
    <w:nsid w:val="4A975774"/>
    <w:multiLevelType w:val="hybridMultilevel"/>
    <w:tmpl w:val="96C45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F07AFF"/>
    <w:multiLevelType w:val="multilevel"/>
    <w:tmpl w:val="955C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F95401"/>
    <w:multiLevelType w:val="hybridMultilevel"/>
    <w:tmpl w:val="B454684C"/>
    <w:lvl w:ilvl="0" w:tplc="8DA6B5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B0803B2"/>
    <w:multiLevelType w:val="hybridMultilevel"/>
    <w:tmpl w:val="4DC85714"/>
    <w:lvl w:ilvl="0" w:tplc="2536E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47D6A24"/>
    <w:multiLevelType w:val="hybridMultilevel"/>
    <w:tmpl w:val="56BCC370"/>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D1927D2"/>
    <w:multiLevelType w:val="hybridMultilevel"/>
    <w:tmpl w:val="AADC5E60"/>
    <w:lvl w:ilvl="0" w:tplc="04FCB8C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E725531"/>
    <w:multiLevelType w:val="hybridMultilevel"/>
    <w:tmpl w:val="F55A4468"/>
    <w:lvl w:ilvl="0" w:tplc="B4A47E1E">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15:restartNumberingAfterBreak="0">
    <w:nsid w:val="7533059C"/>
    <w:multiLevelType w:val="hybridMultilevel"/>
    <w:tmpl w:val="3B9AF200"/>
    <w:lvl w:ilvl="0" w:tplc="E94A6BA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15:restartNumberingAfterBreak="0">
    <w:nsid w:val="7EF6075F"/>
    <w:multiLevelType w:val="hybridMultilevel"/>
    <w:tmpl w:val="FF5E84C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18"/>
  </w:num>
  <w:num w:numId="3">
    <w:abstractNumId w:val="6"/>
  </w:num>
  <w:num w:numId="4">
    <w:abstractNumId w:val="7"/>
  </w:num>
  <w:num w:numId="5">
    <w:abstractNumId w:val="3"/>
  </w:num>
  <w:num w:numId="6">
    <w:abstractNumId w:val="14"/>
  </w:num>
  <w:num w:numId="7">
    <w:abstractNumId w:val="10"/>
  </w:num>
  <w:num w:numId="8">
    <w:abstractNumId w:val="11"/>
  </w:num>
  <w:num w:numId="9">
    <w:abstractNumId w:val="2"/>
  </w:num>
  <w:num w:numId="10">
    <w:abstractNumId w:val="15"/>
  </w:num>
  <w:num w:numId="11">
    <w:abstractNumId w:val="1"/>
  </w:num>
  <w:num w:numId="12">
    <w:abstractNumId w:val="16"/>
  </w:num>
  <w:num w:numId="13">
    <w:abstractNumId w:val="13"/>
  </w:num>
  <w:num w:numId="14">
    <w:abstractNumId w:val="17"/>
  </w:num>
  <w:num w:numId="15">
    <w:abstractNumId w:val="9"/>
  </w:num>
  <w:num w:numId="16">
    <w:abstractNumId w:val="19"/>
  </w:num>
  <w:num w:numId="17">
    <w:abstractNumId w:val="8"/>
  </w:num>
  <w:num w:numId="18">
    <w:abstractNumId w:val="5"/>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CF"/>
    <w:rsid w:val="00002D40"/>
    <w:rsid w:val="0000323C"/>
    <w:rsid w:val="00005676"/>
    <w:rsid w:val="00006B52"/>
    <w:rsid w:val="000120F4"/>
    <w:rsid w:val="00012628"/>
    <w:rsid w:val="00016425"/>
    <w:rsid w:val="00022694"/>
    <w:rsid w:val="00032EA8"/>
    <w:rsid w:val="00034448"/>
    <w:rsid w:val="00035AB6"/>
    <w:rsid w:val="00042F2C"/>
    <w:rsid w:val="0004682E"/>
    <w:rsid w:val="000470A2"/>
    <w:rsid w:val="00053123"/>
    <w:rsid w:val="00053D90"/>
    <w:rsid w:val="000567FA"/>
    <w:rsid w:val="000631C4"/>
    <w:rsid w:val="0007250B"/>
    <w:rsid w:val="00072CB9"/>
    <w:rsid w:val="00074848"/>
    <w:rsid w:val="00074BBC"/>
    <w:rsid w:val="00080E7D"/>
    <w:rsid w:val="00081EDC"/>
    <w:rsid w:val="000843C1"/>
    <w:rsid w:val="00090BC8"/>
    <w:rsid w:val="00090E2F"/>
    <w:rsid w:val="00091E97"/>
    <w:rsid w:val="00091F73"/>
    <w:rsid w:val="000A1B56"/>
    <w:rsid w:val="000A276D"/>
    <w:rsid w:val="000A2F83"/>
    <w:rsid w:val="000A49CC"/>
    <w:rsid w:val="000A709E"/>
    <w:rsid w:val="000B003F"/>
    <w:rsid w:val="000B578A"/>
    <w:rsid w:val="000B69C1"/>
    <w:rsid w:val="000B77F2"/>
    <w:rsid w:val="000D4E7A"/>
    <w:rsid w:val="000D7642"/>
    <w:rsid w:val="000E2DA5"/>
    <w:rsid w:val="000E6344"/>
    <w:rsid w:val="000F2317"/>
    <w:rsid w:val="000F78AC"/>
    <w:rsid w:val="00114BCF"/>
    <w:rsid w:val="00116096"/>
    <w:rsid w:val="00116F42"/>
    <w:rsid w:val="00123CAA"/>
    <w:rsid w:val="001251A7"/>
    <w:rsid w:val="001303D0"/>
    <w:rsid w:val="00131A1D"/>
    <w:rsid w:val="00141673"/>
    <w:rsid w:val="00143D63"/>
    <w:rsid w:val="001472FB"/>
    <w:rsid w:val="001611E4"/>
    <w:rsid w:val="00173EF1"/>
    <w:rsid w:val="00173F30"/>
    <w:rsid w:val="00177F12"/>
    <w:rsid w:val="00180839"/>
    <w:rsid w:val="0018212F"/>
    <w:rsid w:val="001848A3"/>
    <w:rsid w:val="00185484"/>
    <w:rsid w:val="001854D4"/>
    <w:rsid w:val="00195E85"/>
    <w:rsid w:val="00196FC2"/>
    <w:rsid w:val="001A22C2"/>
    <w:rsid w:val="001A5D82"/>
    <w:rsid w:val="001B0500"/>
    <w:rsid w:val="001B65E4"/>
    <w:rsid w:val="001B660A"/>
    <w:rsid w:val="001C239A"/>
    <w:rsid w:val="001C3955"/>
    <w:rsid w:val="001C4682"/>
    <w:rsid w:val="001D5506"/>
    <w:rsid w:val="001E6294"/>
    <w:rsid w:val="001E77A0"/>
    <w:rsid w:val="001F381E"/>
    <w:rsid w:val="001F7858"/>
    <w:rsid w:val="001F7E1E"/>
    <w:rsid w:val="00207534"/>
    <w:rsid w:val="0021065B"/>
    <w:rsid w:val="00210916"/>
    <w:rsid w:val="0021298F"/>
    <w:rsid w:val="00217FEB"/>
    <w:rsid w:val="00223825"/>
    <w:rsid w:val="00227CB8"/>
    <w:rsid w:val="00231B69"/>
    <w:rsid w:val="00233112"/>
    <w:rsid w:val="00233F4B"/>
    <w:rsid w:val="00236677"/>
    <w:rsid w:val="00251D4D"/>
    <w:rsid w:val="0025228D"/>
    <w:rsid w:val="00252D5A"/>
    <w:rsid w:val="00255006"/>
    <w:rsid w:val="00261F87"/>
    <w:rsid w:val="0026224D"/>
    <w:rsid w:val="002640A6"/>
    <w:rsid w:val="00265F0D"/>
    <w:rsid w:val="002832F8"/>
    <w:rsid w:val="0028442C"/>
    <w:rsid w:val="00291066"/>
    <w:rsid w:val="00297E7E"/>
    <w:rsid w:val="002A345F"/>
    <w:rsid w:val="002A5ECA"/>
    <w:rsid w:val="002C4AB8"/>
    <w:rsid w:val="002D349C"/>
    <w:rsid w:val="002D768A"/>
    <w:rsid w:val="002E56D1"/>
    <w:rsid w:val="002E673B"/>
    <w:rsid w:val="00300B05"/>
    <w:rsid w:val="00301E90"/>
    <w:rsid w:val="00304B5B"/>
    <w:rsid w:val="00311035"/>
    <w:rsid w:val="0031354D"/>
    <w:rsid w:val="00320A86"/>
    <w:rsid w:val="00322F13"/>
    <w:rsid w:val="003239B1"/>
    <w:rsid w:val="003242B5"/>
    <w:rsid w:val="00325C03"/>
    <w:rsid w:val="00325F5D"/>
    <w:rsid w:val="003349BC"/>
    <w:rsid w:val="00335662"/>
    <w:rsid w:val="00336E44"/>
    <w:rsid w:val="00342EB2"/>
    <w:rsid w:val="0034696F"/>
    <w:rsid w:val="0034728A"/>
    <w:rsid w:val="00357871"/>
    <w:rsid w:val="00357E0C"/>
    <w:rsid w:val="0036339C"/>
    <w:rsid w:val="00364CD8"/>
    <w:rsid w:val="00370B73"/>
    <w:rsid w:val="0037712D"/>
    <w:rsid w:val="0038066F"/>
    <w:rsid w:val="003815BF"/>
    <w:rsid w:val="0038561F"/>
    <w:rsid w:val="00385F0A"/>
    <w:rsid w:val="0038728F"/>
    <w:rsid w:val="00396EE5"/>
    <w:rsid w:val="003A5753"/>
    <w:rsid w:val="003A5E8F"/>
    <w:rsid w:val="003A64D6"/>
    <w:rsid w:val="003B25BE"/>
    <w:rsid w:val="003B5523"/>
    <w:rsid w:val="003C5B11"/>
    <w:rsid w:val="003D0DC1"/>
    <w:rsid w:val="003D3895"/>
    <w:rsid w:val="003D5440"/>
    <w:rsid w:val="003E31C2"/>
    <w:rsid w:val="003E4343"/>
    <w:rsid w:val="003E64BF"/>
    <w:rsid w:val="003F685B"/>
    <w:rsid w:val="003F6AB3"/>
    <w:rsid w:val="003F7B06"/>
    <w:rsid w:val="00405169"/>
    <w:rsid w:val="004057B4"/>
    <w:rsid w:val="0041277E"/>
    <w:rsid w:val="004140B4"/>
    <w:rsid w:val="00423E5C"/>
    <w:rsid w:val="00430B34"/>
    <w:rsid w:val="0043583A"/>
    <w:rsid w:val="00437898"/>
    <w:rsid w:val="004418F0"/>
    <w:rsid w:val="00445F4A"/>
    <w:rsid w:val="00446D78"/>
    <w:rsid w:val="00447145"/>
    <w:rsid w:val="00447EC0"/>
    <w:rsid w:val="004506F5"/>
    <w:rsid w:val="004524C3"/>
    <w:rsid w:val="00452945"/>
    <w:rsid w:val="00454F64"/>
    <w:rsid w:val="00455C6C"/>
    <w:rsid w:val="00457FFE"/>
    <w:rsid w:val="00460803"/>
    <w:rsid w:val="00460AA1"/>
    <w:rsid w:val="00460C67"/>
    <w:rsid w:val="004716DD"/>
    <w:rsid w:val="00482698"/>
    <w:rsid w:val="0048331C"/>
    <w:rsid w:val="004911C2"/>
    <w:rsid w:val="004A19F2"/>
    <w:rsid w:val="004A43E2"/>
    <w:rsid w:val="004C0939"/>
    <w:rsid w:val="004C758A"/>
    <w:rsid w:val="004D3512"/>
    <w:rsid w:val="004E6EFA"/>
    <w:rsid w:val="004F28CB"/>
    <w:rsid w:val="004F580B"/>
    <w:rsid w:val="005128D3"/>
    <w:rsid w:val="00533F64"/>
    <w:rsid w:val="00534FD7"/>
    <w:rsid w:val="005375B3"/>
    <w:rsid w:val="00537801"/>
    <w:rsid w:val="00541274"/>
    <w:rsid w:val="00543561"/>
    <w:rsid w:val="00545F54"/>
    <w:rsid w:val="0055513F"/>
    <w:rsid w:val="00566ABB"/>
    <w:rsid w:val="00570938"/>
    <w:rsid w:val="00574131"/>
    <w:rsid w:val="005828F1"/>
    <w:rsid w:val="005853BE"/>
    <w:rsid w:val="00595E72"/>
    <w:rsid w:val="00597715"/>
    <w:rsid w:val="005A1B89"/>
    <w:rsid w:val="005A1BB4"/>
    <w:rsid w:val="005A33C6"/>
    <w:rsid w:val="005B144C"/>
    <w:rsid w:val="005B470B"/>
    <w:rsid w:val="005D044B"/>
    <w:rsid w:val="005E18C3"/>
    <w:rsid w:val="005E1915"/>
    <w:rsid w:val="005E34F8"/>
    <w:rsid w:val="005E6FBE"/>
    <w:rsid w:val="005F6CEA"/>
    <w:rsid w:val="00611CC2"/>
    <w:rsid w:val="006322A4"/>
    <w:rsid w:val="00640176"/>
    <w:rsid w:val="006404ED"/>
    <w:rsid w:val="00641183"/>
    <w:rsid w:val="00642A89"/>
    <w:rsid w:val="00644F67"/>
    <w:rsid w:val="00652389"/>
    <w:rsid w:val="00656E1E"/>
    <w:rsid w:val="00665BC4"/>
    <w:rsid w:val="00672EA2"/>
    <w:rsid w:val="00682E3F"/>
    <w:rsid w:val="006921EE"/>
    <w:rsid w:val="00694C22"/>
    <w:rsid w:val="006A4FE7"/>
    <w:rsid w:val="006B0A8A"/>
    <w:rsid w:val="006B3CD9"/>
    <w:rsid w:val="006B6E5D"/>
    <w:rsid w:val="006C28F7"/>
    <w:rsid w:val="006C37C0"/>
    <w:rsid w:val="006C68D7"/>
    <w:rsid w:val="006D6FA2"/>
    <w:rsid w:val="006E705F"/>
    <w:rsid w:val="006E74C6"/>
    <w:rsid w:val="006F186C"/>
    <w:rsid w:val="007027E2"/>
    <w:rsid w:val="007039C2"/>
    <w:rsid w:val="00714B52"/>
    <w:rsid w:val="00722DE6"/>
    <w:rsid w:val="00730855"/>
    <w:rsid w:val="00736BA3"/>
    <w:rsid w:val="00736FEC"/>
    <w:rsid w:val="007533A0"/>
    <w:rsid w:val="00753C5C"/>
    <w:rsid w:val="00762ABF"/>
    <w:rsid w:val="00765A72"/>
    <w:rsid w:val="00767573"/>
    <w:rsid w:val="00771858"/>
    <w:rsid w:val="00774658"/>
    <w:rsid w:val="00777458"/>
    <w:rsid w:val="00780D99"/>
    <w:rsid w:val="007831E5"/>
    <w:rsid w:val="007A0AC4"/>
    <w:rsid w:val="007A4C57"/>
    <w:rsid w:val="007A4D8D"/>
    <w:rsid w:val="007B066A"/>
    <w:rsid w:val="007B14F9"/>
    <w:rsid w:val="007B41A2"/>
    <w:rsid w:val="007C033A"/>
    <w:rsid w:val="007C4553"/>
    <w:rsid w:val="007D02A6"/>
    <w:rsid w:val="007D106D"/>
    <w:rsid w:val="007D5041"/>
    <w:rsid w:val="007F070F"/>
    <w:rsid w:val="007F1EB4"/>
    <w:rsid w:val="007F6731"/>
    <w:rsid w:val="0081157A"/>
    <w:rsid w:val="008140B0"/>
    <w:rsid w:val="008148AC"/>
    <w:rsid w:val="0082346B"/>
    <w:rsid w:val="00823B3C"/>
    <w:rsid w:val="00825924"/>
    <w:rsid w:val="0082740A"/>
    <w:rsid w:val="008320DD"/>
    <w:rsid w:val="00832421"/>
    <w:rsid w:val="00834CD3"/>
    <w:rsid w:val="008379D3"/>
    <w:rsid w:val="00842467"/>
    <w:rsid w:val="00847E30"/>
    <w:rsid w:val="00864549"/>
    <w:rsid w:val="00873B4A"/>
    <w:rsid w:val="00875AF7"/>
    <w:rsid w:val="00876AAA"/>
    <w:rsid w:val="008803A7"/>
    <w:rsid w:val="00882FF1"/>
    <w:rsid w:val="00883D73"/>
    <w:rsid w:val="00890357"/>
    <w:rsid w:val="0089447F"/>
    <w:rsid w:val="008A629E"/>
    <w:rsid w:val="008A6820"/>
    <w:rsid w:val="008B12FA"/>
    <w:rsid w:val="008B27FE"/>
    <w:rsid w:val="008B452D"/>
    <w:rsid w:val="008B7B2F"/>
    <w:rsid w:val="008C2C81"/>
    <w:rsid w:val="008C6B95"/>
    <w:rsid w:val="008D497F"/>
    <w:rsid w:val="008D5369"/>
    <w:rsid w:val="008D6968"/>
    <w:rsid w:val="008E5B6A"/>
    <w:rsid w:val="008F0BE8"/>
    <w:rsid w:val="008F3056"/>
    <w:rsid w:val="008F37D7"/>
    <w:rsid w:val="008F4983"/>
    <w:rsid w:val="008F756F"/>
    <w:rsid w:val="00903FCA"/>
    <w:rsid w:val="009048FD"/>
    <w:rsid w:val="0091229B"/>
    <w:rsid w:val="009166BF"/>
    <w:rsid w:val="0092057A"/>
    <w:rsid w:val="00921F51"/>
    <w:rsid w:val="00932187"/>
    <w:rsid w:val="00934943"/>
    <w:rsid w:val="00937721"/>
    <w:rsid w:val="00945F78"/>
    <w:rsid w:val="00946704"/>
    <w:rsid w:val="0094795B"/>
    <w:rsid w:val="00947C16"/>
    <w:rsid w:val="009529F9"/>
    <w:rsid w:val="00957959"/>
    <w:rsid w:val="009610D5"/>
    <w:rsid w:val="00963219"/>
    <w:rsid w:val="00964838"/>
    <w:rsid w:val="00976E9B"/>
    <w:rsid w:val="0097748A"/>
    <w:rsid w:val="009804BB"/>
    <w:rsid w:val="00981B03"/>
    <w:rsid w:val="00983D81"/>
    <w:rsid w:val="00987D26"/>
    <w:rsid w:val="009920CE"/>
    <w:rsid w:val="009944F2"/>
    <w:rsid w:val="009970AA"/>
    <w:rsid w:val="009A2BD7"/>
    <w:rsid w:val="009B5871"/>
    <w:rsid w:val="009B6003"/>
    <w:rsid w:val="009C3D50"/>
    <w:rsid w:val="009D1795"/>
    <w:rsid w:val="009D2427"/>
    <w:rsid w:val="009D3BF7"/>
    <w:rsid w:val="009D58CA"/>
    <w:rsid w:val="009E1BD7"/>
    <w:rsid w:val="009E6CE5"/>
    <w:rsid w:val="009F11D2"/>
    <w:rsid w:val="009F6BF3"/>
    <w:rsid w:val="009F7C5F"/>
    <w:rsid w:val="00A0079F"/>
    <w:rsid w:val="00A04919"/>
    <w:rsid w:val="00A06A89"/>
    <w:rsid w:val="00A120E8"/>
    <w:rsid w:val="00A14FC2"/>
    <w:rsid w:val="00A175A3"/>
    <w:rsid w:val="00A22546"/>
    <w:rsid w:val="00A2396D"/>
    <w:rsid w:val="00A27EDD"/>
    <w:rsid w:val="00A31AFF"/>
    <w:rsid w:val="00A32987"/>
    <w:rsid w:val="00A335DF"/>
    <w:rsid w:val="00A35170"/>
    <w:rsid w:val="00A36B50"/>
    <w:rsid w:val="00A42618"/>
    <w:rsid w:val="00A44018"/>
    <w:rsid w:val="00A46341"/>
    <w:rsid w:val="00A47B4B"/>
    <w:rsid w:val="00A570A2"/>
    <w:rsid w:val="00A575F7"/>
    <w:rsid w:val="00A66F76"/>
    <w:rsid w:val="00A755A9"/>
    <w:rsid w:val="00A804A9"/>
    <w:rsid w:val="00A90FFD"/>
    <w:rsid w:val="00A928A8"/>
    <w:rsid w:val="00A929D2"/>
    <w:rsid w:val="00AA0B1A"/>
    <w:rsid w:val="00AA1118"/>
    <w:rsid w:val="00AA43AA"/>
    <w:rsid w:val="00AA487B"/>
    <w:rsid w:val="00AC6254"/>
    <w:rsid w:val="00AD20E8"/>
    <w:rsid w:val="00AD40DC"/>
    <w:rsid w:val="00AD5CBD"/>
    <w:rsid w:val="00AD662F"/>
    <w:rsid w:val="00AE2D31"/>
    <w:rsid w:val="00AF1DB1"/>
    <w:rsid w:val="00AF21C5"/>
    <w:rsid w:val="00AF72E9"/>
    <w:rsid w:val="00B01E14"/>
    <w:rsid w:val="00B05CCB"/>
    <w:rsid w:val="00B067B5"/>
    <w:rsid w:val="00B07B42"/>
    <w:rsid w:val="00B16106"/>
    <w:rsid w:val="00B21AA4"/>
    <w:rsid w:val="00B22CF3"/>
    <w:rsid w:val="00B312F8"/>
    <w:rsid w:val="00B31DF1"/>
    <w:rsid w:val="00B35035"/>
    <w:rsid w:val="00B42515"/>
    <w:rsid w:val="00B430CB"/>
    <w:rsid w:val="00B5086A"/>
    <w:rsid w:val="00B55DDB"/>
    <w:rsid w:val="00B55F40"/>
    <w:rsid w:val="00B629DF"/>
    <w:rsid w:val="00B646C8"/>
    <w:rsid w:val="00B64E45"/>
    <w:rsid w:val="00B67A51"/>
    <w:rsid w:val="00B70DC1"/>
    <w:rsid w:val="00B80548"/>
    <w:rsid w:val="00B806A4"/>
    <w:rsid w:val="00B87829"/>
    <w:rsid w:val="00B923DD"/>
    <w:rsid w:val="00B94127"/>
    <w:rsid w:val="00B95320"/>
    <w:rsid w:val="00BA2234"/>
    <w:rsid w:val="00BA324D"/>
    <w:rsid w:val="00BB2F59"/>
    <w:rsid w:val="00BB3591"/>
    <w:rsid w:val="00BB35D5"/>
    <w:rsid w:val="00BB4F34"/>
    <w:rsid w:val="00BB5012"/>
    <w:rsid w:val="00BC2820"/>
    <w:rsid w:val="00BC30C8"/>
    <w:rsid w:val="00BC4524"/>
    <w:rsid w:val="00BD0DFB"/>
    <w:rsid w:val="00BD402B"/>
    <w:rsid w:val="00BD591E"/>
    <w:rsid w:val="00BE0A43"/>
    <w:rsid w:val="00BE1869"/>
    <w:rsid w:val="00BE595D"/>
    <w:rsid w:val="00BE6DA3"/>
    <w:rsid w:val="00BF47D2"/>
    <w:rsid w:val="00BF5BAE"/>
    <w:rsid w:val="00C056AB"/>
    <w:rsid w:val="00C059F6"/>
    <w:rsid w:val="00C14D7A"/>
    <w:rsid w:val="00C15639"/>
    <w:rsid w:val="00C1799A"/>
    <w:rsid w:val="00C2050C"/>
    <w:rsid w:val="00C211AC"/>
    <w:rsid w:val="00C3257F"/>
    <w:rsid w:val="00C4455B"/>
    <w:rsid w:val="00C5038E"/>
    <w:rsid w:val="00C50637"/>
    <w:rsid w:val="00C538B5"/>
    <w:rsid w:val="00C64870"/>
    <w:rsid w:val="00C66172"/>
    <w:rsid w:val="00C77AE4"/>
    <w:rsid w:val="00C81A12"/>
    <w:rsid w:val="00C84FFC"/>
    <w:rsid w:val="00C93693"/>
    <w:rsid w:val="00CA1021"/>
    <w:rsid w:val="00CA1955"/>
    <w:rsid w:val="00CB2418"/>
    <w:rsid w:val="00CB2E60"/>
    <w:rsid w:val="00CB37E6"/>
    <w:rsid w:val="00CB3D00"/>
    <w:rsid w:val="00CB6822"/>
    <w:rsid w:val="00CC021A"/>
    <w:rsid w:val="00CC4342"/>
    <w:rsid w:val="00CC773D"/>
    <w:rsid w:val="00CE03CD"/>
    <w:rsid w:val="00CE08C6"/>
    <w:rsid w:val="00CE347A"/>
    <w:rsid w:val="00CE3782"/>
    <w:rsid w:val="00CE4A24"/>
    <w:rsid w:val="00CF3C0D"/>
    <w:rsid w:val="00CF6A9B"/>
    <w:rsid w:val="00CF6E65"/>
    <w:rsid w:val="00D02D1E"/>
    <w:rsid w:val="00D20ADE"/>
    <w:rsid w:val="00D218F7"/>
    <w:rsid w:val="00D22C3D"/>
    <w:rsid w:val="00D24106"/>
    <w:rsid w:val="00D422E4"/>
    <w:rsid w:val="00D45D2D"/>
    <w:rsid w:val="00D52C49"/>
    <w:rsid w:val="00D64A0C"/>
    <w:rsid w:val="00D7361C"/>
    <w:rsid w:val="00D74846"/>
    <w:rsid w:val="00D762CA"/>
    <w:rsid w:val="00D80698"/>
    <w:rsid w:val="00D8126A"/>
    <w:rsid w:val="00D87E16"/>
    <w:rsid w:val="00D926D8"/>
    <w:rsid w:val="00D94207"/>
    <w:rsid w:val="00DA234D"/>
    <w:rsid w:val="00DB39B2"/>
    <w:rsid w:val="00DD4E91"/>
    <w:rsid w:val="00DD7228"/>
    <w:rsid w:val="00DE11EC"/>
    <w:rsid w:val="00DE5075"/>
    <w:rsid w:val="00DE6A60"/>
    <w:rsid w:val="00DF010B"/>
    <w:rsid w:val="00DF34B1"/>
    <w:rsid w:val="00DF34FC"/>
    <w:rsid w:val="00DF45BA"/>
    <w:rsid w:val="00DF4BCC"/>
    <w:rsid w:val="00E00808"/>
    <w:rsid w:val="00E0354C"/>
    <w:rsid w:val="00E21CAF"/>
    <w:rsid w:val="00E22B83"/>
    <w:rsid w:val="00E24FDF"/>
    <w:rsid w:val="00E33398"/>
    <w:rsid w:val="00E3662E"/>
    <w:rsid w:val="00E40A98"/>
    <w:rsid w:val="00E42BB1"/>
    <w:rsid w:val="00E46E1F"/>
    <w:rsid w:val="00E51E3E"/>
    <w:rsid w:val="00E57553"/>
    <w:rsid w:val="00E57986"/>
    <w:rsid w:val="00E602F4"/>
    <w:rsid w:val="00E60864"/>
    <w:rsid w:val="00E62323"/>
    <w:rsid w:val="00E62D3D"/>
    <w:rsid w:val="00E71EF3"/>
    <w:rsid w:val="00E7262F"/>
    <w:rsid w:val="00E7316E"/>
    <w:rsid w:val="00E73BA2"/>
    <w:rsid w:val="00E819DC"/>
    <w:rsid w:val="00E83D0C"/>
    <w:rsid w:val="00E8501B"/>
    <w:rsid w:val="00E95204"/>
    <w:rsid w:val="00EA09C5"/>
    <w:rsid w:val="00EA3ECB"/>
    <w:rsid w:val="00EA4A2F"/>
    <w:rsid w:val="00EB63AC"/>
    <w:rsid w:val="00EC31DE"/>
    <w:rsid w:val="00EC6D07"/>
    <w:rsid w:val="00EC796F"/>
    <w:rsid w:val="00ED6F65"/>
    <w:rsid w:val="00EE03B1"/>
    <w:rsid w:val="00EF7848"/>
    <w:rsid w:val="00F03975"/>
    <w:rsid w:val="00F06C0E"/>
    <w:rsid w:val="00F2487D"/>
    <w:rsid w:val="00F31B2E"/>
    <w:rsid w:val="00F326E1"/>
    <w:rsid w:val="00F3492E"/>
    <w:rsid w:val="00F352E3"/>
    <w:rsid w:val="00F447F8"/>
    <w:rsid w:val="00F551F9"/>
    <w:rsid w:val="00F62790"/>
    <w:rsid w:val="00F6458F"/>
    <w:rsid w:val="00F6595F"/>
    <w:rsid w:val="00F84EBB"/>
    <w:rsid w:val="00F963CA"/>
    <w:rsid w:val="00FA0B14"/>
    <w:rsid w:val="00FA1CFB"/>
    <w:rsid w:val="00FA4073"/>
    <w:rsid w:val="00FB1122"/>
    <w:rsid w:val="00FB2C47"/>
    <w:rsid w:val="00FC042D"/>
    <w:rsid w:val="00FC1F6E"/>
    <w:rsid w:val="00FC31FD"/>
    <w:rsid w:val="00FD2A6A"/>
    <w:rsid w:val="00FD6DEA"/>
    <w:rsid w:val="00FD735B"/>
    <w:rsid w:val="00FE08C1"/>
    <w:rsid w:val="00FE0D3C"/>
    <w:rsid w:val="00FE23FC"/>
    <w:rsid w:val="00FE37B0"/>
    <w:rsid w:val="00FE3BF9"/>
    <w:rsid w:val="00FE3EE3"/>
    <w:rsid w:val="00FF0DD7"/>
    <w:rsid w:val="00FF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5C9F"/>
  <w15:chartTrackingRefBased/>
  <w15:docId w15:val="{055959E7-CC2B-41FD-A7A4-F2152DCE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4B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14BCF"/>
    <w:pPr>
      <w:spacing w:after="120"/>
    </w:pPr>
  </w:style>
  <w:style w:type="character" w:customStyle="1" w:styleId="a4">
    <w:name w:val="Основной текст Знак"/>
    <w:basedOn w:val="a0"/>
    <w:link w:val="a3"/>
    <w:uiPriority w:val="99"/>
    <w:rsid w:val="00114BC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4BCF"/>
    <w:rPr>
      <w:rFonts w:asciiTheme="majorHAnsi" w:eastAsiaTheme="majorEastAsia" w:hAnsiTheme="majorHAnsi" w:cstheme="majorBidi"/>
      <w:color w:val="2F5496" w:themeColor="accent1" w:themeShade="BF"/>
      <w:sz w:val="32"/>
      <w:szCs w:val="32"/>
      <w:lang w:eastAsia="ru-RU"/>
    </w:rPr>
  </w:style>
  <w:style w:type="paragraph" w:styleId="a5">
    <w:name w:val="Body Text Indent"/>
    <w:basedOn w:val="a"/>
    <w:link w:val="a6"/>
    <w:uiPriority w:val="99"/>
    <w:semiHidden/>
    <w:unhideWhenUsed/>
    <w:rsid w:val="00114BCF"/>
    <w:pPr>
      <w:spacing w:after="120"/>
      <w:ind w:left="283"/>
    </w:pPr>
  </w:style>
  <w:style w:type="character" w:customStyle="1" w:styleId="a6">
    <w:name w:val="Основной текст с отступом Знак"/>
    <w:basedOn w:val="a0"/>
    <w:link w:val="a5"/>
    <w:uiPriority w:val="99"/>
    <w:semiHidden/>
    <w:rsid w:val="00114BCF"/>
    <w:rPr>
      <w:rFonts w:ascii="Times New Roman" w:eastAsia="Times New Roman" w:hAnsi="Times New Roman" w:cs="Times New Roman"/>
      <w:sz w:val="24"/>
      <w:szCs w:val="24"/>
      <w:lang w:eastAsia="ru-RU"/>
    </w:rPr>
  </w:style>
  <w:style w:type="paragraph" w:styleId="a7">
    <w:name w:val="List Paragraph"/>
    <w:basedOn w:val="a"/>
    <w:uiPriority w:val="34"/>
    <w:qFormat/>
    <w:rsid w:val="00114BCF"/>
    <w:pPr>
      <w:spacing w:after="200" w:line="276" w:lineRule="auto"/>
      <w:ind w:left="720"/>
      <w:contextualSpacing/>
    </w:pPr>
    <w:rPr>
      <w:sz w:val="26"/>
      <w:szCs w:val="26"/>
      <w:lang w:eastAsia="en-US"/>
    </w:rPr>
  </w:style>
  <w:style w:type="paragraph" w:customStyle="1" w:styleId="p13">
    <w:name w:val="p13"/>
    <w:basedOn w:val="a"/>
    <w:rsid w:val="00114BCF"/>
    <w:pPr>
      <w:spacing w:before="100" w:beforeAutospacing="1" w:after="100" w:afterAutospacing="1"/>
    </w:pPr>
  </w:style>
  <w:style w:type="paragraph" w:styleId="a8">
    <w:name w:val="No Spacing"/>
    <w:link w:val="a9"/>
    <w:uiPriority w:val="1"/>
    <w:qFormat/>
    <w:rsid w:val="00114BCF"/>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114B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uiPriority w:val="1"/>
    <w:locked/>
    <w:rsid w:val="00114BCF"/>
    <w:rPr>
      <w:rFonts w:ascii="Calibri" w:eastAsia="Times New Roman" w:hAnsi="Calibri" w:cs="Times New Roman"/>
      <w:lang w:eastAsia="ru-RU"/>
    </w:rPr>
  </w:style>
  <w:style w:type="character" w:styleId="aa">
    <w:name w:val="Strong"/>
    <w:basedOn w:val="a0"/>
    <w:uiPriority w:val="22"/>
    <w:qFormat/>
    <w:rsid w:val="00114BCF"/>
    <w:rPr>
      <w:rFonts w:cs="Times New Roman"/>
      <w:b/>
    </w:rPr>
  </w:style>
  <w:style w:type="paragraph" w:styleId="ab">
    <w:name w:val="Balloon Text"/>
    <w:basedOn w:val="a"/>
    <w:link w:val="ac"/>
    <w:uiPriority w:val="99"/>
    <w:semiHidden/>
    <w:unhideWhenUsed/>
    <w:rsid w:val="00114BCF"/>
    <w:rPr>
      <w:rFonts w:ascii="Segoe UI" w:hAnsi="Segoe UI" w:cs="Segoe UI"/>
      <w:sz w:val="18"/>
      <w:szCs w:val="18"/>
    </w:rPr>
  </w:style>
  <w:style w:type="character" w:customStyle="1" w:styleId="ac">
    <w:name w:val="Текст выноски Знак"/>
    <w:basedOn w:val="a0"/>
    <w:link w:val="ab"/>
    <w:uiPriority w:val="99"/>
    <w:semiHidden/>
    <w:rsid w:val="00114BCF"/>
    <w:rPr>
      <w:rFonts w:ascii="Segoe UI" w:eastAsia="Times New Roman" w:hAnsi="Segoe UI" w:cs="Segoe UI"/>
      <w:sz w:val="18"/>
      <w:szCs w:val="18"/>
      <w:lang w:eastAsia="ru-RU"/>
    </w:rPr>
  </w:style>
  <w:style w:type="paragraph" w:styleId="ad">
    <w:name w:val="Body Text First Indent"/>
    <w:basedOn w:val="a3"/>
    <w:link w:val="ae"/>
    <w:uiPriority w:val="99"/>
    <w:semiHidden/>
    <w:unhideWhenUsed/>
    <w:rsid w:val="00114BCF"/>
    <w:pPr>
      <w:spacing w:after="0"/>
      <w:ind w:firstLine="360"/>
    </w:pPr>
  </w:style>
  <w:style w:type="character" w:customStyle="1" w:styleId="ae">
    <w:name w:val="Красная строка Знак"/>
    <w:basedOn w:val="a4"/>
    <w:link w:val="ad"/>
    <w:uiPriority w:val="99"/>
    <w:semiHidden/>
    <w:rsid w:val="00114BCF"/>
    <w:rPr>
      <w:rFonts w:ascii="Times New Roman" w:eastAsia="Times New Roman" w:hAnsi="Times New Roman" w:cs="Times New Roman"/>
      <w:sz w:val="24"/>
      <w:szCs w:val="24"/>
      <w:lang w:eastAsia="ru-RU"/>
    </w:rPr>
  </w:style>
  <w:style w:type="paragraph" w:styleId="af">
    <w:name w:val="Plain Text"/>
    <w:basedOn w:val="a"/>
    <w:link w:val="af0"/>
    <w:uiPriority w:val="99"/>
    <w:unhideWhenUsed/>
    <w:rsid w:val="00114BCF"/>
    <w:rPr>
      <w:rFonts w:ascii="Calibri" w:eastAsia="Calibri" w:hAnsi="Calibri"/>
      <w:sz w:val="22"/>
      <w:szCs w:val="21"/>
      <w:lang w:eastAsia="en-US"/>
    </w:rPr>
  </w:style>
  <w:style w:type="character" w:customStyle="1" w:styleId="af0">
    <w:name w:val="Текст Знак"/>
    <w:basedOn w:val="a0"/>
    <w:link w:val="af"/>
    <w:uiPriority w:val="99"/>
    <w:rsid w:val="00114BCF"/>
    <w:rPr>
      <w:rFonts w:ascii="Calibri" w:eastAsia="Calibri" w:hAnsi="Calibri" w:cs="Times New Roman"/>
      <w:szCs w:val="21"/>
    </w:rPr>
  </w:style>
  <w:style w:type="table" w:styleId="af1">
    <w:name w:val="Table Grid"/>
    <w:basedOn w:val="a1"/>
    <w:uiPriority w:val="59"/>
    <w:rsid w:val="00114B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114BCF"/>
    <w:pPr>
      <w:spacing w:before="99" w:after="149"/>
    </w:pPr>
  </w:style>
  <w:style w:type="paragraph" w:customStyle="1" w:styleId="11">
    <w:name w:val="Абзац списка1"/>
    <w:basedOn w:val="a"/>
    <w:uiPriority w:val="99"/>
    <w:rsid w:val="00114BCF"/>
    <w:pPr>
      <w:spacing w:after="200" w:line="276" w:lineRule="auto"/>
      <w:ind w:left="720"/>
      <w:contextualSpacing/>
    </w:pPr>
    <w:rPr>
      <w:sz w:val="26"/>
      <w:szCs w:val="26"/>
      <w:lang w:eastAsia="en-US"/>
    </w:rPr>
  </w:style>
  <w:style w:type="paragraph" w:customStyle="1" w:styleId="Standard">
    <w:name w:val="Standard"/>
    <w:rsid w:val="00114BC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2">
    <w:name w:val="Мой заголовок2 Знак"/>
    <w:basedOn w:val="a0"/>
    <w:link w:val="20"/>
    <w:uiPriority w:val="99"/>
    <w:locked/>
    <w:rsid w:val="00114BCF"/>
    <w:rPr>
      <w:rFonts w:ascii="Times New Roman" w:hAnsi="Times New Roman" w:cs="Times New Roman"/>
      <w:b/>
      <w:i/>
      <w:sz w:val="28"/>
    </w:rPr>
  </w:style>
  <w:style w:type="paragraph" w:customStyle="1" w:styleId="20">
    <w:name w:val="Мой заголовок2"/>
    <w:basedOn w:val="a"/>
    <w:link w:val="2"/>
    <w:uiPriority w:val="99"/>
    <w:rsid w:val="00114BCF"/>
    <w:pPr>
      <w:jc w:val="center"/>
    </w:pPr>
    <w:rPr>
      <w:rFonts w:eastAsiaTheme="minorHAnsi"/>
      <w:b/>
      <w:i/>
      <w:sz w:val="28"/>
      <w:szCs w:val="22"/>
      <w:lang w:eastAsia="en-US"/>
    </w:rPr>
  </w:style>
  <w:style w:type="paragraph" w:styleId="3">
    <w:name w:val="Body Text Indent 3"/>
    <w:basedOn w:val="a"/>
    <w:link w:val="30"/>
    <w:uiPriority w:val="99"/>
    <w:semiHidden/>
    <w:unhideWhenUsed/>
    <w:rsid w:val="00114BCF"/>
    <w:pPr>
      <w:spacing w:after="120"/>
      <w:ind w:left="283"/>
    </w:pPr>
    <w:rPr>
      <w:sz w:val="16"/>
      <w:szCs w:val="16"/>
    </w:rPr>
  </w:style>
  <w:style w:type="character" w:customStyle="1" w:styleId="30">
    <w:name w:val="Основной текст с отступом 3 Знак"/>
    <w:basedOn w:val="a0"/>
    <w:link w:val="3"/>
    <w:uiPriority w:val="99"/>
    <w:semiHidden/>
    <w:rsid w:val="00114BCF"/>
    <w:rPr>
      <w:rFonts w:ascii="Times New Roman" w:eastAsia="Times New Roman" w:hAnsi="Times New Roman" w:cs="Times New Roman"/>
      <w:sz w:val="16"/>
      <w:szCs w:val="16"/>
      <w:lang w:eastAsia="ru-RU"/>
    </w:rPr>
  </w:style>
  <w:style w:type="paragraph" w:styleId="31">
    <w:name w:val="Body Text 3"/>
    <w:basedOn w:val="a"/>
    <w:link w:val="32"/>
    <w:uiPriority w:val="99"/>
    <w:rsid w:val="00114BCF"/>
    <w:pPr>
      <w:spacing w:after="120" w:line="276" w:lineRule="auto"/>
    </w:pPr>
    <w:rPr>
      <w:sz w:val="16"/>
      <w:szCs w:val="16"/>
      <w:lang w:eastAsia="en-US"/>
    </w:rPr>
  </w:style>
  <w:style w:type="character" w:customStyle="1" w:styleId="32">
    <w:name w:val="Основной текст 3 Знак"/>
    <w:basedOn w:val="a0"/>
    <w:link w:val="31"/>
    <w:uiPriority w:val="99"/>
    <w:rsid w:val="00114BCF"/>
    <w:rPr>
      <w:rFonts w:ascii="Times New Roman" w:eastAsia="Times New Roman" w:hAnsi="Times New Roman" w:cs="Times New Roman"/>
      <w:sz w:val="16"/>
      <w:szCs w:val="16"/>
    </w:rPr>
  </w:style>
  <w:style w:type="paragraph" w:styleId="af3">
    <w:name w:val="caption"/>
    <w:basedOn w:val="a"/>
    <w:next w:val="a"/>
    <w:qFormat/>
    <w:rsid w:val="00114BCF"/>
    <w:pPr>
      <w:widowControl w:val="0"/>
      <w:spacing w:line="360" w:lineRule="auto"/>
      <w:jc w:val="center"/>
    </w:pPr>
    <w:rPr>
      <w:b/>
      <w:sz w:val="40"/>
      <w:szCs w:val="20"/>
    </w:rPr>
  </w:style>
  <w:style w:type="paragraph" w:styleId="af4">
    <w:name w:val="header"/>
    <w:basedOn w:val="a"/>
    <w:link w:val="af5"/>
    <w:uiPriority w:val="99"/>
    <w:unhideWhenUsed/>
    <w:rsid w:val="00114BCF"/>
    <w:pPr>
      <w:tabs>
        <w:tab w:val="center" w:pos="4677"/>
        <w:tab w:val="right" w:pos="9355"/>
      </w:tabs>
    </w:pPr>
  </w:style>
  <w:style w:type="character" w:customStyle="1" w:styleId="af5">
    <w:name w:val="Верхний колонтитул Знак"/>
    <w:basedOn w:val="a0"/>
    <w:link w:val="af4"/>
    <w:uiPriority w:val="99"/>
    <w:rsid w:val="00114BCF"/>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114BCF"/>
    <w:pPr>
      <w:tabs>
        <w:tab w:val="center" w:pos="4677"/>
        <w:tab w:val="right" w:pos="9355"/>
      </w:tabs>
    </w:pPr>
  </w:style>
  <w:style w:type="character" w:customStyle="1" w:styleId="af7">
    <w:name w:val="Нижний колонтитул Знак"/>
    <w:basedOn w:val="a0"/>
    <w:link w:val="af6"/>
    <w:uiPriority w:val="99"/>
    <w:rsid w:val="00114BCF"/>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EC6D07"/>
    <w:rPr>
      <w:rFonts w:ascii="Arial" w:eastAsia="Times New Roman" w:hAnsi="Arial" w:cs="Arial"/>
      <w:sz w:val="20"/>
      <w:szCs w:val="20"/>
      <w:lang w:eastAsia="ru-RU"/>
    </w:rPr>
  </w:style>
  <w:style w:type="character" w:styleId="af8">
    <w:name w:val="Emphasis"/>
    <w:uiPriority w:val="20"/>
    <w:qFormat/>
    <w:rsid w:val="00D762CA"/>
    <w:rPr>
      <w:i/>
      <w:iCs/>
    </w:rPr>
  </w:style>
  <w:style w:type="paragraph" w:customStyle="1" w:styleId="21">
    <w:name w:val="Знак Знак2"/>
    <w:basedOn w:val="a"/>
    <w:rsid w:val="00883D73"/>
    <w:pPr>
      <w:spacing w:after="160" w:line="240" w:lineRule="exact"/>
    </w:pPr>
    <w:rPr>
      <w:rFonts w:ascii="Verdana" w:hAnsi="Verdana"/>
      <w:lang w:val="en-US" w:eastAsia="en-US"/>
    </w:rPr>
  </w:style>
  <w:style w:type="character" w:styleId="af9">
    <w:name w:val="annotation reference"/>
    <w:basedOn w:val="a0"/>
    <w:uiPriority w:val="99"/>
    <w:semiHidden/>
    <w:unhideWhenUsed/>
    <w:rsid w:val="003E64BF"/>
    <w:rPr>
      <w:sz w:val="16"/>
      <w:szCs w:val="16"/>
    </w:rPr>
  </w:style>
  <w:style w:type="paragraph" w:styleId="afa">
    <w:name w:val="annotation text"/>
    <w:basedOn w:val="a"/>
    <w:link w:val="afb"/>
    <w:uiPriority w:val="99"/>
    <w:semiHidden/>
    <w:unhideWhenUsed/>
    <w:rsid w:val="003E64BF"/>
    <w:rPr>
      <w:sz w:val="20"/>
      <w:szCs w:val="20"/>
    </w:rPr>
  </w:style>
  <w:style w:type="character" w:customStyle="1" w:styleId="afb">
    <w:name w:val="Текст примечания Знак"/>
    <w:basedOn w:val="a0"/>
    <w:link w:val="afa"/>
    <w:uiPriority w:val="99"/>
    <w:semiHidden/>
    <w:rsid w:val="003E64B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3E64BF"/>
    <w:rPr>
      <w:b/>
      <w:bCs/>
    </w:rPr>
  </w:style>
  <w:style w:type="character" w:customStyle="1" w:styleId="afd">
    <w:name w:val="Тема примечания Знак"/>
    <w:basedOn w:val="afb"/>
    <w:link w:val="afc"/>
    <w:uiPriority w:val="99"/>
    <w:semiHidden/>
    <w:rsid w:val="003E64BF"/>
    <w:rPr>
      <w:rFonts w:ascii="Times New Roman" w:eastAsia="Times New Roman" w:hAnsi="Times New Roman" w:cs="Times New Roman"/>
      <w:b/>
      <w:bCs/>
      <w:sz w:val="20"/>
      <w:szCs w:val="20"/>
      <w:lang w:eastAsia="ru-RU"/>
    </w:rPr>
  </w:style>
  <w:style w:type="character" w:customStyle="1" w:styleId="s2mrcssattr">
    <w:name w:val="s2_mr_css_attr"/>
    <w:basedOn w:val="a0"/>
    <w:rsid w:val="0094795B"/>
  </w:style>
  <w:style w:type="paragraph" w:customStyle="1" w:styleId="p3mrcssattr">
    <w:name w:val="p3_mr_css_attr"/>
    <w:basedOn w:val="a"/>
    <w:rsid w:val="009479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1836">
      <w:bodyDiv w:val="1"/>
      <w:marLeft w:val="0"/>
      <w:marRight w:val="0"/>
      <w:marTop w:val="0"/>
      <w:marBottom w:val="0"/>
      <w:divBdr>
        <w:top w:val="none" w:sz="0" w:space="0" w:color="auto"/>
        <w:left w:val="none" w:sz="0" w:space="0" w:color="auto"/>
        <w:bottom w:val="none" w:sz="0" w:space="0" w:color="auto"/>
        <w:right w:val="none" w:sz="0" w:space="0" w:color="auto"/>
      </w:divBdr>
      <w:divsChild>
        <w:div w:id="1374960541">
          <w:marLeft w:val="0"/>
          <w:marRight w:val="0"/>
          <w:marTop w:val="0"/>
          <w:marBottom w:val="0"/>
          <w:divBdr>
            <w:top w:val="none" w:sz="0" w:space="0" w:color="auto"/>
            <w:left w:val="none" w:sz="0" w:space="0" w:color="auto"/>
            <w:bottom w:val="none" w:sz="0" w:space="0" w:color="auto"/>
            <w:right w:val="none" w:sz="0" w:space="0" w:color="auto"/>
          </w:divBdr>
        </w:div>
      </w:divsChild>
    </w:div>
    <w:div w:id="440612187">
      <w:bodyDiv w:val="1"/>
      <w:marLeft w:val="0"/>
      <w:marRight w:val="0"/>
      <w:marTop w:val="0"/>
      <w:marBottom w:val="0"/>
      <w:divBdr>
        <w:top w:val="none" w:sz="0" w:space="0" w:color="auto"/>
        <w:left w:val="none" w:sz="0" w:space="0" w:color="auto"/>
        <w:bottom w:val="none" w:sz="0" w:space="0" w:color="auto"/>
        <w:right w:val="none" w:sz="0" w:space="0" w:color="auto"/>
      </w:divBdr>
    </w:div>
    <w:div w:id="1366246145">
      <w:bodyDiv w:val="1"/>
      <w:marLeft w:val="0"/>
      <w:marRight w:val="0"/>
      <w:marTop w:val="0"/>
      <w:marBottom w:val="0"/>
      <w:divBdr>
        <w:top w:val="none" w:sz="0" w:space="0" w:color="auto"/>
        <w:left w:val="none" w:sz="0" w:space="0" w:color="auto"/>
        <w:bottom w:val="none" w:sz="0" w:space="0" w:color="auto"/>
        <w:right w:val="none" w:sz="0" w:space="0" w:color="auto"/>
      </w:divBdr>
    </w:div>
    <w:div w:id="1488204445">
      <w:bodyDiv w:val="1"/>
      <w:marLeft w:val="0"/>
      <w:marRight w:val="0"/>
      <w:marTop w:val="0"/>
      <w:marBottom w:val="0"/>
      <w:divBdr>
        <w:top w:val="none" w:sz="0" w:space="0" w:color="auto"/>
        <w:left w:val="none" w:sz="0" w:space="0" w:color="auto"/>
        <w:bottom w:val="none" w:sz="0" w:space="0" w:color="auto"/>
        <w:right w:val="none" w:sz="0" w:space="0" w:color="auto"/>
      </w:divBdr>
    </w:div>
    <w:div w:id="1698115578">
      <w:bodyDiv w:val="1"/>
      <w:marLeft w:val="0"/>
      <w:marRight w:val="0"/>
      <w:marTop w:val="0"/>
      <w:marBottom w:val="0"/>
      <w:divBdr>
        <w:top w:val="none" w:sz="0" w:space="0" w:color="auto"/>
        <w:left w:val="none" w:sz="0" w:space="0" w:color="auto"/>
        <w:bottom w:val="none" w:sz="0" w:space="0" w:color="auto"/>
        <w:right w:val="none" w:sz="0" w:space="0" w:color="auto"/>
      </w:divBdr>
      <w:divsChild>
        <w:div w:id="152570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6633699592671"/>
          <c:y val="1.5682706328375622E-3"/>
          <c:w val="0.71660159123068368"/>
          <c:h val="0.98657992904261205"/>
        </c:manualLayout>
      </c:layout>
      <c:pieChart>
        <c:varyColors val="1"/>
        <c:ser>
          <c:idx val="0"/>
          <c:order val="0"/>
          <c:tx>
            <c:strRef>
              <c:f>'2021'!$C$5</c:f>
              <c:strCache>
                <c:ptCount val="1"/>
                <c:pt idx="0">
                  <c:v>2021</c:v>
                </c:pt>
              </c:strCache>
            </c:strRef>
          </c:tx>
          <c:spPr>
            <a:ln>
              <a:noFill/>
            </a:ln>
          </c:spPr>
          <c:dPt>
            <c:idx val="0"/>
            <c:bubble3D val="0"/>
            <c:spPr>
              <a:pattFill prst="pct20">
                <a:fgClr>
                  <a:schemeClr val="tx1"/>
                </a:fgClr>
                <a:bgClr>
                  <a:schemeClr val="bg1"/>
                </a:bgClr>
              </a:pattFill>
              <a:ln w="19050">
                <a:noFill/>
              </a:ln>
              <a:effectLst/>
            </c:spPr>
            <c:extLst xmlns:c16r2="http://schemas.microsoft.com/office/drawing/2015/06/chart">
              <c:ext xmlns:c16="http://schemas.microsoft.com/office/drawing/2014/chart" uri="{C3380CC4-5D6E-409C-BE32-E72D297353CC}">
                <c16:uniqueId val="{00000001-65F9-4EE1-873A-C504D728BBFC}"/>
              </c:ext>
            </c:extLst>
          </c:dPt>
          <c:dPt>
            <c:idx val="1"/>
            <c:bubble3D val="0"/>
            <c:spPr>
              <a:pattFill prst="pct50">
                <a:fgClr>
                  <a:schemeClr val="tx1"/>
                </a:fgClr>
                <a:bgClr>
                  <a:schemeClr val="bg1"/>
                </a:bgClr>
              </a:pattFill>
              <a:ln w="19050">
                <a:noFill/>
              </a:ln>
              <a:effectLst/>
            </c:spPr>
            <c:extLst xmlns:c16r2="http://schemas.microsoft.com/office/drawing/2015/06/chart">
              <c:ext xmlns:c16="http://schemas.microsoft.com/office/drawing/2014/chart" uri="{C3380CC4-5D6E-409C-BE32-E72D297353CC}">
                <c16:uniqueId val="{00000003-65F9-4EE1-873A-C504D728BBFC}"/>
              </c:ext>
            </c:extLst>
          </c:dPt>
          <c:dPt>
            <c:idx val="2"/>
            <c:bubble3D val="0"/>
            <c:spPr>
              <a:pattFill prst="shingle">
                <a:fgClr>
                  <a:schemeClr val="tx1"/>
                </a:fgClr>
                <a:bgClr>
                  <a:schemeClr val="bg1"/>
                </a:bgClr>
              </a:pattFill>
              <a:ln w="19050">
                <a:noFill/>
              </a:ln>
              <a:effectLst/>
            </c:spPr>
            <c:extLst xmlns:c16r2="http://schemas.microsoft.com/office/drawing/2015/06/chart">
              <c:ext xmlns:c16="http://schemas.microsoft.com/office/drawing/2014/chart" uri="{C3380CC4-5D6E-409C-BE32-E72D297353CC}">
                <c16:uniqueId val="{00000005-65F9-4EE1-873A-C504D728BBFC}"/>
              </c:ext>
            </c:extLst>
          </c:dPt>
          <c:dPt>
            <c:idx val="3"/>
            <c:bubble3D val="0"/>
            <c:spPr>
              <a:pattFill prst="pct40">
                <a:fgClr>
                  <a:schemeClr val="tx1"/>
                </a:fgClr>
                <a:bgClr>
                  <a:schemeClr val="bg1"/>
                </a:bgClr>
              </a:pattFill>
              <a:ln w="19050">
                <a:noFill/>
              </a:ln>
              <a:effectLst/>
            </c:spPr>
            <c:extLst xmlns:c16r2="http://schemas.microsoft.com/office/drawing/2015/06/chart">
              <c:ext xmlns:c16="http://schemas.microsoft.com/office/drawing/2014/chart" uri="{C3380CC4-5D6E-409C-BE32-E72D297353CC}">
                <c16:uniqueId val="{00000007-65F9-4EE1-873A-C504D728BBFC}"/>
              </c:ext>
            </c:extLst>
          </c:dPt>
          <c:dPt>
            <c:idx val="4"/>
            <c:bubble3D val="0"/>
            <c:spPr>
              <a:pattFill prst="pct5">
                <a:fgClr>
                  <a:schemeClr val="tx1"/>
                </a:fgClr>
                <a:bgClr>
                  <a:schemeClr val="bg1"/>
                </a:bgClr>
              </a:pattFill>
              <a:ln w="19050">
                <a:noFill/>
              </a:ln>
              <a:effectLst/>
            </c:spPr>
            <c:extLst xmlns:c16r2="http://schemas.microsoft.com/office/drawing/2015/06/chart">
              <c:ext xmlns:c16="http://schemas.microsoft.com/office/drawing/2014/chart" uri="{C3380CC4-5D6E-409C-BE32-E72D297353CC}">
                <c16:uniqueId val="{00000009-65F9-4EE1-873A-C504D728BBFC}"/>
              </c:ext>
            </c:extLst>
          </c:dPt>
          <c:dPt>
            <c:idx val="5"/>
            <c:bubble3D val="0"/>
            <c:spPr>
              <a:pattFill prst="dashVert">
                <a:fgClr>
                  <a:schemeClr val="tx1"/>
                </a:fgClr>
                <a:bgClr>
                  <a:schemeClr val="bg1"/>
                </a:bgClr>
              </a:pattFill>
              <a:ln w="19050">
                <a:noFill/>
              </a:ln>
              <a:effectLst/>
            </c:spPr>
            <c:extLst xmlns:c16r2="http://schemas.microsoft.com/office/drawing/2015/06/chart">
              <c:ext xmlns:c16="http://schemas.microsoft.com/office/drawing/2014/chart" uri="{C3380CC4-5D6E-409C-BE32-E72D297353CC}">
                <c16:uniqueId val="{0000000B-65F9-4EE1-873A-C504D728BBFC}"/>
              </c:ext>
            </c:extLst>
          </c:dPt>
          <c:dLbls>
            <c:dLbl>
              <c:idx val="0"/>
              <c:layout>
                <c:manualLayout>
                  <c:x val="0.21473369391639624"/>
                  <c:y val="1.7228464419475654E-2"/>
                </c:manualLayout>
              </c:layout>
              <c:tx>
                <c:rich>
                  <a:bodyPr/>
                  <a:lstStyle/>
                  <a:p>
                    <a:fld id="{3B2B2BD0-E35D-43C7-ACE2-57DE9CCD5234}" type="VALUE">
                      <a:rPr lang="ru-RU"/>
                      <a:pPr/>
                      <a:t>[ЗНАЧЕНИЕ]</a:t>
                    </a:fld>
                    <a:r>
                      <a:rPr lang="ru-RU"/>
                      <a:t>%</a:t>
                    </a:r>
                  </a:p>
                  <a:p>
                    <a:r>
                      <a:rPr lang="ru-RU"/>
                      <a:t>Национальная</a:t>
                    </a:r>
                    <a:r>
                      <a:rPr lang="ru-RU" baseline="0"/>
                      <a:t> экономика</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5F9-4EE1-873A-C504D728BBFC}"/>
                </c:ext>
                <c:ext xmlns:c15="http://schemas.microsoft.com/office/drawing/2012/chart" uri="{CE6537A1-D6FC-4f65-9D91-7224C49458BB}">
                  <c15:dlblFieldTable/>
                  <c15:showDataLabelsRange val="0"/>
                </c:ext>
              </c:extLst>
            </c:dLbl>
            <c:dLbl>
              <c:idx val="1"/>
              <c:layout>
                <c:manualLayout>
                  <c:x val="-0.21001216963030206"/>
                  <c:y val="-6.8419357692648078E-2"/>
                </c:manualLayout>
              </c:layout>
              <c:tx>
                <c:rich>
                  <a:bodyPr/>
                  <a:lstStyle/>
                  <a:p>
                    <a:fld id="{EE322540-6751-4FC7-9C2A-78A63D5ACC2C}" type="VALUE">
                      <a:rPr lang="ru-RU"/>
                      <a:pPr/>
                      <a:t>[ЗНАЧЕНИЕ]</a:t>
                    </a:fld>
                    <a:r>
                      <a:rPr lang="ru-RU"/>
                      <a:t>%</a:t>
                    </a:r>
                  </a:p>
                  <a:p>
                    <a:r>
                      <a:rPr lang="ru-RU"/>
                      <a:t>Образование</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5F9-4EE1-873A-C504D728BBFC}"/>
                </c:ext>
                <c:ext xmlns:c15="http://schemas.microsoft.com/office/drawing/2012/chart" uri="{CE6537A1-D6FC-4f65-9D91-7224C49458BB}">
                  <c15:dlblFieldTable/>
                  <c15:showDataLabelsRange val="0"/>
                </c:ext>
              </c:extLst>
            </c:dLbl>
            <c:dLbl>
              <c:idx val="2"/>
              <c:layout>
                <c:manualLayout>
                  <c:x val="-4.9750704238893217E-2"/>
                  <c:y val="-2.0973782771535582E-2"/>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fld id="{8091DE3B-F09A-42E2-BB2C-0A685EFD2217}" type="VALUE">
                      <a:rPr lang="ru-RU"/>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lumMod val="75000"/>
                              <a:lumOff val="25000"/>
                            </a:sysClr>
                          </a:solidFill>
                          <a:latin typeface="Times New Roman" panose="02020603050405020304" pitchFamily="18" charset="0"/>
                          <a:cs typeface="Times New Roman" panose="02020603050405020304" pitchFamily="18" charset="0"/>
                        </a:defRPr>
                      </a:pPr>
                      <a:t>[ЗНАЧЕНИЕ]</a:t>
                    </a:fld>
                    <a:r>
                      <a:rPr lang="ru-RU"/>
                      <a:t>%</a:t>
                    </a: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lumMod val="75000"/>
                            <a:lumOff val="25000"/>
                          </a:sysClr>
                        </a:solidFill>
                        <a:latin typeface="Times New Roman" panose="02020603050405020304" pitchFamily="18" charset="0"/>
                        <a:cs typeface="Times New Roman" panose="02020603050405020304" pitchFamily="18" charset="0"/>
                      </a:defRPr>
                    </a:pPr>
                    <a:r>
                      <a:rPr lang="ru-RU" sz="1000" b="1" i="0" u="none" strike="noStrike" kern="1200" baseline="0">
                        <a:solidFill>
                          <a:sysClr val="windowText" lastClr="000000">
                            <a:lumMod val="75000"/>
                            <a:lumOff val="25000"/>
                          </a:sysClr>
                        </a:solidFill>
                        <a:latin typeface="Times New Roman" panose="02020603050405020304" pitchFamily="18" charset="0"/>
                        <a:cs typeface="Times New Roman" panose="02020603050405020304" pitchFamily="18" charset="0"/>
                      </a:rPr>
                      <a:t>ЖКХ и</a:t>
                    </a:r>
                  </a:p>
                  <a:p>
                    <a:pPr marL="0" marR="0" lvl="0" indent="0" algn="ctr" defTabSz="914400" rtl="0" eaLnBrk="1" fontAlgn="auto" latinLnBrk="0" hangingPunct="1">
                      <a:lnSpc>
                        <a:spcPct val="100000"/>
                      </a:lnSpc>
                      <a:spcBef>
                        <a:spcPts val="0"/>
                      </a:spcBef>
                      <a:spcAft>
                        <a:spcPts val="0"/>
                      </a:spcAft>
                      <a:buClrTx/>
                      <a:buSzTx/>
                      <a:buFontTx/>
                      <a:buNone/>
                      <a:tabLst/>
                      <a:defRPr sz="1000" b="1">
                        <a:solidFill>
                          <a:sysClr val="windowText" lastClr="000000">
                            <a:lumMod val="75000"/>
                            <a:lumOff val="25000"/>
                          </a:sysClr>
                        </a:solidFill>
                        <a:latin typeface="Times New Roman" panose="02020603050405020304" pitchFamily="18" charset="0"/>
                        <a:cs typeface="Times New Roman" panose="02020603050405020304" pitchFamily="18" charset="0"/>
                      </a:defRPr>
                    </a:pPr>
                    <a:r>
                      <a:rPr lang="ru-RU"/>
                      <a:t>благоустройство</a:t>
                    </a:r>
                  </a:p>
                </c:rich>
              </c:tx>
              <c:spPr>
                <a:solidFill>
                  <a:schemeClr val="bg1"/>
                </a:solid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5F9-4EE1-873A-C504D728BBFC}"/>
                </c:ext>
                <c:ext xmlns:c15="http://schemas.microsoft.com/office/drawing/2012/chart" uri="{CE6537A1-D6FC-4f65-9D91-7224C49458BB}">
                  <c15:layout>
                    <c:manualLayout>
                      <c:w val="0.30586080586080588"/>
                      <c:h val="0.12659176029962546"/>
                    </c:manualLayout>
                  </c15:layout>
                  <c15:dlblFieldTable/>
                  <c15:showDataLabelsRange val="0"/>
                </c:ext>
              </c:extLst>
            </c:dLbl>
            <c:dLbl>
              <c:idx val="3"/>
              <c:layout>
                <c:manualLayout>
                  <c:x val="0.22886442485758032"/>
                  <c:y val="-2.4427025273526203E-2"/>
                </c:manualLayout>
              </c:layout>
              <c:tx>
                <c:rich>
                  <a:bodyPr/>
                  <a:lstStyle/>
                  <a:p>
                    <a:fld id="{8EE6FBB3-E863-40FF-A3E2-642961B8382D}" type="VALUE">
                      <a:rPr lang="ru-RU"/>
                      <a:pPr/>
                      <a:t>[ЗНАЧЕНИЕ]</a:t>
                    </a:fld>
                    <a:r>
                      <a:rPr lang="ru-RU"/>
                      <a:t>%</a:t>
                    </a:r>
                  </a:p>
                  <a:p>
                    <a:r>
                      <a:rPr lang="ru-RU"/>
                      <a:t>Социальная политика</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5F9-4EE1-873A-C504D728BBFC}"/>
                </c:ext>
                <c:ext xmlns:c15="http://schemas.microsoft.com/office/drawing/2012/chart" uri="{CE6537A1-D6FC-4f65-9D91-7224C49458BB}">
                  <c15:dlblFieldTable/>
                  <c15:showDataLabelsRange val="0"/>
                </c:ext>
              </c:extLst>
            </c:dLbl>
            <c:dLbl>
              <c:idx val="4"/>
              <c:layout>
                <c:manualLayout>
                  <c:x val="-4.5469403734263267E-2"/>
                  <c:y val="4.318593883629715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5580D80B-0B8D-4747-AB39-DFFF7EE43077}" type="VALUE">
                      <a:rPr lang="ru-RU"/>
                      <a:pPr>
                        <a:defRPr sz="1000" b="1">
                          <a:latin typeface="Times New Roman" panose="02020603050405020304" pitchFamily="18" charset="0"/>
                          <a:cs typeface="Times New Roman" panose="02020603050405020304" pitchFamily="18" charset="0"/>
                        </a:defRPr>
                      </a:pPr>
                      <a:t>[ЗНАЧЕНИЕ]</a:t>
                    </a:fld>
                    <a:r>
                      <a:rPr lang="ru-RU"/>
                      <a:t>%</a:t>
                    </a:r>
                  </a:p>
                  <a:p>
                    <a:pPr>
                      <a:defRPr sz="1000" b="1">
                        <a:latin typeface="Times New Roman" panose="02020603050405020304" pitchFamily="18" charset="0"/>
                        <a:cs typeface="Times New Roman" panose="02020603050405020304" pitchFamily="18" charset="0"/>
                      </a:defRPr>
                    </a:pPr>
                    <a:r>
                      <a:rPr lang="ru-RU"/>
                      <a:t>Культура</a:t>
                    </a:r>
                    <a:r>
                      <a:rPr lang="ru-RU" baseline="0"/>
                      <a:t> и спорт</a:t>
                    </a:r>
                  </a:p>
                </c:rich>
              </c:tx>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5F9-4EE1-873A-C504D728BBFC}"/>
                </c:ext>
                <c:ext xmlns:c15="http://schemas.microsoft.com/office/drawing/2012/chart" uri="{CE6537A1-D6FC-4f65-9D91-7224C49458BB}">
                  <c15:layout>
                    <c:manualLayout>
                      <c:w val="0.24908420118942801"/>
                      <c:h val="0.10936329588014981"/>
                    </c:manualLayout>
                  </c15:layout>
                  <c15:dlblFieldTable/>
                  <c15:showDataLabelsRange val="0"/>
                </c:ext>
              </c:extLst>
            </c:dLbl>
            <c:dLbl>
              <c:idx val="5"/>
              <c:tx>
                <c:rich>
                  <a:bodyPr/>
                  <a:lstStyle/>
                  <a:p>
                    <a:fld id="{64B831E0-2880-49E8-A9D1-AE668FACEFAB}" type="VALUE">
                      <a:rPr lang="ru-RU"/>
                      <a:pPr/>
                      <a:t>[ЗНАЧЕНИЕ]</a:t>
                    </a:fld>
                    <a:r>
                      <a:rPr lang="ru-RU"/>
                      <a:t>%</a:t>
                    </a:r>
                  </a:p>
                  <a:p>
                    <a:r>
                      <a:rPr lang="ru-RU"/>
                      <a:t>Прочие</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5F9-4EE1-873A-C504D728BBFC}"/>
                </c:ext>
                <c:ext xmlns:c15="http://schemas.microsoft.com/office/drawing/2012/chart" uri="{CE6537A1-D6FC-4f65-9D91-7224C49458BB}">
                  <c15:dlblFieldTable/>
                  <c15:showDataLabelsRange val="0"/>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'2021'!$B$6:$B$11</c:f>
              <c:strCache>
                <c:ptCount val="6"/>
                <c:pt idx="0">
                  <c:v>Национальная экономика</c:v>
                </c:pt>
                <c:pt idx="1">
                  <c:v>Образование</c:v>
                </c:pt>
                <c:pt idx="2">
                  <c:v>Благоустройство и ЖКХ</c:v>
                </c:pt>
                <c:pt idx="3">
                  <c:v>Социальная политика</c:v>
                </c:pt>
                <c:pt idx="4">
                  <c:v>Культура, физическая культура и спорт</c:v>
                </c:pt>
                <c:pt idx="5">
                  <c:v>Прочие</c:v>
                </c:pt>
              </c:strCache>
            </c:strRef>
          </c:cat>
          <c:val>
            <c:numRef>
              <c:f>'2021'!$C$6:$C$11</c:f>
              <c:numCache>
                <c:formatCode>General</c:formatCode>
                <c:ptCount val="6"/>
                <c:pt idx="0">
                  <c:v>5</c:v>
                </c:pt>
                <c:pt idx="1">
                  <c:v>47</c:v>
                </c:pt>
                <c:pt idx="2">
                  <c:v>7</c:v>
                </c:pt>
                <c:pt idx="3">
                  <c:v>28</c:v>
                </c:pt>
                <c:pt idx="4">
                  <c:v>5</c:v>
                </c:pt>
                <c:pt idx="5">
                  <c:v>8</c:v>
                </c:pt>
              </c:numCache>
            </c:numRef>
          </c:val>
          <c:extLst xmlns:c16r2="http://schemas.microsoft.com/office/drawing/2015/06/chart">
            <c:ext xmlns:c16="http://schemas.microsoft.com/office/drawing/2014/chart" uri="{C3380CC4-5D6E-409C-BE32-E72D297353CC}">
              <c16:uniqueId val="{0000000C-65F9-4EE1-873A-C504D728BBF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BEE3A-7EF9-41B9-A2E5-4970ECC8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3436</TotalTime>
  <Pages>39</Pages>
  <Words>17069</Words>
  <Characters>97299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user</cp:lastModifiedBy>
  <cp:revision>412</cp:revision>
  <dcterms:created xsi:type="dcterms:W3CDTF">2021-04-27T14:19:00Z</dcterms:created>
  <dcterms:modified xsi:type="dcterms:W3CDTF">2022-04-19T12:11:00Z</dcterms:modified>
</cp:coreProperties>
</file>