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18" w:rsidRDefault="00290F18" w:rsidP="00290F18">
      <w:pPr>
        <w:jc w:val="center"/>
      </w:pPr>
      <w:r>
        <w:rPr>
          <w:b/>
          <w:sz w:val="28"/>
        </w:rPr>
        <w:t>ОТЧЕТ</w:t>
      </w:r>
    </w:p>
    <w:p w:rsidR="00290F18" w:rsidRDefault="00290F18" w:rsidP="00290F18">
      <w:pPr>
        <w:jc w:val="center"/>
      </w:pPr>
      <w:r>
        <w:rPr>
          <w:b/>
          <w:sz w:val="28"/>
        </w:rPr>
        <w:t>о реализации муниципальной программы</w:t>
      </w:r>
    </w:p>
    <w:p w:rsidR="00290F18" w:rsidRDefault="00290F18" w:rsidP="00290F18">
      <w:pPr>
        <w:jc w:val="center"/>
      </w:pPr>
    </w:p>
    <w:p w:rsidR="00290F18" w:rsidRDefault="00290F18" w:rsidP="00290F18">
      <w:pPr>
        <w:jc w:val="right"/>
      </w:pPr>
      <w:r>
        <w:rPr>
          <w:sz w:val="20"/>
        </w:rPr>
        <w:t>Приложение 9</w:t>
      </w:r>
    </w:p>
    <w:p w:rsidR="00290F18" w:rsidRDefault="00290F18" w:rsidP="00290F18">
      <w:pPr>
        <w:jc w:val="right"/>
      </w:pPr>
      <w:r>
        <w:rPr>
          <w:sz w:val="20"/>
        </w:rPr>
        <w:t>к Положению</w:t>
      </w:r>
    </w:p>
    <w:p w:rsidR="00290F18" w:rsidRDefault="00290F18" w:rsidP="00290F18">
      <w:pPr>
        <w:jc w:val="right"/>
      </w:pPr>
    </w:p>
    <w:tbl>
      <w:tblPr>
        <w:tblW w:w="9781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290F18" w:rsidTr="00EF4E2D">
        <w:tc>
          <w:tcPr>
            <w:tcW w:w="9781" w:type="dxa"/>
            <w:tcBorders>
              <w:bottom w:val="none" w:sz="0" w:space="0" w:color="000000"/>
            </w:tcBorders>
            <w:vAlign w:val="bottom"/>
          </w:tcPr>
          <w:p w:rsidR="00290F18" w:rsidRDefault="00290F18" w:rsidP="00EF4E2D">
            <w:pPr>
              <w:jc w:val="center"/>
            </w:pPr>
            <w:r>
              <w:rPr>
                <w:sz w:val="28"/>
                <w:u w:val="single"/>
              </w:rPr>
              <w:t>Муниципальная программа "Развитие малого и среднего предпринимательства городского округа город Переславль-Залесский Ярославской области", АДМИНИСТРАЦИЯ ГОРОДСКОГО ОКРУГА ГОРОД ПЕРЕСЛАВЛЬ-ЗАЛЕССКИЙ ЯРОСЛАВСКОЙ ОБЛАСТИ за 2022 год</w:t>
            </w:r>
          </w:p>
        </w:tc>
      </w:tr>
      <w:tr w:rsidR="00290F18" w:rsidTr="00EF4E2D">
        <w:tc>
          <w:tcPr>
            <w:tcW w:w="9781" w:type="dxa"/>
            <w:tcBorders>
              <w:top w:val="none" w:sz="0" w:space="0" w:color="000000"/>
            </w:tcBorders>
          </w:tcPr>
          <w:p w:rsidR="00290F18" w:rsidRDefault="00290F18" w:rsidP="00EF4E2D">
            <w:pPr>
              <w:jc w:val="center"/>
            </w:pPr>
            <w:r>
              <w:rPr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290F18" w:rsidRDefault="00290F18" w:rsidP="00290F18"/>
    <w:tbl>
      <w:tblPr>
        <w:tblW w:w="9781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5"/>
        <w:gridCol w:w="4971"/>
        <w:gridCol w:w="1097"/>
        <w:gridCol w:w="1097"/>
        <w:gridCol w:w="1097"/>
        <w:gridCol w:w="614"/>
      </w:tblGrid>
      <w:tr w:rsidR="00290F18" w:rsidTr="00EF4E2D">
        <w:trPr>
          <w:trHeight w:val="283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</w:tr>
      <w:tr w:rsidR="00290F18" w:rsidTr="00EF4E2D">
        <w:trPr>
          <w:trHeight w:val="283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1. Информация о финансировании муниципальной программы:</w:t>
            </w:r>
          </w:p>
        </w:tc>
      </w:tr>
      <w:tr w:rsidR="00290F18" w:rsidTr="00EF4E2D">
        <w:trPr>
          <w:trHeight w:val="283"/>
        </w:trPr>
        <w:tc>
          <w:tcPr>
            <w:tcW w:w="9781" w:type="dxa"/>
            <w:gridSpan w:val="6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  <w:jc w:val="right"/>
            </w:pPr>
            <w:r>
              <w:rPr>
                <w:i/>
                <w:color w:val="000000"/>
                <w:sz w:val="20"/>
              </w:rPr>
              <w:t>(https://admpereslavl.ru/hod-vypolneniya)</w:t>
            </w:r>
          </w:p>
        </w:tc>
      </w:tr>
      <w:tr w:rsidR="00290F18" w:rsidTr="00EF4E2D">
        <w:trPr>
          <w:trHeight w:val="283"/>
        </w:trPr>
        <w:tc>
          <w:tcPr>
            <w:tcW w:w="95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523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Наименование подпрограммы</w:t>
            </w:r>
          </w:p>
        </w:tc>
        <w:tc>
          <w:tcPr>
            <w:tcW w:w="3597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</w:p>
        </w:tc>
      </w:tr>
      <w:tr w:rsidR="00290F18" w:rsidTr="00EF4E2D">
        <w:trPr>
          <w:trHeight w:val="283"/>
        </w:trPr>
        <w:tc>
          <w:tcPr>
            <w:tcW w:w="9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23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229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ОС</w:t>
            </w:r>
          </w:p>
        </w:tc>
        <w:tc>
          <w:tcPr>
            <w:tcW w:w="1305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ГБ</w:t>
            </w:r>
          </w:p>
        </w:tc>
      </w:tr>
      <w:tr w:rsidR="00290F18" w:rsidTr="00EF4E2D">
        <w:trPr>
          <w:trHeight w:val="283"/>
        </w:trPr>
        <w:tc>
          <w:tcPr>
            <w:tcW w:w="95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23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план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факт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план</w:t>
            </w:r>
          </w:p>
        </w:tc>
        <w:tc>
          <w:tcPr>
            <w:tcW w:w="1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290F18" w:rsidTr="00EF4E2D">
        <w:trPr>
          <w:trHeight w:val="283"/>
        </w:trPr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90F18" w:rsidTr="00EF4E2D">
        <w:trPr>
          <w:trHeight w:val="283"/>
        </w:trPr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Муниципальная программа "Развитие малого и среднего предпринимательства городского округа город Переславль-Залесский Ярославской области"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  <w:tr w:rsidR="00290F18" w:rsidTr="00EF4E2D">
        <w:trPr>
          <w:trHeight w:val="283"/>
        </w:trPr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523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5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</w:tr>
    </w:tbl>
    <w:p w:rsidR="00290F18" w:rsidRDefault="00290F18" w:rsidP="00290F18"/>
    <w:tbl>
      <w:tblPr>
        <w:tblW w:w="964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2372"/>
        <w:gridCol w:w="1584"/>
        <w:gridCol w:w="614"/>
        <w:gridCol w:w="614"/>
        <w:gridCol w:w="614"/>
        <w:gridCol w:w="614"/>
        <w:gridCol w:w="614"/>
        <w:gridCol w:w="614"/>
        <w:gridCol w:w="1840"/>
      </w:tblGrid>
      <w:tr w:rsidR="00290F18" w:rsidTr="00EF4E2D">
        <w:trPr>
          <w:trHeight w:val="283"/>
        </w:trPr>
        <w:tc>
          <w:tcPr>
            <w:tcW w:w="96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2. Информация о финансировании подпрограмм муниципальной программы:</w:t>
            </w: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</w:tr>
      <w:tr w:rsidR="00290F18" w:rsidTr="00EF4E2D">
        <w:trPr>
          <w:trHeight w:val="283"/>
        </w:trPr>
        <w:tc>
          <w:tcPr>
            <w:tcW w:w="41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215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Наименование задачи</w:t>
            </w:r>
          </w:p>
        </w:tc>
        <w:tc>
          <w:tcPr>
            <w:tcW w:w="256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Результат выполнения задачи</w:t>
            </w:r>
          </w:p>
        </w:tc>
        <w:tc>
          <w:tcPr>
            <w:tcW w:w="258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</w:p>
        </w:tc>
        <w:tc>
          <w:tcPr>
            <w:tcW w:w="192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290F18" w:rsidTr="00EF4E2D">
        <w:trPr>
          <w:trHeight w:val="283"/>
        </w:trPr>
        <w:tc>
          <w:tcPr>
            <w:tcW w:w="4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21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144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наименование (единица измерения)</w:t>
            </w:r>
          </w:p>
        </w:tc>
        <w:tc>
          <w:tcPr>
            <w:tcW w:w="5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план</w:t>
            </w:r>
          </w:p>
        </w:tc>
        <w:tc>
          <w:tcPr>
            <w:tcW w:w="56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факт</w:t>
            </w:r>
          </w:p>
        </w:tc>
        <w:tc>
          <w:tcPr>
            <w:tcW w:w="1349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ОС</w:t>
            </w:r>
          </w:p>
        </w:tc>
        <w:tc>
          <w:tcPr>
            <w:tcW w:w="124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ГБ</w:t>
            </w:r>
          </w:p>
        </w:tc>
        <w:tc>
          <w:tcPr>
            <w:tcW w:w="192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</w:tr>
      <w:tr w:rsidR="00290F18" w:rsidTr="00EF4E2D">
        <w:trPr>
          <w:trHeight w:val="283"/>
        </w:trPr>
        <w:tc>
          <w:tcPr>
            <w:tcW w:w="41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215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14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6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7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план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факт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план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факт</w:t>
            </w:r>
          </w:p>
        </w:tc>
        <w:tc>
          <w:tcPr>
            <w:tcW w:w="192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58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44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6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56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2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192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9234" w:type="dxa"/>
            <w:gridSpan w:val="9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Муниципальная программа "Развитие малого и среднего предпринимательства городского округа город Переславль-Залесский Ярославской области"</w:t>
            </w: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15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Повышение роли малого и среднего предпринимательства</w:t>
            </w:r>
          </w:p>
        </w:tc>
        <w:tc>
          <w:tcPr>
            <w:tcW w:w="14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6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6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72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158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Создание системы поддержки инвестиционной деятельности, повышение инвестиционной привлекательности</w:t>
            </w:r>
          </w:p>
        </w:tc>
        <w:tc>
          <w:tcPr>
            <w:tcW w:w="14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6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56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72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4720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Итого по подпрограмме</w:t>
            </w:r>
          </w:p>
        </w:tc>
        <w:tc>
          <w:tcPr>
            <w:tcW w:w="72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2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92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</w:p>
        </w:tc>
      </w:tr>
      <w:tr w:rsidR="00290F18" w:rsidTr="00EF4E2D">
        <w:trPr>
          <w:trHeight w:val="28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</w:tr>
    </w:tbl>
    <w:p w:rsidR="00290F18" w:rsidRDefault="00290F18" w:rsidP="00290F18"/>
    <w:tbl>
      <w:tblPr>
        <w:tblW w:w="9639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2897"/>
        <w:gridCol w:w="1302"/>
        <w:gridCol w:w="1105"/>
        <w:gridCol w:w="1419"/>
        <w:gridCol w:w="2372"/>
      </w:tblGrid>
      <w:tr w:rsidR="00290F18" w:rsidTr="00EF4E2D">
        <w:trPr>
          <w:trHeight w:val="283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3. Информация о выполнении целевых показателей муниципальной программы: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90F18" w:rsidRDefault="00290F18" w:rsidP="00EF4E2D">
            <w:pPr>
              <w:ind w:left="55" w:right="55"/>
            </w:pPr>
          </w:p>
        </w:tc>
      </w:tr>
      <w:tr w:rsidR="00290F18" w:rsidTr="00EF4E2D">
        <w:trPr>
          <w:trHeight w:val="283"/>
        </w:trPr>
        <w:tc>
          <w:tcPr>
            <w:tcW w:w="54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 xml:space="preserve">№ п/п </w:t>
            </w:r>
          </w:p>
        </w:tc>
        <w:tc>
          <w:tcPr>
            <w:tcW w:w="289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30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Значение целевого показателя</w:t>
            </w:r>
          </w:p>
        </w:tc>
        <w:tc>
          <w:tcPr>
            <w:tcW w:w="237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Причина отклонения от планового значения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289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130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плановое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фактическое</w:t>
            </w:r>
          </w:p>
        </w:tc>
        <w:tc>
          <w:tcPr>
            <w:tcW w:w="237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90F18" w:rsidRDefault="00290F18" w:rsidP="00EF4E2D">
            <w:pPr>
              <w:ind w:left="55" w:right="55"/>
              <w:jc w:val="center"/>
            </w:pP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t>Организация эффективного взаимодействия органов власти и бизнеса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Количество информационных материалов, опубликованных и направленных субъектам малого и среднего предпринимательства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t>Повышение уровня информированности субъектов малого и среднего предпринимательства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t>Увеличение обращений за консультационной поддержкой субъектов малого и среднего предпринимательства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 xml:space="preserve">Количество опубликованных информационных материалов по вопросам социального предпринимательства и мерам поддержки социальных предпринимателей 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290F18" w:rsidRDefault="00290F18" w:rsidP="00EF4E2D">
            <w:pPr>
              <w:ind w:left="55" w:right="55"/>
            </w:pPr>
          </w:p>
        </w:tc>
        <w:tc>
          <w:tcPr>
            <w:tcW w:w="909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Муниципальная программа "Развитие малого и среднего предпринимательства городского округа город Переславль-Залесский Ярославской области"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t>Организация эффективного взаимодействия органов власти и бизнеса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Количество информационных материалов, опубликованных и направленных субъектам малого и среднего предпринимательства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145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161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t>Повышение уровня информированности субъектов малого и среднего предпринимательства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180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185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t>Увеличение обращений за консультационной поддержкой субъектов малого и среднего предпринимательства</w:t>
            </w:r>
          </w:p>
        </w:tc>
      </w:tr>
      <w:tr w:rsidR="00290F18" w:rsidTr="00EF4E2D">
        <w:trPr>
          <w:trHeight w:val="283"/>
        </w:trPr>
        <w:tc>
          <w:tcPr>
            <w:tcW w:w="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9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  <w:r>
              <w:rPr>
                <w:color w:val="000000"/>
              </w:rPr>
              <w:t xml:space="preserve">Количество опубликованных информационных материалов по вопросам социального предпринимательства и мерам поддержки социальных предпринимателей </w:t>
            </w:r>
          </w:p>
        </w:tc>
        <w:tc>
          <w:tcPr>
            <w:tcW w:w="130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11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41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37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90F18" w:rsidRDefault="00290F18" w:rsidP="00EF4E2D">
            <w:pPr>
              <w:ind w:left="55" w:right="55"/>
            </w:pPr>
          </w:p>
        </w:tc>
      </w:tr>
    </w:tbl>
    <w:p w:rsidR="00290F18" w:rsidRDefault="00290F18" w:rsidP="00290F18"/>
    <w:p w:rsidR="00290F18" w:rsidRPr="00926FFB" w:rsidRDefault="00290F18" w:rsidP="00290F18">
      <w:pPr>
        <w:tabs>
          <w:tab w:val="left" w:pos="7860"/>
        </w:tabs>
        <w:jc w:val="center"/>
      </w:pPr>
    </w:p>
    <w:p w:rsidR="00290F18" w:rsidRPr="00926FFB" w:rsidRDefault="00290F18" w:rsidP="00290F18">
      <w:pPr>
        <w:tabs>
          <w:tab w:val="left" w:pos="7860"/>
        </w:tabs>
        <w:jc w:val="center"/>
      </w:pPr>
    </w:p>
    <w:p w:rsidR="006D59C3" w:rsidRDefault="006D59C3">
      <w:bookmarkStart w:id="0" w:name="_GoBack"/>
      <w:bookmarkEnd w:id="0"/>
    </w:p>
    <w:sectPr w:rsidR="006D59C3" w:rsidSect="00B45D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18"/>
    <w:rsid w:val="00290F18"/>
    <w:rsid w:val="006D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68D8-2280-49AC-AF4C-E025CF6B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2023-04-19T08:01:00Z</dcterms:created>
  <dcterms:modified xsi:type="dcterms:W3CDTF">2023-04-19T08:02:00Z</dcterms:modified>
</cp:coreProperties>
</file>