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DA8" w:rsidRPr="00C73DA8" w:rsidRDefault="00C73DA8" w:rsidP="00C73DA8">
      <w:pPr>
        <w:shd w:val="clear" w:color="auto" w:fill="FFFFFF"/>
        <w:ind w:firstLine="567"/>
        <w:jc w:val="center"/>
        <w:textAlignment w:val="baseline"/>
        <w:rPr>
          <w:b/>
          <w:spacing w:val="2"/>
          <w:lang w:eastAsia="ru-RU"/>
        </w:rPr>
      </w:pPr>
      <w:bookmarkStart w:id="0" w:name="_GoBack"/>
      <w:r w:rsidRPr="00C73DA8">
        <w:rPr>
          <w:b/>
          <w:spacing w:val="2"/>
          <w:lang w:eastAsia="ru-RU"/>
        </w:rPr>
        <w:t>Состав и содержание документов,</w:t>
      </w:r>
    </w:p>
    <w:p w:rsidR="00C73DA8" w:rsidRPr="00C73DA8" w:rsidRDefault="00C73DA8" w:rsidP="00C73DA8">
      <w:pPr>
        <w:shd w:val="clear" w:color="auto" w:fill="FFFFFF"/>
        <w:ind w:firstLine="567"/>
        <w:jc w:val="center"/>
        <w:textAlignment w:val="baseline"/>
        <w:rPr>
          <w:b/>
          <w:spacing w:val="2"/>
          <w:lang w:eastAsia="ru-RU"/>
        </w:rPr>
      </w:pPr>
      <w:r w:rsidRPr="00C73DA8">
        <w:rPr>
          <w:b/>
          <w:spacing w:val="2"/>
          <w:lang w:eastAsia="ru-RU"/>
        </w:rPr>
        <w:t xml:space="preserve"> обязательных для рассмотрения архитектурно-градостроительного облика объекта капитального строительства и выдачи свидетельства о согласовании архитектурно-градостроительного облика объекта капитального строительства на территории города Переславля-Залесского</w:t>
      </w:r>
    </w:p>
    <w:bookmarkEnd w:id="0"/>
    <w:p w:rsidR="00C73DA8" w:rsidRPr="00D33CD8" w:rsidRDefault="00C73DA8" w:rsidP="00C73DA8">
      <w:pPr>
        <w:shd w:val="clear" w:color="auto" w:fill="FFFFFF"/>
        <w:spacing w:line="315" w:lineRule="atLeast"/>
        <w:ind w:firstLine="567"/>
        <w:jc w:val="both"/>
        <w:textAlignment w:val="baseline"/>
        <w:rPr>
          <w:spacing w:val="2"/>
          <w:lang w:eastAsia="ru-RU"/>
        </w:rPr>
      </w:pP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 Обложка, которая должна содержать:</w:t>
      </w:r>
    </w:p>
    <w:p w:rsidR="00C73DA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полное наименование проектной организации, подготовившей документ;</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краткое наименование организации-заказчика "заказчик - наименование организации-заказчика";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вид работ (новое строительство или реконструкция);</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наименование (функциональное назначение) объекта;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адрес объекта (адресный ориентир);</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наименование документа "Материалы архитектурно-градостроительного облика";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должность, инициалы и фамилию, подпись лица, ответственного за подготовку проекта с заверяющим оттиском печати проектной организации, подготовившей документ;</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год выполнения документа.</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2. Технический паспорт объекта (только при планировании реконструкции).</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3. Задание на проектирование (архитектурно-планировочное задание, техническое задание), утвержденное заказчиком (для объектов социальной инфраструктуры).</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4. Пояснительная записка, которая должна содержать:</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 сведения о функциональном назначении объекта (комплекса (группы) объектов):</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перечисляются все функции в составе объекта (указание помещений в составе объекта без конкретного функционального назначения не допускается);</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для комплекса (группы) объектов функции перечисляются для каждого объекта в отдельности, при этом каждому объекту должно быть присвоено наименование или номер, единообразный для всех материалов в составе одного заявления;</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t>2) сведения о применении типовой серии или системы:</w:t>
      </w:r>
      <w:r>
        <w:rPr>
          <w:spacing w:val="2"/>
          <w:lang w:eastAsia="ru-RU"/>
        </w:rPr>
        <w:t xml:space="preserve"> </w:t>
      </w:r>
    </w:p>
    <w:p w:rsidR="00C73DA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указывается информация о применении или неприменении типовой серии или системы;</w:t>
      </w:r>
    </w:p>
    <w:p w:rsidR="00C73DA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в случае применения типовой серии или системы указываются: тип серии, домостроительный комбинат или компания, сведения о модернизации серии;</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в случае планирования объекта по индивидуальному проекту указывается: "типовая серия не применялась, представлены архитектурные решения индивидуального проекта";</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t>3) сведения о технико-экономических показателях объекта в виде таблицы (в случае, если в составе заявления представлен комплекс (группа) объектов, технико-экономические показатели указываются: для каждого объекта в отдельности и суммарно для комплекса (группы) объектов):</w:t>
      </w:r>
    </w:p>
    <w:p w:rsidR="00C73DA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для объекта жилого назначения указываются: площадь застройки, общая площадь объекта, площадь наземная, площадь каждого из неповторяющихся надземных этажей, площадь подземная, площадь каждого из неповторяющихся подземных этажей, площадь цокольного этажа (при наличии), площадь подвального этажа (при наличии), площадь нежилых помещений всего (при наличии), площадь технического этажа, площадь мансардного этажа (при наличии), площадь антресольного этажа, площадь каждого из нежилых помещений (при наличии), общая площадь квартир, количество квартир, количество посетителей и работников (при наличии нежилых помещений), количество жителей, максимальная высота здания (максимальная разность отметок от поверхности проезжей части ближайшего к зданию проезда до наивысшей отметки верхнего элемента здания), этажность, количество этажей, высота каждого из неповторяющихся этажей и помещений для прокладки инженерных коммуникаций (при наличии);</w:t>
      </w:r>
    </w:p>
    <w:p w:rsidR="00C73DA8" w:rsidRDefault="00C73DA8" w:rsidP="00C73DA8">
      <w:pPr>
        <w:shd w:val="clear" w:color="auto" w:fill="FFFFFF"/>
        <w:ind w:firstLine="567"/>
        <w:jc w:val="both"/>
        <w:textAlignment w:val="baseline"/>
        <w:rPr>
          <w:spacing w:val="2"/>
          <w:lang w:eastAsia="ru-RU"/>
        </w:rPr>
      </w:pPr>
      <w:r>
        <w:rPr>
          <w:spacing w:val="2"/>
          <w:lang w:eastAsia="ru-RU"/>
        </w:rPr>
        <w:lastRenderedPageBreak/>
        <w:t xml:space="preserve">- </w:t>
      </w:r>
      <w:r w:rsidRPr="00D33CD8">
        <w:rPr>
          <w:spacing w:val="2"/>
          <w:lang w:eastAsia="ru-RU"/>
        </w:rPr>
        <w:t xml:space="preserve">для объекта нежилого назначения указываются: площадь застройки, общая площадь объекта, площадь наземная, площадь каждого из неповторяющихся надземных этажей, площадь подземная, площадь каждого из неповторяющихся подземных этажей, площадь цокольного этажа (при наличии), подвального этажа (при наличии), технического этажа (высота </w:t>
      </w:r>
      <w:smartTag w:uri="urn:schemas-microsoft-com:office:smarttags" w:element="metricconverter">
        <w:smartTagPr>
          <w:attr w:name="ProductID" w:val="1,8 м"/>
        </w:smartTagPr>
        <w:r w:rsidRPr="00D33CD8">
          <w:rPr>
            <w:spacing w:val="2"/>
            <w:lang w:eastAsia="ru-RU"/>
          </w:rPr>
          <w:t>1,8 м</w:t>
        </w:r>
      </w:smartTag>
      <w:r w:rsidRPr="00D33CD8">
        <w:rPr>
          <w:spacing w:val="2"/>
          <w:lang w:eastAsia="ru-RU"/>
        </w:rPr>
        <w:t xml:space="preserve"> и более, при наличии), мансардного этажа (при наличии), антресолей, чердака, общая площадь нежилых помещений всего, площадь каждого из нежилых помещений, количество посетителей и работников, максимальная высота здания (максимальная разность отметок от поверхности проезжей части ближайшего к зданию проезда до наивысшей отметки верхнего элемента здания), этажность, количество этажей, высота каждого из неповторяющихся этажей и помещений для прокладки инженерных коммуникаций (при наличии);</w:t>
      </w:r>
    </w:p>
    <w:p w:rsidR="00C73DA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для объекта социального назначения, планируемого к реализации за счет бюджетных инвестиций, указываются: технико-экономические показатели в соответствии с перечнем для объектов нежилого назначения, а также дополнительно указываются: мощность (вместимость) объекта, возраст посетителей, удельный показатель площади на одного посетителя, поэтажные спецификации с указанием площади и наименования каждого помещения;</w:t>
      </w:r>
    </w:p>
    <w:p w:rsidR="00C73DA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для реконструируемого объекта дополнительно указывается сравнительная таблица технико-экономических показателей до и после реконструкции;</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4) сведения о технико-экономических показателях благоустройства по каждому элементу благоустройства: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проезды, пешеходные дорожки (по наименованиям элементов и видам покрытий указываются: площадь, ширина);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травяное покрытие, натуральный газон, искусственный газон (по видам покрытий указывается площадь);</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цветники островные, в структуре травяного покрытия (указывается количество, площадь);</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древесная растительность (указывается количество, возраст);</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кустарниковая растительность (указывается количество (точечное размещение), протяженность (изгородь);</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объекты наружного освещения по видам: функциональное и архитектурное (указывается количество по видам);</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отдельно стоящие средства размещения информации и навигации (указывается количество по видам);</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контейнерная площадка (указывается наличие, показатель на одного жителя, наличие ограждения);</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ограждения по видам: функциональные и декоративные (указываются: протяженность, высота, визуальная проницаемость, материал изготовления по видам);</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малые архитектурные формы (указываются: виды, количество</w:t>
      </w:r>
      <w:proofErr w:type="gramStart"/>
      <w:r w:rsidRPr="00D33CD8">
        <w:rPr>
          <w:spacing w:val="2"/>
          <w:lang w:eastAsia="ru-RU"/>
        </w:rPr>
        <w:t>);</w:t>
      </w:r>
      <w:r w:rsidRPr="00D33CD8">
        <w:rPr>
          <w:spacing w:val="2"/>
          <w:lang w:eastAsia="ru-RU"/>
        </w:rPr>
        <w:br/>
        <w:t>урны</w:t>
      </w:r>
      <w:proofErr w:type="gramEnd"/>
      <w:r w:rsidRPr="00D33CD8">
        <w:rPr>
          <w:spacing w:val="2"/>
          <w:lang w:eastAsia="ru-RU"/>
        </w:rPr>
        <w:t xml:space="preserve"> (указывается количество);</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городская мебель (указываются: виды, количество);</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автостоянки, места размещения и хранения автотранспортных средств (количество и размеры парковочных мест легкового автотранспорта постоянного и временного хранения для жителей, посетителей, работников, маломобильных групп населения по каждой планируемой функции в составе каждого объекта, количество парковочных мест грузового автотранспорта, автобусов, площадь и тип покрытий плоскостных мест размещения и хранения автотранспортных средств, сведения о планируемом использовании многоуровневых паркингов (существующий или планируемый, количество мест в паркинге), сведения о планируемых к организации временных парковочных местах на период реализации многоуровневого паркинга, удаленность каждого места размещения и хранения автотранспортных средств от объекта);</w:t>
      </w:r>
    </w:p>
    <w:p w:rsidR="00C73DA8" w:rsidRDefault="00C73DA8" w:rsidP="00C73DA8">
      <w:pPr>
        <w:shd w:val="clear" w:color="auto" w:fill="FFFFFF"/>
        <w:ind w:firstLine="567"/>
        <w:jc w:val="both"/>
        <w:textAlignment w:val="baseline"/>
        <w:rPr>
          <w:spacing w:val="2"/>
          <w:lang w:eastAsia="ru-RU"/>
        </w:rPr>
      </w:pPr>
      <w:r>
        <w:rPr>
          <w:spacing w:val="2"/>
          <w:lang w:eastAsia="ru-RU"/>
        </w:rPr>
        <w:lastRenderedPageBreak/>
        <w:t xml:space="preserve">- </w:t>
      </w:r>
      <w:r w:rsidRPr="00D33CD8">
        <w:rPr>
          <w:spacing w:val="2"/>
          <w:lang w:eastAsia="ru-RU"/>
        </w:rPr>
        <w:t>детские площадки в виде отдельных площадок для различных возрастных групп, в виде комплексной игровой площадки (указываются: вид, общая площадь, показатель площади на одного жителя, сведения о наличии мягкого вида покрытия, элементов сопряжения площадки с газоном, игрового оборудования);</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площадки отдыха (указываются: вид, общая площадь, показатель площади на одного жителя, сведения о наличии твердого вида покрытия, элементов сопряжения площадки с газоном);</w:t>
      </w:r>
    </w:p>
    <w:p w:rsidR="00C73DA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спортивные площадки (указываются: специализация площадки, вид, общая площадь, показатель площади на одного жителя, сведения о наличии мягкого или газонного вида покрытия, элементов сопряжения площадки с газоном);</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общественное пространство (площадка) при входе в общественное здание (указываются: габариты, общая площадь, сведения по видам покрытий, элементов сопряжения площадки с газоном);</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зона отдыха для работников (указываются: общая площадь, площадь на одного работника, сведения по видам покрытий);</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зона загрузки/выгрузки товаров/отстоя грузового автотранспорта (указываются: общая площадь, сведения по видам покрытий);</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t>5) сведения о транспортной и пешеходной доступности объекта (комплекса (группы) объектов), парковочных мест (включая временные парковочные места):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описание планируемой транспортной доступности от существующего участка улично-дорожной сети (далее - УДС) (для каждого перечисляемого участка УДС указывается обозначение "существующий", "планируемый", тип покрытия дорожного полотна, элементы сопряжения поверхностей, озеленение вдоль УДС, расстояние от объекта, парковочных мест до существующего участка УДС);</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описание планируемой пешеходной доступности от существующего участка пешеходной сети (для каждого перечисляемого участка пешеходной сети указывается обозначение "существующий", "планируемый", тип покрытия, элементы сопряжения поверхностей, ширина, расстояние от объекта, парковочных мест до существующего участка пешеходной сети);</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сведения об одновременности реализации участков транспортной, пешеходной сети и объекта (указываются: информация о реализации планируемых участков транспортной и пешеходной сети одновременно с объектом или информация о благоустройстве временной транспортной и пешеходной сети);</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 xml:space="preserve">мероприятия по обеспечению комфортности и </w:t>
      </w:r>
      <w:proofErr w:type="gramStart"/>
      <w:r w:rsidRPr="00D33CD8">
        <w:rPr>
          <w:spacing w:val="2"/>
          <w:lang w:eastAsia="ru-RU"/>
        </w:rPr>
        <w:t>безопасности пешеходного движения</w:t>
      </w:r>
      <w:proofErr w:type="gramEnd"/>
      <w:r w:rsidRPr="00D33CD8">
        <w:rPr>
          <w:spacing w:val="2"/>
          <w:lang w:eastAsia="ru-RU"/>
        </w:rPr>
        <w:t xml:space="preserve"> и созданию </w:t>
      </w:r>
      <w:proofErr w:type="spellStart"/>
      <w:r w:rsidRPr="00D33CD8">
        <w:rPr>
          <w:spacing w:val="2"/>
          <w:lang w:eastAsia="ru-RU"/>
        </w:rPr>
        <w:t>безбарьерной</w:t>
      </w:r>
      <w:proofErr w:type="spellEnd"/>
      <w:r w:rsidRPr="00D33CD8">
        <w:rPr>
          <w:spacing w:val="2"/>
          <w:lang w:eastAsia="ru-RU"/>
        </w:rPr>
        <w:t xml:space="preserve"> среды (передвижение по </w:t>
      </w:r>
      <w:proofErr w:type="spellStart"/>
      <w:r w:rsidRPr="00D33CD8">
        <w:rPr>
          <w:spacing w:val="2"/>
          <w:lang w:eastAsia="ru-RU"/>
        </w:rPr>
        <w:t>приобъектной</w:t>
      </w:r>
      <w:proofErr w:type="spellEnd"/>
      <w:r w:rsidRPr="00D33CD8">
        <w:rPr>
          <w:spacing w:val="2"/>
          <w:lang w:eastAsia="ru-RU"/>
        </w:rPr>
        <w:t xml:space="preserve"> территории, разделение пешеходных и транспортных потоков, безопасность доступа на площадки рекреационного назначения от входных групп объекта);</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6) сведения о внешнем виде объекта (в случае, если в составе заявления представлен комплекс (группа) объектов, сведения указываются для каждого объекта в отдельности):</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выбранные архитектурный стиль и композиционные приемы, авторская идея (указываются: основные идеи создания внешнего вида и пространственной организации архитектурного объекта, сведения об учете сложившейся градостроительной среды);</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 xml:space="preserve">примененные отделочные материалы (указывается каждый применяемый на фасаде отделочный материал (включая оконные и балконные переплеты, остекление, витражи, двери, кровлю, ограждения, пандусы, лестницы, навесы, козырьки, элементы информации и навигации (для окрашенных в массе, </w:t>
      </w:r>
      <w:proofErr w:type="spellStart"/>
      <w:r w:rsidRPr="00D33CD8">
        <w:rPr>
          <w:spacing w:val="2"/>
          <w:lang w:eastAsia="ru-RU"/>
        </w:rPr>
        <w:t>моноцветных</w:t>
      </w:r>
      <w:proofErr w:type="spellEnd"/>
      <w:r w:rsidRPr="00D33CD8">
        <w:rPr>
          <w:spacing w:val="2"/>
          <w:lang w:eastAsia="ru-RU"/>
        </w:rPr>
        <w:t xml:space="preserve"> материалов: наименование (тип, вид, название при наличии), габарит, цвет (по таблице RAL), блеск, текстура, фактура, для натуральных материалов или поверхностей с аппликациями, многоцветных поверхностей, содержащих более одного цвета - наименование материала-аналога).</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t xml:space="preserve">5. </w:t>
      </w:r>
      <w:proofErr w:type="spellStart"/>
      <w:r w:rsidRPr="00D33CD8">
        <w:rPr>
          <w:spacing w:val="2"/>
          <w:lang w:eastAsia="ru-RU"/>
        </w:rPr>
        <w:t>Фотофиксация</w:t>
      </w:r>
      <w:proofErr w:type="spellEnd"/>
      <w:r w:rsidRPr="00D33CD8">
        <w:rPr>
          <w:spacing w:val="2"/>
          <w:lang w:eastAsia="ru-RU"/>
        </w:rPr>
        <w:t xml:space="preserve"> современного состояния земельного участка, на котором планируется создание (реконструкция) объекта (комплекса (группы) объектов):</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не менее трех фотографий с указанием даты произведения съемки.</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lastRenderedPageBreak/>
        <w:t xml:space="preserve">6. </w:t>
      </w:r>
      <w:proofErr w:type="spellStart"/>
      <w:r w:rsidRPr="00D33CD8">
        <w:rPr>
          <w:spacing w:val="2"/>
          <w:lang w:eastAsia="ru-RU"/>
        </w:rPr>
        <w:t>Фотофиксация</w:t>
      </w:r>
      <w:proofErr w:type="spellEnd"/>
      <w:r w:rsidRPr="00D33CD8">
        <w:rPr>
          <w:spacing w:val="2"/>
          <w:lang w:eastAsia="ru-RU"/>
        </w:rPr>
        <w:t xml:space="preserve"> реконструируемого объекта: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не менее трех фотографий с указанием даты произведения съемки.</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7. Схема планировочной организации земельного участка выполняется на топографической основе и должна содержать:</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 ориентацию по сторонам света (направление на север);</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2) трассировку участков линейных объектов транспортной инфраструктуры (далее - дороги) и мест хранения автотранспорта: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 xml:space="preserve">обозначение на схеме существующих дорог и </w:t>
      </w:r>
      <w:proofErr w:type="spellStart"/>
      <w:r w:rsidRPr="00D33CD8">
        <w:rPr>
          <w:spacing w:val="2"/>
          <w:lang w:eastAsia="ru-RU"/>
        </w:rPr>
        <w:t>машино</w:t>
      </w:r>
      <w:proofErr w:type="spellEnd"/>
      <w:r w:rsidRPr="00D33CD8">
        <w:rPr>
          <w:spacing w:val="2"/>
          <w:lang w:eastAsia="ru-RU"/>
        </w:rPr>
        <w:t>-мест - сплошные тонкие черные линии (без фона);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 xml:space="preserve">обозначение на схеме дорог и </w:t>
      </w:r>
      <w:proofErr w:type="spellStart"/>
      <w:r w:rsidRPr="00D33CD8">
        <w:rPr>
          <w:spacing w:val="2"/>
          <w:lang w:eastAsia="ru-RU"/>
        </w:rPr>
        <w:t>машино</w:t>
      </w:r>
      <w:proofErr w:type="spellEnd"/>
      <w:r w:rsidRPr="00D33CD8">
        <w:rPr>
          <w:spacing w:val="2"/>
          <w:lang w:eastAsia="ru-RU"/>
        </w:rPr>
        <w:t>-мест, планируемых для обеспечения доступности объекта - сплошные основные черные линии (с фоном светлого оранжевого цвета);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 xml:space="preserve">обозначение на схеме планируемых дорог и </w:t>
      </w:r>
      <w:proofErr w:type="spellStart"/>
      <w:r w:rsidRPr="00D33CD8">
        <w:rPr>
          <w:spacing w:val="2"/>
          <w:lang w:eastAsia="ru-RU"/>
        </w:rPr>
        <w:t>машино</w:t>
      </w:r>
      <w:proofErr w:type="spellEnd"/>
      <w:r w:rsidRPr="00D33CD8">
        <w:rPr>
          <w:spacing w:val="2"/>
          <w:lang w:eastAsia="ru-RU"/>
        </w:rPr>
        <w:t>-мест, не связанных с обеспечением объекта, показываемых в информационных целях, - штриховые синие тонкие линии (без фона);</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3) границы земельного участка, на котором планируется создание (реконструкция) объекта, соответствующие кадастровым границам земельного участка: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сплошная толстая основная линия красного цвета;</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4) границы благоустраиваемых территорий для обеспечения объекта за границами земельного участка: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сплошная толстая основная линия оранжевого цвета;</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5) создаваемый (реконструируемый) объект:</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сплошная основная линия черного цвета (выполняется по площади застройки с фоном красного цвета);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на фоне указываются: количество этажей, присвоенное наименование или нумерация для объекта (в случае отображения на схеме комплекса (группы) объектов);</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6) сносимые здания, строения, сооружения:</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сплошная основная линия желтого цвета (фон - тонкие штриховые линии желтого цвета);</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7) опорную (существующую) застройку:</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сплошные тонкие линии черного цвета (фон серого цвета);</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t>8) планируемую застройку, показываемую в информационных целях:</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штриховые синие тонкие линии;</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9) существующее благоустройство:</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сплошные тонкие черные линии без штриховки;</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10) травяные покрытия, газоны создаваемого благоустройства: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сплошные тонкие черные линии (фон - тонкие штриховые линии светлого зеленого оттенка (различным типам травяного покрытия присваивается визуально отличимый оттенок или тип штриховой линии);</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t>11) твердые, мягкие покрытия тротуаров, пешеходных дорожек, площадок, мест хранения автотранспорта, создаваемого (реконструируемого) объекта: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сплошные тонкие черные линии (фон - тонкие штриховые линии светлого оранжевого оттенка (различным типам покрытий и элементов присваивается визуально отличимый оттенок или тип штриховой линии);</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12) древесно-кустарниковую растительность:</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сплошные тонкие черные или темно-зеленые линии в виде условных обозначений деревьев, кустарников;</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t>13) малые архитектурные формы, городскую мебель, элементы освещения, ограждения, оборудование площадок, цветники, урны:</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сплошные тонкие черные или темно-коричневые линии в виде условных обозначений элементов;</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lastRenderedPageBreak/>
        <w:t>14) благоустройство планируемой застройки, указываемой на схеме в информационных целях, условными обозначениями не показывается;</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15) количество, наименования, типы, виды объектов и элементов благоустройства, обозначаемые на схеме, должны соответствовать количеству, наименованиям и иным характеристикам объектов и элементов благоустройства, указанным в пояснительной записке;</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t>16) перечень всех примененных на схеме планировочной организации земельного участка условных обозначений содержит по каждому примененному условному обозначению:</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 xml:space="preserve"> графическое отображение и наименование (описание);</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 xml:space="preserve">17) в случае размещения элементов благоустройства (включая проезды, проходы, </w:t>
      </w:r>
      <w:proofErr w:type="spellStart"/>
      <w:r w:rsidRPr="00D33CD8">
        <w:rPr>
          <w:spacing w:val="2"/>
          <w:lang w:eastAsia="ru-RU"/>
        </w:rPr>
        <w:t>машино</w:t>
      </w:r>
      <w:proofErr w:type="spellEnd"/>
      <w:r w:rsidRPr="00D33CD8">
        <w:rPr>
          <w:spacing w:val="2"/>
          <w:lang w:eastAsia="ru-RU"/>
        </w:rPr>
        <w:t>-места):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на земельных участках, обладателями которых являются третьи лица, на схеме указывается информация о согласовании размещения элементов благоустройства указанными лицами;</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214D3">
        <w:rPr>
          <w:spacing w:val="2"/>
          <w:lang w:eastAsia="ru-RU"/>
        </w:rPr>
        <w:t xml:space="preserve">на территориях, для которых не установлены кадастровые границы земельных участков, на схеме указывается информация о согласовании размещения элементов благоустройства </w:t>
      </w:r>
      <w:r>
        <w:rPr>
          <w:spacing w:val="2"/>
          <w:lang w:eastAsia="ru-RU"/>
        </w:rPr>
        <w:t xml:space="preserve">Управлением муниципальной собственности Администрации г. Переславля-Залесского (далее – </w:t>
      </w:r>
      <w:smartTag w:uri="urn:schemas-microsoft-com:office:smarttags" w:element="PersonName">
        <w:r>
          <w:rPr>
            <w:spacing w:val="2"/>
            <w:lang w:eastAsia="ru-RU"/>
          </w:rPr>
          <w:t>УМС</w:t>
        </w:r>
      </w:smartTag>
      <w:r>
        <w:rPr>
          <w:spacing w:val="2"/>
          <w:lang w:eastAsia="ru-RU"/>
        </w:rPr>
        <w:t>)</w:t>
      </w:r>
      <w:r w:rsidRPr="005970F2">
        <w:rPr>
          <w:spacing w:val="2"/>
          <w:lang w:eastAsia="ru-RU"/>
        </w:rPr>
        <w:t>;</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8. Схема благоустройства временных проездов, проходов, мест хранения автотранспорта на период до реализации планируемых дорог и многоуровневых паркингов (выполняется только для объектов, планируемых к размещению до этапа реализации дорог, многоуровневых паркингов) должна содержать:</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 ориентацию по сторонам света (направление на север);</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2) трассировку участков линейных объектов транспортной инфраструктуры (далее - дороги) и мест хранения автотранспорта: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 xml:space="preserve">обозначение на схеме существующих дорог и </w:t>
      </w:r>
      <w:proofErr w:type="spellStart"/>
      <w:r w:rsidRPr="00D33CD8">
        <w:rPr>
          <w:spacing w:val="2"/>
          <w:lang w:eastAsia="ru-RU"/>
        </w:rPr>
        <w:t>машино</w:t>
      </w:r>
      <w:proofErr w:type="spellEnd"/>
      <w:r w:rsidRPr="00D33CD8">
        <w:rPr>
          <w:spacing w:val="2"/>
          <w:lang w:eastAsia="ru-RU"/>
        </w:rPr>
        <w:t>-мест - сплошные тонкие черные линии (без фона);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 xml:space="preserve">обозначение на схеме дорог и </w:t>
      </w:r>
      <w:proofErr w:type="spellStart"/>
      <w:r w:rsidRPr="00D33CD8">
        <w:rPr>
          <w:spacing w:val="2"/>
          <w:lang w:eastAsia="ru-RU"/>
        </w:rPr>
        <w:t>машино</w:t>
      </w:r>
      <w:proofErr w:type="spellEnd"/>
      <w:r w:rsidRPr="00D33CD8">
        <w:rPr>
          <w:spacing w:val="2"/>
          <w:lang w:eastAsia="ru-RU"/>
        </w:rPr>
        <w:t>-мест, планируемых для обеспечения доступности объекта на перспективу, - сплошные основные черные линии (без фона);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 xml:space="preserve">обозначение на схеме временных проездов и проходов, </w:t>
      </w:r>
      <w:proofErr w:type="spellStart"/>
      <w:r w:rsidRPr="00D33CD8">
        <w:rPr>
          <w:spacing w:val="2"/>
          <w:lang w:eastAsia="ru-RU"/>
        </w:rPr>
        <w:t>машино</w:t>
      </w:r>
      <w:proofErr w:type="spellEnd"/>
      <w:r w:rsidRPr="00D33CD8">
        <w:rPr>
          <w:spacing w:val="2"/>
          <w:lang w:eastAsia="ru-RU"/>
        </w:rPr>
        <w:t>-мест, планируемых для обеспечения доступности объекта, на период до этапа реализации дорог и паркингов - сплошные основные линии фиолетового цвета (с фоном светлого оранжевого цвета);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 xml:space="preserve">обозначение на схеме планируемых дорог и </w:t>
      </w:r>
      <w:proofErr w:type="spellStart"/>
      <w:r w:rsidRPr="00D33CD8">
        <w:rPr>
          <w:spacing w:val="2"/>
          <w:lang w:eastAsia="ru-RU"/>
        </w:rPr>
        <w:t>машино</w:t>
      </w:r>
      <w:proofErr w:type="spellEnd"/>
      <w:r w:rsidRPr="00D33CD8">
        <w:rPr>
          <w:spacing w:val="2"/>
          <w:lang w:eastAsia="ru-RU"/>
        </w:rPr>
        <w:t>-мест, не связанных с обеспечением объекта, показываемых в информационных целях, - штриховые синие тонкие линии (без фона);</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3) границы земельного участка, на котором планируется создание (реконструкция) объекта, соответствующие градостроительному плану земельного участка (далее - ГПЗУ) и кадастровым границам земельного участка: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сплошная толстая основная линия красного цвета;</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4) границы благоустраиваемых территорий для обеспечения объекта за границами земельного участка: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сплошная толстая основная линия оранжевого цвета;</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5) создаваемый (реконструируемый) объект:</w:t>
      </w:r>
    </w:p>
    <w:p w:rsidR="00C73DA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сплошная основная линия черного цвета (выполняется по площади застройки с фоном красного цвета);</w:t>
      </w:r>
    </w:p>
    <w:p w:rsidR="00C73DA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на фоне указываются: количество этажей, присвоенное наименование или нумерация для объекта (в случае отображения на схеме комплекса (группы) объектов);</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t>6) сносимые здания, строения, сооружения:</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сплошная основная линия желтого цвета (фон - тонкие штриховые линии желтого цвета);</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t>7) опорную (существующую) застройку:</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lastRenderedPageBreak/>
        <w:t xml:space="preserve">- </w:t>
      </w:r>
      <w:r w:rsidRPr="00D33CD8">
        <w:rPr>
          <w:spacing w:val="2"/>
          <w:lang w:eastAsia="ru-RU"/>
        </w:rPr>
        <w:t>обозначение на схеме - сплошные тонкие линии черного цвета (фон серого цвета);</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t>8) планируемую застройку, показываемую в информационных целях:</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обозначение на схеме - штриховые синие тонкие линии;</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9) количество, наименования, типы, виды объектов и элементов благоустройства, обозначаемые на схеме, должны соответствовать количеству, наименованиям и иным характеристикам объектов и элементов благоустройства, указанным на схеме планировочной организации земельного участка, в пояснительной записке;</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10) перечень всех примененных на схеме планировочной организации земельного участка условных обозначений содержит по каждому примененному условному обозначению: графическое отображение и наименование (описание);</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t xml:space="preserve">11) в случае размещения элементов благоустройства (включая проезды, проходы, </w:t>
      </w:r>
      <w:proofErr w:type="spellStart"/>
      <w:r w:rsidRPr="00D33CD8">
        <w:rPr>
          <w:spacing w:val="2"/>
          <w:lang w:eastAsia="ru-RU"/>
        </w:rPr>
        <w:t>машино</w:t>
      </w:r>
      <w:proofErr w:type="spellEnd"/>
      <w:r w:rsidRPr="00D33CD8">
        <w:rPr>
          <w:spacing w:val="2"/>
          <w:lang w:eastAsia="ru-RU"/>
        </w:rPr>
        <w:t>-места):</w:t>
      </w:r>
    </w:p>
    <w:p w:rsidR="00C73DA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на земельных участках, обладателями которых являются третьи лица, на схеме указывается информация о согласовании размещения элементов благоустройства указанными лицами;</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5970F2">
        <w:rPr>
          <w:spacing w:val="2"/>
          <w:lang w:eastAsia="ru-RU"/>
        </w:rPr>
        <w:t xml:space="preserve">на территориях, для которых не установлены кадастровые границы земельных участков, на схеме указывается информация о согласовании размещения элементов благоустройства </w:t>
      </w:r>
      <w:smartTag w:uri="urn:schemas-microsoft-com:office:smarttags" w:element="PersonName">
        <w:r>
          <w:rPr>
            <w:spacing w:val="2"/>
            <w:lang w:eastAsia="ru-RU"/>
          </w:rPr>
          <w:t>УМС</w:t>
        </w:r>
      </w:smartTag>
      <w:r w:rsidRPr="005970F2">
        <w:rPr>
          <w:spacing w:val="2"/>
          <w:lang w:eastAsia="ru-RU"/>
        </w:rPr>
        <w:t>.</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9. Схемы разверток фасадов по основным улицам (или по фасаду с главным входом) с отображением существующей застройки и элементов природного ландшафта в ортогональной проекции:</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 выполняются с колористическим решением объекта (комплекса (группы) объектов) и окружающей существующей застройки (перспективная застройка и ландшафт могут быть отображены на схемах разверток в виде контуров, выполняемых основной линией черного цвета) и высотными отметками;</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2) внешний вид объекта (комплекса (группы) объектов) на схемах разверток фасадов не должен содержать противоречий со схемами фасадов;</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3) линия, обозначающая поверхность земли, должна отображать конфигурацию рельефа (схематичное горизонтальное отображение поверхности земли, не соответствующее отметкам на схеме планировочной организации, не допускается);</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4) на схемах фасадов указываются отметки: ближайшего проезда, наивысшая отметка верхнего элемента объекта, отметки всех элементов, завершающих объект по вертикали, отметки входов, кровли, отметка проектного нуля, отметки поверхности земли, в месте сопряжения поверхности земли и наружных стен объекта;</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5) отображаемые на схеме объекты и окружающая застройка, элементы благоустройства не должны иметь противоречий в масштабе;</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 xml:space="preserve">6) при отображении существующей застройки в виде </w:t>
      </w:r>
      <w:proofErr w:type="spellStart"/>
      <w:r w:rsidRPr="00D33CD8">
        <w:rPr>
          <w:spacing w:val="2"/>
          <w:lang w:eastAsia="ru-RU"/>
        </w:rPr>
        <w:t>фотофиксации</w:t>
      </w:r>
      <w:proofErr w:type="spellEnd"/>
      <w:r w:rsidRPr="00D33CD8">
        <w:rPr>
          <w:spacing w:val="2"/>
          <w:lang w:eastAsia="ru-RU"/>
        </w:rPr>
        <w:t xml:space="preserve"> должна быть обеспечена контрастность изображения и отсутствие выраженных перспективных искажений элементов зданий.</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10. Схемы фасадов в ортогональной проекции:</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 не менее 4 неповторяющихся фасадных проекций;</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2) на схемах фасадов указываются отметки: ближайшего проезда, наивысшая отметка верхнего элемента объекта, наивысшие отметки всех элементов, завершающих объект по вертикали, отметки входов, отметка проектного нуля, отметка поверхности земли, в месте сопряжения поверхности земли и наружных стен;</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3) выполняется с колористическим решением объекта, в виде, соответствующем авторскому замыслу архитектурного объекта и предусмотренном к реализации;</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 xml:space="preserve">4) не допускается схематичность в отображении визуально воспринимаемых на фасадах элементов (дверей, оконных и балконных переплетов, витражей, ограждений, элементов объемного декора (карнизов, фронтонов, пилонов, барельефов и т.д.), элементов для размещения кондиционеров, навигации и информации, аппликаций, </w:t>
      </w:r>
      <w:r w:rsidRPr="00D33CD8">
        <w:rPr>
          <w:spacing w:val="2"/>
          <w:lang w:eastAsia="ru-RU"/>
        </w:rPr>
        <w:lastRenderedPageBreak/>
        <w:t>раскладки облицовки, цвета, текстуры, фактуры, толщины и иных габаритов отделочных материалов и элементов, указанных в пояснительной записке);</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5) на фасадах жилых домов должны быть отображены элементы для размещения кондиционеров (или представлена схема отображения элементов для размещения кондиционеров без визуального восприятия на фасаде);</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 xml:space="preserve">6) </w:t>
      </w:r>
      <w:r w:rsidRPr="005970F2">
        <w:rPr>
          <w:spacing w:val="2"/>
          <w:lang w:eastAsia="ru-RU"/>
        </w:rPr>
        <w:t>на фасадах нежилых объектов и в уровне нежилых помещений, встраиваемых в жилые дома, указываются места для размещения информационных конструкций (условное обозначение - разомкнутая тонкая линия черного цвета без буквенных обозначений);</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 xml:space="preserve">7) </w:t>
      </w:r>
      <w:r w:rsidRPr="005970F2">
        <w:rPr>
          <w:spacing w:val="2"/>
          <w:lang w:eastAsia="ru-RU"/>
        </w:rPr>
        <w:t>не допускается: нанесение на графическое изображение фасадов поясняющих схему надписей, пересечение</w:t>
      </w:r>
      <w:r w:rsidRPr="00D33CD8">
        <w:rPr>
          <w:spacing w:val="2"/>
          <w:lang w:eastAsia="ru-RU"/>
        </w:rPr>
        <w:t xml:space="preserve"> графического изображения фасадов линиями сносок, стрелками и иными указателями, не имеющими отношения к внешнему виду объекта;</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8) таблица по всем примененным на фасаде (визуально воспринимаемым) материалам отделки и декора (графическое отображение материала, наименование, характеристики):</w:t>
      </w:r>
    </w:p>
    <w:p w:rsidR="00C73DA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 xml:space="preserve">характеристики для окрашенных в массе, </w:t>
      </w:r>
      <w:proofErr w:type="spellStart"/>
      <w:r w:rsidRPr="00D33CD8">
        <w:rPr>
          <w:spacing w:val="2"/>
          <w:lang w:eastAsia="ru-RU"/>
        </w:rPr>
        <w:t>моноцветных</w:t>
      </w:r>
      <w:proofErr w:type="spellEnd"/>
      <w:r w:rsidRPr="00D33CD8">
        <w:rPr>
          <w:spacing w:val="2"/>
          <w:lang w:eastAsia="ru-RU"/>
        </w:rPr>
        <w:t xml:space="preserve"> материалов: наименование (тип, вид, название при наличии, аналог), габарит облицовочного элемента, цвет (по таблице RAL), блеск, текстура, фактура;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характеристики для натуральных или аппликативных, многоцветных материалов (более одного цвета): наименование материала-аналога конкретной фирмы производителя), для декоративных элементов (материал, из которого планируется их изготовление).</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11. Схемы фрагментов фасадов:</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t>1) не менее пяти характерных фрагментов фасадов с отображением:</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для жилых домов внешнего вида декоративного экрана и расположения элемента для размещения кондиционера на фасаде;</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входной группы;</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балкона (лоджии, витража, оконного проема);</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раскладки материалов облицовки (отображение и расположение аппликативного элемента, текстурированные элементы);</w:t>
      </w:r>
    </w:p>
    <w:p w:rsidR="00C73DA8" w:rsidRPr="00D33CD8" w:rsidRDefault="00C73DA8" w:rsidP="00C73DA8">
      <w:pPr>
        <w:shd w:val="clear" w:color="auto" w:fill="FFFFFF"/>
        <w:ind w:firstLine="567"/>
        <w:jc w:val="both"/>
        <w:textAlignment w:val="baseline"/>
        <w:rPr>
          <w:spacing w:val="2"/>
          <w:lang w:eastAsia="ru-RU"/>
        </w:rPr>
      </w:pPr>
      <w:r>
        <w:rPr>
          <w:spacing w:val="2"/>
          <w:lang w:eastAsia="ru-RU"/>
        </w:rPr>
        <w:t xml:space="preserve">- </w:t>
      </w:r>
      <w:r w:rsidRPr="00D33CD8">
        <w:rPr>
          <w:spacing w:val="2"/>
          <w:lang w:eastAsia="ru-RU"/>
        </w:rPr>
        <w:t>архитектурных деталей (при планировании элементов объемного декора (карнизов, фронтонов, пилонов, барельефов и т.д.) указать все характерные и неповторяемые элементы);</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2) для каждого фрагмента фасада указывается информация по всем отображенным элементам, материалам отделки и декора;</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3) каждый фрагмент фасада должен соответствовать изображению на схеме фасада.</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 xml:space="preserve">12. Поэтажные планы объекта (первый этаж и все неповторяющиеся этажи, включая антресоли, подвальный, мансардный, цокольный и все подземные этажи, включая технологическое подполье высотой </w:t>
      </w:r>
      <w:smartTag w:uri="urn:schemas-microsoft-com:office:smarttags" w:element="metricconverter">
        <w:smartTagPr>
          <w:attr w:name="ProductID" w:val="1,8 м"/>
        </w:smartTagPr>
        <w:r w:rsidRPr="00D33CD8">
          <w:rPr>
            <w:spacing w:val="2"/>
            <w:lang w:eastAsia="ru-RU"/>
          </w:rPr>
          <w:t>1,8 м</w:t>
        </w:r>
      </w:smartTag>
      <w:r w:rsidRPr="00D33CD8">
        <w:rPr>
          <w:spacing w:val="2"/>
          <w:lang w:eastAsia="ru-RU"/>
        </w:rPr>
        <w:t xml:space="preserve"> и менее):</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 с указанием спецификации по всем помещениям на плане (функциональное назначение, площадь помещения (</w:t>
      </w:r>
      <w:proofErr w:type="spellStart"/>
      <w:r w:rsidRPr="00D33CD8">
        <w:rPr>
          <w:spacing w:val="2"/>
          <w:lang w:eastAsia="ru-RU"/>
        </w:rPr>
        <w:t>кв.м</w:t>
      </w:r>
      <w:proofErr w:type="spellEnd"/>
      <w:r w:rsidRPr="00D33CD8">
        <w:rPr>
          <w:spacing w:val="2"/>
          <w:lang w:eastAsia="ru-RU"/>
        </w:rPr>
        <w:t>), суммарного показателя площади всех помещений на этаже (</w:t>
      </w:r>
      <w:proofErr w:type="spellStart"/>
      <w:r w:rsidRPr="00D33CD8">
        <w:rPr>
          <w:spacing w:val="2"/>
          <w:lang w:eastAsia="ru-RU"/>
        </w:rPr>
        <w:t>кв.м</w:t>
      </w:r>
      <w:proofErr w:type="spellEnd"/>
      <w:r w:rsidRPr="00D33CD8">
        <w:rPr>
          <w:spacing w:val="2"/>
          <w:lang w:eastAsia="ru-RU"/>
        </w:rPr>
        <w:t>), общей площади этажа в границах наружных стен (</w:t>
      </w:r>
      <w:proofErr w:type="spellStart"/>
      <w:r w:rsidRPr="00D33CD8">
        <w:rPr>
          <w:spacing w:val="2"/>
          <w:lang w:eastAsia="ru-RU"/>
        </w:rPr>
        <w:t>кв.м</w:t>
      </w:r>
      <w:proofErr w:type="spellEnd"/>
      <w:r w:rsidRPr="00D33CD8">
        <w:rPr>
          <w:spacing w:val="2"/>
          <w:lang w:eastAsia="ru-RU"/>
        </w:rPr>
        <w:t>);</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2) условные обозначения: черно-белое или цветное графическое изображение в соответствии с </w:t>
      </w:r>
      <w:hyperlink r:id="rId4" w:history="1">
        <w:r w:rsidRPr="00D33CD8">
          <w:rPr>
            <w:spacing w:val="2"/>
            <w:lang w:eastAsia="ru-RU"/>
          </w:rPr>
          <w:t>ГОСТ Р 21.1101-2013</w:t>
        </w:r>
      </w:hyperlink>
      <w:r w:rsidRPr="00D33CD8">
        <w:rPr>
          <w:spacing w:val="2"/>
          <w:lang w:eastAsia="ru-RU"/>
        </w:rPr>
        <w:t>;</w:t>
      </w:r>
    </w:p>
    <w:p w:rsidR="00C73DA8" w:rsidRDefault="00C73DA8" w:rsidP="00C73DA8">
      <w:pPr>
        <w:shd w:val="clear" w:color="auto" w:fill="FFFFFF"/>
        <w:ind w:firstLine="567"/>
        <w:jc w:val="both"/>
        <w:textAlignment w:val="baseline"/>
        <w:rPr>
          <w:spacing w:val="2"/>
          <w:lang w:eastAsia="ru-RU"/>
        </w:rPr>
      </w:pPr>
      <w:r w:rsidRPr="00D33CD8">
        <w:rPr>
          <w:spacing w:val="2"/>
          <w:lang w:eastAsia="ru-RU"/>
        </w:rPr>
        <w:t>3) количество схем поэтажных планов должно соответствовать количеству неповторяемых этажей и уровней на схемах разрезов, фасадов и в пояснительной записке.</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13. Схемы разрезов:</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1) не менее двух разрезов (продольного и поперечного);</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 xml:space="preserve">2) каждое сечение должно быть выполнено исходя из обязательности представления на схемах разрезов каждого этажа и уровня (первого и надземных этажей, подземных этажей и уровней (при наличии), цокольного этажа (при наличии), подвального этажа (при </w:t>
      </w:r>
      <w:r w:rsidRPr="00D33CD8">
        <w:rPr>
          <w:spacing w:val="2"/>
          <w:lang w:eastAsia="ru-RU"/>
        </w:rPr>
        <w:lastRenderedPageBreak/>
        <w:t xml:space="preserve">наличии), технического этажа (высота </w:t>
      </w:r>
      <w:smartTag w:uri="urn:schemas-microsoft-com:office:smarttags" w:element="metricconverter">
        <w:smartTagPr>
          <w:attr w:name="ProductID" w:val="1,8 м"/>
        </w:smartTagPr>
        <w:r w:rsidRPr="00D33CD8">
          <w:rPr>
            <w:spacing w:val="2"/>
            <w:lang w:eastAsia="ru-RU"/>
          </w:rPr>
          <w:t>1,8 м</w:t>
        </w:r>
      </w:smartTag>
      <w:r w:rsidRPr="00D33CD8">
        <w:rPr>
          <w:spacing w:val="2"/>
          <w:lang w:eastAsia="ru-RU"/>
        </w:rPr>
        <w:t xml:space="preserve"> и более, при наличии), мансардного этажа (при наличии), антресолей, чердака), а также всех перепадов этажности (уровней) и высот;</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3) каждому этажу (уровню), помещениям технических надстроек присваивается наименование;</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4) указываются отметки: ближайшего проезда, наивысшая отметка верхнего элемента объекта, отметки всех элементов, завершающих объект по вертикали, отметки входов, отметка проектного нуля, отметка поверхности земли, в месте сопряжения поверхности земли и наружных стен, отметки уровней пола (пото</w:t>
      </w:r>
      <w:r>
        <w:rPr>
          <w:spacing w:val="2"/>
          <w:lang w:eastAsia="ru-RU"/>
        </w:rPr>
        <w:t>лка) для каждого этажа (уровня);</w:t>
      </w:r>
    </w:p>
    <w:p w:rsidR="00C73DA8" w:rsidRPr="00D33CD8" w:rsidRDefault="00C73DA8" w:rsidP="00C73DA8">
      <w:pPr>
        <w:shd w:val="clear" w:color="auto" w:fill="FFFFFF"/>
        <w:ind w:firstLine="567"/>
        <w:jc w:val="both"/>
        <w:textAlignment w:val="baseline"/>
        <w:rPr>
          <w:spacing w:val="2"/>
          <w:lang w:eastAsia="ru-RU"/>
        </w:rPr>
      </w:pPr>
      <w:r w:rsidRPr="00D33CD8">
        <w:rPr>
          <w:spacing w:val="2"/>
          <w:lang w:eastAsia="ru-RU"/>
        </w:rPr>
        <w:t>5) условные обозначения: черно-белое или цветное графическое изображение в соответствии с </w:t>
      </w:r>
      <w:hyperlink r:id="rId5" w:history="1">
        <w:r w:rsidRPr="00D33CD8">
          <w:rPr>
            <w:spacing w:val="2"/>
            <w:lang w:eastAsia="ru-RU"/>
          </w:rPr>
          <w:t>ГОСТ Р 21.1101-2013</w:t>
        </w:r>
      </w:hyperlink>
      <w:r w:rsidRPr="00D33CD8">
        <w:rPr>
          <w:spacing w:val="2"/>
          <w:lang w:eastAsia="ru-RU"/>
        </w:rPr>
        <w:t>.</w:t>
      </w:r>
    </w:p>
    <w:p w:rsidR="00C73DA8" w:rsidRDefault="00C73DA8" w:rsidP="00C73DA8">
      <w:pPr>
        <w:shd w:val="clear" w:color="auto" w:fill="FFFFFF"/>
        <w:ind w:firstLine="993"/>
        <w:jc w:val="both"/>
        <w:textAlignment w:val="baseline"/>
        <w:rPr>
          <w:spacing w:val="2"/>
          <w:lang w:eastAsia="ru-RU"/>
        </w:rPr>
      </w:pPr>
    </w:p>
    <w:p w:rsidR="005860AC" w:rsidRPr="00C73DA8" w:rsidRDefault="005860AC" w:rsidP="00C73DA8"/>
    <w:sectPr w:rsidR="005860AC" w:rsidRPr="00C73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C7"/>
    <w:rsid w:val="00416880"/>
    <w:rsid w:val="005860AC"/>
    <w:rsid w:val="00C41DC7"/>
    <w:rsid w:val="00C73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7749F1-2049-4C1D-ACC4-3DB8DD1FD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DA8"/>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cs.cntd.ru/document/1200104690" TargetMode="External"/><Relationship Id="rId4" Type="http://schemas.openxmlformats.org/officeDocument/2006/relationships/hyperlink" Target="http://docs.cntd.ru/document/1200104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3571</Words>
  <Characters>20355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2018-02-12T12:19:00Z</dcterms:created>
  <dcterms:modified xsi:type="dcterms:W3CDTF">2018-02-12T12:26:00Z</dcterms:modified>
</cp:coreProperties>
</file>