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C8B8" w14:textId="77777777" w:rsidR="0001625D" w:rsidRDefault="00102900" w:rsidP="00D8434E">
      <w:pPr>
        <w:jc w:val="center"/>
      </w:pPr>
      <w:r>
        <w:rPr>
          <w:noProof/>
        </w:rPr>
        <w:drawing>
          <wp:inline distT="0" distB="0" distL="0" distR="0" wp14:anchorId="3153A429" wp14:editId="70CD8F22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0E17" w14:textId="77777777" w:rsidR="0001625D" w:rsidRDefault="0001625D" w:rsidP="00D8434E">
      <w:pPr>
        <w:jc w:val="center"/>
        <w:rPr>
          <w:sz w:val="10"/>
          <w:szCs w:val="10"/>
        </w:rPr>
      </w:pPr>
    </w:p>
    <w:p w14:paraId="41DB5AA0" w14:textId="77777777" w:rsidR="0001625D" w:rsidRDefault="0001625D" w:rsidP="00D8434E">
      <w:pPr>
        <w:jc w:val="center"/>
        <w:rPr>
          <w:sz w:val="10"/>
          <w:szCs w:val="10"/>
        </w:rPr>
      </w:pPr>
    </w:p>
    <w:p w14:paraId="173096E7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E19C92D" w14:textId="77777777" w:rsidR="0001625D" w:rsidRDefault="0001625D" w:rsidP="00D365FA">
      <w:pPr>
        <w:rPr>
          <w:sz w:val="16"/>
          <w:szCs w:val="16"/>
        </w:rPr>
      </w:pPr>
    </w:p>
    <w:p w14:paraId="7E479218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ABC9F41" w14:textId="77777777" w:rsidR="0001625D" w:rsidRDefault="0001625D" w:rsidP="008C09A2"/>
    <w:p w14:paraId="51362FE4" w14:textId="77777777" w:rsidR="0001625D" w:rsidRDefault="0001625D" w:rsidP="00D365FA">
      <w:pPr>
        <w:rPr>
          <w:color w:val="2D1400"/>
          <w:sz w:val="34"/>
          <w:szCs w:val="34"/>
        </w:rPr>
      </w:pPr>
    </w:p>
    <w:p w14:paraId="4E9A440E" w14:textId="4115CA4F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769EE">
        <w:rPr>
          <w:sz w:val="26"/>
          <w:szCs w:val="26"/>
        </w:rPr>
        <w:t>02.03.2023 № ПОС.03-342/23</w:t>
      </w:r>
    </w:p>
    <w:p w14:paraId="7BFF1994" w14:textId="77777777" w:rsidR="002769EE" w:rsidRDefault="002769EE" w:rsidP="00D365FA">
      <w:pPr>
        <w:rPr>
          <w:sz w:val="26"/>
          <w:szCs w:val="26"/>
        </w:rPr>
      </w:pPr>
    </w:p>
    <w:p w14:paraId="0F31ACB3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FBAF9CF" w14:textId="77777777" w:rsidR="0001625D" w:rsidRDefault="0001625D" w:rsidP="00D8434E"/>
    <w:p w14:paraId="430E6F89" w14:textId="77777777" w:rsidR="00102900" w:rsidRDefault="00102900" w:rsidP="00D8434E"/>
    <w:p w14:paraId="1BD9C5FF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О внесении изменений в городскую целевую программу</w:t>
      </w:r>
    </w:p>
    <w:p w14:paraId="0C8D7858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«Энергосбережение на территории</w:t>
      </w:r>
    </w:p>
    <w:p w14:paraId="2A4E7DF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204451B1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 xml:space="preserve">Ярославской области» на 2022-2024 годы, утвержденную </w:t>
      </w:r>
    </w:p>
    <w:p w14:paraId="77FEB3A9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постановлением Администрации города</w:t>
      </w:r>
    </w:p>
    <w:p w14:paraId="013F5BBA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Переславля-Залесского от 23.03.2022 № ПОС.03-0594/22</w:t>
      </w:r>
    </w:p>
    <w:p w14:paraId="76AE8F76" w14:textId="177498DD" w:rsidR="00A5015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6F191991" w14:textId="77777777" w:rsidR="002769EE" w:rsidRPr="008A1575" w:rsidRDefault="002769E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21C2981B" w14:textId="77777777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ab/>
      </w:r>
      <w:r w:rsidRPr="000F7A14">
        <w:rPr>
          <w:color w:val="000000" w:themeColor="text1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</w:t>
      </w:r>
      <w:r>
        <w:rPr>
          <w:color w:val="000000" w:themeColor="text1"/>
          <w:sz w:val="26"/>
          <w:szCs w:val="26"/>
        </w:rPr>
        <w:t>9</w:t>
      </w:r>
      <w:r w:rsidRPr="000F7A14">
        <w:rPr>
          <w:color w:val="000000" w:themeColor="text1"/>
          <w:sz w:val="26"/>
          <w:szCs w:val="26"/>
        </w:rPr>
        <w:t>.1</w:t>
      </w:r>
      <w:r>
        <w:rPr>
          <w:color w:val="000000" w:themeColor="text1"/>
          <w:sz w:val="26"/>
          <w:szCs w:val="26"/>
        </w:rPr>
        <w:t>2</w:t>
      </w:r>
      <w:r w:rsidRPr="000F7A14">
        <w:rPr>
          <w:color w:val="000000" w:themeColor="text1"/>
          <w:sz w:val="26"/>
          <w:szCs w:val="26"/>
        </w:rPr>
        <w:t xml:space="preserve">.2022 № </w:t>
      </w:r>
      <w:r>
        <w:rPr>
          <w:color w:val="000000" w:themeColor="text1"/>
          <w:sz w:val="26"/>
          <w:szCs w:val="26"/>
        </w:rPr>
        <w:t>122</w:t>
      </w:r>
      <w:r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</w:t>
      </w:r>
      <w:r>
        <w:rPr>
          <w:color w:val="000000" w:themeColor="text1"/>
          <w:sz w:val="26"/>
          <w:szCs w:val="26"/>
        </w:rPr>
        <w:t xml:space="preserve"> решением Переславль-Залесской городской Думы от 08.12.2022 № 117 «</w:t>
      </w:r>
      <w:r w:rsidRPr="003A5B65">
        <w:rPr>
          <w:color w:val="000000"/>
          <w:sz w:val="26"/>
          <w:szCs w:val="26"/>
        </w:rPr>
        <w:t>О бюджете городского округа город Переславль-Залесский Ярославской области на 2023 год и на плановый период 2024 и 2025 годов</w:t>
      </w:r>
      <w:r w:rsidRPr="003A5B65">
        <w:rPr>
          <w:color w:val="000000" w:themeColor="text1"/>
          <w:sz w:val="26"/>
          <w:szCs w:val="26"/>
        </w:rPr>
        <w:t xml:space="preserve"> в целях уточнения объема финансирования</w:t>
      </w:r>
      <w:r w:rsidRPr="005A05F7">
        <w:rPr>
          <w:color w:val="000000" w:themeColor="text1"/>
          <w:sz w:val="26"/>
          <w:szCs w:val="26"/>
        </w:rPr>
        <w:t>,</w:t>
      </w:r>
    </w:p>
    <w:p w14:paraId="41521AF3" w14:textId="77777777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</w:p>
    <w:p w14:paraId="05E0BFA3" w14:textId="77777777" w:rsidR="00A5015E" w:rsidRPr="000F7A14" w:rsidRDefault="00A5015E" w:rsidP="00A5015E">
      <w:pPr>
        <w:contextualSpacing/>
        <w:jc w:val="center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>Администрация города Переславля-Залесского постановляет:</w:t>
      </w:r>
    </w:p>
    <w:p w14:paraId="1A247E26" w14:textId="77777777" w:rsidR="00A5015E" w:rsidRPr="000F7A14" w:rsidRDefault="00A5015E" w:rsidP="00A5015E">
      <w:pPr>
        <w:contextualSpacing/>
        <w:jc w:val="center"/>
        <w:rPr>
          <w:color w:val="000000" w:themeColor="text1"/>
          <w:sz w:val="26"/>
          <w:szCs w:val="26"/>
        </w:rPr>
      </w:pPr>
    </w:p>
    <w:p w14:paraId="0508388C" w14:textId="77777777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 Внести 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</w:t>
      </w:r>
      <w:r>
        <w:rPr>
          <w:color w:val="000000" w:themeColor="text1"/>
          <w:sz w:val="26"/>
          <w:szCs w:val="26"/>
        </w:rPr>
        <w:t xml:space="preserve">13.12.2022 № ПОС.03-2757/22, от 23.12.2022 № ПОС.03-2864/22, </w:t>
      </w:r>
      <w:r w:rsidRPr="00AA6817">
        <w:rPr>
          <w:color w:val="000000" w:themeColor="text1"/>
          <w:sz w:val="26"/>
          <w:szCs w:val="26"/>
        </w:rPr>
        <w:t>от</w:t>
      </w:r>
      <w:r w:rsidR="00AA6817">
        <w:rPr>
          <w:color w:val="000000" w:themeColor="text1"/>
          <w:sz w:val="26"/>
          <w:szCs w:val="26"/>
        </w:rPr>
        <w:t xml:space="preserve"> 14.02.2023 № ПОС.03-246/23</w:t>
      </w:r>
      <w:r w:rsidRPr="000F7A14">
        <w:rPr>
          <w:color w:val="000000" w:themeColor="text1"/>
          <w:sz w:val="26"/>
          <w:szCs w:val="26"/>
        </w:rPr>
        <w:t>) следующие изменения:</w:t>
      </w:r>
    </w:p>
    <w:p w14:paraId="276E03F0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1.1. В </w:t>
      </w:r>
      <w:r w:rsidRPr="00C078CA">
        <w:rPr>
          <w:color w:val="000000" w:themeColor="text1"/>
          <w:sz w:val="26"/>
          <w:szCs w:val="26"/>
        </w:rPr>
        <w:t>разделе 1 «Паспорт городской целевой программы» позицию «6. Объемы и источники финансирования г</w:t>
      </w:r>
      <w:r w:rsidRPr="00C078CA">
        <w:rPr>
          <w:bCs/>
          <w:color w:val="000000" w:themeColor="text1"/>
          <w:sz w:val="26"/>
          <w:szCs w:val="26"/>
        </w:rPr>
        <w:t>ородской целевой программы</w:t>
      </w:r>
      <w:r w:rsidRPr="00C078CA">
        <w:rPr>
          <w:color w:val="000000" w:themeColor="text1"/>
          <w:sz w:val="26"/>
          <w:szCs w:val="26"/>
        </w:rPr>
        <w:t xml:space="preserve">» изложить в следующей </w:t>
      </w:r>
      <w:r w:rsidRPr="000F7A14">
        <w:rPr>
          <w:color w:val="000000" w:themeColor="text1"/>
          <w:sz w:val="26"/>
          <w:szCs w:val="26"/>
        </w:rPr>
        <w:t>редакции:</w:t>
      </w:r>
    </w:p>
    <w:p w14:paraId="4299E70D" w14:textId="77777777" w:rsidR="00A5015E" w:rsidRPr="005A05F7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A5015E" w:rsidRPr="005A05F7" w14:paraId="4F6C65EA" w14:textId="77777777" w:rsidTr="00681260">
        <w:trPr>
          <w:jc w:val="center"/>
        </w:trPr>
        <w:tc>
          <w:tcPr>
            <w:tcW w:w="4366" w:type="dxa"/>
            <w:vAlign w:val="center"/>
          </w:tcPr>
          <w:p w14:paraId="2541C7E6" w14:textId="77777777" w:rsidR="00A5015E" w:rsidRPr="005A05F7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5A05F7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679E84CA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34 358,1 тыс. руб., из них:</w:t>
            </w:r>
          </w:p>
          <w:p w14:paraId="4759291A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428A9D9E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5ACD81B3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2023 год – 4 632,6 тыс. руб.;</w:t>
            </w:r>
          </w:p>
          <w:p w14:paraId="18F59EED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21DE96FB" w14:textId="77777777" w:rsidR="00A5015E" w:rsidRPr="005A05F7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7352ED74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0C8E95B5" w14:textId="77777777" w:rsidR="00A5015E" w:rsidRPr="005A05F7" w:rsidRDefault="00A5015E" w:rsidP="00A5015E">
      <w:pPr>
        <w:rPr>
          <w:color w:val="000000" w:themeColor="text1"/>
          <w:sz w:val="26"/>
          <w:szCs w:val="26"/>
          <w:highlight w:val="yellow"/>
        </w:rPr>
      </w:pPr>
    </w:p>
    <w:p w14:paraId="5511F01C" w14:textId="77777777" w:rsidR="00A5015E" w:rsidRPr="000F7A14" w:rsidRDefault="00A5015E" w:rsidP="00A5015E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1.2. Таблицу раздела 4 «Сведения о распределении объемов и источников финансирования </w:t>
      </w:r>
      <w:r w:rsidRPr="000F7A14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0F7A14">
        <w:rPr>
          <w:b/>
          <w:bCs/>
          <w:color w:val="000000" w:themeColor="text1"/>
          <w:sz w:val="26"/>
          <w:szCs w:val="26"/>
        </w:rPr>
        <w:t xml:space="preserve"> </w:t>
      </w:r>
    </w:p>
    <w:p w14:paraId="2C353438" w14:textId="77777777" w:rsidR="00A5015E" w:rsidRPr="000F7A14" w:rsidRDefault="00A5015E" w:rsidP="00A5015E">
      <w:pPr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A5015E" w:rsidRPr="000F7A14" w14:paraId="06358984" w14:textId="77777777" w:rsidTr="0068126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211E37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0DD99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0D922A93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03C6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5015E" w:rsidRPr="000F7A14" w14:paraId="34F93F88" w14:textId="77777777" w:rsidTr="0068126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E94479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C6A6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AF55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58B4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9894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A5015E" w:rsidRPr="000F7A14" w14:paraId="5E90D81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0F1C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82AE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16D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C1F2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4877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5015E" w:rsidRPr="000F7A14" w14:paraId="22C0223B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DD66" w14:textId="77777777" w:rsidR="00A5015E" w:rsidRPr="005A05F7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7E79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09E1DE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34 358,1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96F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B7E5B3F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B5E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AACAC2C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4 632,6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0AD2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8E9F746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A5015E" w:rsidRPr="000F7A14" w14:paraId="3A2C92A2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731" w14:textId="77777777" w:rsidR="00A5015E" w:rsidRPr="005A05F7" w:rsidRDefault="00A5015E" w:rsidP="00681260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5A05F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0C3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B913A24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34 358,1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2DA1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39335F5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1E3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DFD8B1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4 632,6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ACC2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0586521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5B021D0D" w14:textId="77777777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7B217182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>1.3. Раздел 9 «Перечень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4D0C76BF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7234543A" w14:textId="77777777" w:rsidR="00A5015E" w:rsidRPr="000F7A14" w:rsidRDefault="00A5015E" w:rsidP="00A5015E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>3. Контроль за исполнением постановления оставляю за собой.</w:t>
      </w:r>
    </w:p>
    <w:p w14:paraId="5C9022EA" w14:textId="77777777" w:rsidR="00A5015E" w:rsidRPr="000F7A14" w:rsidRDefault="00A5015E" w:rsidP="00A5015E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</w:p>
    <w:p w14:paraId="20984FF0" w14:textId="77777777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0E3F775E" w14:textId="77777777" w:rsidR="00A5015E" w:rsidRPr="00A73988" w:rsidRDefault="00A5015E" w:rsidP="00A5015E">
      <w:pPr>
        <w:ind w:firstLine="539"/>
        <w:contextualSpacing/>
        <w:jc w:val="both"/>
        <w:rPr>
          <w:color w:val="FF0000"/>
          <w:sz w:val="26"/>
          <w:szCs w:val="26"/>
        </w:rPr>
      </w:pPr>
    </w:p>
    <w:p w14:paraId="33D30812" w14:textId="77777777" w:rsidR="00A5015E" w:rsidRPr="005A05F7" w:rsidRDefault="00A5015E" w:rsidP="00A5015E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5A05F7">
        <w:rPr>
          <w:color w:val="000000" w:themeColor="text1"/>
          <w:sz w:val="26"/>
          <w:szCs w:val="26"/>
        </w:rPr>
        <w:t>Исполняющий обязанности</w:t>
      </w:r>
    </w:p>
    <w:p w14:paraId="41E979D9" w14:textId="77777777" w:rsidR="00A5015E" w:rsidRPr="005A05F7" w:rsidRDefault="00A5015E" w:rsidP="00A5015E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5A05F7">
        <w:rPr>
          <w:color w:val="000000" w:themeColor="text1"/>
          <w:sz w:val="26"/>
          <w:szCs w:val="26"/>
        </w:rPr>
        <w:t>заместителя Главы Администрации</w:t>
      </w:r>
    </w:p>
    <w:p w14:paraId="34F45578" w14:textId="77777777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5A05F7">
        <w:rPr>
          <w:color w:val="000000" w:themeColor="text1"/>
          <w:sz w:val="26"/>
          <w:szCs w:val="26"/>
        </w:rPr>
        <w:t>города Переславля-Залесского</w:t>
      </w:r>
      <w:r w:rsidRPr="005A05F7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  <w:t xml:space="preserve">                                     Д.С. Буренин</w:t>
      </w:r>
    </w:p>
    <w:p w14:paraId="1C7FBC0E" w14:textId="77777777" w:rsidR="00A5015E" w:rsidRPr="005A05F7" w:rsidRDefault="00A5015E" w:rsidP="00A5015E">
      <w:pPr>
        <w:jc w:val="center"/>
        <w:rPr>
          <w:b/>
          <w:color w:val="000000" w:themeColor="text1"/>
          <w:sz w:val="28"/>
          <w:szCs w:val="28"/>
        </w:rPr>
      </w:pPr>
      <w:r w:rsidRPr="005A05F7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14:paraId="6B5E284B" w14:textId="77777777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63CC2D4" w14:textId="77777777" w:rsidR="00A5015E" w:rsidRPr="000F7A14" w:rsidRDefault="00A5015E" w:rsidP="00A5015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14:paraId="340B02FA" w14:textId="77777777" w:rsidR="00A5015E" w:rsidRPr="000F7A14" w:rsidRDefault="00A5015E" w:rsidP="00A5015E">
      <w:pPr>
        <w:ind w:firstLine="720"/>
        <w:contextualSpacing/>
        <w:jc w:val="both"/>
        <w:rPr>
          <w:b/>
          <w:bCs/>
          <w:color w:val="000000" w:themeColor="text1"/>
          <w:sz w:val="26"/>
          <w:szCs w:val="26"/>
        </w:rPr>
        <w:sectPr w:rsidR="00A5015E" w:rsidRPr="000F7A14" w:rsidSect="00A5015E">
          <w:headerReference w:type="even" r:id="rId7"/>
          <w:footerReference w:type="default" r:id="rId8"/>
          <w:pgSz w:w="11905" w:h="16837" w:code="9"/>
          <w:pgMar w:top="1021" w:right="567" w:bottom="851" w:left="1701" w:header="720" w:footer="720" w:gutter="0"/>
          <w:cols w:space="720"/>
          <w:noEndnote/>
          <w:titlePg/>
          <w:docGrid w:linePitch="272"/>
        </w:sectPr>
      </w:pPr>
    </w:p>
    <w:p w14:paraId="257E00FF" w14:textId="77777777" w:rsidR="00A5015E" w:rsidRPr="000F7A14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0F7A14">
        <w:rPr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по решению задач и достижению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160"/>
        <w:gridCol w:w="1361"/>
        <w:gridCol w:w="1418"/>
        <w:gridCol w:w="1723"/>
        <w:gridCol w:w="1701"/>
        <w:gridCol w:w="1843"/>
      </w:tblGrid>
      <w:tr w:rsidR="00A5015E" w:rsidRPr="000F7A14" w14:paraId="4926DDE4" w14:textId="77777777" w:rsidTr="00681260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F8F7BF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bookmarkStart w:id="0" w:name="OLE_LINK1"/>
            <w:r w:rsidRPr="000F7A14">
              <w:rPr>
                <w:color w:val="000000" w:themeColor="text1"/>
                <w:sz w:val="26"/>
                <w:szCs w:val="26"/>
              </w:rPr>
              <w:lastRenderedPageBreak/>
              <w:t>№</w:t>
            </w:r>
          </w:p>
          <w:p w14:paraId="034554AC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0EBF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1D187B13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4F88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71E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0DA0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7331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A5015E" w:rsidRPr="000F7A14" w14:paraId="7EB539EF" w14:textId="77777777" w:rsidTr="0068126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1B4B6B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92EAB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05E6B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2F1EF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8271A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10303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D5983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FE51C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A5015E" w:rsidRPr="000F7A14" w14:paraId="4213D4A6" w14:textId="77777777" w:rsidTr="00681260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9311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B5CA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CC37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3EE9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3DD2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7E93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ACB5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9DC1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A5015E" w:rsidRPr="000F7A14" w14:paraId="4967F5F3" w14:textId="77777777" w:rsidTr="00681260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D1AE7D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F9E25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Задача 1. Э</w:t>
            </w:r>
            <w:r w:rsidRPr="000F7A14">
              <w:rPr>
                <w:rFonts w:eastAsia="Calibri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0F7A14">
              <w:rPr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2B5C7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0F7A14">
              <w:rPr>
                <w:b/>
                <w:color w:val="000000" w:themeColor="text1"/>
                <w:sz w:val="26"/>
                <w:szCs w:val="26"/>
              </w:rPr>
              <w:t>(да (1)/</w:t>
            </w:r>
            <w:proofErr w:type="gramStart"/>
            <w:r w:rsidRPr="000F7A14">
              <w:rPr>
                <w:b/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0F7A14">
              <w:rPr>
                <w:b/>
                <w:color w:val="000000" w:themeColor="text1"/>
                <w:sz w:val="26"/>
                <w:szCs w:val="26"/>
              </w:rPr>
              <w:t xml:space="preserve">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5FF2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199C9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589D0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4C994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0483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A5015E" w:rsidRPr="000F7A14" w14:paraId="45B4F09E" w14:textId="77777777" w:rsidTr="00681260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4533588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97C78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E2B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DB17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B162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E700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>3 132,6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225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>3 132,6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C26F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60093385" w14:textId="77777777" w:rsidTr="0068126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7FC480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39F1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AB6A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BAF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5AE2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86CA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C26E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E801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41C902DA" w14:textId="77777777" w:rsidTr="00681260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A6841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77E2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0F7A14">
              <w:rPr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0F7A14">
              <w:rPr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CCA7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CFB4F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1DAF8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A2AB1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4B6E6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4CED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A5015E" w:rsidRPr="000F7A14" w14:paraId="7EB0EA73" w14:textId="77777777" w:rsidTr="00681260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577F4E78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334D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E56A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088B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B235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82E1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3 132,6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D398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3 132,6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509A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7D188529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1F3B0E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7CE7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436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199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163A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7906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BFBC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5FFE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6EC54F41" w14:textId="77777777" w:rsidTr="00681260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30B979B2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E689F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административных зданиях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07620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85B6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7A05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907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2B15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0A0CB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A5015E" w:rsidRPr="000F7A14" w14:paraId="2EE7F93F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227E63B5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CA3A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20B1C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433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46C1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25DD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81A0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8B802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651DD7A7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1BB88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1B7D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3E09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BEE1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8EE2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6970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D8E8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39B5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1B13B220" w14:textId="77777777" w:rsidTr="00681260">
        <w:trPr>
          <w:trHeight w:val="423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44E70818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E662B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Установка приборов учета тепловой энергии в МКД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27D94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5748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27B2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9688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218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A3F86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A5015E" w:rsidRPr="000F7A14" w14:paraId="3BE9EF6C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5DA5432D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EEF1D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7F63D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5FAC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1756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0D84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6189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AA3C7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6339E283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2CBD1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D2A3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9C85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63F9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1022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EFE7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14AA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386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1C2DB56F" w14:textId="77777777" w:rsidTr="00681260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B39A30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EF676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 xml:space="preserve">Задача 2. Энергосбережение </w:t>
            </w:r>
            <w:r w:rsidRPr="000F7A14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1CA3C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Выполнение мероприятий по </w:t>
            </w:r>
            <w:r w:rsidRPr="000F7A14">
              <w:rPr>
                <w:b/>
                <w:color w:val="000000" w:themeColor="text1"/>
                <w:sz w:val="26"/>
                <w:szCs w:val="26"/>
              </w:rPr>
              <w:lastRenderedPageBreak/>
              <w:t>энергоэффективности в бюджетной сфере</w:t>
            </w:r>
            <w:r w:rsidRPr="000F7A14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0F7A14">
              <w:rPr>
                <w:b/>
                <w:color w:val="000000" w:themeColor="text1"/>
                <w:sz w:val="26"/>
                <w:szCs w:val="26"/>
              </w:rPr>
              <w:t>(да (1)/</w:t>
            </w:r>
            <w:proofErr w:type="gramStart"/>
            <w:r w:rsidRPr="000F7A14">
              <w:rPr>
                <w:b/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0F7A14">
              <w:rPr>
                <w:b/>
                <w:color w:val="000000" w:themeColor="text1"/>
                <w:sz w:val="26"/>
                <w:szCs w:val="26"/>
              </w:rPr>
              <w:t xml:space="preserve">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3091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C2389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C1829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7AB1F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C9004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A5015E" w:rsidRPr="000F7A14" w14:paraId="19354377" w14:textId="77777777" w:rsidTr="00681260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20961DD8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3BBFD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FAE8E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48AA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BC0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  <w:p w14:paraId="62F02DFE" w14:textId="77777777" w:rsidR="00A5015E" w:rsidRPr="000F7A14" w:rsidRDefault="00A5015E" w:rsidP="0068126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60C9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CDFF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>1 500,00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D7459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758F7024" w14:textId="77777777" w:rsidTr="00681260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69EA7F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E1CE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633F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F56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E99B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9E1A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72A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A72F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3C6029E9" w14:textId="77777777" w:rsidTr="00681260">
        <w:trPr>
          <w:trHeight w:val="69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1ACE0C84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2EC1B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8C4F0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237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9873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7721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F081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2B3B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A5015E" w:rsidRPr="000F7A14" w14:paraId="14E416F4" w14:textId="77777777" w:rsidTr="00681260">
        <w:trPr>
          <w:trHeight w:val="967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5034ACD1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B5EE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236F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271A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D8C0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2275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9AC6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1 500,00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8794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231F0C38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514E7C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953C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DC63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A7A6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4214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CAA4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B318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7E6E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55DE3D0B" w14:textId="77777777" w:rsidTr="00681260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7924740B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4B094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6C481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5F2F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4B24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7F58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0F97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0C54F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A5015E" w:rsidRPr="000F7A14" w14:paraId="6410F8F0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49D8A490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E12CA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38721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DC38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4B61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859B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5C15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F6421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6A0AB4C3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2AFCCE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6112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E1A8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B603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4B9C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7431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5172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4D7E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2158BBE4" w14:textId="77777777" w:rsidTr="00681260">
        <w:trPr>
          <w:trHeight w:val="513"/>
          <w:tblHeader/>
        </w:trPr>
        <w:tc>
          <w:tcPr>
            <w:tcW w:w="67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57C73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0F7A14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18ED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0B13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9C9D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AFC2B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2709B9EE" w14:textId="77777777" w:rsidTr="00681260">
        <w:trPr>
          <w:trHeight w:val="407"/>
          <w:tblHeader/>
        </w:trPr>
        <w:tc>
          <w:tcPr>
            <w:tcW w:w="67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42CCB21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9EC3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5649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 xml:space="preserve">4 632,6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183E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>4 632,6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9E7AD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4F7EF36C" w14:textId="77777777" w:rsidTr="00681260">
        <w:trPr>
          <w:trHeight w:val="414"/>
          <w:tblHeader/>
        </w:trPr>
        <w:tc>
          <w:tcPr>
            <w:tcW w:w="67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2EB062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800A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AA57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 xml:space="preserve">772,1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B9F9" w14:textId="77777777" w:rsidR="00A5015E" w:rsidRPr="005A05F7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05F7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74A7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</w:tbl>
    <w:p w14:paraId="544D5E62" w14:textId="77777777" w:rsidR="00A5015E" w:rsidRPr="000F7A14" w:rsidRDefault="00A5015E" w:rsidP="00A5015E">
      <w:pPr>
        <w:suppressAutoHyphens/>
        <w:autoSpaceDE w:val="0"/>
        <w:rPr>
          <w:b/>
          <w:bCs/>
          <w:color w:val="000000" w:themeColor="text1"/>
          <w:sz w:val="26"/>
          <w:szCs w:val="26"/>
        </w:rPr>
      </w:pPr>
    </w:p>
    <w:p w14:paraId="372AC1E0" w14:textId="77777777" w:rsidR="00A5015E" w:rsidRPr="000F7A14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7E5C73E8" w14:textId="77777777" w:rsidR="00A5015E" w:rsidRPr="000F7A14" w:rsidRDefault="00A5015E" w:rsidP="00A5015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>Список сокращений:</w:t>
      </w:r>
    </w:p>
    <w:p w14:paraId="3BD77AB3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548B02C3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>- Управление образования - Управление образования Администрации города Переславля-Залесского.</w:t>
      </w:r>
    </w:p>
    <w:p w14:paraId="73F5D598" w14:textId="77777777" w:rsidR="00A5015E" w:rsidRPr="000F7A14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3910117E" w14:textId="77777777" w:rsidR="00A5015E" w:rsidRPr="000F7A14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387BF08E" w14:textId="77777777" w:rsidR="00A5015E" w:rsidRPr="000F7A14" w:rsidRDefault="00A5015E" w:rsidP="00A5015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  <w:sectPr w:rsidR="00A5015E" w:rsidRPr="000F7A14" w:rsidSect="002769EE">
          <w:pgSz w:w="16838" w:h="11906" w:orient="landscape" w:code="9"/>
          <w:pgMar w:top="1134" w:right="850" w:bottom="851" w:left="1701" w:header="709" w:footer="177" w:gutter="0"/>
          <w:cols w:space="708"/>
          <w:docGrid w:linePitch="360"/>
        </w:sectPr>
      </w:pPr>
    </w:p>
    <w:p w14:paraId="05C85301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7124F18D" w14:textId="77777777" w:rsidR="0001625D" w:rsidRDefault="0001625D" w:rsidP="00A5015E">
      <w:pPr>
        <w:tabs>
          <w:tab w:val="left" w:pos="10440"/>
        </w:tabs>
        <w:ind w:right="-1"/>
        <w:contextualSpacing/>
        <w:jc w:val="both"/>
      </w:pPr>
    </w:p>
    <w:sectPr w:rsidR="0001625D" w:rsidSect="00A5015E">
      <w:headerReference w:type="even" r:id="rId9"/>
      <w:footerReference w:type="default" r:id="rId10"/>
      <w:pgSz w:w="11905" w:h="16837" w:code="9"/>
      <w:pgMar w:top="1021" w:right="567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470E" w14:textId="77777777" w:rsidR="00C950AD" w:rsidRDefault="00C950AD">
      <w:r>
        <w:separator/>
      </w:r>
    </w:p>
  </w:endnote>
  <w:endnote w:type="continuationSeparator" w:id="0">
    <w:p w14:paraId="029DBF7E" w14:textId="77777777" w:rsidR="00C950AD" w:rsidRDefault="00C9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1F50" w14:textId="77777777" w:rsidR="00A5015E" w:rsidRDefault="00A5015E" w:rsidP="004438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8B29" w14:textId="77777777" w:rsidR="005A4469" w:rsidRDefault="00C950AD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C2C0" w14:textId="77777777" w:rsidR="00C950AD" w:rsidRDefault="00C950AD">
      <w:r>
        <w:separator/>
      </w:r>
    </w:p>
  </w:footnote>
  <w:footnote w:type="continuationSeparator" w:id="0">
    <w:p w14:paraId="757B4F8B" w14:textId="77777777" w:rsidR="00C950AD" w:rsidRDefault="00C9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9D80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DF62054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B986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EEC2BD6" w14:textId="77777777" w:rsidR="005A4469" w:rsidRDefault="00C950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02900"/>
    <w:rsid w:val="0019600E"/>
    <w:rsid w:val="002765A6"/>
    <w:rsid w:val="002769EE"/>
    <w:rsid w:val="002A106E"/>
    <w:rsid w:val="002A4F2B"/>
    <w:rsid w:val="002F2254"/>
    <w:rsid w:val="003061F3"/>
    <w:rsid w:val="00340DB6"/>
    <w:rsid w:val="003A1B4D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A5015E"/>
    <w:rsid w:val="00AA6817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950AD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60FA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202B23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</cp:revision>
  <cp:lastPrinted>2021-12-07T08:26:00Z</cp:lastPrinted>
  <dcterms:created xsi:type="dcterms:W3CDTF">2023-02-06T15:04:00Z</dcterms:created>
  <dcterms:modified xsi:type="dcterms:W3CDTF">2023-03-02T18:05:00Z</dcterms:modified>
</cp:coreProperties>
</file>