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7BF0" w14:textId="77777777" w:rsidR="00E63CFA" w:rsidRDefault="00E63CFA" w:rsidP="00E63CFA">
      <w:pPr>
        <w:jc w:val="center"/>
      </w:pPr>
      <w:r>
        <w:rPr>
          <w:noProof/>
        </w:rPr>
        <w:drawing>
          <wp:inline distT="0" distB="0" distL="0" distR="0" wp14:anchorId="578E86FC" wp14:editId="11DD4EF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686D9" w14:textId="77777777" w:rsidR="00E63CFA" w:rsidRDefault="00E63CFA" w:rsidP="00E63CFA">
      <w:pPr>
        <w:jc w:val="center"/>
        <w:rPr>
          <w:sz w:val="10"/>
          <w:szCs w:val="10"/>
        </w:rPr>
      </w:pPr>
    </w:p>
    <w:p w14:paraId="7ABFF271" w14:textId="77777777" w:rsidR="00E63CFA" w:rsidRDefault="00E63CFA" w:rsidP="00E63CFA">
      <w:pPr>
        <w:jc w:val="center"/>
        <w:rPr>
          <w:sz w:val="10"/>
          <w:szCs w:val="10"/>
        </w:rPr>
      </w:pPr>
    </w:p>
    <w:p w14:paraId="30C4E16C" w14:textId="77777777" w:rsidR="00E63CFA" w:rsidRDefault="00E63CFA" w:rsidP="00E63C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0C08B631" w14:textId="77777777" w:rsidR="00E63CFA" w:rsidRDefault="00E63CFA" w:rsidP="00E63C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54233FE" w14:textId="77777777" w:rsidR="00E63CFA" w:rsidRDefault="00E63CFA" w:rsidP="00E63CFA">
      <w:pPr>
        <w:rPr>
          <w:sz w:val="16"/>
          <w:szCs w:val="16"/>
        </w:rPr>
      </w:pPr>
    </w:p>
    <w:p w14:paraId="17D167F9" w14:textId="77777777" w:rsidR="00E63CFA" w:rsidRPr="000F3B0C" w:rsidRDefault="00E63CFA" w:rsidP="00E63C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C741F4C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DE18D8F" w14:textId="249AEB33" w:rsidR="00D8434E" w:rsidRPr="00DB1F7E" w:rsidRDefault="00D8434E" w:rsidP="00D8434E">
      <w:pPr>
        <w:rPr>
          <w:sz w:val="26"/>
          <w:szCs w:val="26"/>
          <w:lang w:val="en-US"/>
        </w:rPr>
      </w:pPr>
      <w:r w:rsidRPr="0056557D">
        <w:rPr>
          <w:sz w:val="26"/>
          <w:szCs w:val="26"/>
        </w:rPr>
        <w:t xml:space="preserve">От </w:t>
      </w:r>
      <w:r w:rsidR="00DB1F7E" w:rsidRPr="00DB1F7E">
        <w:rPr>
          <w:sz w:val="26"/>
          <w:szCs w:val="26"/>
        </w:rPr>
        <w:t>2</w:t>
      </w:r>
      <w:r w:rsidR="00DB1F7E">
        <w:rPr>
          <w:sz w:val="26"/>
          <w:szCs w:val="26"/>
          <w:lang w:val="en-US"/>
        </w:rPr>
        <w:t>0.02.2025 № ПОС.03-402/25</w:t>
      </w:r>
    </w:p>
    <w:p w14:paraId="610096D1" w14:textId="77777777" w:rsidR="00D8434E" w:rsidRPr="0056557D" w:rsidRDefault="00D8434E" w:rsidP="00D8434E">
      <w:pPr>
        <w:rPr>
          <w:sz w:val="26"/>
          <w:szCs w:val="26"/>
        </w:rPr>
      </w:pPr>
    </w:p>
    <w:p w14:paraId="6EA6B108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0BE26955" w14:textId="77777777" w:rsidR="00D8434E" w:rsidRPr="004075CC" w:rsidRDefault="00D8434E" w:rsidP="00D8434E"/>
    <w:p w14:paraId="07EFAB3D" w14:textId="77777777" w:rsidR="00D8434E" w:rsidRPr="004075CC" w:rsidRDefault="00D8434E" w:rsidP="00D8434E"/>
    <w:p w14:paraId="1088EFF8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Об утверждении ключевых показателей</w:t>
      </w:r>
    </w:p>
    <w:p w14:paraId="706AC865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эффективности антимонопольного </w:t>
      </w:r>
    </w:p>
    <w:p w14:paraId="4B96B996" w14:textId="0CBC46C2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комплаенса в Администрации </w:t>
      </w:r>
    </w:p>
    <w:p w14:paraId="113A6D10" w14:textId="77777777" w:rsidR="00E63CFA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Переславл</w:t>
      </w:r>
      <w:r w:rsidR="00E63CFA">
        <w:rPr>
          <w:bCs/>
          <w:sz w:val="26"/>
          <w:szCs w:val="26"/>
          <w:lang w:bidi="ru-RU"/>
        </w:rPr>
        <w:t>ь</w:t>
      </w:r>
      <w:r>
        <w:rPr>
          <w:bCs/>
          <w:sz w:val="26"/>
          <w:szCs w:val="26"/>
          <w:lang w:bidi="ru-RU"/>
        </w:rPr>
        <w:t>-Залесского</w:t>
      </w:r>
      <w:r w:rsidR="00E63CFA">
        <w:rPr>
          <w:bCs/>
          <w:sz w:val="26"/>
          <w:szCs w:val="26"/>
          <w:lang w:bidi="ru-RU"/>
        </w:rPr>
        <w:t xml:space="preserve"> муниципального</w:t>
      </w:r>
    </w:p>
    <w:p w14:paraId="705A82BC" w14:textId="06D7BFA2" w:rsidR="00D25A46" w:rsidRDefault="00E63CFA">
      <w:r>
        <w:rPr>
          <w:bCs/>
          <w:sz w:val="26"/>
          <w:szCs w:val="26"/>
          <w:lang w:bidi="ru-RU"/>
        </w:rPr>
        <w:t xml:space="preserve">округа </w:t>
      </w:r>
      <w:r w:rsidR="00C73BB5">
        <w:rPr>
          <w:bCs/>
          <w:sz w:val="26"/>
          <w:szCs w:val="26"/>
          <w:lang w:bidi="ru-RU"/>
        </w:rPr>
        <w:t xml:space="preserve"> на 202</w:t>
      </w:r>
      <w:r w:rsidR="00445224">
        <w:rPr>
          <w:bCs/>
          <w:sz w:val="26"/>
          <w:szCs w:val="26"/>
          <w:lang w:bidi="ru-RU"/>
        </w:rPr>
        <w:t>5</w:t>
      </w:r>
      <w:r w:rsidR="00C73BB5">
        <w:rPr>
          <w:bCs/>
          <w:sz w:val="26"/>
          <w:szCs w:val="26"/>
          <w:lang w:bidi="ru-RU"/>
        </w:rPr>
        <w:t xml:space="preserve"> год</w:t>
      </w:r>
    </w:p>
    <w:p w14:paraId="5B565EEE" w14:textId="77777777" w:rsidR="00D25A46" w:rsidRPr="00D25A46" w:rsidRDefault="00D25A46" w:rsidP="00D25A46"/>
    <w:p w14:paraId="1B84BB63" w14:textId="77777777" w:rsidR="00D25A46" w:rsidRPr="00243BE8" w:rsidRDefault="00D25A46" w:rsidP="00C73BB5">
      <w:pPr>
        <w:jc w:val="both"/>
        <w:rPr>
          <w:sz w:val="26"/>
          <w:szCs w:val="26"/>
        </w:rPr>
      </w:pPr>
    </w:p>
    <w:p w14:paraId="4E158028" w14:textId="62EEA673" w:rsidR="00D25A46" w:rsidRPr="00243BE8" w:rsidRDefault="00C73BB5" w:rsidP="00C73BB5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</w:t>
      </w:r>
      <w:r w:rsidRPr="00243BE8">
        <w:rPr>
          <w:sz w:val="26"/>
          <w:szCs w:val="26"/>
        </w:rPr>
        <w:t xml:space="preserve">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Переславль-Залесск</w:t>
      </w:r>
      <w:r w:rsidR="00E63CFA">
        <w:rPr>
          <w:sz w:val="26"/>
          <w:szCs w:val="26"/>
        </w:rPr>
        <w:t>ого муниципального округа</w:t>
      </w:r>
      <w:r w:rsidRPr="00243BE8">
        <w:rPr>
          <w:sz w:val="26"/>
          <w:szCs w:val="26"/>
        </w:rPr>
        <w:t xml:space="preserve"> Ярославской области,</w:t>
      </w:r>
    </w:p>
    <w:p w14:paraId="29E26B67" w14:textId="77777777" w:rsidR="00D25A46" w:rsidRPr="00D25A46" w:rsidRDefault="00D25A46" w:rsidP="00D25A46"/>
    <w:p w14:paraId="6E3F2555" w14:textId="526350F6" w:rsidR="00243BE8" w:rsidRDefault="00243BE8" w:rsidP="00243BE8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Переславл</w:t>
      </w:r>
      <w:r w:rsidR="00E63CFA">
        <w:rPr>
          <w:sz w:val="28"/>
          <w:szCs w:val="28"/>
        </w:rPr>
        <w:t>ь</w:t>
      </w:r>
      <w:r>
        <w:rPr>
          <w:sz w:val="28"/>
          <w:szCs w:val="28"/>
        </w:rPr>
        <w:t>-Залесского</w:t>
      </w:r>
      <w:r w:rsidR="00E63CF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постановляет:</w:t>
      </w:r>
    </w:p>
    <w:p w14:paraId="078822B2" w14:textId="77777777" w:rsidR="00D25A46" w:rsidRPr="00D25A46" w:rsidRDefault="00D25A46" w:rsidP="00243BE8">
      <w:pPr>
        <w:jc w:val="center"/>
      </w:pPr>
    </w:p>
    <w:p w14:paraId="0CA7C109" w14:textId="67DC1243"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1. Утвердить ключевые показатели эффективности антимонопольного комплаенса в Администрации Переславл</w:t>
      </w:r>
      <w:r w:rsidR="00E63CFA">
        <w:rPr>
          <w:sz w:val="26"/>
          <w:szCs w:val="26"/>
        </w:rPr>
        <w:t>ь</w:t>
      </w:r>
      <w:r w:rsidRPr="00243BE8">
        <w:rPr>
          <w:sz w:val="26"/>
          <w:szCs w:val="26"/>
        </w:rPr>
        <w:t>-Залесского</w:t>
      </w:r>
      <w:r w:rsidR="00E63CFA">
        <w:rPr>
          <w:sz w:val="26"/>
          <w:szCs w:val="26"/>
        </w:rPr>
        <w:t xml:space="preserve"> муниципального округа</w:t>
      </w:r>
      <w:r w:rsidRPr="00243BE8">
        <w:rPr>
          <w:sz w:val="26"/>
          <w:szCs w:val="26"/>
        </w:rPr>
        <w:t xml:space="preserve"> на 202</w:t>
      </w:r>
      <w:r w:rsidR="00E63CFA">
        <w:rPr>
          <w:sz w:val="26"/>
          <w:szCs w:val="26"/>
        </w:rPr>
        <w:t>5</w:t>
      </w:r>
      <w:r w:rsidRPr="00243BE8">
        <w:rPr>
          <w:sz w:val="26"/>
          <w:szCs w:val="26"/>
        </w:rPr>
        <w:t xml:space="preserve"> год согласно приложению.</w:t>
      </w:r>
    </w:p>
    <w:p w14:paraId="57E010A4" w14:textId="4062E549" w:rsidR="00AC42DB" w:rsidRDefault="00AC42DB" w:rsidP="00243BE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42DB">
        <w:rPr>
          <w:rFonts w:eastAsia="Calibri"/>
          <w:sz w:val="26"/>
          <w:szCs w:val="26"/>
          <w:lang w:eastAsia="en-US"/>
        </w:rPr>
        <w:t xml:space="preserve">2. </w:t>
      </w:r>
      <w:r w:rsidR="00503089">
        <w:rPr>
          <w:rFonts w:eastAsia="Calibri"/>
          <w:sz w:val="26"/>
          <w:szCs w:val="26"/>
          <w:lang w:eastAsia="en-US"/>
        </w:rPr>
        <w:t>Разместить</w:t>
      </w:r>
      <w:r w:rsidRPr="00AC42DB">
        <w:rPr>
          <w:rFonts w:eastAsia="Calibri"/>
          <w:sz w:val="26"/>
          <w:szCs w:val="26"/>
          <w:lang w:eastAsia="en-US"/>
        </w:rPr>
        <w:t xml:space="preserve"> настоящее постановление </w:t>
      </w:r>
      <w:bookmarkStart w:id="0" w:name="_Hlk168493964"/>
      <w:r w:rsidRPr="00AC42DB">
        <w:rPr>
          <w:rFonts w:eastAsia="Calibri"/>
          <w:sz w:val="26"/>
          <w:szCs w:val="26"/>
          <w:lang w:eastAsia="en-US"/>
        </w:rPr>
        <w:t>на официальном сайте муниципального образования «Переславль-Залесский</w:t>
      </w:r>
      <w:r w:rsidR="00E63CFA">
        <w:rPr>
          <w:rFonts w:eastAsia="Calibri"/>
          <w:sz w:val="26"/>
          <w:szCs w:val="26"/>
          <w:lang w:eastAsia="en-US"/>
        </w:rPr>
        <w:t xml:space="preserve"> муниципальный округ</w:t>
      </w:r>
      <w:r w:rsidRPr="00AC42DB">
        <w:rPr>
          <w:rFonts w:eastAsia="Calibri"/>
          <w:sz w:val="26"/>
          <w:szCs w:val="26"/>
          <w:lang w:eastAsia="en-US"/>
        </w:rPr>
        <w:t xml:space="preserve"> Ярославской области»</w:t>
      </w:r>
      <w:bookmarkEnd w:id="0"/>
      <w:r w:rsidRPr="00AC42DB">
        <w:rPr>
          <w:rFonts w:eastAsia="Calibri"/>
          <w:sz w:val="26"/>
          <w:szCs w:val="26"/>
          <w:lang w:eastAsia="en-US"/>
        </w:rPr>
        <w:t xml:space="preserve"> в информационно-телекоммуникационной сети «Интернет»</w:t>
      </w:r>
      <w:r>
        <w:rPr>
          <w:rFonts w:eastAsia="Calibri"/>
          <w:sz w:val="26"/>
          <w:szCs w:val="26"/>
          <w:lang w:eastAsia="en-US"/>
        </w:rPr>
        <w:t>.</w:t>
      </w:r>
    </w:p>
    <w:p w14:paraId="501C5514" w14:textId="6B73E333" w:rsid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3. Контроль за исполнением постановления оставляю за собой.</w:t>
      </w:r>
    </w:p>
    <w:p w14:paraId="5AED3702" w14:textId="5964205E" w:rsidR="00AC42DB" w:rsidRDefault="00AC42DB" w:rsidP="00243BE8">
      <w:pPr>
        <w:ind w:firstLine="709"/>
        <w:jc w:val="both"/>
        <w:rPr>
          <w:sz w:val="26"/>
          <w:szCs w:val="26"/>
        </w:rPr>
      </w:pPr>
    </w:p>
    <w:p w14:paraId="713A8B6A" w14:textId="522D6007" w:rsidR="00AC42DB" w:rsidRDefault="00AC42DB" w:rsidP="00243BE8">
      <w:pPr>
        <w:ind w:firstLine="709"/>
        <w:jc w:val="both"/>
        <w:rPr>
          <w:sz w:val="26"/>
          <w:szCs w:val="26"/>
        </w:rPr>
      </w:pPr>
    </w:p>
    <w:p w14:paraId="31C9D020" w14:textId="77777777" w:rsidR="006E2A4F" w:rsidRPr="00243BE8" w:rsidRDefault="006E2A4F" w:rsidP="00243BE8">
      <w:pPr>
        <w:ind w:firstLine="709"/>
        <w:jc w:val="both"/>
        <w:rPr>
          <w:sz w:val="26"/>
          <w:szCs w:val="26"/>
        </w:rPr>
      </w:pPr>
    </w:p>
    <w:p w14:paraId="1D64E623" w14:textId="77777777" w:rsidR="00005F9C" w:rsidRDefault="00AC42DB" w:rsidP="00AC42D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63CFA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</w:t>
      </w:r>
      <w:r w:rsidR="00E63CFA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E63CFA">
        <w:rPr>
          <w:sz w:val="26"/>
          <w:szCs w:val="26"/>
        </w:rPr>
        <w:t xml:space="preserve"> </w:t>
      </w:r>
    </w:p>
    <w:p w14:paraId="19019145" w14:textId="5E9036B8" w:rsidR="00AC42DB" w:rsidRDefault="00E63CFA" w:rsidP="00AC42DB">
      <w:pPr>
        <w:jc w:val="both"/>
        <w:rPr>
          <w:sz w:val="26"/>
          <w:szCs w:val="26"/>
        </w:rPr>
        <w:sectPr w:rsidR="00AC42DB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муниципального округа</w:t>
      </w:r>
      <w:r w:rsidR="00AC42DB">
        <w:rPr>
          <w:sz w:val="26"/>
          <w:szCs w:val="26"/>
        </w:rPr>
        <w:t xml:space="preserve">                      </w:t>
      </w:r>
      <w:r w:rsidR="00005F9C">
        <w:rPr>
          <w:sz w:val="26"/>
          <w:szCs w:val="26"/>
        </w:rPr>
        <w:t xml:space="preserve">                                                     </w:t>
      </w:r>
      <w:r w:rsidR="00AC42DB">
        <w:rPr>
          <w:sz w:val="26"/>
          <w:szCs w:val="26"/>
        </w:rPr>
        <w:t xml:space="preserve"> Д.Н. </w:t>
      </w:r>
      <w:proofErr w:type="spellStart"/>
      <w:r w:rsidR="00AC42DB">
        <w:rPr>
          <w:sz w:val="26"/>
          <w:szCs w:val="26"/>
        </w:rPr>
        <w:t>Зяблицкий</w:t>
      </w:r>
      <w:proofErr w:type="spellEnd"/>
    </w:p>
    <w:p w14:paraId="3C7EAA56" w14:textId="77777777" w:rsidR="00706FB0" w:rsidRPr="00A9181B" w:rsidRDefault="00706FB0" w:rsidP="00706FB0">
      <w:pPr>
        <w:autoSpaceDE w:val="0"/>
        <w:ind w:firstLine="1063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62597DE1" w14:textId="77777777"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A9181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A9181B">
        <w:rPr>
          <w:sz w:val="26"/>
          <w:szCs w:val="26"/>
        </w:rPr>
        <w:t xml:space="preserve"> Администрации </w:t>
      </w:r>
    </w:p>
    <w:p w14:paraId="0BAF937F" w14:textId="77777777" w:rsidR="00E63CFA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 w:rsidRPr="00A9181B">
        <w:rPr>
          <w:sz w:val="26"/>
          <w:szCs w:val="26"/>
        </w:rPr>
        <w:t>Переславля-Залесского</w:t>
      </w:r>
      <w:r w:rsidR="00E63CFA">
        <w:rPr>
          <w:sz w:val="26"/>
          <w:szCs w:val="26"/>
        </w:rPr>
        <w:t xml:space="preserve">   </w:t>
      </w:r>
    </w:p>
    <w:p w14:paraId="1E3F1C5F" w14:textId="0CBEB843" w:rsidR="00706FB0" w:rsidRPr="00A9181B" w:rsidRDefault="00E63CFA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="00706FB0" w:rsidRPr="00A9181B">
        <w:rPr>
          <w:sz w:val="26"/>
          <w:szCs w:val="26"/>
        </w:rPr>
        <w:t xml:space="preserve"> </w:t>
      </w:r>
    </w:p>
    <w:p w14:paraId="7630371C" w14:textId="2F209E85" w:rsidR="00706FB0" w:rsidRPr="00DB1F7E" w:rsidRDefault="00706FB0" w:rsidP="00706FB0">
      <w:pPr>
        <w:autoSpaceDE w:val="0"/>
        <w:ind w:left="9072" w:firstLine="15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DB1F7E">
        <w:rPr>
          <w:sz w:val="26"/>
          <w:szCs w:val="26"/>
          <w:lang w:val="en-US"/>
        </w:rPr>
        <w:t>20.02.2025 № ПОС.03-402/25</w:t>
      </w:r>
    </w:p>
    <w:p w14:paraId="32BF1BC4" w14:textId="77777777" w:rsidR="005C0878" w:rsidRDefault="005C0878" w:rsidP="00243BE8">
      <w:pPr>
        <w:jc w:val="both"/>
      </w:pPr>
    </w:p>
    <w:p w14:paraId="68990BF0" w14:textId="77777777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лючевые показатели </w:t>
      </w:r>
      <w:r w:rsidRPr="00A9181B">
        <w:rPr>
          <w:bCs/>
          <w:sz w:val="26"/>
          <w:szCs w:val="26"/>
        </w:rPr>
        <w:t xml:space="preserve">эффективности антимонопольного комплаенса </w:t>
      </w:r>
    </w:p>
    <w:p w14:paraId="526BD8F1" w14:textId="7E782A6C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>в Администрации Переславл</w:t>
      </w:r>
      <w:r w:rsidR="00E63CFA">
        <w:rPr>
          <w:bCs/>
          <w:sz w:val="26"/>
          <w:szCs w:val="26"/>
        </w:rPr>
        <w:t>ь</w:t>
      </w:r>
      <w:r w:rsidRPr="00A9181B">
        <w:rPr>
          <w:bCs/>
          <w:sz w:val="26"/>
          <w:szCs w:val="26"/>
        </w:rPr>
        <w:t>-Залесского</w:t>
      </w:r>
      <w:r w:rsidR="00E63CFA">
        <w:rPr>
          <w:bCs/>
          <w:sz w:val="26"/>
          <w:szCs w:val="26"/>
        </w:rPr>
        <w:t xml:space="preserve"> муниципального округа</w:t>
      </w:r>
      <w:r w:rsidRPr="00A9181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E63CFA">
        <w:rPr>
          <w:bCs/>
          <w:sz w:val="26"/>
          <w:szCs w:val="26"/>
        </w:rPr>
        <w:t>5</w:t>
      </w:r>
      <w:r w:rsidRPr="00A9181B">
        <w:rPr>
          <w:bCs/>
          <w:sz w:val="26"/>
          <w:szCs w:val="26"/>
        </w:rPr>
        <w:t xml:space="preserve"> год </w:t>
      </w:r>
    </w:p>
    <w:p w14:paraId="0E6E7ED4" w14:textId="77777777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3"/>
        <w:gridCol w:w="1840"/>
        <w:gridCol w:w="3544"/>
        <w:gridCol w:w="1701"/>
        <w:gridCol w:w="1417"/>
      </w:tblGrid>
      <w:tr w:rsidR="00B301E7" w:rsidRPr="00A546D4" w14:paraId="45509C9C" w14:textId="77777777" w:rsidTr="00B301E7">
        <w:tc>
          <w:tcPr>
            <w:tcW w:w="771" w:type="dxa"/>
            <w:vMerge w:val="restart"/>
            <w:vAlign w:val="center"/>
          </w:tcPr>
          <w:p w14:paraId="4004465C" w14:textId="77777777"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5673" w:type="dxa"/>
            <w:vMerge w:val="restart"/>
            <w:vAlign w:val="center"/>
          </w:tcPr>
          <w:p w14:paraId="7F0C0BDD" w14:textId="77777777"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5384" w:type="dxa"/>
            <w:gridSpan w:val="2"/>
            <w:vAlign w:val="center"/>
          </w:tcPr>
          <w:p w14:paraId="0C301254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Критерии оценки ключевого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2B3BC981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Фактически исполнено</w:t>
            </w:r>
            <w:r w:rsidRPr="00A546D4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FAE1B0D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Оценка в баллах</w:t>
            </w:r>
          </w:p>
        </w:tc>
      </w:tr>
      <w:tr w:rsidR="00B301E7" w:rsidRPr="00A546D4" w14:paraId="5C69D537" w14:textId="77777777" w:rsidTr="00B301E7">
        <w:trPr>
          <w:trHeight w:val="841"/>
        </w:trPr>
        <w:tc>
          <w:tcPr>
            <w:tcW w:w="771" w:type="dxa"/>
            <w:vMerge/>
          </w:tcPr>
          <w:p w14:paraId="4094F32D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3" w:type="dxa"/>
            <w:vMerge/>
          </w:tcPr>
          <w:p w14:paraId="2D41CB68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0" w:type="dxa"/>
            <w:vAlign w:val="center"/>
          </w:tcPr>
          <w:p w14:paraId="50252840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значение ключевого показателя</w:t>
            </w:r>
          </w:p>
        </w:tc>
        <w:tc>
          <w:tcPr>
            <w:tcW w:w="3544" w:type="dxa"/>
            <w:vAlign w:val="center"/>
          </w:tcPr>
          <w:p w14:paraId="3C86066D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количественное значение ключевого показателя, баллов</w:t>
            </w:r>
          </w:p>
        </w:tc>
        <w:tc>
          <w:tcPr>
            <w:tcW w:w="1701" w:type="dxa"/>
            <w:vMerge/>
          </w:tcPr>
          <w:p w14:paraId="7CB16201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C09BB79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3E72DA49" w14:textId="77777777" w:rsidTr="00B301E7">
        <w:trPr>
          <w:trHeight w:val="304"/>
        </w:trPr>
        <w:tc>
          <w:tcPr>
            <w:tcW w:w="771" w:type="dxa"/>
            <w:vAlign w:val="center"/>
          </w:tcPr>
          <w:p w14:paraId="63258B06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73" w:type="dxa"/>
            <w:vAlign w:val="center"/>
          </w:tcPr>
          <w:p w14:paraId="32536289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0" w:type="dxa"/>
            <w:vAlign w:val="center"/>
          </w:tcPr>
          <w:p w14:paraId="43F7F730" w14:textId="77777777"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14:paraId="1AD2C8FA" w14:textId="77777777"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2374DED0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559489A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6</w:t>
            </w:r>
          </w:p>
        </w:tc>
      </w:tr>
      <w:tr w:rsidR="00B54A55" w:rsidRPr="00A546D4" w14:paraId="623FE277" w14:textId="77777777" w:rsidTr="00B301E7">
        <w:tc>
          <w:tcPr>
            <w:tcW w:w="771" w:type="dxa"/>
            <w:vAlign w:val="center"/>
          </w:tcPr>
          <w:p w14:paraId="572D08F2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75BD115D" w14:textId="5D901745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1</w:t>
            </w:r>
            <w:r w:rsidR="00005F9C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673" w:type="dxa"/>
          </w:tcPr>
          <w:p w14:paraId="71501ABD" w14:textId="77777777"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Выполнение плана мероприятий по снижению рисков нарушения антимонопольного законодательства (отсутствие необоснованных отклонений от плана) в текущем году</w:t>
            </w:r>
          </w:p>
        </w:tc>
        <w:tc>
          <w:tcPr>
            <w:tcW w:w="1840" w:type="dxa"/>
          </w:tcPr>
          <w:p w14:paraId="291EAB8A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18A78FBF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6F425838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5F3F4145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B7E7A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1B52DF22" w14:textId="77777777" w:rsidTr="00B301E7">
        <w:tc>
          <w:tcPr>
            <w:tcW w:w="771" w:type="dxa"/>
            <w:vAlign w:val="center"/>
          </w:tcPr>
          <w:p w14:paraId="47DFCA6B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  <w:p w14:paraId="6F6546E1" w14:textId="7BD99784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2</w:t>
            </w:r>
            <w:r w:rsidR="00005F9C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673" w:type="dxa"/>
          </w:tcPr>
          <w:p w14:paraId="1B5D280B" w14:textId="6A417D0E" w:rsidR="00A75F07" w:rsidRPr="00A546D4" w:rsidRDefault="00B54A55" w:rsidP="00A75F07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Наличие (отсутствие) вступивших в законную силу постановлений по делам об административных правонарушениях антимонопольного законодательства, вынесенных Управлением Федеральной антимонопольной службы по Ярославской области, в соответствии с которыми должностным лицам </w:t>
            </w:r>
            <w:r w:rsidR="00A75F07" w:rsidRPr="00A546D4">
              <w:rPr>
                <w:bCs/>
                <w:sz w:val="26"/>
                <w:szCs w:val="26"/>
              </w:rPr>
              <w:t>Администрации Переславл</w:t>
            </w:r>
            <w:r w:rsidR="00E63CFA">
              <w:rPr>
                <w:bCs/>
                <w:sz w:val="26"/>
                <w:szCs w:val="26"/>
              </w:rPr>
              <w:t>ь</w:t>
            </w:r>
            <w:r w:rsidR="00A75F07" w:rsidRPr="00A546D4">
              <w:rPr>
                <w:bCs/>
                <w:sz w:val="26"/>
                <w:szCs w:val="26"/>
              </w:rPr>
              <w:t>-Залесского</w:t>
            </w:r>
            <w:r w:rsidR="00E63CFA">
              <w:rPr>
                <w:bCs/>
                <w:sz w:val="26"/>
                <w:szCs w:val="26"/>
              </w:rPr>
              <w:t xml:space="preserve"> муниципального округа </w:t>
            </w:r>
            <w:r w:rsidRPr="00A546D4">
              <w:rPr>
                <w:bCs/>
                <w:sz w:val="26"/>
                <w:szCs w:val="26"/>
              </w:rPr>
              <w:t>назначены административные наказания</w:t>
            </w:r>
          </w:p>
        </w:tc>
        <w:tc>
          <w:tcPr>
            <w:tcW w:w="1840" w:type="dxa"/>
          </w:tcPr>
          <w:p w14:paraId="5FD5DCAD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штук</w:t>
            </w:r>
          </w:p>
        </w:tc>
        <w:tc>
          <w:tcPr>
            <w:tcW w:w="3544" w:type="dxa"/>
          </w:tcPr>
          <w:p w14:paraId="2A7FB8E8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14:paraId="00E570E1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 до 2 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8;</w:t>
            </w:r>
          </w:p>
          <w:p w14:paraId="7D281DFC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71339D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9FDFA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182ED0D1" w14:textId="77777777" w:rsidTr="00B301E7">
        <w:tc>
          <w:tcPr>
            <w:tcW w:w="771" w:type="dxa"/>
            <w:vAlign w:val="center"/>
          </w:tcPr>
          <w:p w14:paraId="5546E54E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1BD7C5E4" w14:textId="6596A0E8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3</w:t>
            </w:r>
            <w:r w:rsidR="00005F9C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673" w:type="dxa"/>
          </w:tcPr>
          <w:p w14:paraId="3FCF8C87" w14:textId="368B4A2F"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Наличие выданных антимонопольным органом </w:t>
            </w:r>
            <w:r w:rsidR="00A75F07" w:rsidRPr="00A546D4">
              <w:rPr>
                <w:bCs/>
                <w:sz w:val="26"/>
                <w:szCs w:val="26"/>
              </w:rPr>
              <w:t>Администрации Переславл</w:t>
            </w:r>
            <w:r w:rsidR="00E63CFA">
              <w:rPr>
                <w:bCs/>
                <w:sz w:val="26"/>
                <w:szCs w:val="26"/>
              </w:rPr>
              <w:t>ь</w:t>
            </w:r>
            <w:r w:rsidR="00A75F07" w:rsidRPr="00A546D4">
              <w:rPr>
                <w:bCs/>
                <w:sz w:val="26"/>
                <w:szCs w:val="26"/>
              </w:rPr>
              <w:t>-Залесского</w:t>
            </w:r>
            <w:r w:rsidR="00E63CFA">
              <w:rPr>
                <w:bCs/>
                <w:sz w:val="26"/>
                <w:szCs w:val="26"/>
              </w:rPr>
              <w:t xml:space="preserve"> муниципального округа</w:t>
            </w:r>
            <w:r w:rsidRPr="00A546D4">
              <w:rPr>
                <w:bCs/>
                <w:sz w:val="26"/>
                <w:szCs w:val="26"/>
              </w:rPr>
              <w:t xml:space="preserve"> предупреждений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 и (или) вступивших в законную силу решений по делам, связанным с допущением нарушений антимонопольного законодательства</w:t>
            </w:r>
          </w:p>
        </w:tc>
        <w:tc>
          <w:tcPr>
            <w:tcW w:w="1840" w:type="dxa"/>
          </w:tcPr>
          <w:p w14:paraId="184EE293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штук</w:t>
            </w:r>
          </w:p>
        </w:tc>
        <w:tc>
          <w:tcPr>
            <w:tcW w:w="3544" w:type="dxa"/>
          </w:tcPr>
          <w:p w14:paraId="2556D87A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14:paraId="0FBB8735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от 1 до 2</w:t>
            </w:r>
            <w:r w:rsidR="00675568" w:rsidRPr="00A546D4">
              <w:rPr>
                <w:bCs/>
                <w:sz w:val="26"/>
                <w:szCs w:val="26"/>
              </w:rPr>
              <w:t xml:space="preserve"> </w:t>
            </w:r>
            <w:r w:rsidRPr="00A546D4">
              <w:rPr>
                <w:bCs/>
                <w:sz w:val="26"/>
                <w:szCs w:val="26"/>
              </w:rPr>
              <w:t xml:space="preserve">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5;</w:t>
            </w:r>
          </w:p>
          <w:p w14:paraId="283EA94A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6F135BB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EA70319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7027CB35" w14:textId="77777777" w:rsidTr="00B301E7">
        <w:tc>
          <w:tcPr>
            <w:tcW w:w="771" w:type="dxa"/>
            <w:vAlign w:val="center"/>
          </w:tcPr>
          <w:p w14:paraId="570DA9C8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42373EEA" w14:textId="5EA7CB28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4</w:t>
            </w:r>
            <w:r w:rsidR="00005F9C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673" w:type="dxa"/>
          </w:tcPr>
          <w:p w14:paraId="5C756801" w14:textId="282C6DFC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Наличие по состоянию на 20 </w:t>
            </w:r>
            <w:r w:rsidR="008C2EB5" w:rsidRPr="00A546D4">
              <w:rPr>
                <w:bCs/>
                <w:sz w:val="26"/>
                <w:szCs w:val="26"/>
                <w:lang w:eastAsia="ar-SA"/>
              </w:rPr>
              <w:t>января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F38DD" w:rsidRPr="003803EE">
              <w:rPr>
                <w:color w:val="000000"/>
                <w:sz w:val="26"/>
                <w:szCs w:val="26"/>
                <w:shd w:val="clear" w:color="auto" w:fill="FFFFFF"/>
              </w:rPr>
              <w:t>года, следующего за отчетным</w:t>
            </w:r>
            <w:r w:rsidR="001F38DD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доклада об антимонопольном комплаенсе в </w:t>
            </w:r>
            <w:r w:rsidR="00A75F07" w:rsidRPr="00A546D4">
              <w:rPr>
                <w:sz w:val="26"/>
                <w:szCs w:val="26"/>
              </w:rPr>
              <w:t>Администрации Переславл</w:t>
            </w:r>
            <w:r w:rsidR="00E63CFA">
              <w:rPr>
                <w:sz w:val="26"/>
                <w:szCs w:val="26"/>
              </w:rPr>
              <w:t>ь</w:t>
            </w:r>
            <w:r w:rsidR="00A75F07" w:rsidRPr="00A546D4">
              <w:rPr>
                <w:sz w:val="26"/>
                <w:szCs w:val="26"/>
              </w:rPr>
              <w:t>-Залесского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A52E85">
              <w:rPr>
                <w:bCs/>
                <w:sz w:val="26"/>
                <w:szCs w:val="26"/>
                <w:lang w:eastAsia="ar-SA"/>
              </w:rPr>
              <w:t xml:space="preserve">муниципального округа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за </w:t>
            </w:r>
            <w:r w:rsidR="002C4158">
              <w:rPr>
                <w:bCs/>
                <w:sz w:val="26"/>
                <w:szCs w:val="26"/>
                <w:lang w:eastAsia="ar-SA"/>
              </w:rPr>
              <w:t>текущий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840" w:type="dxa"/>
          </w:tcPr>
          <w:p w14:paraId="1F23D5C4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3CCC8D28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FE4A2D" w:rsidRPr="00A546D4">
              <w:rPr>
                <w:bCs/>
                <w:sz w:val="26"/>
                <w:szCs w:val="26"/>
              </w:rPr>
              <w:t xml:space="preserve">– </w:t>
            </w:r>
            <w:r w:rsidR="00675568" w:rsidRPr="00A546D4">
              <w:rPr>
                <w:bCs/>
                <w:sz w:val="26"/>
                <w:szCs w:val="26"/>
              </w:rPr>
              <w:t>5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14:paraId="0E4FFFEA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2E19795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4FF2F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5AD50B16" w14:textId="77777777" w:rsidTr="00B301E7">
        <w:tc>
          <w:tcPr>
            <w:tcW w:w="771" w:type="dxa"/>
            <w:vAlign w:val="center"/>
          </w:tcPr>
          <w:p w14:paraId="41ABB148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72BCE8E6" w14:textId="6629A66E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5</w:t>
            </w:r>
            <w:r w:rsidR="00005F9C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673" w:type="dxa"/>
          </w:tcPr>
          <w:p w14:paraId="543FC646" w14:textId="3FFAB2BA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Доля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актов, в которых выявлены риски нарушения антимонопольного законодательства, от общего количества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 </w:t>
            </w:r>
            <w:r w:rsidR="00A75F07" w:rsidRPr="00A546D4">
              <w:rPr>
                <w:sz w:val="26"/>
                <w:szCs w:val="26"/>
              </w:rPr>
              <w:t>Администрации</w:t>
            </w:r>
            <w:r w:rsidR="00A52E85">
              <w:rPr>
                <w:sz w:val="26"/>
                <w:szCs w:val="26"/>
              </w:rPr>
              <w:t xml:space="preserve"> </w:t>
            </w:r>
            <w:r w:rsidR="00A75F07" w:rsidRPr="00A546D4">
              <w:rPr>
                <w:sz w:val="26"/>
                <w:szCs w:val="26"/>
              </w:rPr>
              <w:t>Переславл</w:t>
            </w:r>
            <w:r w:rsidR="00A52E85">
              <w:rPr>
                <w:sz w:val="26"/>
                <w:szCs w:val="26"/>
              </w:rPr>
              <w:t>ь</w:t>
            </w:r>
            <w:r w:rsidR="00A75F07"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="00DC6735" w:rsidRPr="00A546D4">
              <w:rPr>
                <w:sz w:val="26"/>
                <w:szCs w:val="26"/>
                <w:vertAlign w:val="superscript"/>
              </w:rPr>
              <w:t>2</w:t>
            </w:r>
            <w:r w:rsidR="00A52E85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840" w:type="dxa"/>
          </w:tcPr>
          <w:p w14:paraId="2DA65C0C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процентов</w:t>
            </w:r>
          </w:p>
        </w:tc>
        <w:tc>
          <w:tcPr>
            <w:tcW w:w="3544" w:type="dxa"/>
          </w:tcPr>
          <w:p w14:paraId="6226126C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0 до 5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15;</w:t>
            </w:r>
          </w:p>
          <w:p w14:paraId="699D9FCF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6 до 10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5F08BB96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11 и более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6D115F34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7E357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323F0431" w14:textId="77777777" w:rsidTr="00B301E7">
        <w:tc>
          <w:tcPr>
            <w:tcW w:w="771" w:type="dxa"/>
            <w:vAlign w:val="center"/>
          </w:tcPr>
          <w:p w14:paraId="3A173F6E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28E94324" w14:textId="66E2AF30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6</w:t>
            </w:r>
            <w:r w:rsidR="00005F9C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673" w:type="dxa"/>
          </w:tcPr>
          <w:p w14:paraId="17C1904D" w14:textId="096BA29B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A75F07" w:rsidRPr="00A546D4">
              <w:rPr>
                <w:sz w:val="26"/>
                <w:szCs w:val="26"/>
              </w:rPr>
              <w:t>Администрации</w:t>
            </w:r>
            <w:r w:rsidR="00A52E85">
              <w:rPr>
                <w:sz w:val="26"/>
                <w:szCs w:val="26"/>
              </w:rPr>
              <w:t xml:space="preserve"> </w:t>
            </w:r>
            <w:r w:rsidR="00A75F07" w:rsidRPr="00A546D4">
              <w:rPr>
                <w:sz w:val="26"/>
                <w:szCs w:val="26"/>
              </w:rPr>
              <w:t>Переславл</w:t>
            </w:r>
            <w:r w:rsidR="00A52E85">
              <w:rPr>
                <w:sz w:val="26"/>
                <w:szCs w:val="26"/>
              </w:rPr>
              <w:t>ь</w:t>
            </w:r>
            <w:r w:rsidR="00A75F07"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="00A75F07" w:rsidRPr="00A546D4">
              <w:rPr>
                <w:sz w:val="26"/>
                <w:szCs w:val="26"/>
              </w:rPr>
              <w:t xml:space="preserve"> </w:t>
            </w:r>
            <w:r w:rsidR="00A75F07" w:rsidRPr="00A546D4">
              <w:rPr>
                <w:bCs/>
                <w:sz w:val="26"/>
                <w:szCs w:val="26"/>
                <w:lang w:eastAsia="ar-SA"/>
              </w:rPr>
              <w:t xml:space="preserve">к </w:t>
            </w:r>
            <w:r w:rsidRPr="00A546D4">
              <w:rPr>
                <w:bCs/>
                <w:sz w:val="26"/>
                <w:szCs w:val="26"/>
                <w:lang w:eastAsia="ar-SA"/>
              </w:rPr>
              <w:t>предыдущему году</w:t>
            </w:r>
            <w:r w:rsidR="00DC6735" w:rsidRPr="00A546D4">
              <w:rPr>
                <w:bCs/>
                <w:sz w:val="26"/>
                <w:szCs w:val="26"/>
                <w:vertAlign w:val="superscript"/>
                <w:lang w:eastAsia="ar-SA"/>
              </w:rPr>
              <w:t>3</w:t>
            </w:r>
          </w:p>
        </w:tc>
        <w:tc>
          <w:tcPr>
            <w:tcW w:w="1840" w:type="dxa"/>
          </w:tcPr>
          <w:p w14:paraId="77C993BD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коэффициент снижения количества нарушений</w:t>
            </w:r>
          </w:p>
        </w:tc>
        <w:tc>
          <w:tcPr>
            <w:tcW w:w="3544" w:type="dxa"/>
          </w:tcPr>
          <w:p w14:paraId="0B35BB97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больше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</w:t>
            </w:r>
            <w:r w:rsidR="00862727" w:rsidRPr="00A546D4">
              <w:rPr>
                <w:bCs/>
                <w:sz w:val="26"/>
                <w:szCs w:val="26"/>
              </w:rPr>
              <w:t>10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14:paraId="276A4222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равен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3277E79F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меньше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3CFD8D5D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624F104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5CCD6163" w14:textId="77777777" w:rsidTr="00B301E7">
        <w:tc>
          <w:tcPr>
            <w:tcW w:w="771" w:type="dxa"/>
            <w:vAlign w:val="center"/>
          </w:tcPr>
          <w:p w14:paraId="36908832" w14:textId="2167AD7D" w:rsidR="00A75F07" w:rsidRPr="00A546D4" w:rsidRDefault="00A75F07" w:rsidP="00A75F07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lastRenderedPageBreak/>
              <w:t>Ы7</w:t>
            </w:r>
            <w:r w:rsidR="00005F9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673" w:type="dxa"/>
          </w:tcPr>
          <w:p w14:paraId="61C5A913" w14:textId="6132D00C" w:rsidR="00A75F07" w:rsidRPr="00A546D4" w:rsidRDefault="00A75F07" w:rsidP="00A75F0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</w:rPr>
              <w:t>Доля сотрудников Администрации Переславл</w:t>
            </w:r>
            <w:r w:rsidR="00A52E85">
              <w:rPr>
                <w:sz w:val="26"/>
                <w:szCs w:val="26"/>
              </w:rPr>
              <w:t>ь</w:t>
            </w:r>
            <w:r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Pr="00A546D4">
              <w:rPr>
                <w:sz w:val="26"/>
                <w:szCs w:val="26"/>
              </w:rPr>
              <w:t>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Администрации Переславл</w:t>
            </w:r>
            <w:r w:rsidR="00A52E85">
              <w:rPr>
                <w:sz w:val="26"/>
                <w:szCs w:val="26"/>
              </w:rPr>
              <w:t>ь</w:t>
            </w:r>
            <w:r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Pr="00A546D4">
              <w:rPr>
                <w:sz w:val="26"/>
                <w:szCs w:val="26"/>
              </w:rPr>
              <w:t>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  <w:r w:rsidR="00DC6735" w:rsidRPr="00A546D4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0" w:type="dxa"/>
          </w:tcPr>
          <w:p w14:paraId="76F41F9B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процентов</w:t>
            </w:r>
          </w:p>
        </w:tc>
        <w:tc>
          <w:tcPr>
            <w:tcW w:w="3544" w:type="dxa"/>
          </w:tcPr>
          <w:p w14:paraId="0E6D781F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80 до 100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15;</w:t>
            </w:r>
          </w:p>
          <w:p w14:paraId="18A5E5A7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50 до 79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8;</w:t>
            </w:r>
          </w:p>
          <w:p w14:paraId="2F67E779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49 и менее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</w:tcPr>
          <w:p w14:paraId="4027E273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5527394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652221CD" w14:textId="77777777" w:rsidTr="00B301E7">
        <w:tc>
          <w:tcPr>
            <w:tcW w:w="771" w:type="dxa"/>
            <w:vAlign w:val="center"/>
          </w:tcPr>
          <w:p w14:paraId="4E1DF1D3" w14:textId="21776137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р8</w:t>
            </w:r>
            <w:r w:rsidR="00005F9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673" w:type="dxa"/>
          </w:tcPr>
          <w:p w14:paraId="6DD303D7" w14:textId="77777777" w:rsidR="00A75F07" w:rsidRPr="00A546D4" w:rsidRDefault="00A75F07" w:rsidP="00675568">
            <w:pPr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карты комплаенс-рисков и плана мероприятий по снижению рисков нарушения антимонопольного законодательства на текущий год</w:t>
            </w:r>
          </w:p>
        </w:tc>
        <w:tc>
          <w:tcPr>
            <w:tcW w:w="1840" w:type="dxa"/>
          </w:tcPr>
          <w:p w14:paraId="5347474A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7086C935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5;</w:t>
            </w:r>
          </w:p>
          <w:p w14:paraId="7DE1E299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5DBEFA9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A0928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3D2A5217" w14:textId="77777777" w:rsidTr="00B301E7">
        <w:tc>
          <w:tcPr>
            <w:tcW w:w="771" w:type="dxa"/>
            <w:vAlign w:val="center"/>
          </w:tcPr>
          <w:p w14:paraId="6977B0BB" w14:textId="7BD9356C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Е9</w:t>
            </w:r>
            <w:r w:rsidR="00005F9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673" w:type="dxa"/>
          </w:tcPr>
          <w:p w14:paraId="2FC3DF0F" w14:textId="0B65DAD2"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на официальном сайте органов местного самоуправления Переславл</w:t>
            </w:r>
            <w:r w:rsidR="00A52E85">
              <w:rPr>
                <w:sz w:val="26"/>
                <w:szCs w:val="26"/>
              </w:rPr>
              <w:t>ь</w:t>
            </w:r>
            <w:r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Pr="00A546D4">
              <w:rPr>
                <w:sz w:val="26"/>
                <w:szCs w:val="26"/>
              </w:rPr>
              <w:t xml:space="preserve"> в информационно-телекоммуникационной сети «Интернет» исчерпывающего перечня муниципальных нормативных правовых актов, разработчиком которых являлась Администрация Переславл</w:t>
            </w:r>
            <w:r w:rsidR="00A52E85">
              <w:rPr>
                <w:sz w:val="26"/>
                <w:szCs w:val="26"/>
              </w:rPr>
              <w:t>ь</w:t>
            </w:r>
            <w:r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Pr="00A546D4">
              <w:rPr>
                <w:sz w:val="26"/>
                <w:szCs w:val="26"/>
              </w:rPr>
              <w:t xml:space="preserve">, с приложением текстов указанных актов, за исключением актов, содержащих сведения, относящиеся к охраняемой законом тайне, а также уведомлений о начале сбора замечаний и предложений организаций и граждан по перечню муниципальных нормативных правовых актов </w:t>
            </w:r>
          </w:p>
        </w:tc>
        <w:tc>
          <w:tcPr>
            <w:tcW w:w="1840" w:type="dxa"/>
          </w:tcPr>
          <w:p w14:paraId="08511639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29CE3F08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10</w:t>
            </w:r>
            <w:r w:rsidRPr="00A546D4">
              <w:rPr>
                <w:sz w:val="26"/>
                <w:szCs w:val="26"/>
              </w:rPr>
              <w:t>;</w:t>
            </w:r>
          </w:p>
          <w:p w14:paraId="6854E3D4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1BB538A0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4A083A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31C175A9" w14:textId="77777777" w:rsidTr="00B301E7">
        <w:tc>
          <w:tcPr>
            <w:tcW w:w="771" w:type="dxa"/>
            <w:vAlign w:val="center"/>
          </w:tcPr>
          <w:p w14:paraId="1B9C1EF7" w14:textId="56E36426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lastRenderedPageBreak/>
              <w:t>110</w:t>
            </w:r>
            <w:r w:rsidR="00005F9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673" w:type="dxa"/>
          </w:tcPr>
          <w:p w14:paraId="4F5C9EB4" w14:textId="6399EB51"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перечня нарушений антимонопольного законодательства в Администрации Переславл</w:t>
            </w:r>
            <w:r w:rsidR="00A52E85">
              <w:rPr>
                <w:sz w:val="26"/>
                <w:szCs w:val="26"/>
              </w:rPr>
              <w:t>ь</w:t>
            </w:r>
            <w:r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Pr="00A546D4">
              <w:rPr>
                <w:sz w:val="26"/>
                <w:szCs w:val="26"/>
              </w:rPr>
              <w:t xml:space="preserve"> (предупреждений, жалоб, возбужденных дел, административных наказаний), содержащего классифицированные по сферам деятельности Администрации Переславл</w:t>
            </w:r>
            <w:r w:rsidR="00A52E85">
              <w:rPr>
                <w:sz w:val="26"/>
                <w:szCs w:val="26"/>
              </w:rPr>
              <w:t>ь</w:t>
            </w:r>
            <w:r w:rsidRPr="00A546D4">
              <w:rPr>
                <w:sz w:val="26"/>
                <w:szCs w:val="26"/>
              </w:rPr>
              <w:t>-Залесского</w:t>
            </w:r>
            <w:r w:rsidR="00A52E85">
              <w:rPr>
                <w:sz w:val="26"/>
                <w:szCs w:val="26"/>
              </w:rPr>
              <w:t xml:space="preserve"> муниципального округа</w:t>
            </w:r>
            <w:r w:rsidRPr="00A546D4">
              <w:rPr>
                <w:sz w:val="26"/>
                <w:szCs w:val="26"/>
              </w:rPr>
              <w:t xml:space="preserve"> сведения о выявленных за последние 3 года нарушениях антимонопольного законодательства и информацию о нарушении, позицию антимонопольного органа, сведения о мерах по устранению нарушения, а также о мерах, направленных Администрацией Переславл</w:t>
            </w:r>
            <w:r w:rsidR="00A52E85">
              <w:rPr>
                <w:sz w:val="26"/>
                <w:szCs w:val="26"/>
              </w:rPr>
              <w:t>ь</w:t>
            </w:r>
            <w:r w:rsidRPr="00A546D4">
              <w:rPr>
                <w:sz w:val="26"/>
                <w:szCs w:val="26"/>
              </w:rPr>
              <w:t xml:space="preserve">-Залесского </w:t>
            </w:r>
            <w:r w:rsidR="00A52E85">
              <w:rPr>
                <w:sz w:val="26"/>
                <w:szCs w:val="26"/>
              </w:rPr>
              <w:t xml:space="preserve">муниципального округа </w:t>
            </w:r>
            <w:r w:rsidRPr="00A546D4">
              <w:rPr>
                <w:sz w:val="26"/>
                <w:szCs w:val="26"/>
              </w:rPr>
              <w:t>на недопущение повторения нарушения</w:t>
            </w:r>
          </w:p>
        </w:tc>
        <w:tc>
          <w:tcPr>
            <w:tcW w:w="1840" w:type="dxa"/>
          </w:tcPr>
          <w:p w14:paraId="2F414957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76A7624C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5</w:t>
            </w:r>
            <w:r w:rsidRPr="00A546D4">
              <w:rPr>
                <w:sz w:val="26"/>
                <w:szCs w:val="26"/>
              </w:rPr>
              <w:t>;</w:t>
            </w:r>
          </w:p>
          <w:p w14:paraId="0E72F9B2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6BE1CD5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508FA533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675568" w14:paraId="58D85566" w14:textId="77777777" w:rsidTr="00B301E7">
        <w:tc>
          <w:tcPr>
            <w:tcW w:w="6444" w:type="dxa"/>
            <w:gridSpan w:val="2"/>
          </w:tcPr>
          <w:p w14:paraId="65CBAFF4" w14:textId="77777777" w:rsidR="00B54A55" w:rsidRPr="00A546D4" w:rsidRDefault="00B54A55" w:rsidP="00B54A55">
            <w:pPr>
              <w:pStyle w:val="a8"/>
              <w:ind w:left="102"/>
              <w:contextualSpacing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Итого</w:t>
            </w:r>
            <w:r w:rsidR="00DA51FC" w:rsidRPr="00A546D4">
              <w:rPr>
                <w:bCs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840" w:type="dxa"/>
            <w:vAlign w:val="center"/>
          </w:tcPr>
          <w:p w14:paraId="522A227E" w14:textId="77777777"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3544" w:type="dxa"/>
            <w:vAlign w:val="center"/>
          </w:tcPr>
          <w:p w14:paraId="357A2978" w14:textId="77777777"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14:paraId="2A95B770" w14:textId="77777777"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4CAB0B2B" w14:textId="77777777"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7E510FA7" w14:textId="77777777" w:rsidR="00B54A55" w:rsidRPr="00E964D1" w:rsidRDefault="00EB47DA" w:rsidP="00EB47DA">
      <w:pPr>
        <w:pStyle w:val="a8"/>
        <w:spacing w:after="0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Примечание:</w:t>
      </w:r>
    </w:p>
    <w:p w14:paraId="06D28590" w14:textId="70354F1C" w:rsidR="00EB47DA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1</w:t>
      </w:r>
      <w:r w:rsidRPr="00E964D1">
        <w:rPr>
          <w:bCs/>
          <w:sz w:val="26"/>
          <w:szCs w:val="26"/>
        </w:rPr>
        <w:t xml:space="preserve"> С приложением документов, подтверждающих достижение ключевого показателя</w:t>
      </w:r>
      <w:r w:rsidR="000F322A">
        <w:rPr>
          <w:bCs/>
          <w:sz w:val="26"/>
          <w:szCs w:val="26"/>
        </w:rPr>
        <w:t>.</w:t>
      </w:r>
    </w:p>
    <w:p w14:paraId="555A9D95" w14:textId="584A8BBA" w:rsidR="00DC6735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2 </w:t>
      </w:r>
      <w:r w:rsidR="00DC6735" w:rsidRPr="00E964D1">
        <w:rPr>
          <w:bCs/>
          <w:sz w:val="26"/>
          <w:szCs w:val="26"/>
        </w:rPr>
        <w:t xml:space="preserve">Доля проектов муниципальных нормативных правовых актов, в которых выявлены риски нарушения антимонопольного законодательства, от общего количества проектов муниципальных нормативных правовых актов </w:t>
      </w:r>
      <w:r w:rsidR="00DC6735" w:rsidRPr="00E964D1">
        <w:rPr>
          <w:sz w:val="26"/>
          <w:szCs w:val="26"/>
        </w:rPr>
        <w:t>Администрации Переславл</w:t>
      </w:r>
      <w:r w:rsidR="00A52E85">
        <w:rPr>
          <w:sz w:val="26"/>
          <w:szCs w:val="26"/>
        </w:rPr>
        <w:t>ь</w:t>
      </w:r>
      <w:r w:rsidR="00DC6735" w:rsidRPr="00E964D1">
        <w:rPr>
          <w:sz w:val="26"/>
          <w:szCs w:val="26"/>
        </w:rPr>
        <w:t>-Залесского</w:t>
      </w:r>
      <w:r w:rsidR="00A52E85">
        <w:rPr>
          <w:sz w:val="26"/>
          <w:szCs w:val="26"/>
        </w:rPr>
        <w:t xml:space="preserve"> муниципального округа</w:t>
      </w:r>
      <w:r w:rsidR="00DC6735" w:rsidRPr="00E964D1">
        <w:rPr>
          <w:sz w:val="26"/>
          <w:szCs w:val="26"/>
        </w:rPr>
        <w:t xml:space="preserve"> </w:t>
      </w:r>
      <w:r w:rsidR="00DC6735" w:rsidRPr="00E964D1">
        <w:rPr>
          <w:bCs/>
          <w:sz w:val="26"/>
          <w:szCs w:val="26"/>
        </w:rPr>
        <w:t>(</w:t>
      </w:r>
      <w:proofErr w:type="spellStart"/>
      <w:r w:rsidR="00DC6735" w:rsidRPr="00E964D1">
        <w:rPr>
          <w:bCs/>
          <w:sz w:val="26"/>
          <w:szCs w:val="26"/>
        </w:rPr>
        <w:t>Дпнпа</w:t>
      </w:r>
      <w:proofErr w:type="spellEnd"/>
      <w:r w:rsidR="00DC6735" w:rsidRPr="00E964D1">
        <w:rPr>
          <w:bCs/>
          <w:sz w:val="26"/>
          <w:szCs w:val="26"/>
        </w:rPr>
        <w:t>) рассчитывается по формуле:</w:t>
      </w:r>
    </w:p>
    <w:p w14:paraId="105C46C8" w14:textId="77777777" w:rsidR="001822C4" w:rsidRPr="00E964D1" w:rsidRDefault="00DC6735" w:rsidP="001822C4">
      <w:pPr>
        <w:pStyle w:val="a8"/>
        <w:ind w:firstLine="426"/>
        <w:contextualSpacing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Дпнпа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r w:rsidR="001822C4" w:rsidRPr="00E964D1">
        <w:rPr>
          <w:bCs/>
          <w:sz w:val="26"/>
          <w:szCs w:val="26"/>
        </w:rPr>
        <w:t>где:</w:t>
      </w:r>
    </w:p>
    <w:p w14:paraId="3F141E7A" w14:textId="2C4CB786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 xml:space="preserve"> –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Переславл</w:t>
      </w:r>
      <w:r w:rsidR="00A52E85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="00A52E85">
        <w:rPr>
          <w:sz w:val="26"/>
          <w:szCs w:val="26"/>
        </w:rPr>
        <w:t xml:space="preserve"> муниципального округа</w:t>
      </w:r>
      <w:r w:rsidRPr="00E964D1">
        <w:rPr>
          <w:bCs/>
          <w:sz w:val="26"/>
          <w:szCs w:val="26"/>
        </w:rPr>
        <w:t>, в которых выявлены нарушения антимонопольного законодательства, в отчетном периоде;</w:t>
      </w:r>
    </w:p>
    <w:p w14:paraId="01E21487" w14:textId="4137874F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– общее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Переславл</w:t>
      </w:r>
      <w:r w:rsidR="00A52E85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="00A52E85">
        <w:rPr>
          <w:sz w:val="26"/>
          <w:szCs w:val="26"/>
        </w:rPr>
        <w:t xml:space="preserve"> муниципального округа</w:t>
      </w:r>
      <w:r w:rsidRPr="00E964D1">
        <w:rPr>
          <w:bCs/>
          <w:sz w:val="26"/>
          <w:szCs w:val="26"/>
        </w:rPr>
        <w:t xml:space="preserve"> в отчетном периоде</w:t>
      </w:r>
      <w:r w:rsidR="00202039">
        <w:rPr>
          <w:bCs/>
          <w:sz w:val="26"/>
          <w:szCs w:val="26"/>
        </w:rPr>
        <w:t>.</w:t>
      </w:r>
    </w:p>
    <w:p w14:paraId="593A293A" w14:textId="5A1071F0" w:rsidR="00DC6735" w:rsidRPr="00E964D1" w:rsidRDefault="00DC6735" w:rsidP="00A52E85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3 </w:t>
      </w:r>
      <w:r w:rsidRPr="00E964D1">
        <w:rPr>
          <w:bCs/>
          <w:sz w:val="26"/>
          <w:szCs w:val="26"/>
        </w:rPr>
        <w:t xml:space="preserve">Коэффициент снижения количества нарушений антимонопольного законодательства со стороны </w:t>
      </w:r>
      <w:r w:rsidRPr="00E964D1">
        <w:rPr>
          <w:sz w:val="26"/>
          <w:szCs w:val="26"/>
        </w:rPr>
        <w:t>Администрации Переславл</w:t>
      </w:r>
      <w:r w:rsidR="00A52E85">
        <w:rPr>
          <w:sz w:val="26"/>
          <w:szCs w:val="26"/>
        </w:rPr>
        <w:t>ь</w:t>
      </w:r>
      <w:r w:rsidRPr="00E964D1">
        <w:rPr>
          <w:sz w:val="26"/>
          <w:szCs w:val="26"/>
        </w:rPr>
        <w:t xml:space="preserve">-Залесского </w:t>
      </w:r>
      <w:r w:rsidR="00A52E85">
        <w:rPr>
          <w:sz w:val="26"/>
          <w:szCs w:val="26"/>
        </w:rPr>
        <w:t xml:space="preserve">муниципального округа в </w:t>
      </w:r>
      <w:r w:rsidRPr="00E964D1">
        <w:rPr>
          <w:bCs/>
          <w:sz w:val="26"/>
          <w:szCs w:val="26"/>
        </w:rPr>
        <w:t>году к предыдущему году (КСН) рассчитывается по формуле:</w:t>
      </w:r>
    </w:p>
    <w:p w14:paraId="274C7A07" w14:textId="77777777" w:rsidR="00DC6735" w:rsidRPr="00E964D1" w:rsidRDefault="00DC6735" w:rsidP="00A52E85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КСН = КН/</w:t>
      </w: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>,</w:t>
      </w:r>
      <w:r w:rsidR="001822C4">
        <w:rPr>
          <w:bCs/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где:</w:t>
      </w:r>
    </w:p>
    <w:p w14:paraId="3BF234DC" w14:textId="6140403A" w:rsidR="00DC6735" w:rsidRPr="00E964D1" w:rsidRDefault="00DC6735" w:rsidP="00A52E85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lastRenderedPageBreak/>
        <w:t xml:space="preserve">КН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>Администрации Переславл</w:t>
      </w:r>
      <w:r w:rsidR="00A52E85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="00A52E85">
        <w:rPr>
          <w:sz w:val="26"/>
          <w:szCs w:val="26"/>
        </w:rPr>
        <w:t xml:space="preserve"> муниципального округа</w:t>
      </w:r>
      <w:r w:rsidRPr="00E964D1">
        <w:rPr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в предыдущем году;</w:t>
      </w:r>
    </w:p>
    <w:p w14:paraId="55E2BF5A" w14:textId="30773553" w:rsidR="00DC6735" w:rsidRPr="00E964D1" w:rsidRDefault="00DC6735" w:rsidP="00A52E85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 xml:space="preserve">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>Администрации Переславл</w:t>
      </w:r>
      <w:r w:rsidR="00B51E6F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="00B51E6F">
        <w:rPr>
          <w:sz w:val="26"/>
          <w:szCs w:val="26"/>
        </w:rPr>
        <w:t xml:space="preserve"> муниципального округа</w:t>
      </w:r>
      <w:r w:rsidRPr="00E964D1">
        <w:rPr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в отчетном периоде.</w:t>
      </w:r>
    </w:p>
    <w:p w14:paraId="76D3BAF4" w14:textId="79BF8D58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При расчете коэффициента снижения количества нарушений антимонопольного законодательства под нарушением антимонопольного законодательства со стороны </w:t>
      </w:r>
      <w:r w:rsidRPr="00E964D1">
        <w:rPr>
          <w:sz w:val="26"/>
          <w:szCs w:val="26"/>
        </w:rPr>
        <w:t>Администрации Переславл</w:t>
      </w:r>
      <w:r w:rsidR="00B51E6F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Pr="00E964D1">
        <w:rPr>
          <w:bCs/>
          <w:sz w:val="26"/>
          <w:szCs w:val="26"/>
        </w:rPr>
        <w:t xml:space="preserve"> </w:t>
      </w:r>
      <w:r w:rsidR="00B51E6F">
        <w:rPr>
          <w:bCs/>
          <w:sz w:val="26"/>
          <w:szCs w:val="26"/>
        </w:rPr>
        <w:t xml:space="preserve">муниципального округа </w:t>
      </w:r>
      <w:r w:rsidRPr="00E964D1">
        <w:rPr>
          <w:bCs/>
          <w:sz w:val="26"/>
          <w:szCs w:val="26"/>
        </w:rPr>
        <w:t>понимаются:</w:t>
      </w:r>
    </w:p>
    <w:p w14:paraId="33B82BFC" w14:textId="5251D725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– возбужденные антимонопольным органом в отношении </w:t>
      </w:r>
      <w:r w:rsidRPr="00E964D1">
        <w:rPr>
          <w:sz w:val="26"/>
          <w:szCs w:val="26"/>
        </w:rPr>
        <w:t>Администрации Переславл</w:t>
      </w:r>
      <w:r w:rsidR="00B51E6F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Pr="00E964D1">
        <w:rPr>
          <w:bCs/>
          <w:sz w:val="26"/>
          <w:szCs w:val="26"/>
        </w:rPr>
        <w:t xml:space="preserve"> </w:t>
      </w:r>
      <w:r w:rsidR="00B51E6F">
        <w:rPr>
          <w:bCs/>
          <w:sz w:val="26"/>
          <w:szCs w:val="26"/>
        </w:rPr>
        <w:t xml:space="preserve">муниципального округа </w:t>
      </w:r>
      <w:r w:rsidRPr="00E964D1">
        <w:rPr>
          <w:bCs/>
          <w:sz w:val="26"/>
          <w:szCs w:val="26"/>
        </w:rPr>
        <w:t>антимонопольные дела;</w:t>
      </w:r>
    </w:p>
    <w:p w14:paraId="3B7C3A70" w14:textId="5221C4C1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– выданные антимонопольным органом </w:t>
      </w:r>
      <w:r w:rsidRPr="00E964D1">
        <w:rPr>
          <w:sz w:val="26"/>
          <w:szCs w:val="26"/>
        </w:rPr>
        <w:t>Администрации Переславл</w:t>
      </w:r>
      <w:r w:rsidR="00B51E6F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Pr="00E964D1">
        <w:rPr>
          <w:bCs/>
          <w:sz w:val="26"/>
          <w:szCs w:val="26"/>
        </w:rPr>
        <w:t xml:space="preserve"> </w:t>
      </w:r>
      <w:r w:rsidR="00B51E6F">
        <w:rPr>
          <w:bCs/>
          <w:sz w:val="26"/>
          <w:szCs w:val="26"/>
        </w:rPr>
        <w:t xml:space="preserve">муниципального округа </w:t>
      </w:r>
      <w:r w:rsidRPr="00E964D1">
        <w:rPr>
          <w:bCs/>
          <w:sz w:val="26"/>
          <w:szCs w:val="26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нарушения.</w:t>
      </w:r>
    </w:p>
    <w:p w14:paraId="27DAB700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В случае если в предыдущем году или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1.</w:t>
      </w:r>
    </w:p>
    <w:p w14:paraId="0CAB4C73" w14:textId="1C816002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В случае если и в предыдущем году, и в отчетном периоде отсутствовали нарушения антимонопольного законодательства, </w:t>
      </w:r>
      <w:r w:rsidRPr="00E964D1">
        <w:rPr>
          <w:sz w:val="26"/>
          <w:szCs w:val="26"/>
        </w:rPr>
        <w:t>Администрации Переславл</w:t>
      </w:r>
      <w:r w:rsidR="00B51E6F">
        <w:rPr>
          <w:sz w:val="26"/>
          <w:szCs w:val="26"/>
        </w:rPr>
        <w:t>ь</w:t>
      </w:r>
      <w:r w:rsidRPr="00E964D1">
        <w:rPr>
          <w:sz w:val="26"/>
          <w:szCs w:val="26"/>
        </w:rPr>
        <w:t>-Залесского</w:t>
      </w:r>
      <w:r w:rsidRPr="00E964D1">
        <w:rPr>
          <w:bCs/>
          <w:sz w:val="26"/>
          <w:szCs w:val="26"/>
        </w:rPr>
        <w:t xml:space="preserve"> </w:t>
      </w:r>
      <w:r w:rsidR="00B51E6F">
        <w:rPr>
          <w:bCs/>
          <w:sz w:val="26"/>
          <w:szCs w:val="26"/>
        </w:rPr>
        <w:t xml:space="preserve">муниципального округа </w:t>
      </w:r>
      <w:r w:rsidRPr="00E964D1">
        <w:rPr>
          <w:bCs/>
          <w:sz w:val="26"/>
          <w:szCs w:val="26"/>
        </w:rPr>
        <w:t>присваивается 20 баллов.</w:t>
      </w:r>
    </w:p>
    <w:p w14:paraId="22A09C44" w14:textId="280B4F6B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4</w:t>
      </w:r>
      <w:r w:rsidRPr="00E964D1">
        <w:rPr>
          <w:bCs/>
          <w:sz w:val="26"/>
          <w:szCs w:val="26"/>
        </w:rPr>
        <w:t xml:space="preserve"> Доля сотрудников Администрации Переславл</w:t>
      </w:r>
      <w:r w:rsidR="00B51E6F">
        <w:rPr>
          <w:bCs/>
          <w:sz w:val="26"/>
          <w:szCs w:val="26"/>
        </w:rPr>
        <w:t>ь</w:t>
      </w:r>
      <w:r w:rsidRPr="00E964D1">
        <w:rPr>
          <w:bCs/>
          <w:sz w:val="26"/>
          <w:szCs w:val="26"/>
        </w:rPr>
        <w:t>-Залесского</w:t>
      </w:r>
      <w:r w:rsidR="00B51E6F">
        <w:rPr>
          <w:bCs/>
          <w:sz w:val="26"/>
          <w:szCs w:val="26"/>
        </w:rPr>
        <w:t xml:space="preserve"> муниципального округа</w:t>
      </w:r>
      <w:r w:rsidRPr="00E964D1">
        <w:rPr>
          <w:bCs/>
          <w:sz w:val="26"/>
          <w:szCs w:val="26"/>
        </w:rPr>
        <w:t>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Администрации Переславл</w:t>
      </w:r>
      <w:r w:rsidR="00B51E6F">
        <w:rPr>
          <w:bCs/>
          <w:sz w:val="26"/>
          <w:szCs w:val="26"/>
        </w:rPr>
        <w:t>ь</w:t>
      </w:r>
      <w:r w:rsidRPr="00E964D1">
        <w:rPr>
          <w:bCs/>
          <w:sz w:val="26"/>
          <w:szCs w:val="26"/>
        </w:rPr>
        <w:t>-Залесского</w:t>
      </w:r>
      <w:r w:rsidR="00B51E6F">
        <w:rPr>
          <w:bCs/>
          <w:sz w:val="26"/>
          <w:szCs w:val="26"/>
        </w:rPr>
        <w:t xml:space="preserve"> муниципального округа</w:t>
      </w:r>
      <w:r w:rsidRPr="00E964D1">
        <w:rPr>
          <w:bCs/>
          <w:sz w:val="26"/>
          <w:szCs w:val="26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 (</w:t>
      </w: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>), рассчитывается по формуле:</w:t>
      </w:r>
    </w:p>
    <w:p w14:paraId="069790EF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где:</w:t>
      </w:r>
    </w:p>
    <w:p w14:paraId="7F9FC516" w14:textId="45A8BCB8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 xml:space="preserve"> – количество сотрудников Администрации Переславл</w:t>
      </w:r>
      <w:r w:rsidR="001C6925">
        <w:rPr>
          <w:bCs/>
          <w:sz w:val="26"/>
          <w:szCs w:val="26"/>
        </w:rPr>
        <w:t>ь</w:t>
      </w:r>
      <w:r w:rsidRPr="00E964D1">
        <w:rPr>
          <w:bCs/>
          <w:sz w:val="26"/>
          <w:szCs w:val="26"/>
        </w:rPr>
        <w:t>-Залесского</w:t>
      </w:r>
      <w:r w:rsidR="001C6925">
        <w:rPr>
          <w:bCs/>
          <w:sz w:val="26"/>
          <w:szCs w:val="26"/>
        </w:rPr>
        <w:t xml:space="preserve"> муниципального округа</w:t>
      </w:r>
      <w:r w:rsidRPr="00E964D1">
        <w:rPr>
          <w:bCs/>
          <w:sz w:val="26"/>
          <w:szCs w:val="26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14:paraId="2F58D9E6" w14:textId="318A5416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– общее количество сотрудников Администрации Переславл</w:t>
      </w:r>
      <w:r w:rsidR="001C6925">
        <w:rPr>
          <w:bCs/>
          <w:sz w:val="26"/>
          <w:szCs w:val="26"/>
        </w:rPr>
        <w:t>ь</w:t>
      </w:r>
      <w:r w:rsidRPr="00E964D1">
        <w:rPr>
          <w:bCs/>
          <w:sz w:val="26"/>
          <w:szCs w:val="26"/>
        </w:rPr>
        <w:t>-Залесского</w:t>
      </w:r>
      <w:r w:rsidR="001C6925">
        <w:rPr>
          <w:bCs/>
          <w:sz w:val="26"/>
          <w:szCs w:val="26"/>
        </w:rPr>
        <w:t xml:space="preserve"> муниципального округа</w:t>
      </w:r>
      <w:r w:rsidRPr="00E964D1">
        <w:rPr>
          <w:bCs/>
          <w:sz w:val="26"/>
          <w:szCs w:val="26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7EAC1E99" w14:textId="2EAC6F09"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5</w:t>
      </w:r>
      <w:r w:rsidRPr="00E964D1">
        <w:rPr>
          <w:bCs/>
          <w:sz w:val="26"/>
          <w:szCs w:val="26"/>
        </w:rPr>
        <w:t xml:space="preserve"> В зависимости от набранной суммы баллов оценка Администрации Переславл</w:t>
      </w:r>
      <w:r w:rsidR="001C6925">
        <w:rPr>
          <w:bCs/>
          <w:sz w:val="26"/>
          <w:szCs w:val="26"/>
        </w:rPr>
        <w:t>ь</w:t>
      </w:r>
      <w:r w:rsidRPr="00E964D1">
        <w:rPr>
          <w:bCs/>
          <w:sz w:val="26"/>
          <w:szCs w:val="26"/>
        </w:rPr>
        <w:t xml:space="preserve">-Залесского </w:t>
      </w:r>
      <w:r w:rsidR="001C6925">
        <w:rPr>
          <w:bCs/>
          <w:sz w:val="26"/>
          <w:szCs w:val="26"/>
        </w:rPr>
        <w:t xml:space="preserve">муниципального округа </w:t>
      </w:r>
      <w:r w:rsidRPr="00E964D1">
        <w:rPr>
          <w:bCs/>
          <w:sz w:val="26"/>
          <w:szCs w:val="26"/>
        </w:rPr>
        <w:t>определяется по следующим уровням:</w:t>
      </w:r>
    </w:p>
    <w:p w14:paraId="2C1ECFD1" w14:textId="77777777"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высший уровень – от 80 до 100 баллов включительно;</w:t>
      </w:r>
    </w:p>
    <w:p w14:paraId="35173EB2" w14:textId="77777777" w:rsidR="00DA51FC" w:rsidRPr="00E964D1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хороший уровень – от 60 до 79 баллов включительно;</w:t>
      </w:r>
    </w:p>
    <w:p w14:paraId="57CD0E3A" w14:textId="77777777" w:rsidR="00DA51FC" w:rsidRPr="00DA51FC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удовлетворительный уровень – от 40 до 59 баллов включительно;</w:t>
      </w:r>
    </w:p>
    <w:p w14:paraId="70A79F8F" w14:textId="77777777" w:rsidR="00B54A55" w:rsidRPr="00A9181B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неудовлетворительный уровень </w:t>
      </w: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от 0 до 39 баллов включительно.</w:t>
      </w:r>
    </w:p>
    <w:sectPr w:rsidR="00B54A55" w:rsidRPr="00A9181B" w:rsidSect="00DB1F7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5F9C"/>
    <w:rsid w:val="000241D1"/>
    <w:rsid w:val="000B4031"/>
    <w:rsid w:val="000C19D7"/>
    <w:rsid w:val="000D2FF0"/>
    <w:rsid w:val="000F322A"/>
    <w:rsid w:val="001822C4"/>
    <w:rsid w:val="001A12AF"/>
    <w:rsid w:val="001C6925"/>
    <w:rsid w:val="001F38DD"/>
    <w:rsid w:val="00202039"/>
    <w:rsid w:val="00243BE8"/>
    <w:rsid w:val="00275A01"/>
    <w:rsid w:val="002765A6"/>
    <w:rsid w:val="002A106E"/>
    <w:rsid w:val="002A4F2B"/>
    <w:rsid w:val="002C4158"/>
    <w:rsid w:val="002C5556"/>
    <w:rsid w:val="00340DB6"/>
    <w:rsid w:val="003C7DDF"/>
    <w:rsid w:val="004075CC"/>
    <w:rsid w:val="00436CEE"/>
    <w:rsid w:val="00445224"/>
    <w:rsid w:val="00456EC5"/>
    <w:rsid w:val="004A3D2A"/>
    <w:rsid w:val="004E554B"/>
    <w:rsid w:val="00503089"/>
    <w:rsid w:val="00513CE1"/>
    <w:rsid w:val="005318AE"/>
    <w:rsid w:val="0056557D"/>
    <w:rsid w:val="00574A17"/>
    <w:rsid w:val="005A2365"/>
    <w:rsid w:val="005B621C"/>
    <w:rsid w:val="005C0878"/>
    <w:rsid w:val="005C24BB"/>
    <w:rsid w:val="005C7B25"/>
    <w:rsid w:val="005D277E"/>
    <w:rsid w:val="00675568"/>
    <w:rsid w:val="006C1F19"/>
    <w:rsid w:val="006C3130"/>
    <w:rsid w:val="006E2A4F"/>
    <w:rsid w:val="006E6084"/>
    <w:rsid w:val="006F63E9"/>
    <w:rsid w:val="00706FB0"/>
    <w:rsid w:val="0078211D"/>
    <w:rsid w:val="007C0F07"/>
    <w:rsid w:val="007E2F83"/>
    <w:rsid w:val="00801010"/>
    <w:rsid w:val="00862727"/>
    <w:rsid w:val="00885B0E"/>
    <w:rsid w:val="008C2EB5"/>
    <w:rsid w:val="0092079F"/>
    <w:rsid w:val="009551DF"/>
    <w:rsid w:val="009B4476"/>
    <w:rsid w:val="00A214E5"/>
    <w:rsid w:val="00A3555E"/>
    <w:rsid w:val="00A52E85"/>
    <w:rsid w:val="00A546D4"/>
    <w:rsid w:val="00A75F07"/>
    <w:rsid w:val="00AC42DB"/>
    <w:rsid w:val="00B1233F"/>
    <w:rsid w:val="00B301E7"/>
    <w:rsid w:val="00B326C8"/>
    <w:rsid w:val="00B40D99"/>
    <w:rsid w:val="00B51E6F"/>
    <w:rsid w:val="00B54A55"/>
    <w:rsid w:val="00B84B00"/>
    <w:rsid w:val="00B92FFD"/>
    <w:rsid w:val="00C36210"/>
    <w:rsid w:val="00C73BB5"/>
    <w:rsid w:val="00D25A46"/>
    <w:rsid w:val="00D774FB"/>
    <w:rsid w:val="00D8434E"/>
    <w:rsid w:val="00D95BAE"/>
    <w:rsid w:val="00DA51FC"/>
    <w:rsid w:val="00DB1F7E"/>
    <w:rsid w:val="00DC6735"/>
    <w:rsid w:val="00DC6F07"/>
    <w:rsid w:val="00E140BE"/>
    <w:rsid w:val="00E24903"/>
    <w:rsid w:val="00E44EF2"/>
    <w:rsid w:val="00E52941"/>
    <w:rsid w:val="00E63CFA"/>
    <w:rsid w:val="00E71E8C"/>
    <w:rsid w:val="00E964D1"/>
    <w:rsid w:val="00EB47DA"/>
    <w:rsid w:val="00EB7E53"/>
    <w:rsid w:val="00F16EC1"/>
    <w:rsid w:val="00FB5A27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D4746"/>
  <w15:docId w15:val="{94331B85-8397-49CB-ACBA-4672C09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"/>
    <w:basedOn w:val="a"/>
    <w:link w:val="a9"/>
    <w:rsid w:val="00706FB0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706FB0"/>
    <w:rPr>
      <w:sz w:val="24"/>
      <w:szCs w:val="24"/>
      <w:lang w:eastAsia="ar-SA"/>
    </w:rPr>
  </w:style>
  <w:style w:type="character" w:styleId="aa">
    <w:name w:val="Hyperlink"/>
    <w:basedOn w:val="a0"/>
    <w:unhideWhenUsed/>
    <w:rsid w:val="00B54A5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4A55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semiHidden/>
    <w:unhideWhenUsed/>
    <w:rsid w:val="00A75F0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75F07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63CFA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1493</Words>
  <Characters>8516</Characters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2020-09-17T11:06:00Z</cp:lastPrinted>
  <dcterms:created xsi:type="dcterms:W3CDTF">2025-02-03T10:36:00Z</dcterms:created>
  <dcterms:modified xsi:type="dcterms:W3CDTF">2025-02-24T18:06:00Z</dcterms:modified>
</cp:coreProperties>
</file>