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E38" w:rsidRPr="00AC3085" w:rsidRDefault="00FE2A82" w:rsidP="00521E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style="width:43.5pt;height:56.25pt;visibility:visible;mso-wrap-style:square">
            <v:imagedata r:id="rId5" o:title=""/>
          </v:shape>
        </w:pict>
      </w:r>
    </w:p>
    <w:p w:rsidR="00521E38" w:rsidRPr="00AC3085" w:rsidRDefault="00521E38" w:rsidP="00521E3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E38" w:rsidRPr="00AC3085" w:rsidRDefault="00521E38" w:rsidP="00521E3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3085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521E38" w:rsidRPr="00AC3085" w:rsidRDefault="00521E38" w:rsidP="00521E3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3085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521E38" w:rsidRPr="00AC3085" w:rsidRDefault="00521E38" w:rsidP="00521E3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521E38" w:rsidRPr="00AC3085" w:rsidRDefault="00521E38" w:rsidP="00521E38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3085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521E38" w:rsidRPr="00AC3085" w:rsidRDefault="00521E38" w:rsidP="00521E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21E38" w:rsidRPr="00AC3085" w:rsidRDefault="00521E38" w:rsidP="00521E3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E2A82" w:rsidRDefault="00521E38" w:rsidP="00521E3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3085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FE2A82" w:rsidRPr="00FE2A82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FE2A82" w:rsidRPr="00FE2A82">
        <w:rPr>
          <w:rFonts w:ascii="Times New Roman" w:eastAsia="Times New Roman" w:hAnsi="Times New Roman"/>
          <w:sz w:val="24"/>
          <w:szCs w:val="20"/>
          <w:lang w:eastAsia="ru-RU"/>
        </w:rPr>
        <w:t>16.01.2017</w:t>
      </w:r>
      <w:r w:rsidR="00FE2A82" w:rsidRPr="00FE2A82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AC308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FE2A82" w:rsidRPr="00FE2A82">
        <w:rPr>
          <w:rFonts w:ascii="Times New Roman" w:eastAsia="Times New Roman" w:hAnsi="Times New Roman"/>
          <w:sz w:val="24"/>
          <w:szCs w:val="20"/>
          <w:lang w:eastAsia="ru-RU"/>
        </w:rPr>
        <w:t xml:space="preserve">№ </w:t>
      </w:r>
      <w:r w:rsidR="00FE2A82">
        <w:rPr>
          <w:rFonts w:ascii="Times New Roman" w:eastAsia="Times New Roman" w:hAnsi="Times New Roman"/>
          <w:sz w:val="24"/>
          <w:szCs w:val="20"/>
          <w:lang w:eastAsia="ru-RU"/>
        </w:rPr>
        <w:t>ПОС.03-0027</w:t>
      </w:r>
      <w:r w:rsidR="00FE2A82">
        <w:rPr>
          <w:rFonts w:ascii="Times New Roman" w:eastAsia="Times New Roman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FE2A82" w:rsidRPr="00FE2A82">
        <w:rPr>
          <w:rFonts w:ascii="Times New Roman" w:eastAsia="Times New Roman" w:hAnsi="Times New Roman"/>
          <w:sz w:val="24"/>
          <w:szCs w:val="20"/>
          <w:lang w:eastAsia="ru-RU"/>
        </w:rPr>
        <w:t>17</w:t>
      </w:r>
    </w:p>
    <w:p w:rsidR="00EB458C" w:rsidRPr="00521E38" w:rsidRDefault="00521E38" w:rsidP="00521E3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AC3085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EB458C" w:rsidRDefault="00EB458C" w:rsidP="009B53EB">
      <w:pPr>
        <w:pStyle w:val="a6"/>
        <w:ind w:firstLine="0"/>
        <w:rPr>
          <w:sz w:val="24"/>
          <w:szCs w:val="24"/>
        </w:rPr>
      </w:pPr>
    </w:p>
    <w:p w:rsidR="00EB458C" w:rsidRDefault="00EB458C" w:rsidP="009B53EB">
      <w:pPr>
        <w:pStyle w:val="a6"/>
        <w:ind w:firstLine="0"/>
        <w:rPr>
          <w:sz w:val="24"/>
          <w:szCs w:val="24"/>
        </w:rPr>
      </w:pPr>
    </w:p>
    <w:p w:rsidR="00EB458C" w:rsidRPr="00E71F1A" w:rsidRDefault="00EB458C" w:rsidP="009B53EB">
      <w:pPr>
        <w:pStyle w:val="a6"/>
        <w:ind w:firstLine="0"/>
        <w:rPr>
          <w:sz w:val="24"/>
          <w:szCs w:val="24"/>
        </w:rPr>
      </w:pPr>
      <w:r w:rsidRPr="00E71F1A">
        <w:rPr>
          <w:sz w:val="24"/>
          <w:szCs w:val="24"/>
        </w:rPr>
        <w:t>О</w:t>
      </w:r>
      <w:r>
        <w:rPr>
          <w:sz w:val="24"/>
          <w:szCs w:val="24"/>
        </w:rPr>
        <w:t xml:space="preserve"> Концепции </w:t>
      </w:r>
      <w:r w:rsidRPr="00E71F1A">
        <w:rPr>
          <w:sz w:val="24"/>
          <w:szCs w:val="24"/>
        </w:rPr>
        <w:t>городской целевой программы</w:t>
      </w:r>
    </w:p>
    <w:p w:rsidR="00EB458C" w:rsidRDefault="00EB458C" w:rsidP="009B53EB">
      <w:pPr>
        <w:tabs>
          <w:tab w:val="left" w:pos="10440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«Энергосбережение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территории города</w:t>
      </w:r>
    </w:p>
    <w:p w:rsidR="00EB458C" w:rsidRDefault="00EB458C" w:rsidP="009B53EB">
      <w:pPr>
        <w:tabs>
          <w:tab w:val="left" w:pos="10440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>Переславля-Залесского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6D375D">
        <w:rPr>
          <w:rFonts w:ascii="Times New Roman" w:hAnsi="Times New Roman"/>
          <w:sz w:val="24"/>
          <w:szCs w:val="24"/>
          <w:lang w:eastAsia="ru-RU"/>
        </w:rPr>
        <w:t>на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– 20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EB458C" w:rsidRPr="00141363" w:rsidRDefault="00EB458C" w:rsidP="009B53EB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  <w:r w:rsidRPr="006D375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458C" w:rsidRPr="00E3439B" w:rsidRDefault="00EB458C" w:rsidP="009B53EB">
      <w:pPr>
        <w:pStyle w:val="a6"/>
      </w:pPr>
    </w:p>
    <w:p w:rsidR="00EB458C" w:rsidRDefault="00EB458C" w:rsidP="009B53EB">
      <w:pPr>
        <w:pStyle w:val="a6"/>
        <w:rPr>
          <w:iCs/>
          <w:sz w:val="24"/>
          <w:szCs w:val="24"/>
        </w:rPr>
      </w:pPr>
      <w:r w:rsidRPr="00E95089">
        <w:rPr>
          <w:sz w:val="24"/>
          <w:szCs w:val="24"/>
        </w:rPr>
        <w:t>В соответствии с Федеральным законом от 06.10.2003 № 131-ФЗ  «Об общих принципах организации местного самоуправления в Российской Федерации», постановлением Мэра г. Переславля-Залесского от 11.08.2006 № 1002 «Об утверждении порядка разработки, принятия и реализации целевых программ»,</w:t>
      </w:r>
      <w:r w:rsidRPr="000004DB">
        <w:rPr>
          <w:sz w:val="24"/>
          <w:szCs w:val="24"/>
        </w:rPr>
        <w:t xml:space="preserve"> </w:t>
      </w:r>
    </w:p>
    <w:p w:rsidR="00EB458C" w:rsidRPr="000004DB" w:rsidRDefault="00EB458C" w:rsidP="009B53EB">
      <w:pPr>
        <w:pStyle w:val="a6"/>
        <w:rPr>
          <w:iCs/>
          <w:sz w:val="24"/>
          <w:szCs w:val="24"/>
        </w:rPr>
      </w:pPr>
    </w:p>
    <w:p w:rsidR="00EB458C" w:rsidRPr="00E95089" w:rsidRDefault="00EB458C" w:rsidP="009B53EB">
      <w:pPr>
        <w:pStyle w:val="a6"/>
        <w:jc w:val="center"/>
        <w:rPr>
          <w:sz w:val="26"/>
          <w:szCs w:val="26"/>
        </w:rPr>
      </w:pPr>
      <w:r w:rsidRPr="00E95089">
        <w:rPr>
          <w:sz w:val="26"/>
          <w:szCs w:val="26"/>
        </w:rPr>
        <w:t>Администрация города Переславля-Залесского постановляет:</w:t>
      </w:r>
    </w:p>
    <w:p w:rsidR="00EB458C" w:rsidRPr="00E95089" w:rsidRDefault="00EB458C" w:rsidP="009B53EB">
      <w:pPr>
        <w:pStyle w:val="a6"/>
        <w:rPr>
          <w:sz w:val="26"/>
          <w:szCs w:val="26"/>
        </w:rPr>
      </w:pPr>
    </w:p>
    <w:p w:rsidR="00EB458C" w:rsidRDefault="00EB458C" w:rsidP="009B53EB">
      <w:pPr>
        <w:tabs>
          <w:tab w:val="left" w:pos="10440"/>
        </w:tabs>
        <w:spacing w:after="0" w:line="240" w:lineRule="auto"/>
        <w:ind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1F75AA">
        <w:rPr>
          <w:rFonts w:ascii="Times New Roman" w:hAnsi="Times New Roman"/>
          <w:sz w:val="24"/>
          <w:szCs w:val="24"/>
        </w:rPr>
        <w:t xml:space="preserve">1. Утвердить прилагаемую Концепцию городской целевой программы </w:t>
      </w:r>
      <w:r>
        <w:rPr>
          <w:rFonts w:ascii="Times New Roman" w:hAnsi="Times New Roman"/>
          <w:sz w:val="24"/>
          <w:szCs w:val="24"/>
          <w:lang w:eastAsia="ru-RU"/>
        </w:rPr>
        <w:t>«Энергосбережение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территории города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Переславля-Залесского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Pr="006D375D">
        <w:rPr>
          <w:rFonts w:ascii="Times New Roman" w:hAnsi="Times New Roman"/>
          <w:sz w:val="24"/>
          <w:szCs w:val="24"/>
          <w:lang w:eastAsia="ru-RU"/>
        </w:rPr>
        <w:t>на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– 20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годы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B458C" w:rsidRDefault="00EB458C" w:rsidP="009B53EB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2. МКУ «Центр развития»</w:t>
      </w:r>
      <w:r w:rsidRPr="0026272C">
        <w:rPr>
          <w:sz w:val="24"/>
          <w:szCs w:val="24"/>
        </w:rPr>
        <w:t xml:space="preserve"> разработать проект городской целевой программы </w:t>
      </w:r>
      <w:r w:rsidRPr="0026272C">
        <w:rPr>
          <w:sz w:val="24"/>
          <w:szCs w:val="24"/>
          <w:lang w:eastAsia="ru-RU"/>
        </w:rPr>
        <w:t>«</w:t>
      </w:r>
      <w:r>
        <w:rPr>
          <w:sz w:val="24"/>
          <w:szCs w:val="24"/>
          <w:lang w:eastAsia="ru-RU"/>
        </w:rPr>
        <w:t>Энергосбережение</w:t>
      </w:r>
      <w:r w:rsidRPr="006D375D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на территории города</w:t>
      </w:r>
      <w:r w:rsidRPr="009B53EB">
        <w:rPr>
          <w:sz w:val="24"/>
          <w:szCs w:val="24"/>
          <w:lang w:eastAsia="ru-RU"/>
        </w:rPr>
        <w:t xml:space="preserve"> </w:t>
      </w:r>
      <w:r w:rsidRPr="006D375D">
        <w:rPr>
          <w:sz w:val="24"/>
          <w:szCs w:val="24"/>
          <w:lang w:eastAsia="ru-RU"/>
        </w:rPr>
        <w:t>Переславля-Залесского</w:t>
      </w:r>
      <w:r>
        <w:rPr>
          <w:sz w:val="24"/>
          <w:szCs w:val="24"/>
          <w:lang w:eastAsia="ru-RU"/>
        </w:rPr>
        <w:t xml:space="preserve">» </w:t>
      </w:r>
      <w:r w:rsidRPr="006D375D">
        <w:rPr>
          <w:sz w:val="24"/>
          <w:szCs w:val="24"/>
          <w:lang w:eastAsia="ru-RU"/>
        </w:rPr>
        <w:t>на 201</w:t>
      </w:r>
      <w:r>
        <w:rPr>
          <w:sz w:val="24"/>
          <w:szCs w:val="24"/>
          <w:lang w:eastAsia="ru-RU"/>
        </w:rPr>
        <w:t>7</w:t>
      </w:r>
      <w:r w:rsidRPr="006D375D">
        <w:rPr>
          <w:sz w:val="24"/>
          <w:szCs w:val="24"/>
          <w:lang w:eastAsia="ru-RU"/>
        </w:rPr>
        <w:t xml:space="preserve"> – 20</w:t>
      </w:r>
      <w:r>
        <w:rPr>
          <w:sz w:val="24"/>
          <w:szCs w:val="24"/>
          <w:lang w:eastAsia="ru-RU"/>
        </w:rPr>
        <w:t>19</w:t>
      </w:r>
      <w:r w:rsidRPr="006D375D">
        <w:rPr>
          <w:sz w:val="24"/>
          <w:szCs w:val="24"/>
          <w:lang w:eastAsia="ru-RU"/>
        </w:rPr>
        <w:t xml:space="preserve"> годы</w:t>
      </w:r>
      <w:r w:rsidRPr="0026272C">
        <w:rPr>
          <w:sz w:val="24"/>
          <w:szCs w:val="24"/>
          <w:lang w:eastAsia="ru-RU"/>
        </w:rPr>
        <w:t>.</w:t>
      </w:r>
    </w:p>
    <w:p w:rsidR="00EB458C" w:rsidRPr="00F54CDE" w:rsidRDefault="00EB458C" w:rsidP="009B53EB">
      <w:pPr>
        <w:pStyle w:val="a6"/>
        <w:ind w:firstLine="708"/>
        <w:rPr>
          <w:sz w:val="24"/>
          <w:szCs w:val="24"/>
        </w:rPr>
      </w:pPr>
      <w:r>
        <w:rPr>
          <w:sz w:val="24"/>
          <w:szCs w:val="24"/>
        </w:rPr>
        <w:t>3.  Разместить</w:t>
      </w:r>
      <w:r w:rsidRPr="00F54CDE">
        <w:rPr>
          <w:sz w:val="24"/>
          <w:szCs w:val="24"/>
        </w:rPr>
        <w:t xml:space="preserve"> настоящее постановлени</w:t>
      </w:r>
      <w:r>
        <w:rPr>
          <w:sz w:val="24"/>
          <w:szCs w:val="24"/>
        </w:rPr>
        <w:t>е</w:t>
      </w:r>
      <w:r w:rsidRPr="00F54CDE">
        <w:rPr>
          <w:sz w:val="24"/>
          <w:szCs w:val="24"/>
        </w:rPr>
        <w:t xml:space="preserve"> на официальном сайте органов местного самоуправления города Переславля-Залесского.</w:t>
      </w:r>
    </w:p>
    <w:p w:rsidR="00EB458C" w:rsidRPr="00F54CDE" w:rsidRDefault="00EB458C" w:rsidP="009B53EB">
      <w:pPr>
        <w:keepNext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F54CDE">
        <w:rPr>
          <w:rFonts w:ascii="Times New Roman" w:hAnsi="Times New Roman"/>
          <w:sz w:val="24"/>
          <w:szCs w:val="24"/>
        </w:rPr>
        <w:t>Контроль</w:t>
      </w:r>
      <w:r>
        <w:rPr>
          <w:rFonts w:ascii="Times New Roman" w:hAnsi="Times New Roman"/>
          <w:sz w:val="24"/>
          <w:szCs w:val="24"/>
        </w:rPr>
        <w:t xml:space="preserve"> за</w:t>
      </w:r>
      <w:r w:rsidRPr="00F54CDE">
        <w:rPr>
          <w:rFonts w:ascii="Times New Roman" w:hAnsi="Times New Roman"/>
          <w:sz w:val="24"/>
          <w:szCs w:val="24"/>
        </w:rPr>
        <w:t xml:space="preserve"> ис</w:t>
      </w:r>
      <w:r>
        <w:rPr>
          <w:rFonts w:ascii="Times New Roman" w:hAnsi="Times New Roman"/>
          <w:sz w:val="24"/>
          <w:szCs w:val="24"/>
        </w:rPr>
        <w:t>полнением постановления оставляю за собой.</w:t>
      </w:r>
    </w:p>
    <w:p w:rsidR="00EB458C" w:rsidRPr="000713DC" w:rsidRDefault="00EB458C" w:rsidP="009B53EB">
      <w:pPr>
        <w:pStyle w:val="a6"/>
        <w:ind w:firstLine="0"/>
        <w:jc w:val="left"/>
      </w:pP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Default="00EB458C" w:rsidP="003276F8">
      <w:pPr>
        <w:pStyle w:val="a6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EB458C" w:rsidRPr="0050669C" w:rsidRDefault="00EB458C" w:rsidP="003276F8">
      <w:pPr>
        <w:pStyle w:val="a6"/>
        <w:ind w:firstLine="0"/>
        <w:rPr>
          <w:sz w:val="24"/>
          <w:szCs w:val="24"/>
        </w:rPr>
      </w:pPr>
      <w:r w:rsidRPr="0050669C">
        <w:rPr>
          <w:sz w:val="24"/>
          <w:szCs w:val="24"/>
        </w:rPr>
        <w:t>г</w:t>
      </w:r>
      <w:r>
        <w:rPr>
          <w:sz w:val="24"/>
          <w:szCs w:val="24"/>
        </w:rPr>
        <w:t xml:space="preserve">орода </w:t>
      </w:r>
      <w:r w:rsidRPr="0050669C">
        <w:rPr>
          <w:sz w:val="24"/>
          <w:szCs w:val="24"/>
        </w:rPr>
        <w:t xml:space="preserve">Переславля-Залесского                             </w:t>
      </w:r>
      <w:r>
        <w:rPr>
          <w:sz w:val="24"/>
          <w:szCs w:val="24"/>
        </w:rPr>
        <w:t xml:space="preserve">                                      В.А</w:t>
      </w:r>
      <w:r w:rsidRPr="0050669C">
        <w:rPr>
          <w:sz w:val="24"/>
          <w:szCs w:val="24"/>
        </w:rPr>
        <w:t xml:space="preserve">. </w:t>
      </w:r>
      <w:r>
        <w:rPr>
          <w:sz w:val="24"/>
          <w:szCs w:val="24"/>
        </w:rPr>
        <w:t>Талалаев</w:t>
      </w: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Pr="00265320" w:rsidRDefault="00EB458C" w:rsidP="006A2C3C">
      <w:pPr>
        <w:pStyle w:val="a6"/>
        <w:ind w:firstLine="814"/>
        <w:jc w:val="right"/>
        <w:rPr>
          <w:sz w:val="24"/>
          <w:szCs w:val="24"/>
        </w:rPr>
      </w:pPr>
      <w:r w:rsidRPr="006F4BDF">
        <w:rPr>
          <w:sz w:val="24"/>
          <w:szCs w:val="24"/>
        </w:rPr>
        <w:t xml:space="preserve">Приложение </w:t>
      </w:r>
    </w:p>
    <w:p w:rsidR="00EB458C" w:rsidRPr="00265320" w:rsidRDefault="00EB458C" w:rsidP="006A2C3C">
      <w:pPr>
        <w:pStyle w:val="a6"/>
        <w:ind w:firstLine="814"/>
        <w:jc w:val="right"/>
        <w:rPr>
          <w:sz w:val="24"/>
          <w:szCs w:val="24"/>
        </w:rPr>
      </w:pPr>
      <w:r w:rsidRPr="006F4BDF">
        <w:rPr>
          <w:sz w:val="24"/>
          <w:szCs w:val="24"/>
        </w:rPr>
        <w:t xml:space="preserve">к  постановлению Администрации </w:t>
      </w:r>
    </w:p>
    <w:p w:rsidR="00EB458C" w:rsidRPr="00265320" w:rsidRDefault="00EB458C" w:rsidP="006A2C3C">
      <w:pPr>
        <w:pStyle w:val="a6"/>
        <w:ind w:firstLine="814"/>
        <w:jc w:val="right"/>
        <w:rPr>
          <w:sz w:val="24"/>
          <w:szCs w:val="24"/>
        </w:rPr>
      </w:pPr>
      <w:r w:rsidRPr="006F4BDF">
        <w:rPr>
          <w:sz w:val="24"/>
          <w:szCs w:val="24"/>
        </w:rPr>
        <w:t xml:space="preserve">г. Переславля-Залесского  </w:t>
      </w:r>
    </w:p>
    <w:p w:rsidR="00EB458C" w:rsidRPr="00605FE5" w:rsidRDefault="00EB458C" w:rsidP="006A2C3C">
      <w:pPr>
        <w:pStyle w:val="a6"/>
        <w:ind w:firstLine="814"/>
        <w:jc w:val="right"/>
        <w:rPr>
          <w:sz w:val="24"/>
          <w:szCs w:val="24"/>
        </w:rPr>
      </w:pPr>
      <w:r w:rsidRPr="00605FE5">
        <w:rPr>
          <w:sz w:val="24"/>
          <w:szCs w:val="24"/>
        </w:rPr>
        <w:t xml:space="preserve">от                        № </w:t>
      </w: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Pr="006F4BDF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BDF">
        <w:rPr>
          <w:rFonts w:ascii="Times New Roman" w:hAnsi="Times New Roman"/>
          <w:b/>
          <w:sz w:val="24"/>
          <w:szCs w:val="24"/>
        </w:rPr>
        <w:t>КОНЦЕПЦИЯ</w:t>
      </w:r>
    </w:p>
    <w:p w:rsidR="00EB458C" w:rsidRDefault="00EB458C" w:rsidP="00E77A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BDF">
        <w:rPr>
          <w:rFonts w:ascii="Times New Roman" w:hAnsi="Times New Roman"/>
          <w:b/>
          <w:sz w:val="24"/>
          <w:szCs w:val="24"/>
        </w:rPr>
        <w:t>ГОРОДСК</w:t>
      </w:r>
      <w:r>
        <w:rPr>
          <w:rFonts w:ascii="Times New Roman" w:hAnsi="Times New Roman"/>
          <w:b/>
          <w:sz w:val="24"/>
          <w:szCs w:val="24"/>
        </w:rPr>
        <w:t>ОЙ</w:t>
      </w:r>
      <w:r w:rsidRPr="006F4BDF">
        <w:rPr>
          <w:rFonts w:ascii="Times New Roman" w:hAnsi="Times New Roman"/>
          <w:b/>
          <w:sz w:val="24"/>
          <w:szCs w:val="24"/>
        </w:rPr>
        <w:t xml:space="preserve"> ЦЕЛЕВ</w:t>
      </w:r>
      <w:r>
        <w:rPr>
          <w:rFonts w:ascii="Times New Roman" w:hAnsi="Times New Roman"/>
          <w:b/>
          <w:sz w:val="24"/>
          <w:szCs w:val="24"/>
        </w:rPr>
        <w:t>ОЙ</w:t>
      </w:r>
      <w:r w:rsidRPr="006F4BDF">
        <w:rPr>
          <w:rFonts w:ascii="Times New Roman" w:hAnsi="Times New Roman"/>
          <w:b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EB458C" w:rsidRDefault="00EB458C" w:rsidP="00E77A92">
      <w:pPr>
        <w:tabs>
          <w:tab w:val="left" w:pos="10440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«Энергосбережение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на территории города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Переславля-Залесского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EB458C" w:rsidRDefault="00EB458C" w:rsidP="00E77A92">
      <w:pPr>
        <w:tabs>
          <w:tab w:val="left" w:pos="10440"/>
        </w:tabs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D375D">
        <w:rPr>
          <w:rFonts w:ascii="Times New Roman" w:hAnsi="Times New Roman"/>
          <w:sz w:val="24"/>
          <w:szCs w:val="24"/>
          <w:lang w:eastAsia="ru-RU"/>
        </w:rPr>
        <w:t>на 201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– 20</w:t>
      </w: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6D375D">
        <w:rPr>
          <w:rFonts w:ascii="Times New Roman" w:hAnsi="Times New Roman"/>
          <w:sz w:val="24"/>
          <w:szCs w:val="24"/>
          <w:lang w:eastAsia="ru-RU"/>
        </w:rPr>
        <w:t xml:space="preserve"> годы</w:t>
      </w:r>
    </w:p>
    <w:p w:rsidR="00EB458C" w:rsidRPr="00141363" w:rsidRDefault="00EB458C" w:rsidP="00E77A92">
      <w:pPr>
        <w:tabs>
          <w:tab w:val="left" w:pos="10440"/>
        </w:tabs>
        <w:spacing w:after="0" w:line="240" w:lineRule="auto"/>
        <w:ind w:right="-1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B458C" w:rsidRPr="0026272C" w:rsidRDefault="00EB458C" w:rsidP="00E77A92">
      <w:pPr>
        <w:pStyle w:val="a6"/>
        <w:jc w:val="center"/>
        <w:rPr>
          <w:sz w:val="24"/>
          <w:szCs w:val="24"/>
        </w:rPr>
      </w:pPr>
      <w:smartTag w:uri="urn:schemas-microsoft-com:office:smarttags" w:element="place">
        <w:r w:rsidRPr="0026272C">
          <w:rPr>
            <w:sz w:val="24"/>
            <w:szCs w:val="24"/>
            <w:lang w:val="en-US"/>
          </w:rPr>
          <w:t>I</w:t>
        </w:r>
        <w:r w:rsidRPr="0026272C">
          <w:rPr>
            <w:sz w:val="24"/>
            <w:szCs w:val="24"/>
          </w:rPr>
          <w:t>.</w:t>
        </w:r>
      </w:smartTag>
      <w:r w:rsidRPr="0026272C">
        <w:rPr>
          <w:sz w:val="24"/>
          <w:szCs w:val="24"/>
        </w:rPr>
        <w:t xml:space="preserve"> Стратегическая цель развития города Переславля-Залесского, на достижение которой будет направлена Программа</w:t>
      </w:r>
    </w:p>
    <w:p w:rsidR="00EB458C" w:rsidRDefault="00EB458C" w:rsidP="00E77A92">
      <w:pPr>
        <w:pStyle w:val="a6"/>
        <w:rPr>
          <w:b/>
          <w:sz w:val="24"/>
          <w:szCs w:val="24"/>
        </w:rPr>
      </w:pPr>
    </w:p>
    <w:p w:rsidR="00EB458C" w:rsidRPr="003841C3" w:rsidRDefault="00EB458C" w:rsidP="00E77A92">
      <w:pPr>
        <w:pStyle w:val="a6"/>
        <w:ind w:firstLine="426"/>
        <w:rPr>
          <w:sz w:val="24"/>
          <w:szCs w:val="24"/>
        </w:rPr>
      </w:pPr>
      <w:r>
        <w:rPr>
          <w:sz w:val="24"/>
          <w:szCs w:val="24"/>
        </w:rPr>
        <w:t>В соответствии со Стратегией социально-экономического развития городского округа город Переславль-Залесский на 2009-2020 годы, утвержденной решением Переславль-Залесской городской Думы от 23.04.2009 № 57, стратегической целью городской целевой программы являются:</w:t>
      </w:r>
    </w:p>
    <w:p w:rsidR="00EB458C" w:rsidRDefault="00EB458C" w:rsidP="00E77A92">
      <w:pPr>
        <w:pStyle w:val="a6"/>
        <w:jc w:val="center"/>
        <w:rPr>
          <w:b/>
          <w:sz w:val="24"/>
          <w:szCs w:val="24"/>
        </w:rPr>
      </w:pPr>
    </w:p>
    <w:p w:rsidR="00EB458C" w:rsidRDefault="00EB458C" w:rsidP="005F0532">
      <w:pPr>
        <w:pStyle w:val="a6"/>
        <w:ind w:firstLine="426"/>
        <w:rPr>
          <w:sz w:val="24"/>
          <w:szCs w:val="24"/>
        </w:rPr>
      </w:pPr>
      <w:r>
        <w:rPr>
          <w:sz w:val="24"/>
          <w:szCs w:val="24"/>
        </w:rPr>
        <w:t>1. Развитие и модернизация городских инженерных сетей  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</w:r>
    </w:p>
    <w:p w:rsidR="00EB458C" w:rsidRDefault="00EB458C" w:rsidP="00381EB8">
      <w:pPr>
        <w:pStyle w:val="a6"/>
        <w:ind w:firstLine="0"/>
        <w:rPr>
          <w:sz w:val="24"/>
          <w:szCs w:val="24"/>
        </w:rPr>
      </w:pPr>
    </w:p>
    <w:p w:rsidR="00EB458C" w:rsidRPr="009A0540" w:rsidRDefault="00EB458C" w:rsidP="00E77A92">
      <w:pPr>
        <w:jc w:val="center"/>
        <w:rPr>
          <w:rFonts w:ascii="Times New Roman" w:hAnsi="Times New Roman"/>
          <w:b/>
          <w:sz w:val="24"/>
          <w:szCs w:val="24"/>
        </w:rPr>
      </w:pPr>
      <w:r w:rsidRPr="009A0540">
        <w:rPr>
          <w:rFonts w:ascii="Times New Roman" w:hAnsi="Times New Roman"/>
          <w:sz w:val="24"/>
          <w:szCs w:val="24"/>
          <w:lang w:val="en-US"/>
        </w:rPr>
        <w:t>II</w:t>
      </w:r>
      <w:r w:rsidRPr="009A0540">
        <w:rPr>
          <w:rFonts w:ascii="Times New Roman" w:hAnsi="Times New Roman"/>
          <w:sz w:val="24"/>
          <w:szCs w:val="24"/>
        </w:rPr>
        <w:t>. Оценка преимуществ и рисков,</w:t>
      </w:r>
      <w:r w:rsidRPr="009A0540">
        <w:rPr>
          <w:rFonts w:ascii="Times New Roman" w:hAnsi="Times New Roman"/>
          <w:b/>
          <w:sz w:val="24"/>
          <w:szCs w:val="24"/>
        </w:rPr>
        <w:t xml:space="preserve"> </w:t>
      </w:r>
      <w:r w:rsidRPr="009A0540">
        <w:rPr>
          <w:rFonts w:ascii="Times New Roman" w:hAnsi="Times New Roman"/>
          <w:sz w:val="24"/>
          <w:szCs w:val="24"/>
        </w:rPr>
        <w:t>включая обоснование предлагаемого способа решения проблемы и общую характеристику системы программных мероприятий</w:t>
      </w:r>
    </w:p>
    <w:p w:rsidR="00EB458C" w:rsidRPr="00131FAA" w:rsidRDefault="00EB458C" w:rsidP="00E77A92">
      <w:pPr>
        <w:widowControl w:val="0"/>
        <w:autoSpaceDE w:val="0"/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131FAA">
        <w:rPr>
          <w:rFonts w:ascii="Times New Roman" w:hAnsi="Times New Roman"/>
          <w:color w:val="000000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 xml:space="preserve">Программы будет </w:t>
      </w:r>
      <w:r w:rsidRPr="00131FAA">
        <w:rPr>
          <w:rFonts w:ascii="Times New Roman" w:hAnsi="Times New Roman"/>
          <w:sz w:val="24"/>
          <w:szCs w:val="24"/>
        </w:rPr>
        <w:t>осуществляться на основании утвержденных программных мероприятий, в</w:t>
      </w:r>
      <w:r w:rsidRPr="00131FAA">
        <w:rPr>
          <w:rFonts w:ascii="Times New Roman" w:hAnsi="Times New Roman"/>
          <w:color w:val="000000"/>
          <w:sz w:val="24"/>
          <w:szCs w:val="24"/>
        </w:rPr>
        <w:t>ыполнение которых позволит обеспечить более комфортные условия проживания населения города, повысить качество предоставления ЖКУ, в значительной степени снизить потребление энергетических ресурсов в результате сокращения потерь в процессе их производства и доставки потребителям, улучшить экологическую обстановку.</w:t>
      </w:r>
    </w:p>
    <w:p w:rsidR="00EB458C" w:rsidRPr="00E32FEB" w:rsidRDefault="00EB458C" w:rsidP="00E77A92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Основными направлениями</w:t>
      </w:r>
      <w:r w:rsidRPr="00E32FEB">
        <w:rPr>
          <w:rFonts w:ascii="Times New Roman" w:hAnsi="Times New Roman"/>
          <w:color w:val="000000"/>
          <w:sz w:val="24"/>
          <w:szCs w:val="24"/>
        </w:rPr>
        <w:t xml:space="preserve"> в реализации </w:t>
      </w:r>
      <w:r>
        <w:rPr>
          <w:rFonts w:ascii="Times New Roman" w:hAnsi="Times New Roman"/>
          <w:color w:val="000000"/>
          <w:sz w:val="24"/>
          <w:szCs w:val="24"/>
        </w:rPr>
        <w:t>целевой</w:t>
      </w:r>
      <w:r w:rsidRPr="00E32FEB">
        <w:rPr>
          <w:rFonts w:ascii="Times New Roman" w:hAnsi="Times New Roman"/>
          <w:color w:val="000000"/>
          <w:sz w:val="24"/>
          <w:szCs w:val="24"/>
        </w:rPr>
        <w:t xml:space="preserve"> программы являются:</w:t>
      </w:r>
    </w:p>
    <w:p w:rsidR="00EB458C" w:rsidRPr="00E32FEB" w:rsidRDefault="00EB458C" w:rsidP="00E77A92">
      <w:pPr>
        <w:pStyle w:val="a4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Энергосбережение в коммунальном хозяйстве</w:t>
      </w:r>
      <w:r w:rsidRPr="00E32F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58C" w:rsidRDefault="00EB458C" w:rsidP="00CC71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1AE">
        <w:rPr>
          <w:rFonts w:ascii="Times New Roman" w:hAnsi="Times New Roman"/>
          <w:color w:val="000000"/>
          <w:sz w:val="24"/>
          <w:szCs w:val="24"/>
        </w:rPr>
        <w:t>Внедрение энергосберегающих технологий и энергоэффективного оборудования</w:t>
      </w:r>
      <w:r w:rsidRPr="00E32FE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58C" w:rsidRPr="00CC71AE" w:rsidRDefault="00EB458C" w:rsidP="00CC71A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1AE">
        <w:rPr>
          <w:rFonts w:ascii="Times New Roman" w:hAnsi="Times New Roman"/>
          <w:color w:val="000000"/>
          <w:sz w:val="24"/>
          <w:szCs w:val="24"/>
        </w:rPr>
        <w:t>Реконструкция уличного освещения с установкой энергосберегающих светильников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B458C" w:rsidRPr="00E32FEB" w:rsidRDefault="00EB458C" w:rsidP="00E77A92">
      <w:pPr>
        <w:pStyle w:val="a4"/>
        <w:numPr>
          <w:ilvl w:val="0"/>
          <w:numId w:val="2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Энергосбережение</w:t>
      </w:r>
      <w:r w:rsidRPr="00E32F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бюджетной сфере.</w:t>
      </w: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C71AE">
        <w:rPr>
          <w:rFonts w:ascii="Times New Roman" w:hAnsi="Times New Roman"/>
          <w:color w:val="000000"/>
          <w:sz w:val="24"/>
          <w:szCs w:val="24"/>
        </w:rPr>
        <w:t>Внедрение энергосервисных контрактов для создания механизма внебюджетного финансирования энергосберегающих мероприятий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B458C" w:rsidRPr="00073005" w:rsidRDefault="00EB458C" w:rsidP="00E77A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Pr="00073005">
        <w:rPr>
          <w:rFonts w:ascii="Times New Roman" w:hAnsi="Times New Roman"/>
          <w:color w:val="000000"/>
          <w:sz w:val="24"/>
          <w:szCs w:val="24"/>
        </w:rPr>
        <w:t>ооснащение установленных узлов учета устройствами регулирования, с помощью которых можно будет управлять процессом потребления ресурсов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B458C" w:rsidRPr="003C260A" w:rsidRDefault="00EB458C" w:rsidP="00E77A92">
      <w:pPr>
        <w:numPr>
          <w:ilvl w:val="0"/>
          <w:numId w:val="2"/>
        </w:numPr>
        <w:suppressAutoHyphens/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Энергосбережение</w:t>
      </w:r>
      <w:r w:rsidRPr="00E32F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жилищном фонде</w:t>
      </w: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Установка общедомовых и индивидуальных (квартирных) приборов учета потребления энергетических ресурсов.</w:t>
      </w:r>
    </w:p>
    <w:p w:rsidR="00EB458C" w:rsidRPr="003C260A" w:rsidRDefault="00EB458C" w:rsidP="00E77A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Применение</w:t>
      </w:r>
      <w:r w:rsidRPr="004628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C71AE">
        <w:rPr>
          <w:rFonts w:ascii="Times New Roman" w:hAnsi="Times New Roman"/>
          <w:color w:val="000000"/>
          <w:sz w:val="24"/>
          <w:szCs w:val="24"/>
        </w:rPr>
        <w:t>энергосберегающих технологий и энергоэффективного оборудования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 при проведении капитального ремонта многоквартирных домов. </w:t>
      </w: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260A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458C" w:rsidRPr="00131FAA" w:rsidRDefault="00EB458C" w:rsidP="00E77A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458C" w:rsidRPr="008E3CED" w:rsidRDefault="00EB458C" w:rsidP="00E77A92">
      <w:pPr>
        <w:jc w:val="center"/>
        <w:rPr>
          <w:rFonts w:ascii="Times New Roman" w:hAnsi="Times New Roman"/>
          <w:sz w:val="24"/>
          <w:szCs w:val="24"/>
        </w:rPr>
      </w:pPr>
      <w:r w:rsidRPr="008E3CED">
        <w:rPr>
          <w:rFonts w:ascii="Times New Roman" w:hAnsi="Times New Roman"/>
          <w:sz w:val="24"/>
          <w:szCs w:val="24"/>
        </w:rPr>
        <w:t>Анализ рисков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838"/>
        <w:gridCol w:w="3296"/>
        <w:gridCol w:w="2700"/>
      </w:tblGrid>
      <w:tr w:rsidR="00EB458C" w:rsidRPr="00E029E8" w:rsidTr="00E03A7E">
        <w:tc>
          <w:tcPr>
            <w:tcW w:w="814" w:type="dxa"/>
          </w:tcPr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838" w:type="dxa"/>
          </w:tcPr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риска</w:t>
            </w:r>
          </w:p>
        </w:tc>
        <w:tc>
          <w:tcPr>
            <w:tcW w:w="3296" w:type="dxa"/>
          </w:tcPr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Предупредительные меры </w:t>
            </w:r>
          </w:p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(предупреждающие </w:t>
            </w: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действия)</w:t>
            </w:r>
          </w:p>
        </w:tc>
        <w:tc>
          <w:tcPr>
            <w:tcW w:w="2700" w:type="dxa"/>
          </w:tcPr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Меры по исправлению </w:t>
            </w:r>
          </w:p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(корректирующие </w:t>
            </w: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действия)</w:t>
            </w:r>
          </w:p>
        </w:tc>
      </w:tr>
      <w:tr w:rsidR="00EB458C" w:rsidRPr="00E029E8" w:rsidTr="00E03A7E">
        <w:tc>
          <w:tcPr>
            <w:tcW w:w="814" w:type="dxa"/>
          </w:tcPr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838" w:type="dxa"/>
          </w:tcPr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Невыполнение плановых объемов финансирования </w:t>
            </w:r>
          </w:p>
        </w:tc>
        <w:tc>
          <w:tcPr>
            <w:tcW w:w="3296" w:type="dxa"/>
          </w:tcPr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перераспределению финансовых средств </w:t>
            </w:r>
          </w:p>
        </w:tc>
        <w:tc>
          <w:tcPr>
            <w:tcW w:w="2700" w:type="dxa"/>
          </w:tcPr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утвержденные нормативные правовые акты</w:t>
            </w:r>
          </w:p>
        </w:tc>
      </w:tr>
      <w:tr w:rsidR="00EB458C" w:rsidRPr="00E029E8" w:rsidTr="00E03A7E">
        <w:tc>
          <w:tcPr>
            <w:tcW w:w="814" w:type="dxa"/>
          </w:tcPr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8" w:type="dxa"/>
          </w:tcPr>
          <w:p w:rsidR="00EB458C" w:rsidRPr="00E03A7E" w:rsidRDefault="00EB458C" w:rsidP="00E0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>Срыв сроков реализации мероприятий Программы</w:t>
            </w:r>
          </w:p>
        </w:tc>
        <w:tc>
          <w:tcPr>
            <w:tcW w:w="3296" w:type="dxa"/>
          </w:tcPr>
          <w:p w:rsidR="00EB458C" w:rsidRPr="00E03A7E" w:rsidRDefault="00EB458C" w:rsidP="00E03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информации руководству Администрации города, проведение совещаний по корректировке сроков реализации мероприятий Программы</w:t>
            </w:r>
          </w:p>
        </w:tc>
        <w:tc>
          <w:tcPr>
            <w:tcW w:w="2700" w:type="dxa"/>
          </w:tcPr>
          <w:p w:rsidR="00EB458C" w:rsidRPr="00E03A7E" w:rsidRDefault="00EB458C" w:rsidP="00E03A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>Внесение изменений в утвержденные нормативные правовые акты</w:t>
            </w:r>
          </w:p>
        </w:tc>
      </w:tr>
    </w:tbl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pStyle w:val="a6"/>
        <w:jc w:val="center"/>
        <w:rPr>
          <w:b/>
          <w:sz w:val="24"/>
          <w:szCs w:val="24"/>
        </w:rPr>
      </w:pPr>
    </w:p>
    <w:p w:rsidR="00EB458C" w:rsidRPr="001F30DE" w:rsidRDefault="00EB458C" w:rsidP="00E77A92">
      <w:pPr>
        <w:pStyle w:val="a6"/>
        <w:jc w:val="center"/>
        <w:rPr>
          <w:sz w:val="24"/>
          <w:szCs w:val="24"/>
        </w:rPr>
      </w:pPr>
      <w:r w:rsidRPr="001F30DE">
        <w:rPr>
          <w:sz w:val="24"/>
          <w:szCs w:val="24"/>
          <w:lang w:val="en-US"/>
        </w:rPr>
        <w:t>III</w:t>
      </w:r>
      <w:r w:rsidRPr="001F30DE">
        <w:rPr>
          <w:sz w:val="24"/>
          <w:szCs w:val="24"/>
        </w:rPr>
        <w:t>. Характеристика и содержание проблемы, анализ причин ее возникновения</w:t>
      </w:r>
    </w:p>
    <w:p w:rsidR="00EB458C" w:rsidRPr="00922306" w:rsidRDefault="00EB458C" w:rsidP="00E77A92">
      <w:pPr>
        <w:pStyle w:val="a6"/>
        <w:ind w:firstLine="708"/>
        <w:rPr>
          <w:b/>
          <w:sz w:val="24"/>
          <w:szCs w:val="24"/>
        </w:rPr>
      </w:pPr>
    </w:p>
    <w:p w:rsidR="00EB458C" w:rsidRPr="000713DC" w:rsidRDefault="00EB458C" w:rsidP="000713DC">
      <w:pPr>
        <w:jc w:val="both"/>
        <w:rPr>
          <w:rFonts w:ascii="Times New Roman" w:hAnsi="Times New Roman"/>
        </w:rPr>
      </w:pPr>
      <w:r w:rsidRPr="000713DC">
        <w:rPr>
          <w:rFonts w:ascii="Times New Roman" w:hAnsi="Times New Roman"/>
        </w:rPr>
        <w:t xml:space="preserve">Основной проблемой в сфере энергосбережения остается низкая эффективность использования энергетических ресурсов и повышенная энергоемкость экономики и социальной сферы города. </w:t>
      </w:r>
      <w:r>
        <w:rPr>
          <w:rFonts w:ascii="Times New Roman" w:hAnsi="Times New Roman"/>
        </w:rPr>
        <w:t>П</w:t>
      </w:r>
      <w:r w:rsidRPr="000713DC">
        <w:rPr>
          <w:rFonts w:ascii="Times New Roman" w:hAnsi="Times New Roman"/>
        </w:rPr>
        <w:t>роблема заключается в том, что при существующем уровне энергоемкости экон</w:t>
      </w:r>
      <w:r>
        <w:rPr>
          <w:rFonts w:ascii="Times New Roman" w:hAnsi="Times New Roman"/>
        </w:rPr>
        <w:t>омики и социальной сферы</w:t>
      </w:r>
      <w:r w:rsidRPr="000713DC">
        <w:rPr>
          <w:rFonts w:ascii="Times New Roman" w:hAnsi="Times New Roman"/>
        </w:rPr>
        <w:t xml:space="preserve"> рост стоимости энергетических ресурсов вызывает следующие негативные последствия:</w:t>
      </w:r>
    </w:p>
    <w:p w:rsidR="00EB458C" w:rsidRPr="000713DC" w:rsidRDefault="00EB458C" w:rsidP="000713DC">
      <w:pPr>
        <w:jc w:val="both"/>
        <w:rPr>
          <w:rFonts w:ascii="Times New Roman" w:hAnsi="Times New Roman"/>
        </w:rPr>
      </w:pPr>
      <w:r w:rsidRPr="000713DC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рост затрат предприятий города</w:t>
      </w:r>
      <w:r w:rsidRPr="000713DC">
        <w:rPr>
          <w:rFonts w:ascii="Times New Roman" w:hAnsi="Times New Roman"/>
        </w:rPr>
        <w:t xml:space="preserve"> на оплату энергетических ресурсов, приводящий к снижению конкурентоспособности и рентабельности их деятельности;</w:t>
      </w:r>
    </w:p>
    <w:p w:rsidR="00EB458C" w:rsidRPr="000713DC" w:rsidRDefault="00EB458C" w:rsidP="000713DC">
      <w:pPr>
        <w:jc w:val="both"/>
        <w:rPr>
          <w:rFonts w:ascii="Times New Roman" w:hAnsi="Times New Roman"/>
        </w:rPr>
      </w:pPr>
      <w:r w:rsidRPr="000713DC">
        <w:rPr>
          <w:rFonts w:ascii="Times New Roman" w:hAnsi="Times New Roman"/>
        </w:rPr>
        <w:t>-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EB458C" w:rsidRPr="000713DC" w:rsidRDefault="00EB458C" w:rsidP="000713DC">
      <w:pPr>
        <w:jc w:val="both"/>
        <w:rPr>
          <w:rFonts w:ascii="Times New Roman" w:hAnsi="Times New Roman"/>
        </w:rPr>
      </w:pPr>
      <w:r w:rsidRPr="000713DC">
        <w:rPr>
          <w:rFonts w:ascii="Times New Roman" w:hAnsi="Times New Roman"/>
        </w:rPr>
        <w:t>- снижение эффективности бюджетных расходов, вызванное ростом затрат на оплату коммунальных услуг в общ</w:t>
      </w:r>
      <w:r>
        <w:rPr>
          <w:rFonts w:ascii="Times New Roman" w:hAnsi="Times New Roman"/>
        </w:rPr>
        <w:t>их затратах на</w:t>
      </w:r>
      <w:r w:rsidRPr="000713DC">
        <w:rPr>
          <w:rFonts w:ascii="Times New Roman" w:hAnsi="Times New Roman"/>
        </w:rPr>
        <w:t xml:space="preserve"> муниципальное управление;</w:t>
      </w:r>
    </w:p>
    <w:p w:rsidR="00EB458C" w:rsidRPr="000713DC" w:rsidRDefault="00EB458C" w:rsidP="000713DC">
      <w:pPr>
        <w:jc w:val="both"/>
        <w:rPr>
          <w:rFonts w:ascii="Times New Roman" w:hAnsi="Times New Roman"/>
        </w:rPr>
      </w:pPr>
      <w:r w:rsidRPr="000713DC">
        <w:rPr>
          <w:rFonts w:ascii="Times New Roman" w:hAnsi="Times New Roman"/>
        </w:rPr>
        <w:t>- опережающий рост затрат на оплату коммунальных ресурсов в расход</w:t>
      </w:r>
      <w:r>
        <w:rPr>
          <w:rFonts w:ascii="Times New Roman" w:hAnsi="Times New Roman"/>
        </w:rPr>
        <w:t>ах на оказание</w:t>
      </w:r>
      <w:r w:rsidRPr="000713DC">
        <w:rPr>
          <w:rFonts w:ascii="Times New Roman" w:hAnsi="Times New Roman"/>
        </w:rPr>
        <w:t xml:space="preserve"> муниципальных услуг и вызванное этим снижение эффективности оказания таких услуг.</w:t>
      </w:r>
    </w:p>
    <w:p w:rsidR="00EB458C" w:rsidRPr="00131FAA" w:rsidRDefault="00EB458C" w:rsidP="00AF4DE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13DC">
        <w:rPr>
          <w:rFonts w:ascii="Times New Roman" w:hAnsi="Times New Roman"/>
        </w:rPr>
        <w:t>Для решения проблемы необходимо продолжение реализации комплекса мер по интенсификации энергосбережения, которые заключаются в принятии и реализации согласованных решений органов местного самоуправления</w:t>
      </w:r>
      <w:r>
        <w:rPr>
          <w:rFonts w:ascii="Times New Roman" w:hAnsi="Times New Roman"/>
        </w:rPr>
        <w:t>,</w:t>
      </w:r>
      <w:r w:rsidRPr="000713DC">
        <w:rPr>
          <w:rFonts w:ascii="Times New Roman" w:hAnsi="Times New Roman"/>
        </w:rPr>
        <w:t xml:space="preserve"> предприятий и организаций по повышению эффективности потребления энергии</w:t>
      </w:r>
    </w:p>
    <w:p w:rsidR="00EB458C" w:rsidRPr="00131FAA" w:rsidRDefault="00EB458C" w:rsidP="00E77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58C" w:rsidRDefault="00EB458C" w:rsidP="00E77A9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F30DE">
        <w:rPr>
          <w:rFonts w:ascii="Times New Roman" w:hAnsi="Times New Roman"/>
          <w:bCs/>
          <w:sz w:val="24"/>
          <w:szCs w:val="24"/>
          <w:lang w:val="en-US"/>
        </w:rPr>
        <w:t>IV</w:t>
      </w:r>
      <w:r w:rsidRPr="001F30DE">
        <w:rPr>
          <w:rFonts w:ascii="Times New Roman" w:hAnsi="Times New Roman"/>
          <w:bCs/>
          <w:sz w:val="24"/>
          <w:szCs w:val="24"/>
        </w:rPr>
        <w:t>. П</w:t>
      </w:r>
      <w:r w:rsidRPr="001F30DE">
        <w:rPr>
          <w:rFonts w:ascii="Times New Roman" w:hAnsi="Times New Roman"/>
          <w:sz w:val="24"/>
          <w:szCs w:val="24"/>
        </w:rPr>
        <w:t>редложения по целям и задачам целевой программы, целевым индикаторам и показателям, позволяющим оценить ход реализации целевой программы</w:t>
      </w:r>
    </w:p>
    <w:p w:rsidR="00EB458C" w:rsidRPr="001F30DE" w:rsidRDefault="00EB458C" w:rsidP="00E77A9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F30DE">
        <w:rPr>
          <w:rFonts w:ascii="Times New Roman" w:hAnsi="Times New Roman"/>
          <w:sz w:val="24"/>
          <w:szCs w:val="24"/>
        </w:rPr>
        <w:t xml:space="preserve"> по годам и в целом</w:t>
      </w:r>
    </w:p>
    <w:p w:rsidR="00EB458C" w:rsidRPr="00E70355" w:rsidRDefault="00EB458C" w:rsidP="00E77A9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458C" w:rsidRDefault="00EB458C" w:rsidP="00E77A92">
      <w:pPr>
        <w:pStyle w:val="a8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C5CE0">
        <w:rPr>
          <w:rFonts w:ascii="Times New Roman" w:hAnsi="Times New Roman" w:cs="Times New Roman"/>
          <w:sz w:val="24"/>
          <w:szCs w:val="24"/>
        </w:rPr>
        <w:t>Целью реализации Программы является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B458C" w:rsidRDefault="00EB458C" w:rsidP="00BE0E47">
      <w:pPr>
        <w:pStyle w:val="a6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 1. Развитие и модернизация городских инженерных сетей  и организаций коммунального комплекса для удовлетворения потребностей населения. Обеспечение эффективности производства, передачи и потребления энергетических ресурсов, соответствие инженерной и коммунальной инфраструктуры стандартам качества и безопасности, обеспечение охраны и рациональное использование водных ресурсов.</w:t>
      </w: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EF6467">
        <w:rPr>
          <w:rFonts w:ascii="Times New Roman" w:hAnsi="Times New Roman"/>
          <w:sz w:val="24"/>
          <w:szCs w:val="24"/>
        </w:rPr>
        <w:t>Для достижения цел</w:t>
      </w:r>
      <w:r>
        <w:rPr>
          <w:rFonts w:ascii="Times New Roman" w:hAnsi="Times New Roman"/>
          <w:sz w:val="24"/>
          <w:szCs w:val="24"/>
        </w:rPr>
        <w:t>и</w:t>
      </w:r>
      <w:r w:rsidRPr="00EF6467">
        <w:rPr>
          <w:rFonts w:ascii="Times New Roman" w:hAnsi="Times New Roman"/>
          <w:sz w:val="24"/>
          <w:szCs w:val="24"/>
        </w:rPr>
        <w:t xml:space="preserve"> решаются следующие основные задачи:</w:t>
      </w: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58C" w:rsidRDefault="00EB458C" w:rsidP="005F053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F0532">
        <w:rPr>
          <w:rFonts w:ascii="Times New Roman" w:hAnsi="Times New Roman"/>
          <w:sz w:val="24"/>
          <w:szCs w:val="24"/>
        </w:rPr>
        <w:t xml:space="preserve">1.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</w:t>
      </w:r>
      <w:r w:rsidRPr="005F0532">
        <w:rPr>
          <w:rFonts w:ascii="Times New Roman" w:hAnsi="Times New Roman"/>
          <w:sz w:val="24"/>
          <w:szCs w:val="24"/>
        </w:rPr>
        <w:lastRenderedPageBreak/>
        <w:t>энергетических ресурсов, их мониторинга, а также сбора и анализа информации об энергоемкости экономики территории.</w:t>
      </w:r>
    </w:p>
    <w:p w:rsidR="00EB458C" w:rsidRPr="005F0532" w:rsidRDefault="00EB458C" w:rsidP="005F0532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F0532">
        <w:rPr>
          <w:rFonts w:ascii="Times New Roman" w:hAnsi="Times New Roman"/>
          <w:sz w:val="24"/>
          <w:szCs w:val="24"/>
        </w:rPr>
        <w:t>2. Расширение практики применения энергосберегающих технологий при строительстве, модернизации, реконструкции и капитальном ремонте основных фондов объектов энергетики и коммунального комплекса.</w:t>
      </w: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    3.  </w:t>
      </w:r>
      <w:r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33543">
        <w:rPr>
          <w:rFonts w:ascii="Times New Roman" w:hAnsi="Times New Roman"/>
          <w:bCs/>
          <w:sz w:val="24"/>
          <w:szCs w:val="24"/>
          <w:lang w:eastAsia="ru-RU"/>
        </w:rPr>
        <w:t>беспечение учета всего объема потребляемых энергетических ресурсов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4. О</w:t>
      </w:r>
      <w:r w:rsidRPr="00933543">
        <w:rPr>
          <w:rFonts w:ascii="Times New Roman" w:hAnsi="Times New Roman"/>
          <w:bCs/>
          <w:sz w:val="24"/>
          <w:szCs w:val="24"/>
          <w:lang w:eastAsia="ru-RU"/>
        </w:rPr>
        <w:t>рганизация ведения топливно-энергетических балансов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58C" w:rsidRDefault="00EB458C" w:rsidP="003D371E">
      <w:pPr>
        <w:pStyle w:val="a4"/>
        <w:tabs>
          <w:tab w:val="left" w:pos="12049"/>
        </w:tabs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5. </w:t>
      </w:r>
      <w:r>
        <w:rPr>
          <w:rFonts w:ascii="Times New Roman" w:hAnsi="Times New Roman"/>
          <w:bCs/>
          <w:sz w:val="24"/>
          <w:szCs w:val="24"/>
        </w:rPr>
        <w:t>Н</w:t>
      </w:r>
      <w:r w:rsidRPr="001B5C2C">
        <w:rPr>
          <w:rFonts w:ascii="Times New Roman" w:hAnsi="Times New Roman"/>
          <w:bCs/>
          <w:sz w:val="24"/>
          <w:szCs w:val="24"/>
        </w:rPr>
        <w:t>ормирование и установление обоснованных лимитов потребления энергетических ресурсов.</w:t>
      </w: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458C" w:rsidRPr="003D3E17" w:rsidRDefault="00EB458C" w:rsidP="00E77A92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B458C" w:rsidRDefault="00EB458C" w:rsidP="00BB74A5">
      <w:pPr>
        <w:tabs>
          <w:tab w:val="left" w:pos="6840"/>
        </w:tabs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Целевые показатели Программы, позволяющие оценить ход реализации по годам и в целом, рассчитываются в соответствии с приказом Минэнерго РФ от 30.06.2014 № 399 «Об утверждении методики расчета значений целевых показателей в области энергосбережения и повышения энергетической эффективности, в том числе в сопоставимых условиях»:</w:t>
      </w:r>
    </w:p>
    <w:p w:rsidR="00EB458C" w:rsidRDefault="00EB458C" w:rsidP="00E77A92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59" w:type="dxa"/>
        <w:jc w:val="center"/>
        <w:tblLayout w:type="fixed"/>
        <w:tblLook w:val="0000" w:firstRow="0" w:lastRow="0" w:firstColumn="0" w:lastColumn="0" w:noHBand="0" w:noVBand="0"/>
      </w:tblPr>
      <w:tblGrid>
        <w:gridCol w:w="3345"/>
        <w:gridCol w:w="1134"/>
        <w:gridCol w:w="1276"/>
        <w:gridCol w:w="1276"/>
        <w:gridCol w:w="1197"/>
        <w:gridCol w:w="1260"/>
        <w:gridCol w:w="1271"/>
      </w:tblGrid>
      <w:tr w:rsidR="00EB458C" w:rsidRPr="008C6E9B" w:rsidTr="00AF4DEE">
        <w:trPr>
          <w:trHeight w:val="420"/>
          <w:jc w:val="center"/>
        </w:trPr>
        <w:tc>
          <w:tcPr>
            <w:tcW w:w="3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8C6E9B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458C" w:rsidRPr="008C6E9B" w:rsidRDefault="00EB458C" w:rsidP="00107A3D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6E9B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EB458C" w:rsidRPr="008C6E9B" w:rsidRDefault="00EB458C" w:rsidP="00107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8C6E9B">
              <w:rPr>
                <w:rFonts w:ascii="Times New Roman" w:hAnsi="Times New Roman"/>
                <w:sz w:val="24"/>
                <w:szCs w:val="24"/>
              </w:rPr>
              <w:t>змере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C6E9B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458C" w:rsidRDefault="00EB458C" w:rsidP="00107A3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458C" w:rsidRDefault="00EB458C" w:rsidP="00107A3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458C" w:rsidRPr="008C6E9B" w:rsidRDefault="00EB458C" w:rsidP="00AF4DE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 xml:space="preserve">Базовое 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показателей за </w:t>
            </w:r>
            <w:r w:rsidRPr="008C6E9B">
              <w:rPr>
                <w:rFonts w:ascii="Times New Roman" w:hAnsi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Pr="008C6E9B">
              <w:rPr>
                <w:rFonts w:ascii="Times New Roman" w:hAnsi="Times New Roman"/>
                <w:sz w:val="24"/>
                <w:szCs w:val="24"/>
              </w:rPr>
              <w:t>(факт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458C" w:rsidRPr="008C6E9B" w:rsidRDefault="00EB458C" w:rsidP="00107A3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B458C" w:rsidRPr="008C6E9B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 xml:space="preserve">Пока-затели </w:t>
            </w:r>
          </w:p>
          <w:p w:rsidR="00EB458C" w:rsidRPr="008C6E9B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131FAA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31FAA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 (оценка)</w:t>
            </w:r>
          </w:p>
        </w:tc>
        <w:tc>
          <w:tcPr>
            <w:tcW w:w="37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EB458C" w:rsidRPr="008C6E9B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>Прогнозные значения</w:t>
            </w:r>
          </w:p>
          <w:p w:rsidR="00EB458C" w:rsidRPr="008C6E9B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6E9B">
              <w:rPr>
                <w:rFonts w:ascii="Times New Roman" w:hAnsi="Times New Roman"/>
                <w:sz w:val="24"/>
                <w:szCs w:val="24"/>
              </w:rPr>
              <w:t>показателей</w:t>
            </w:r>
          </w:p>
        </w:tc>
      </w:tr>
      <w:tr w:rsidR="00EB458C" w:rsidRPr="00131FAA" w:rsidTr="007D5E87">
        <w:trPr>
          <w:trHeight w:val="421"/>
          <w:jc w:val="center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131FAA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458C" w:rsidRPr="00131FAA" w:rsidRDefault="00EB458C" w:rsidP="00107A3D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458C" w:rsidRPr="00131FAA" w:rsidRDefault="00EB458C" w:rsidP="0010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B458C" w:rsidRPr="00131FAA" w:rsidRDefault="00EB458C" w:rsidP="00107A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B458C" w:rsidRPr="00131FAA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31FAA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 xml:space="preserve">7 </w:t>
              </w:r>
              <w:r w:rsidRPr="00131FAA">
                <w:rPr>
                  <w:rFonts w:ascii="Times New Roman" w:hAnsi="Times New Roman"/>
                  <w:sz w:val="24"/>
                  <w:szCs w:val="24"/>
                </w:rPr>
                <w:t>г</w:t>
              </w:r>
            </w:smartTag>
            <w:r w:rsidRPr="00131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131FAA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31FAA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8</w:t>
              </w:r>
              <w:r w:rsidRPr="00131FAA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131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8C" w:rsidRPr="00131FAA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31FAA">
                <w:rPr>
                  <w:rFonts w:ascii="Times New Roman" w:hAnsi="Times New Roman"/>
                  <w:sz w:val="24"/>
                  <w:szCs w:val="24"/>
                </w:rPr>
                <w:t>201</w:t>
              </w:r>
              <w:r>
                <w:rPr>
                  <w:rFonts w:ascii="Times New Roman" w:hAnsi="Times New Roman"/>
                  <w:sz w:val="24"/>
                  <w:szCs w:val="24"/>
                </w:rPr>
                <w:t>9</w:t>
              </w:r>
              <w:r w:rsidRPr="00131FAA">
                <w:rPr>
                  <w:rFonts w:ascii="Times New Roman" w:hAnsi="Times New Roman"/>
                  <w:sz w:val="24"/>
                  <w:szCs w:val="24"/>
                </w:rPr>
                <w:t xml:space="preserve"> г</w:t>
              </w:r>
            </w:smartTag>
            <w:r w:rsidRPr="00131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458C" w:rsidRPr="00131FAA" w:rsidTr="00AF4DEE">
        <w:trPr>
          <w:trHeight w:val="480"/>
          <w:jc w:val="center"/>
        </w:trPr>
        <w:tc>
          <w:tcPr>
            <w:tcW w:w="3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131FAA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458C" w:rsidRPr="00131FAA" w:rsidRDefault="00EB458C" w:rsidP="00107A3D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8C" w:rsidRPr="00131FAA" w:rsidRDefault="00EB458C" w:rsidP="00107A3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458C" w:rsidRPr="00131FAA" w:rsidRDefault="00EB458C" w:rsidP="00107A3D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B458C" w:rsidRPr="00131FAA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AA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131FAA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AA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8C" w:rsidRPr="00131FAA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1FAA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</w:tr>
      <w:tr w:rsidR="00EB458C" w:rsidRPr="00131FAA" w:rsidTr="00AF4DEE">
        <w:trPr>
          <w:trHeight w:val="2230"/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8C" w:rsidRPr="00131FAA" w:rsidRDefault="00EB458C" w:rsidP="00DC622C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электроэнергии</w:t>
            </w: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, расчеты за которую осуществляются с использованием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риборов учета, в общем объеме электроэнергии, потребляемой на территории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458C" w:rsidRPr="00131FAA" w:rsidRDefault="00EB458C" w:rsidP="002D03D0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8C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8C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8C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8C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8C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  <w:p w:rsidR="00EB458C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55108A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55108A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55108A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8C" w:rsidRPr="0055108A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EB458C" w:rsidRPr="00131FAA" w:rsidTr="00AF4DEE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8C" w:rsidRPr="00131FAA" w:rsidRDefault="00EB458C" w:rsidP="00107A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тепловой энергии</w:t>
            </w: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, расчеты за которую осуществляются с использованием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риборов учета, в общем объеме тепловой энергии, потребляемой на территории города.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458C" w:rsidRPr="00131FAA" w:rsidRDefault="00EB458C" w:rsidP="002D03D0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8C" w:rsidRDefault="00EB458C" w:rsidP="002D03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8C" w:rsidRDefault="00EB458C" w:rsidP="002D03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8C" w:rsidRDefault="00EB458C" w:rsidP="002D03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8C" w:rsidRDefault="00EB458C" w:rsidP="002D03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B458C" w:rsidRDefault="00EB458C" w:rsidP="002D03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55108A" w:rsidRDefault="00EB458C" w:rsidP="002D03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AE3D20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AE3D20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8C" w:rsidRPr="00AE3D20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B458C" w:rsidRPr="00131FAA" w:rsidTr="00AF4DEE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8C" w:rsidRPr="00131FAA" w:rsidRDefault="00EB458C" w:rsidP="005A2D8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холодной воды, расчеты за которую осуществляются с использованием приборов учета, в общем объеме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ы, потребляемой на территории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458C" w:rsidRPr="00131FAA" w:rsidRDefault="00EB458C" w:rsidP="002D03D0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8C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458C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458C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  <w:p w:rsidR="00EB458C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55108A" w:rsidRDefault="00EB458C" w:rsidP="002D03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55108A" w:rsidRDefault="00EB458C" w:rsidP="002D03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55108A" w:rsidRDefault="00EB458C" w:rsidP="002D03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8C" w:rsidRPr="0055108A" w:rsidRDefault="00EB458C" w:rsidP="002D03D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EB458C" w:rsidRPr="00131FAA" w:rsidTr="00AF4DEE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8C" w:rsidRPr="00131FAA" w:rsidRDefault="00EB458C" w:rsidP="00107A3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объемов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горячей</w:t>
            </w: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воды, расчеты за которую осуществляются с использованием приборов учета, в общем объеме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ы, потребляемой на территории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458C" w:rsidRPr="00131FAA" w:rsidRDefault="00EB458C" w:rsidP="00107A3D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F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8C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458C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458C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458C" w:rsidRPr="00A17A9B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8A3B19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17A9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55108A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55108A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8C" w:rsidRPr="0055108A" w:rsidRDefault="00EB458C" w:rsidP="00107A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EB458C" w:rsidRPr="00131FAA" w:rsidTr="00AF4DEE">
        <w:trPr>
          <w:jc w:val="center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458C" w:rsidRPr="00131FAA" w:rsidRDefault="00EB458C" w:rsidP="005A2D8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5398">
              <w:rPr>
                <w:rFonts w:ascii="Times New Roman" w:hAnsi="Times New Roman"/>
                <w:color w:val="000000"/>
                <w:sz w:val="24"/>
                <w:szCs w:val="24"/>
              </w:rPr>
              <w:t>Доля объемов природного газа, расчеты за который осуществляются с использованием приборов учета, в общем объеме природного газа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потребляемого на территории города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458C" w:rsidRPr="00131FAA" w:rsidRDefault="00EB458C" w:rsidP="00107A3D">
            <w:pPr>
              <w:pStyle w:val="ConsPlusNonformat"/>
              <w:widowControl/>
              <w:tabs>
                <w:tab w:val="left" w:pos="426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58C" w:rsidRDefault="00EB458C" w:rsidP="00107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458C" w:rsidRDefault="00EB458C" w:rsidP="00107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458C" w:rsidRDefault="00EB458C" w:rsidP="00107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B458C" w:rsidRDefault="00EB458C" w:rsidP="00107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  <w:p w:rsidR="00EB458C" w:rsidRPr="005A50A0" w:rsidRDefault="00EB458C" w:rsidP="00107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8A3B19" w:rsidRDefault="00EB458C" w:rsidP="00107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A50A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55108A" w:rsidRDefault="00EB458C" w:rsidP="00107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B458C" w:rsidRPr="0055108A" w:rsidRDefault="00EB458C" w:rsidP="00107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8C" w:rsidRPr="0055108A" w:rsidRDefault="00EB458C" w:rsidP="00107A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EB458C" w:rsidRPr="00187015" w:rsidRDefault="00EB458C" w:rsidP="00E77A92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458C" w:rsidRDefault="00EB458C" w:rsidP="00E77A9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458C" w:rsidRPr="00B8203E" w:rsidRDefault="00EB458C" w:rsidP="00E77A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8203E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B8203E">
        <w:rPr>
          <w:rFonts w:ascii="Times New Roman" w:hAnsi="Times New Roman"/>
          <w:color w:val="000000"/>
          <w:sz w:val="24"/>
          <w:szCs w:val="24"/>
        </w:rPr>
        <w:t>. О</w:t>
      </w:r>
      <w:r w:rsidRPr="00B8203E">
        <w:rPr>
          <w:rFonts w:ascii="Times New Roman" w:hAnsi="Times New Roman"/>
          <w:sz w:val="24"/>
          <w:szCs w:val="24"/>
        </w:rPr>
        <w:t>риентировочные сроки</w:t>
      </w:r>
    </w:p>
    <w:p w:rsidR="00EB458C" w:rsidRDefault="00EB458C" w:rsidP="00E77A92">
      <w:pPr>
        <w:spacing w:after="0" w:line="240" w:lineRule="auto"/>
        <w:ind w:firstLine="426"/>
        <w:rPr>
          <w:rFonts w:ascii="Times New Roman" w:hAnsi="Times New Roman"/>
          <w:b/>
          <w:color w:val="000000"/>
          <w:sz w:val="24"/>
          <w:szCs w:val="24"/>
        </w:rPr>
      </w:pPr>
    </w:p>
    <w:p w:rsidR="00EB458C" w:rsidRPr="00EF6467" w:rsidRDefault="00EB458C" w:rsidP="00E77A9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EF6467">
        <w:rPr>
          <w:rFonts w:ascii="Times New Roman" w:hAnsi="Times New Roman"/>
          <w:sz w:val="24"/>
          <w:szCs w:val="24"/>
        </w:rPr>
        <w:t>Срок реализации Программы  - 201</w:t>
      </w:r>
      <w:r>
        <w:rPr>
          <w:rFonts w:ascii="Times New Roman" w:hAnsi="Times New Roman"/>
          <w:sz w:val="24"/>
          <w:szCs w:val="24"/>
        </w:rPr>
        <w:t>7-2019</w:t>
      </w:r>
      <w:r w:rsidRPr="00EF646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EF6467">
        <w:rPr>
          <w:rFonts w:ascii="Times New Roman" w:hAnsi="Times New Roman"/>
          <w:sz w:val="24"/>
          <w:szCs w:val="24"/>
        </w:rPr>
        <w:t>.</w:t>
      </w:r>
    </w:p>
    <w:p w:rsidR="00EB458C" w:rsidRDefault="00EB458C" w:rsidP="00E77A92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hAnsi="Times New Roman"/>
          <w:b/>
          <w:sz w:val="24"/>
          <w:szCs w:val="24"/>
        </w:rPr>
      </w:pPr>
    </w:p>
    <w:p w:rsidR="00EB458C" w:rsidRPr="009A0540" w:rsidRDefault="00EB458C" w:rsidP="00E77A92">
      <w:pPr>
        <w:pStyle w:val="a4"/>
        <w:shd w:val="clear" w:color="auto" w:fill="FFFFFF"/>
        <w:spacing w:after="0" w:line="240" w:lineRule="auto"/>
        <w:ind w:left="0" w:firstLine="1069"/>
        <w:jc w:val="center"/>
        <w:rPr>
          <w:rFonts w:ascii="Times New Roman" w:hAnsi="Times New Roman"/>
          <w:sz w:val="24"/>
          <w:szCs w:val="24"/>
        </w:rPr>
      </w:pPr>
      <w:r w:rsidRPr="009A0540">
        <w:rPr>
          <w:rFonts w:ascii="Times New Roman" w:hAnsi="Times New Roman"/>
          <w:sz w:val="24"/>
          <w:szCs w:val="24"/>
          <w:lang w:val="en-US"/>
        </w:rPr>
        <w:t>VI</w:t>
      </w:r>
      <w:r w:rsidRPr="009A0540">
        <w:rPr>
          <w:rFonts w:ascii="Times New Roman" w:hAnsi="Times New Roman"/>
          <w:sz w:val="24"/>
          <w:szCs w:val="24"/>
        </w:rPr>
        <w:t>. Предложения по разработчикам и исполнителям целевой программы</w:t>
      </w:r>
    </w:p>
    <w:p w:rsidR="00EB458C" w:rsidRPr="00E70355" w:rsidRDefault="00EB458C" w:rsidP="00E77A92">
      <w:pPr>
        <w:pStyle w:val="a4"/>
        <w:shd w:val="clear" w:color="auto" w:fill="FFFFFF"/>
        <w:spacing w:after="0" w:line="240" w:lineRule="auto"/>
        <w:ind w:left="1069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pStyle w:val="a6"/>
        <w:ind w:firstLine="600"/>
        <w:rPr>
          <w:sz w:val="24"/>
          <w:szCs w:val="24"/>
        </w:rPr>
      </w:pPr>
      <w:r>
        <w:rPr>
          <w:sz w:val="24"/>
          <w:szCs w:val="24"/>
        </w:rPr>
        <w:t>Ответственным разработчиком Программы является:</w:t>
      </w:r>
    </w:p>
    <w:p w:rsidR="00EB458C" w:rsidRDefault="00EB458C" w:rsidP="00F855C1">
      <w:pPr>
        <w:pStyle w:val="a6"/>
        <w:ind w:firstLine="600"/>
        <w:rPr>
          <w:sz w:val="24"/>
          <w:szCs w:val="24"/>
        </w:rPr>
      </w:pPr>
      <w:r>
        <w:rPr>
          <w:sz w:val="24"/>
          <w:szCs w:val="24"/>
        </w:rPr>
        <w:t xml:space="preserve">МКУ  </w:t>
      </w:r>
      <w:r w:rsidRPr="00131FAA">
        <w:rPr>
          <w:sz w:val="24"/>
          <w:szCs w:val="24"/>
        </w:rPr>
        <w:t>«Центр развития</w:t>
      </w:r>
      <w:r>
        <w:rPr>
          <w:sz w:val="24"/>
          <w:szCs w:val="24"/>
        </w:rPr>
        <w:t xml:space="preserve"> города Переславля-Залесского</w:t>
      </w:r>
      <w:r w:rsidRPr="00131FAA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EB458C" w:rsidRDefault="00EB458C" w:rsidP="00E77A92">
      <w:pPr>
        <w:pStyle w:val="a6"/>
        <w:ind w:firstLine="600"/>
        <w:rPr>
          <w:sz w:val="24"/>
          <w:szCs w:val="24"/>
        </w:rPr>
      </w:pPr>
      <w:r>
        <w:rPr>
          <w:sz w:val="24"/>
          <w:szCs w:val="24"/>
        </w:rPr>
        <w:t>Исполнители Программы:</w:t>
      </w:r>
    </w:p>
    <w:p w:rsidR="00EB458C" w:rsidRDefault="00EB458C" w:rsidP="00E77A92">
      <w:pPr>
        <w:pStyle w:val="a6"/>
        <w:ind w:firstLine="600"/>
        <w:rPr>
          <w:sz w:val="24"/>
          <w:szCs w:val="24"/>
        </w:rPr>
      </w:pPr>
      <w:r>
        <w:rPr>
          <w:sz w:val="24"/>
          <w:szCs w:val="24"/>
        </w:rPr>
        <w:t>- организации коммунального комплекса города Переславля-Залесского;</w:t>
      </w:r>
    </w:p>
    <w:p w:rsidR="00EB458C" w:rsidRDefault="00EB458C" w:rsidP="00E77A92">
      <w:pPr>
        <w:pStyle w:val="a6"/>
        <w:ind w:firstLine="600"/>
        <w:rPr>
          <w:sz w:val="24"/>
          <w:szCs w:val="24"/>
        </w:rPr>
      </w:pPr>
      <w:r>
        <w:rPr>
          <w:sz w:val="24"/>
          <w:szCs w:val="24"/>
        </w:rPr>
        <w:t>- муниципальные учреждения города Переславля-Залесского;</w:t>
      </w:r>
    </w:p>
    <w:p w:rsidR="00EB458C" w:rsidRPr="002770A3" w:rsidRDefault="00EB458C" w:rsidP="003D371E">
      <w:pPr>
        <w:pStyle w:val="a6"/>
        <w:ind w:firstLine="600"/>
        <w:rPr>
          <w:b/>
        </w:rPr>
      </w:pPr>
      <w:r>
        <w:t xml:space="preserve">- МКУ  </w:t>
      </w:r>
      <w:r w:rsidRPr="00131FAA">
        <w:t>«Центр развития</w:t>
      </w:r>
      <w:r>
        <w:t xml:space="preserve"> города Переславля-Залесского</w:t>
      </w:r>
      <w:r w:rsidRPr="00131FAA">
        <w:t>»</w:t>
      </w:r>
      <w:r>
        <w:t>.</w:t>
      </w:r>
    </w:p>
    <w:p w:rsidR="00EB458C" w:rsidRDefault="00EB458C" w:rsidP="00E77A92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</w:rPr>
      </w:pPr>
    </w:p>
    <w:p w:rsidR="00EB458C" w:rsidRPr="002770A3" w:rsidRDefault="00EB458C" w:rsidP="00E77A92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</w:rPr>
      </w:pPr>
      <w:r w:rsidRPr="002770A3">
        <w:rPr>
          <w:rFonts w:ascii="Times New Roman" w:hAnsi="Times New Roman"/>
          <w:sz w:val="24"/>
          <w:szCs w:val="24"/>
          <w:lang w:val="en-US"/>
        </w:rPr>
        <w:t>VII</w:t>
      </w:r>
      <w:r w:rsidRPr="002770A3">
        <w:rPr>
          <w:rFonts w:ascii="Times New Roman" w:hAnsi="Times New Roman"/>
          <w:sz w:val="24"/>
          <w:szCs w:val="24"/>
        </w:rPr>
        <w:t xml:space="preserve">. Данные о потребности в финансовых ресурсах </w:t>
      </w:r>
    </w:p>
    <w:p w:rsidR="00EB458C" w:rsidRPr="002770A3" w:rsidRDefault="00EB458C" w:rsidP="00E77A92">
      <w:pPr>
        <w:pStyle w:val="a4"/>
        <w:shd w:val="clear" w:color="auto" w:fill="FFFFFF"/>
        <w:spacing w:after="0" w:line="240" w:lineRule="auto"/>
        <w:ind w:left="0" w:firstLine="1069"/>
        <w:jc w:val="center"/>
        <w:rPr>
          <w:rFonts w:ascii="Times New Roman" w:hAnsi="Times New Roman"/>
          <w:sz w:val="24"/>
          <w:szCs w:val="24"/>
        </w:rPr>
      </w:pPr>
      <w:r w:rsidRPr="002770A3">
        <w:rPr>
          <w:rFonts w:ascii="Times New Roman" w:hAnsi="Times New Roman"/>
          <w:sz w:val="24"/>
          <w:szCs w:val="24"/>
        </w:rPr>
        <w:t>и возможные источники их обеспечения</w:t>
      </w:r>
    </w:p>
    <w:p w:rsidR="00EB458C" w:rsidRPr="002770A3" w:rsidRDefault="00EB458C" w:rsidP="00E77A92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B458C" w:rsidRPr="002770A3" w:rsidRDefault="00EB458C" w:rsidP="00E77A92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770A3">
        <w:rPr>
          <w:rFonts w:ascii="Times New Roman" w:hAnsi="Times New Roman"/>
          <w:color w:val="000000"/>
          <w:sz w:val="24"/>
          <w:szCs w:val="24"/>
        </w:rPr>
        <w:t>Финансирование Программы осуществляется за счет средств городского и областного бюджета</w:t>
      </w:r>
      <w:r>
        <w:rPr>
          <w:rFonts w:ascii="Times New Roman" w:hAnsi="Times New Roman"/>
          <w:color w:val="000000"/>
          <w:sz w:val="24"/>
          <w:szCs w:val="24"/>
        </w:rPr>
        <w:t>, внебюджетных источников</w:t>
      </w:r>
      <w:r w:rsidRPr="002770A3">
        <w:rPr>
          <w:rFonts w:ascii="Times New Roman" w:hAnsi="Times New Roman"/>
          <w:color w:val="000000"/>
          <w:sz w:val="24"/>
          <w:szCs w:val="24"/>
        </w:rPr>
        <w:t xml:space="preserve"> в объемах, определенных системой программных мероприятий путем выделения целевых бюджетных ассигнований исполнителям мероприятий Программы.</w:t>
      </w:r>
    </w:p>
    <w:p w:rsidR="00EB458C" w:rsidRPr="006F4BDF" w:rsidRDefault="00EB458C" w:rsidP="00E77A92">
      <w:pPr>
        <w:pStyle w:val="a6"/>
        <w:jc w:val="right"/>
        <w:rPr>
          <w:sz w:val="24"/>
          <w:szCs w:val="24"/>
        </w:rPr>
      </w:pPr>
      <w:r>
        <w:rPr>
          <w:bCs/>
          <w:sz w:val="24"/>
          <w:szCs w:val="24"/>
        </w:rPr>
        <w:t>Тыс.руб.</w:t>
      </w: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026"/>
        <w:gridCol w:w="1536"/>
        <w:gridCol w:w="1701"/>
        <w:gridCol w:w="1701"/>
        <w:gridCol w:w="2067"/>
      </w:tblGrid>
      <w:tr w:rsidR="00EB458C" w:rsidRPr="008B255D" w:rsidTr="00E03A7E">
        <w:trPr>
          <w:trHeight w:val="168"/>
          <w:jc w:val="center"/>
        </w:trPr>
        <w:tc>
          <w:tcPr>
            <w:tcW w:w="2802" w:type="dxa"/>
            <w:gridSpan w:val="2"/>
            <w:vMerge w:val="restart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7005" w:type="dxa"/>
            <w:gridSpan w:val="4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Годы </w:t>
            </w:r>
          </w:p>
        </w:tc>
      </w:tr>
      <w:tr w:rsidR="00EB458C" w:rsidRPr="008B255D" w:rsidTr="00E03A7E">
        <w:trPr>
          <w:trHeight w:val="178"/>
          <w:jc w:val="center"/>
        </w:trPr>
        <w:tc>
          <w:tcPr>
            <w:tcW w:w="2802" w:type="dxa"/>
            <w:gridSpan w:val="2"/>
            <w:vMerge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2017 </w:t>
            </w:r>
          </w:p>
        </w:tc>
        <w:tc>
          <w:tcPr>
            <w:tcW w:w="1701" w:type="dxa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701" w:type="dxa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067" w:type="dxa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</w:tr>
      <w:tr w:rsidR="00EB458C" w:rsidRPr="008B255D" w:rsidTr="00E03A7E">
        <w:trPr>
          <w:trHeight w:val="874"/>
          <w:jc w:val="center"/>
        </w:trPr>
        <w:tc>
          <w:tcPr>
            <w:tcW w:w="776" w:type="dxa"/>
            <w:vMerge w:val="restart"/>
            <w:textDirection w:val="btLr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 Бюджетные</w:t>
            </w:r>
          </w:p>
        </w:tc>
        <w:tc>
          <w:tcPr>
            <w:tcW w:w="2026" w:type="dxa"/>
            <w:vAlign w:val="center"/>
          </w:tcPr>
          <w:p w:rsidR="00EB458C" w:rsidRPr="00E03A7E" w:rsidRDefault="00EB458C" w:rsidP="00E03A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 Областной бюджет</w:t>
            </w:r>
          </w:p>
        </w:tc>
        <w:tc>
          <w:tcPr>
            <w:tcW w:w="1536" w:type="dxa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E03A7E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67" w:type="dxa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B458C" w:rsidRPr="008B255D" w:rsidTr="00E03A7E">
        <w:trPr>
          <w:trHeight w:val="844"/>
          <w:jc w:val="center"/>
        </w:trPr>
        <w:tc>
          <w:tcPr>
            <w:tcW w:w="776" w:type="dxa"/>
            <w:vMerge/>
            <w:textDirection w:val="btL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26" w:type="dxa"/>
            <w:vAlign w:val="center"/>
          </w:tcPr>
          <w:p w:rsidR="00EB458C" w:rsidRPr="00E03A7E" w:rsidRDefault="00EB458C" w:rsidP="00E03A7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1.2.  Городской бюджет </w:t>
            </w:r>
          </w:p>
        </w:tc>
        <w:tc>
          <w:tcPr>
            <w:tcW w:w="1536" w:type="dxa"/>
            <w:vAlign w:val="center"/>
          </w:tcPr>
          <w:p w:rsidR="00EB458C" w:rsidRPr="00E03A7E" w:rsidRDefault="00EB458C" w:rsidP="00E03A7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643,</w:t>
            </w: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EB458C" w:rsidRPr="00E03A7E" w:rsidRDefault="00EB458C" w:rsidP="00C52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643</w:t>
            </w: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1701" w:type="dxa"/>
            <w:vAlign w:val="center"/>
          </w:tcPr>
          <w:p w:rsidR="00EB458C" w:rsidRPr="00E03A7E" w:rsidRDefault="00EB458C" w:rsidP="00C52F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640,536</w:t>
            </w:r>
          </w:p>
        </w:tc>
        <w:tc>
          <w:tcPr>
            <w:tcW w:w="2067" w:type="dxa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1928,362</w:t>
            </w:r>
          </w:p>
        </w:tc>
      </w:tr>
      <w:tr w:rsidR="00EB458C" w:rsidRPr="008B255D" w:rsidTr="00E03A7E">
        <w:trPr>
          <w:trHeight w:val="295"/>
          <w:jc w:val="center"/>
        </w:trPr>
        <w:tc>
          <w:tcPr>
            <w:tcW w:w="2802" w:type="dxa"/>
            <w:gridSpan w:val="2"/>
            <w:vAlign w:val="center"/>
          </w:tcPr>
          <w:p w:rsidR="00EB458C" w:rsidRPr="00C714AC" w:rsidRDefault="00EB458C" w:rsidP="00903579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2. Внебюджетные источники</w:t>
            </w:r>
          </w:p>
        </w:tc>
        <w:tc>
          <w:tcPr>
            <w:tcW w:w="1536" w:type="dxa"/>
            <w:vAlign w:val="center"/>
          </w:tcPr>
          <w:p w:rsidR="00EB458C" w:rsidRDefault="00EB458C" w:rsidP="0090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9570,0</w:t>
            </w:r>
          </w:p>
        </w:tc>
        <w:tc>
          <w:tcPr>
            <w:tcW w:w="1701" w:type="dxa"/>
            <w:vAlign w:val="center"/>
          </w:tcPr>
          <w:p w:rsidR="00EB458C" w:rsidRDefault="00EB458C" w:rsidP="0090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5000,0</w:t>
            </w:r>
          </w:p>
        </w:tc>
        <w:tc>
          <w:tcPr>
            <w:tcW w:w="1701" w:type="dxa"/>
            <w:vAlign w:val="center"/>
          </w:tcPr>
          <w:p w:rsidR="00EB458C" w:rsidRDefault="00EB458C" w:rsidP="0090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5000,0</w:t>
            </w:r>
          </w:p>
        </w:tc>
        <w:tc>
          <w:tcPr>
            <w:tcW w:w="2067" w:type="dxa"/>
            <w:vAlign w:val="center"/>
          </w:tcPr>
          <w:p w:rsidR="00EB458C" w:rsidRDefault="00EB458C" w:rsidP="0090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19570,0</w:t>
            </w:r>
          </w:p>
        </w:tc>
      </w:tr>
      <w:tr w:rsidR="00EB458C" w:rsidRPr="008B255D" w:rsidTr="00DA01D3">
        <w:trPr>
          <w:trHeight w:val="295"/>
          <w:jc w:val="center"/>
        </w:trPr>
        <w:tc>
          <w:tcPr>
            <w:tcW w:w="2802" w:type="dxa"/>
            <w:gridSpan w:val="2"/>
            <w:vAlign w:val="center"/>
          </w:tcPr>
          <w:p w:rsidR="00EB458C" w:rsidRPr="00E03A7E" w:rsidRDefault="00EB458C" w:rsidP="00E03A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r w:rsidRPr="00E03A7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1536" w:type="dxa"/>
          </w:tcPr>
          <w:p w:rsidR="00EB458C" w:rsidRPr="006E29A4" w:rsidRDefault="00EB458C" w:rsidP="0090357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9A4">
              <w:rPr>
                <w:rFonts w:ascii="Times New Roman" w:hAnsi="Times New Roman"/>
                <w:sz w:val="24"/>
                <w:szCs w:val="24"/>
              </w:rPr>
              <w:t>10213,9</w:t>
            </w:r>
          </w:p>
        </w:tc>
        <w:tc>
          <w:tcPr>
            <w:tcW w:w="1701" w:type="dxa"/>
          </w:tcPr>
          <w:p w:rsidR="00EB458C" w:rsidRPr="006E29A4" w:rsidRDefault="00EB458C" w:rsidP="0090357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9A4">
              <w:rPr>
                <w:rFonts w:ascii="Times New Roman" w:hAnsi="Times New Roman"/>
                <w:sz w:val="24"/>
                <w:szCs w:val="24"/>
              </w:rPr>
              <w:t>5643,9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EB458C" w:rsidRPr="006E29A4" w:rsidRDefault="00EB458C" w:rsidP="00903579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9A4">
              <w:rPr>
                <w:rFonts w:ascii="Times New Roman" w:hAnsi="Times New Roman"/>
                <w:sz w:val="24"/>
                <w:szCs w:val="24"/>
              </w:rPr>
              <w:t>564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E29A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2067" w:type="dxa"/>
            <w:vAlign w:val="center"/>
          </w:tcPr>
          <w:p w:rsidR="00EB458C" w:rsidRPr="006E29A4" w:rsidRDefault="00EB458C" w:rsidP="0090357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E29A4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498</w:t>
            </w:r>
            <w:r w:rsidRPr="006E29A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</w:tr>
    </w:tbl>
    <w:p w:rsidR="00EB458C" w:rsidRPr="006F4BDF" w:rsidRDefault="00EB458C" w:rsidP="00E77A9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6F4BDF">
        <w:rPr>
          <w:rFonts w:ascii="Times New Roman" w:hAnsi="Times New Roman"/>
          <w:sz w:val="24"/>
          <w:szCs w:val="24"/>
        </w:rPr>
        <w:lastRenderedPageBreak/>
        <w:t>Объемы финансирования Программы могут уточняться при формировании бюджета города на очередной финансовый год.</w:t>
      </w:r>
      <w:r w:rsidRPr="006F4BD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B458C" w:rsidRPr="00A0323C" w:rsidRDefault="00EB458C" w:rsidP="00E77A9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B458C" w:rsidRPr="009A0540" w:rsidRDefault="00EB458C" w:rsidP="00E77A92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</w:rPr>
      </w:pPr>
      <w:r w:rsidRPr="009A0540">
        <w:rPr>
          <w:rFonts w:ascii="Times New Roman" w:hAnsi="Times New Roman"/>
          <w:bCs/>
          <w:sz w:val="24"/>
          <w:szCs w:val="24"/>
          <w:lang w:val="en-US"/>
        </w:rPr>
        <w:t>VIII</w:t>
      </w:r>
      <w:r w:rsidRPr="009A0540">
        <w:rPr>
          <w:rFonts w:ascii="Times New Roman" w:hAnsi="Times New Roman"/>
          <w:bCs/>
          <w:sz w:val="24"/>
          <w:szCs w:val="24"/>
        </w:rPr>
        <w:t>. П</w:t>
      </w:r>
      <w:r w:rsidRPr="009A0540">
        <w:rPr>
          <w:rFonts w:ascii="Times New Roman" w:hAnsi="Times New Roman"/>
          <w:sz w:val="24"/>
          <w:szCs w:val="24"/>
        </w:rPr>
        <w:t xml:space="preserve">редварительная оценка ожидаемых результатов </w:t>
      </w:r>
    </w:p>
    <w:p w:rsidR="00EB458C" w:rsidRPr="009A0540" w:rsidRDefault="00EB458C" w:rsidP="00E77A92">
      <w:pPr>
        <w:pStyle w:val="a4"/>
        <w:shd w:val="clear" w:color="auto" w:fill="FFFFFF"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</w:rPr>
      </w:pPr>
      <w:r w:rsidRPr="009A0540">
        <w:rPr>
          <w:rFonts w:ascii="Times New Roman" w:hAnsi="Times New Roman"/>
          <w:sz w:val="24"/>
          <w:szCs w:val="24"/>
        </w:rPr>
        <w:t>от реализации предлагаемого варианта решения проблемы</w:t>
      </w:r>
    </w:p>
    <w:p w:rsidR="00EB458C" w:rsidRDefault="00EB458C" w:rsidP="00E77A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458C" w:rsidRDefault="00EB458C" w:rsidP="00E77A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F185F">
        <w:rPr>
          <w:rFonts w:ascii="Times New Roman" w:hAnsi="Times New Roman"/>
          <w:sz w:val="24"/>
          <w:szCs w:val="24"/>
        </w:rPr>
        <w:t>К концу 2019 г ожидается достижение следующих результатов:</w:t>
      </w:r>
    </w:p>
    <w:p w:rsidR="00EB458C" w:rsidRDefault="00EB458C" w:rsidP="00E77A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84A3C">
        <w:rPr>
          <w:rFonts w:ascii="Times New Roman" w:hAnsi="Times New Roman"/>
          <w:sz w:val="24"/>
          <w:szCs w:val="24"/>
        </w:rPr>
        <w:t>Обеспечение перехода н</w:t>
      </w:r>
      <w:r>
        <w:rPr>
          <w:rFonts w:ascii="Times New Roman" w:hAnsi="Times New Roman"/>
          <w:sz w:val="24"/>
          <w:szCs w:val="24"/>
        </w:rPr>
        <w:t xml:space="preserve">а отпуск </w:t>
      </w:r>
      <w:r>
        <w:rPr>
          <w:rFonts w:ascii="Times New Roman" w:hAnsi="Times New Roman"/>
          <w:color w:val="000000"/>
          <w:sz w:val="24"/>
          <w:szCs w:val="24"/>
        </w:rPr>
        <w:t xml:space="preserve">электроэнергии </w:t>
      </w:r>
      <w:r w:rsidRPr="00784A3C">
        <w:rPr>
          <w:rFonts w:ascii="Times New Roman" w:hAnsi="Times New Roman"/>
          <w:sz w:val="24"/>
          <w:szCs w:val="24"/>
        </w:rPr>
        <w:t>в соотве</w:t>
      </w:r>
      <w:r>
        <w:rPr>
          <w:rFonts w:ascii="Times New Roman" w:hAnsi="Times New Roman"/>
          <w:sz w:val="24"/>
          <w:szCs w:val="24"/>
        </w:rPr>
        <w:t>тствии с показаниями</w:t>
      </w:r>
      <w:r w:rsidRPr="00784A3C">
        <w:rPr>
          <w:rFonts w:ascii="Times New Roman" w:hAnsi="Times New Roman"/>
          <w:sz w:val="24"/>
          <w:szCs w:val="24"/>
        </w:rPr>
        <w:t xml:space="preserve"> приборов учета</w:t>
      </w:r>
      <w:r>
        <w:rPr>
          <w:rFonts w:ascii="Times New Roman" w:hAnsi="Times New Roman"/>
          <w:sz w:val="24"/>
          <w:szCs w:val="24"/>
        </w:rPr>
        <w:t xml:space="preserve"> 100% </w:t>
      </w:r>
      <w:r>
        <w:rPr>
          <w:rFonts w:ascii="Times New Roman" w:hAnsi="Times New Roman"/>
          <w:color w:val="000000"/>
          <w:sz w:val="24"/>
          <w:szCs w:val="24"/>
        </w:rPr>
        <w:t>объема электроэнергии, потребляемой на территории города.</w:t>
      </w:r>
    </w:p>
    <w:p w:rsidR="00EB458C" w:rsidRDefault="00EB458C" w:rsidP="00E77A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784A3C">
        <w:rPr>
          <w:rFonts w:ascii="Times New Roman" w:hAnsi="Times New Roman"/>
          <w:sz w:val="24"/>
          <w:szCs w:val="24"/>
        </w:rPr>
        <w:t>Обеспечение перехода н</w:t>
      </w:r>
      <w:r>
        <w:rPr>
          <w:rFonts w:ascii="Times New Roman" w:hAnsi="Times New Roman"/>
          <w:sz w:val="24"/>
          <w:szCs w:val="24"/>
        </w:rPr>
        <w:t xml:space="preserve">а отпуск </w:t>
      </w:r>
      <w:r w:rsidRPr="00784A3C">
        <w:rPr>
          <w:rFonts w:ascii="Times New Roman" w:hAnsi="Times New Roman"/>
          <w:sz w:val="24"/>
          <w:szCs w:val="24"/>
        </w:rPr>
        <w:t>тепловой энергии в соотве</w:t>
      </w:r>
      <w:r>
        <w:rPr>
          <w:rFonts w:ascii="Times New Roman" w:hAnsi="Times New Roman"/>
          <w:sz w:val="24"/>
          <w:szCs w:val="24"/>
        </w:rPr>
        <w:t>тствии с показаниями</w:t>
      </w:r>
      <w:r w:rsidRPr="00784A3C">
        <w:rPr>
          <w:rFonts w:ascii="Times New Roman" w:hAnsi="Times New Roman"/>
          <w:sz w:val="24"/>
          <w:szCs w:val="24"/>
        </w:rPr>
        <w:t xml:space="preserve"> приборов учета</w:t>
      </w:r>
      <w:r>
        <w:rPr>
          <w:rFonts w:ascii="Times New Roman" w:hAnsi="Times New Roman"/>
          <w:sz w:val="24"/>
          <w:szCs w:val="24"/>
        </w:rPr>
        <w:t xml:space="preserve"> не менее 75%</w:t>
      </w:r>
      <w:r w:rsidRPr="00937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объема тепловой энергии, потребляемой на территории города.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458C" w:rsidRDefault="00EB458C" w:rsidP="00422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84A3C">
        <w:rPr>
          <w:rFonts w:ascii="Times New Roman" w:hAnsi="Times New Roman"/>
          <w:sz w:val="24"/>
          <w:szCs w:val="24"/>
        </w:rPr>
        <w:t>Обеспечение перехода н</w:t>
      </w:r>
      <w:r>
        <w:rPr>
          <w:rFonts w:ascii="Times New Roman" w:hAnsi="Times New Roman"/>
          <w:sz w:val="24"/>
          <w:szCs w:val="24"/>
        </w:rPr>
        <w:t>а отпуск холодной воды</w:t>
      </w:r>
      <w:r w:rsidRPr="00784A3C">
        <w:rPr>
          <w:rFonts w:ascii="Times New Roman" w:hAnsi="Times New Roman"/>
          <w:sz w:val="24"/>
          <w:szCs w:val="24"/>
        </w:rPr>
        <w:t xml:space="preserve"> в соотве</w:t>
      </w:r>
      <w:r>
        <w:rPr>
          <w:rFonts w:ascii="Times New Roman" w:hAnsi="Times New Roman"/>
          <w:sz w:val="24"/>
          <w:szCs w:val="24"/>
        </w:rPr>
        <w:t>тствии с показаниями</w:t>
      </w:r>
      <w:r w:rsidRPr="00784A3C">
        <w:rPr>
          <w:rFonts w:ascii="Times New Roman" w:hAnsi="Times New Roman"/>
          <w:sz w:val="24"/>
          <w:szCs w:val="24"/>
        </w:rPr>
        <w:t xml:space="preserve"> приборов учета</w:t>
      </w:r>
      <w:r>
        <w:rPr>
          <w:rFonts w:ascii="Times New Roman" w:hAnsi="Times New Roman"/>
          <w:sz w:val="24"/>
          <w:szCs w:val="24"/>
        </w:rPr>
        <w:t xml:space="preserve"> не менее 75%</w:t>
      </w:r>
      <w:r w:rsidRPr="00937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объема </w:t>
      </w:r>
      <w:r>
        <w:rPr>
          <w:rFonts w:ascii="Times New Roman" w:hAnsi="Times New Roman"/>
          <w:sz w:val="24"/>
          <w:szCs w:val="24"/>
        </w:rPr>
        <w:t>холодной воды</w:t>
      </w:r>
      <w:r>
        <w:rPr>
          <w:rFonts w:ascii="Times New Roman" w:hAnsi="Times New Roman"/>
          <w:color w:val="000000"/>
          <w:sz w:val="24"/>
          <w:szCs w:val="24"/>
        </w:rPr>
        <w:t>, потребляемой на территории города.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458C" w:rsidRDefault="00EB458C" w:rsidP="00422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 w:rsidRPr="00784A3C">
        <w:rPr>
          <w:rFonts w:ascii="Times New Roman" w:hAnsi="Times New Roman"/>
          <w:sz w:val="24"/>
          <w:szCs w:val="24"/>
        </w:rPr>
        <w:t>Обеспечение перехода н</w:t>
      </w:r>
      <w:r>
        <w:rPr>
          <w:rFonts w:ascii="Times New Roman" w:hAnsi="Times New Roman"/>
          <w:sz w:val="24"/>
          <w:szCs w:val="24"/>
        </w:rPr>
        <w:t>а отпуск горячей воды,</w:t>
      </w:r>
      <w:r w:rsidRPr="00784A3C">
        <w:rPr>
          <w:rFonts w:ascii="Times New Roman" w:hAnsi="Times New Roman"/>
          <w:sz w:val="24"/>
          <w:szCs w:val="24"/>
        </w:rPr>
        <w:t xml:space="preserve"> в соотве</w:t>
      </w:r>
      <w:r>
        <w:rPr>
          <w:rFonts w:ascii="Times New Roman" w:hAnsi="Times New Roman"/>
          <w:sz w:val="24"/>
          <w:szCs w:val="24"/>
        </w:rPr>
        <w:t>тствии с показаниями</w:t>
      </w:r>
      <w:r w:rsidRPr="00784A3C">
        <w:rPr>
          <w:rFonts w:ascii="Times New Roman" w:hAnsi="Times New Roman"/>
          <w:sz w:val="24"/>
          <w:szCs w:val="24"/>
        </w:rPr>
        <w:t xml:space="preserve"> приборов учета</w:t>
      </w:r>
      <w:r>
        <w:rPr>
          <w:rFonts w:ascii="Times New Roman" w:hAnsi="Times New Roman"/>
          <w:sz w:val="24"/>
          <w:szCs w:val="24"/>
        </w:rPr>
        <w:t xml:space="preserve"> не менее 50%</w:t>
      </w:r>
      <w:r w:rsidRPr="00937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объема </w:t>
      </w:r>
      <w:r>
        <w:rPr>
          <w:rFonts w:ascii="Times New Roman" w:hAnsi="Times New Roman"/>
          <w:sz w:val="24"/>
          <w:szCs w:val="24"/>
        </w:rPr>
        <w:t>горячей воды</w:t>
      </w:r>
      <w:r>
        <w:rPr>
          <w:rFonts w:ascii="Times New Roman" w:hAnsi="Times New Roman"/>
          <w:color w:val="000000"/>
          <w:sz w:val="24"/>
          <w:szCs w:val="24"/>
        </w:rPr>
        <w:t>, потребляемой на территории города.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458C" w:rsidRDefault="00EB458C" w:rsidP="00422F5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</w:t>
      </w:r>
      <w:r w:rsidRPr="00784A3C">
        <w:rPr>
          <w:rFonts w:ascii="Times New Roman" w:hAnsi="Times New Roman"/>
          <w:sz w:val="24"/>
          <w:szCs w:val="24"/>
        </w:rPr>
        <w:t>Обеспечение перехода н</w:t>
      </w:r>
      <w:r>
        <w:rPr>
          <w:rFonts w:ascii="Times New Roman" w:hAnsi="Times New Roman"/>
          <w:sz w:val="24"/>
          <w:szCs w:val="24"/>
        </w:rPr>
        <w:t>а отпуск природного газа</w:t>
      </w:r>
      <w:r w:rsidRPr="00784A3C">
        <w:rPr>
          <w:rFonts w:ascii="Times New Roman" w:hAnsi="Times New Roman"/>
          <w:sz w:val="24"/>
          <w:szCs w:val="24"/>
        </w:rPr>
        <w:t xml:space="preserve"> в соотве</w:t>
      </w:r>
      <w:r>
        <w:rPr>
          <w:rFonts w:ascii="Times New Roman" w:hAnsi="Times New Roman"/>
          <w:sz w:val="24"/>
          <w:szCs w:val="24"/>
        </w:rPr>
        <w:t>тствии с показаниями</w:t>
      </w:r>
      <w:r w:rsidRPr="00784A3C">
        <w:rPr>
          <w:rFonts w:ascii="Times New Roman" w:hAnsi="Times New Roman"/>
          <w:sz w:val="24"/>
          <w:szCs w:val="24"/>
        </w:rPr>
        <w:t xml:space="preserve"> приборов учета</w:t>
      </w:r>
      <w:r>
        <w:rPr>
          <w:rFonts w:ascii="Times New Roman" w:hAnsi="Times New Roman"/>
          <w:sz w:val="24"/>
          <w:szCs w:val="24"/>
        </w:rPr>
        <w:t xml:space="preserve"> не менее 90%</w:t>
      </w:r>
      <w:r w:rsidRPr="0093742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объема </w:t>
      </w:r>
      <w:r>
        <w:rPr>
          <w:rFonts w:ascii="Times New Roman" w:hAnsi="Times New Roman"/>
          <w:sz w:val="24"/>
          <w:szCs w:val="24"/>
        </w:rPr>
        <w:t>природного газа</w:t>
      </w:r>
      <w:r>
        <w:rPr>
          <w:rFonts w:ascii="Times New Roman" w:hAnsi="Times New Roman"/>
          <w:color w:val="000000"/>
          <w:sz w:val="24"/>
          <w:szCs w:val="24"/>
        </w:rPr>
        <w:t>, потребляемого на территории города.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458C" w:rsidRPr="003C2CFB" w:rsidRDefault="00EB458C" w:rsidP="00E77A9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458C" w:rsidRDefault="00EB458C" w:rsidP="00F44BC9">
      <w:pPr>
        <w:jc w:val="both"/>
        <w:rPr>
          <w:rFonts w:ascii="Times New Roman" w:hAnsi="Times New Roman"/>
          <w:b/>
          <w:sz w:val="24"/>
          <w:szCs w:val="24"/>
        </w:rPr>
      </w:pPr>
    </w:p>
    <w:p w:rsidR="00EB458C" w:rsidRPr="006F4BDF" w:rsidRDefault="00EB458C" w:rsidP="003C2CFB">
      <w:pPr>
        <w:pStyle w:val="a6"/>
        <w:rPr>
          <w:sz w:val="24"/>
          <w:szCs w:val="24"/>
        </w:rPr>
      </w:pPr>
    </w:p>
    <w:p w:rsidR="00EB458C" w:rsidRPr="003C2CFB" w:rsidRDefault="00EB458C">
      <w:pPr>
        <w:spacing w:after="0" w:line="240" w:lineRule="auto"/>
        <w:jc w:val="both"/>
        <w:rPr>
          <w:sz w:val="24"/>
          <w:szCs w:val="24"/>
        </w:rPr>
      </w:pPr>
    </w:p>
    <w:sectPr w:rsidR="00EB458C" w:rsidRPr="003C2CFB" w:rsidSect="00D247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72F5C"/>
    <w:multiLevelType w:val="hybridMultilevel"/>
    <w:tmpl w:val="6122DDD6"/>
    <w:lvl w:ilvl="0" w:tplc="0F045FAC">
      <w:start w:val="1"/>
      <w:numFmt w:val="bullet"/>
      <w:pStyle w:val="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35A0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CAE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1027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E259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7CA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C6A5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C6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D4FE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F3E66"/>
    <w:multiLevelType w:val="hybridMultilevel"/>
    <w:tmpl w:val="CB702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4790"/>
    <w:rsid w:val="000004DB"/>
    <w:rsid w:val="00011697"/>
    <w:rsid w:val="00012E9C"/>
    <w:rsid w:val="000135C1"/>
    <w:rsid w:val="00020303"/>
    <w:rsid w:val="00032D97"/>
    <w:rsid w:val="00041640"/>
    <w:rsid w:val="000710E7"/>
    <w:rsid w:val="000713DC"/>
    <w:rsid w:val="00073005"/>
    <w:rsid w:val="00082724"/>
    <w:rsid w:val="000928D2"/>
    <w:rsid w:val="000956D1"/>
    <w:rsid w:val="000B2F65"/>
    <w:rsid w:val="000E43E3"/>
    <w:rsid w:val="000F36B8"/>
    <w:rsid w:val="000F3968"/>
    <w:rsid w:val="00100FEC"/>
    <w:rsid w:val="00107A3D"/>
    <w:rsid w:val="0012384D"/>
    <w:rsid w:val="00126378"/>
    <w:rsid w:val="00131FAA"/>
    <w:rsid w:val="001342F2"/>
    <w:rsid w:val="00141363"/>
    <w:rsid w:val="00152011"/>
    <w:rsid w:val="0016498E"/>
    <w:rsid w:val="00172E84"/>
    <w:rsid w:val="001734ED"/>
    <w:rsid w:val="00173F0F"/>
    <w:rsid w:val="00187015"/>
    <w:rsid w:val="001B5C2C"/>
    <w:rsid w:val="001C6528"/>
    <w:rsid w:val="001D57ED"/>
    <w:rsid w:val="001E475C"/>
    <w:rsid w:val="001F185F"/>
    <w:rsid w:val="001F30DE"/>
    <w:rsid w:val="001F3D01"/>
    <w:rsid w:val="001F75AA"/>
    <w:rsid w:val="00200C77"/>
    <w:rsid w:val="002101D3"/>
    <w:rsid w:val="002339F2"/>
    <w:rsid w:val="002360E4"/>
    <w:rsid w:val="0024013F"/>
    <w:rsid w:val="00243A25"/>
    <w:rsid w:val="00245066"/>
    <w:rsid w:val="00246A37"/>
    <w:rsid w:val="00246D26"/>
    <w:rsid w:val="0026272C"/>
    <w:rsid w:val="00265320"/>
    <w:rsid w:val="00270C5E"/>
    <w:rsid w:val="00273375"/>
    <w:rsid w:val="002770A3"/>
    <w:rsid w:val="002929DD"/>
    <w:rsid w:val="002A4444"/>
    <w:rsid w:val="002C5CE0"/>
    <w:rsid w:val="002D03D0"/>
    <w:rsid w:val="00303229"/>
    <w:rsid w:val="00314C53"/>
    <w:rsid w:val="00317947"/>
    <w:rsid w:val="003276F8"/>
    <w:rsid w:val="00343BE2"/>
    <w:rsid w:val="00381EB8"/>
    <w:rsid w:val="00382756"/>
    <w:rsid w:val="003841C3"/>
    <w:rsid w:val="003C260A"/>
    <w:rsid w:val="003C2CFB"/>
    <w:rsid w:val="003D371E"/>
    <w:rsid w:val="003D3E17"/>
    <w:rsid w:val="003F29EA"/>
    <w:rsid w:val="003F2DDF"/>
    <w:rsid w:val="00406766"/>
    <w:rsid w:val="00422F5E"/>
    <w:rsid w:val="00442C45"/>
    <w:rsid w:val="00462818"/>
    <w:rsid w:val="0046494B"/>
    <w:rsid w:val="004A3DE3"/>
    <w:rsid w:val="004A46A5"/>
    <w:rsid w:val="004D52BB"/>
    <w:rsid w:val="004D57E2"/>
    <w:rsid w:val="004E375E"/>
    <w:rsid w:val="004E7FD5"/>
    <w:rsid w:val="004F2912"/>
    <w:rsid w:val="0050669C"/>
    <w:rsid w:val="00521E38"/>
    <w:rsid w:val="00531B41"/>
    <w:rsid w:val="00545125"/>
    <w:rsid w:val="0055108A"/>
    <w:rsid w:val="00575095"/>
    <w:rsid w:val="005831C0"/>
    <w:rsid w:val="005850EE"/>
    <w:rsid w:val="00587374"/>
    <w:rsid w:val="005874F9"/>
    <w:rsid w:val="005A12C5"/>
    <w:rsid w:val="005A2D80"/>
    <w:rsid w:val="005A50A0"/>
    <w:rsid w:val="005C1608"/>
    <w:rsid w:val="005F0532"/>
    <w:rsid w:val="005F76C6"/>
    <w:rsid w:val="00605FE5"/>
    <w:rsid w:val="00633E69"/>
    <w:rsid w:val="0064631C"/>
    <w:rsid w:val="00656196"/>
    <w:rsid w:val="0068121E"/>
    <w:rsid w:val="006974C1"/>
    <w:rsid w:val="006A2C3C"/>
    <w:rsid w:val="006D1136"/>
    <w:rsid w:val="006D1A26"/>
    <w:rsid w:val="006D375D"/>
    <w:rsid w:val="006E29A4"/>
    <w:rsid w:val="006E43DF"/>
    <w:rsid w:val="006F00E0"/>
    <w:rsid w:val="006F4BDF"/>
    <w:rsid w:val="007053C0"/>
    <w:rsid w:val="00723971"/>
    <w:rsid w:val="0074316E"/>
    <w:rsid w:val="0074758F"/>
    <w:rsid w:val="007649FA"/>
    <w:rsid w:val="0077431F"/>
    <w:rsid w:val="007807FB"/>
    <w:rsid w:val="00784A3C"/>
    <w:rsid w:val="007A0354"/>
    <w:rsid w:val="007B1B10"/>
    <w:rsid w:val="007B7776"/>
    <w:rsid w:val="007D5E87"/>
    <w:rsid w:val="007D6842"/>
    <w:rsid w:val="007D6C49"/>
    <w:rsid w:val="00804739"/>
    <w:rsid w:val="00812C62"/>
    <w:rsid w:val="00813DA7"/>
    <w:rsid w:val="008141F2"/>
    <w:rsid w:val="008571E6"/>
    <w:rsid w:val="0088770F"/>
    <w:rsid w:val="00890830"/>
    <w:rsid w:val="00890AA1"/>
    <w:rsid w:val="008969D5"/>
    <w:rsid w:val="008A3B19"/>
    <w:rsid w:val="008B255D"/>
    <w:rsid w:val="008C4472"/>
    <w:rsid w:val="008C5ED1"/>
    <w:rsid w:val="008C6E9B"/>
    <w:rsid w:val="008D0B2C"/>
    <w:rsid w:val="008D7629"/>
    <w:rsid w:val="008E3CED"/>
    <w:rsid w:val="00903579"/>
    <w:rsid w:val="0091157D"/>
    <w:rsid w:val="00921C9A"/>
    <w:rsid w:val="00922306"/>
    <w:rsid w:val="00922661"/>
    <w:rsid w:val="00925CA3"/>
    <w:rsid w:val="00933543"/>
    <w:rsid w:val="00937421"/>
    <w:rsid w:val="00954757"/>
    <w:rsid w:val="0097125D"/>
    <w:rsid w:val="00976B06"/>
    <w:rsid w:val="009A0540"/>
    <w:rsid w:val="009A6734"/>
    <w:rsid w:val="009B20DE"/>
    <w:rsid w:val="009B53EB"/>
    <w:rsid w:val="009C0D38"/>
    <w:rsid w:val="009D2DBC"/>
    <w:rsid w:val="009F41F6"/>
    <w:rsid w:val="00A0323C"/>
    <w:rsid w:val="00A0738F"/>
    <w:rsid w:val="00A12EF5"/>
    <w:rsid w:val="00A17A9B"/>
    <w:rsid w:val="00A24CB5"/>
    <w:rsid w:val="00A87251"/>
    <w:rsid w:val="00AB5599"/>
    <w:rsid w:val="00AC0C7E"/>
    <w:rsid w:val="00AC7A7F"/>
    <w:rsid w:val="00AE3D20"/>
    <w:rsid w:val="00AF4DEE"/>
    <w:rsid w:val="00B00D6D"/>
    <w:rsid w:val="00B1214C"/>
    <w:rsid w:val="00B249A8"/>
    <w:rsid w:val="00B46995"/>
    <w:rsid w:val="00B56427"/>
    <w:rsid w:val="00B64562"/>
    <w:rsid w:val="00B66765"/>
    <w:rsid w:val="00B7096D"/>
    <w:rsid w:val="00B71774"/>
    <w:rsid w:val="00B722BB"/>
    <w:rsid w:val="00B8203E"/>
    <w:rsid w:val="00B96CF4"/>
    <w:rsid w:val="00BA2A1C"/>
    <w:rsid w:val="00BA2CF4"/>
    <w:rsid w:val="00BA7CC9"/>
    <w:rsid w:val="00BB74A5"/>
    <w:rsid w:val="00BC138C"/>
    <w:rsid w:val="00BE0E47"/>
    <w:rsid w:val="00BE338E"/>
    <w:rsid w:val="00BE69AD"/>
    <w:rsid w:val="00BF3F30"/>
    <w:rsid w:val="00BF6BE2"/>
    <w:rsid w:val="00C17E8D"/>
    <w:rsid w:val="00C455DE"/>
    <w:rsid w:val="00C52FE0"/>
    <w:rsid w:val="00C67FB3"/>
    <w:rsid w:val="00C7043C"/>
    <w:rsid w:val="00C714AC"/>
    <w:rsid w:val="00CC6FA1"/>
    <w:rsid w:val="00CC71AE"/>
    <w:rsid w:val="00CF1C81"/>
    <w:rsid w:val="00D1083A"/>
    <w:rsid w:val="00D24790"/>
    <w:rsid w:val="00D614E7"/>
    <w:rsid w:val="00D955CB"/>
    <w:rsid w:val="00D968CD"/>
    <w:rsid w:val="00DA01D3"/>
    <w:rsid w:val="00DC622C"/>
    <w:rsid w:val="00DD50C8"/>
    <w:rsid w:val="00DE6A8B"/>
    <w:rsid w:val="00DF5398"/>
    <w:rsid w:val="00E029E8"/>
    <w:rsid w:val="00E03A7E"/>
    <w:rsid w:val="00E13EC6"/>
    <w:rsid w:val="00E32FEB"/>
    <w:rsid w:val="00E3439B"/>
    <w:rsid w:val="00E4745D"/>
    <w:rsid w:val="00E70355"/>
    <w:rsid w:val="00E71F1A"/>
    <w:rsid w:val="00E72847"/>
    <w:rsid w:val="00E734E6"/>
    <w:rsid w:val="00E77A92"/>
    <w:rsid w:val="00E8625F"/>
    <w:rsid w:val="00E95089"/>
    <w:rsid w:val="00EA5873"/>
    <w:rsid w:val="00EB458C"/>
    <w:rsid w:val="00EB62DF"/>
    <w:rsid w:val="00EC244C"/>
    <w:rsid w:val="00EC729E"/>
    <w:rsid w:val="00ED22F7"/>
    <w:rsid w:val="00EE579D"/>
    <w:rsid w:val="00EF0FC5"/>
    <w:rsid w:val="00EF6467"/>
    <w:rsid w:val="00F04B2A"/>
    <w:rsid w:val="00F3047B"/>
    <w:rsid w:val="00F427BD"/>
    <w:rsid w:val="00F44BC9"/>
    <w:rsid w:val="00F5092B"/>
    <w:rsid w:val="00F54CDE"/>
    <w:rsid w:val="00F64EA4"/>
    <w:rsid w:val="00F77A77"/>
    <w:rsid w:val="00F855C1"/>
    <w:rsid w:val="00F86F82"/>
    <w:rsid w:val="00FA612C"/>
    <w:rsid w:val="00FE2A82"/>
    <w:rsid w:val="00FE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DEFC1AB-73DF-470B-B813-50AF885E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4790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D24790"/>
    <w:pPr>
      <w:ind w:left="720"/>
      <w:contextualSpacing/>
    </w:pPr>
  </w:style>
  <w:style w:type="table" w:styleId="a5">
    <w:name w:val="Table Grid"/>
    <w:basedOn w:val="a2"/>
    <w:uiPriority w:val="99"/>
    <w:rsid w:val="00D2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D24790"/>
    <w:rPr>
      <w:rFonts w:eastAsia="Times New Roman" w:cs="Calibri"/>
      <w:sz w:val="22"/>
      <w:szCs w:val="22"/>
      <w:lang w:eastAsia="en-US"/>
    </w:rPr>
  </w:style>
  <w:style w:type="paragraph" w:styleId="a6">
    <w:name w:val="No Spacing"/>
    <w:uiPriority w:val="99"/>
    <w:qFormat/>
    <w:rsid w:val="00D24790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D247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D2479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0"/>
    <w:uiPriority w:val="99"/>
    <w:rsid w:val="00D2479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2">
    <w:name w:val="Font Style92"/>
    <w:uiPriority w:val="99"/>
    <w:rsid w:val="00D24790"/>
    <w:rPr>
      <w:rFonts w:ascii="Times New Roman" w:hAnsi="Times New Roman"/>
      <w:sz w:val="26"/>
    </w:rPr>
  </w:style>
  <w:style w:type="paragraph" w:customStyle="1" w:styleId="a">
    <w:name w:val="Перечисление"/>
    <w:basedOn w:val="a4"/>
    <w:uiPriority w:val="99"/>
    <w:rsid w:val="00D24790"/>
    <w:pPr>
      <w:numPr>
        <w:numId w:val="1"/>
      </w:numPr>
      <w:spacing w:after="0" w:line="312" w:lineRule="auto"/>
      <w:ind w:left="993" w:hanging="284"/>
      <w:contextualSpacing w:val="0"/>
      <w:jc w:val="both"/>
    </w:pPr>
    <w:rPr>
      <w:rFonts w:ascii="Times New Roman" w:hAnsi="Times New Roman"/>
      <w:sz w:val="24"/>
    </w:rPr>
  </w:style>
  <w:style w:type="paragraph" w:styleId="3">
    <w:name w:val="Body Text Indent 3"/>
    <w:basedOn w:val="a0"/>
    <w:link w:val="30"/>
    <w:uiPriority w:val="99"/>
    <w:rsid w:val="00D24790"/>
    <w:pPr>
      <w:keepNext/>
      <w:spacing w:after="120"/>
      <w:ind w:left="283"/>
    </w:pPr>
    <w:rPr>
      <w:rFonts w:ascii="Times New Roman" w:eastAsia="Times New Roman" w:hAnsi="Times New Roman" w:cs="Mangal"/>
      <w:color w:val="000000"/>
      <w:sz w:val="16"/>
      <w:szCs w:val="14"/>
      <w:lang w:eastAsia="zh-CN" w:bidi="hi-IN"/>
    </w:rPr>
  </w:style>
  <w:style w:type="character" w:customStyle="1" w:styleId="30">
    <w:name w:val="Основной текст с отступом 3 Знак"/>
    <w:link w:val="3"/>
    <w:uiPriority w:val="99"/>
    <w:locked/>
    <w:rsid w:val="00D24790"/>
    <w:rPr>
      <w:rFonts w:ascii="Times New Roman" w:hAnsi="Times New Roman" w:cs="Mangal"/>
      <w:color w:val="000000"/>
      <w:sz w:val="14"/>
      <w:szCs w:val="14"/>
      <w:lang w:eastAsia="zh-CN" w:bidi="hi-IN"/>
    </w:rPr>
  </w:style>
  <w:style w:type="paragraph" w:customStyle="1" w:styleId="a7">
    <w:name w:val="Мясо Знак"/>
    <w:basedOn w:val="a0"/>
    <w:uiPriority w:val="99"/>
    <w:rsid w:val="00D24790"/>
    <w:pPr>
      <w:suppressAutoHyphens/>
      <w:spacing w:after="0" w:line="240" w:lineRule="auto"/>
      <w:ind w:firstLine="709"/>
      <w:jc w:val="both"/>
    </w:pPr>
    <w:rPr>
      <w:rFonts w:ascii="Times New Roman" w:eastAsia="MS Mincho" w:hAnsi="Times New Roman"/>
      <w:sz w:val="28"/>
      <w:szCs w:val="28"/>
      <w:lang w:eastAsia="ar-SA"/>
    </w:rPr>
  </w:style>
  <w:style w:type="paragraph" w:customStyle="1" w:styleId="a8">
    <w:name w:val="Нормальный (таблица)"/>
    <w:basedOn w:val="a0"/>
    <w:next w:val="a0"/>
    <w:uiPriority w:val="99"/>
    <w:rsid w:val="00D247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table" w:customStyle="1" w:styleId="TableNormal1">
    <w:name w:val="Table Normal1"/>
    <w:uiPriority w:val="99"/>
    <w:rsid w:val="00D24790"/>
    <w:pPr>
      <w:spacing w:line="276" w:lineRule="auto"/>
    </w:pPr>
    <w:rPr>
      <w:rFonts w:ascii="Times New Roman" w:eastAsia="Times New Roman" w:hAnsi="Times New Roman"/>
      <w:color w:val="000000"/>
      <w:sz w:val="24"/>
      <w:szCs w:val="24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0"/>
    <w:link w:val="aa"/>
    <w:uiPriority w:val="99"/>
    <w:semiHidden/>
    <w:rsid w:val="00D24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247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1572</Words>
  <Characters>8964</Characters>
  <Application>Microsoft Office Word</Application>
  <DocSecurity>0</DocSecurity>
  <Lines>74</Lines>
  <Paragraphs>21</Paragraphs>
  <ScaleCrop>false</ScaleCrop>
  <Company/>
  <LinksUpToDate>false</LinksUpToDate>
  <CharactersWithSpaces>10515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web</cp:lastModifiedBy>
  <cp:revision>7</cp:revision>
  <cp:lastPrinted>2016-07-28T10:25:00Z</cp:lastPrinted>
  <dcterms:created xsi:type="dcterms:W3CDTF">2016-12-22T10:53:00Z</dcterms:created>
  <dcterms:modified xsi:type="dcterms:W3CDTF">2017-01-16T11:50:00Z</dcterms:modified>
</cp:coreProperties>
</file>