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63" w:rsidRPr="00EF4B63" w:rsidRDefault="00EF4B63" w:rsidP="00EF4B63">
      <w:pPr>
        <w:jc w:val="center"/>
      </w:pPr>
      <w:r>
        <w:rPr>
          <w:noProof/>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EF4B63" w:rsidRPr="00EF4B63" w:rsidRDefault="00EF4B63" w:rsidP="00EF4B63">
      <w:pPr>
        <w:jc w:val="center"/>
      </w:pPr>
    </w:p>
    <w:p w:rsidR="00EF4B63" w:rsidRPr="00EF4B63" w:rsidRDefault="00EF4B63" w:rsidP="00EF4B63">
      <w:pPr>
        <w:overflowPunct w:val="0"/>
        <w:autoSpaceDE w:val="0"/>
        <w:autoSpaceDN w:val="0"/>
        <w:adjustRightInd w:val="0"/>
        <w:jc w:val="center"/>
        <w:textAlignment w:val="baseline"/>
        <w:rPr>
          <w:szCs w:val="20"/>
        </w:rPr>
      </w:pPr>
      <w:r w:rsidRPr="00EF4B63">
        <w:rPr>
          <w:szCs w:val="20"/>
        </w:rPr>
        <w:t>АДМИНИСТРАЦИЯ г. ПЕРЕСЛАВЛЯ-ЗАЛЕССКОГО</w:t>
      </w:r>
    </w:p>
    <w:p w:rsidR="00EF4B63" w:rsidRPr="00EF4B63" w:rsidRDefault="00EF4B63" w:rsidP="00EF4B63">
      <w:pPr>
        <w:overflowPunct w:val="0"/>
        <w:autoSpaceDE w:val="0"/>
        <w:autoSpaceDN w:val="0"/>
        <w:adjustRightInd w:val="0"/>
        <w:jc w:val="center"/>
        <w:textAlignment w:val="baseline"/>
        <w:rPr>
          <w:szCs w:val="20"/>
        </w:rPr>
      </w:pPr>
      <w:r w:rsidRPr="00EF4B63">
        <w:rPr>
          <w:szCs w:val="20"/>
        </w:rPr>
        <w:t>ЯРОСЛАВСКОЙ ОБЛАСТИ</w:t>
      </w:r>
    </w:p>
    <w:p w:rsidR="00EF4B63" w:rsidRPr="00EF4B63" w:rsidRDefault="00EF4B63" w:rsidP="00EF4B63">
      <w:pPr>
        <w:overflowPunct w:val="0"/>
        <w:autoSpaceDE w:val="0"/>
        <w:autoSpaceDN w:val="0"/>
        <w:adjustRightInd w:val="0"/>
        <w:jc w:val="center"/>
        <w:textAlignment w:val="baseline"/>
        <w:rPr>
          <w:szCs w:val="20"/>
        </w:rPr>
      </w:pPr>
    </w:p>
    <w:p w:rsidR="00EF4B63" w:rsidRPr="00EF4B63" w:rsidRDefault="00EF4B63" w:rsidP="00EF4B63">
      <w:pPr>
        <w:overflowPunct w:val="0"/>
        <w:autoSpaceDE w:val="0"/>
        <w:autoSpaceDN w:val="0"/>
        <w:adjustRightInd w:val="0"/>
        <w:jc w:val="center"/>
        <w:textAlignment w:val="baseline"/>
        <w:rPr>
          <w:szCs w:val="20"/>
        </w:rPr>
      </w:pPr>
      <w:r w:rsidRPr="00EF4B63">
        <w:rPr>
          <w:szCs w:val="20"/>
        </w:rPr>
        <w:t>ПОСТАНОВЛЕНИЕ</w:t>
      </w:r>
    </w:p>
    <w:p w:rsidR="00EF4B63" w:rsidRPr="00EF4B63" w:rsidRDefault="00EF4B63" w:rsidP="00EF4B63"/>
    <w:p w:rsidR="00EF4B63" w:rsidRPr="00EF4B63" w:rsidRDefault="00EF4B63" w:rsidP="00EF4B63"/>
    <w:p w:rsidR="00EF4B63" w:rsidRPr="00EF4B63" w:rsidRDefault="00EF4B63" w:rsidP="00EF4B63"/>
    <w:p w:rsidR="0086711A" w:rsidRDefault="0086711A" w:rsidP="0086711A"/>
    <w:p w:rsidR="0086711A" w:rsidRDefault="0086711A" w:rsidP="0086711A"/>
    <w:p w:rsidR="0086711A" w:rsidRDefault="0086711A" w:rsidP="0086711A"/>
    <w:p w:rsidR="0086711A" w:rsidRDefault="0086711A" w:rsidP="0086711A">
      <w:pPr>
        <w:overflowPunct w:val="0"/>
        <w:autoSpaceDE w:val="0"/>
        <w:autoSpaceDN w:val="0"/>
        <w:adjustRightInd w:val="0"/>
        <w:jc w:val="both"/>
        <w:textAlignment w:val="baseline"/>
        <w:rPr>
          <w:szCs w:val="20"/>
        </w:rPr>
      </w:pPr>
      <w:r>
        <w:rPr>
          <w:szCs w:val="20"/>
        </w:rPr>
        <w:t xml:space="preserve">От </w:t>
      </w:r>
      <w:r>
        <w:t>03.07.2014</w:t>
      </w:r>
      <w:r>
        <w:rPr>
          <w:szCs w:val="20"/>
        </w:rPr>
        <w:t xml:space="preserve"> </w:t>
      </w:r>
      <w:r>
        <w:t>№ПОС.03-1008</w:t>
      </w:r>
      <w:r w:rsidRPr="0086711A">
        <w:t>/</w:t>
      </w:r>
      <w:r>
        <w:t>14</w:t>
      </w:r>
    </w:p>
    <w:p w:rsidR="0086711A" w:rsidRDefault="0086711A" w:rsidP="0086711A">
      <w:pPr>
        <w:overflowPunct w:val="0"/>
        <w:autoSpaceDE w:val="0"/>
        <w:autoSpaceDN w:val="0"/>
        <w:adjustRightInd w:val="0"/>
        <w:jc w:val="both"/>
        <w:textAlignment w:val="baseline"/>
        <w:rPr>
          <w:szCs w:val="20"/>
        </w:rPr>
      </w:pPr>
      <w:r>
        <w:rPr>
          <w:szCs w:val="20"/>
        </w:rPr>
        <w:t>г. Переславль-Залесский</w:t>
      </w:r>
    </w:p>
    <w:p w:rsidR="0086711A" w:rsidRDefault="0086711A" w:rsidP="0086711A">
      <w:pPr>
        <w:ind w:right="5101"/>
        <w:jc w:val="both"/>
      </w:pPr>
    </w:p>
    <w:p w:rsidR="0086711A" w:rsidRDefault="0086711A" w:rsidP="0086711A">
      <w:pPr>
        <w:ind w:right="5101"/>
        <w:jc w:val="both"/>
      </w:pPr>
      <w:r>
        <w:t>Об у</w:t>
      </w:r>
      <w:r>
        <w:rPr>
          <w:bCs/>
        </w:rPr>
        <w:t xml:space="preserve">тверждении Положения о способе расчета расстояния до </w:t>
      </w:r>
      <w:r>
        <w:t>границ, прилегающих к некоторым организациям и объектам территорий, на которых не допускается розничная продажа алкогольной продукции</w:t>
      </w:r>
    </w:p>
    <w:p w:rsidR="007A0171" w:rsidRPr="007A0171" w:rsidRDefault="007A0171" w:rsidP="007A0171">
      <w:pPr>
        <w:rPr>
          <w:lang w:eastAsia="en-US"/>
        </w:rPr>
      </w:pPr>
      <w:bookmarkStart w:id="0" w:name="_GoBack"/>
      <w:bookmarkEnd w:id="0"/>
    </w:p>
    <w:p w:rsidR="007A0171" w:rsidRDefault="007A0171" w:rsidP="007A0171">
      <w:pPr>
        <w:pStyle w:val="1"/>
        <w:ind w:firstLine="708"/>
      </w:pPr>
    </w:p>
    <w:p w:rsidR="007A0171" w:rsidRDefault="007A0171" w:rsidP="007A0171">
      <w:pPr>
        <w:pStyle w:val="1"/>
        <w:ind w:firstLine="708"/>
      </w:pPr>
      <w:r>
        <w:t xml:space="preserve">В соответствии с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w:t>
      </w:r>
    </w:p>
    <w:p w:rsidR="007A0171" w:rsidRDefault="007A0171" w:rsidP="007A0171">
      <w:pPr>
        <w:rPr>
          <w:lang w:eastAsia="en-US"/>
        </w:rPr>
      </w:pPr>
    </w:p>
    <w:p w:rsidR="007A0171" w:rsidRDefault="007A0171" w:rsidP="007A0171">
      <w:pPr>
        <w:ind w:firstLine="709"/>
        <w:rPr>
          <w:sz w:val="28"/>
          <w:szCs w:val="28"/>
        </w:rPr>
      </w:pPr>
      <w:r>
        <w:rPr>
          <w:sz w:val="28"/>
          <w:szCs w:val="28"/>
        </w:rPr>
        <w:t>Администрация города Переславля-Залесского постановляет:</w:t>
      </w:r>
    </w:p>
    <w:p w:rsidR="007A0171" w:rsidRDefault="007A0171" w:rsidP="007A0171">
      <w:pPr>
        <w:jc w:val="both"/>
      </w:pPr>
    </w:p>
    <w:p w:rsidR="007A0171" w:rsidRDefault="007A0171" w:rsidP="007A0171">
      <w:pPr>
        <w:jc w:val="both"/>
        <w:rPr>
          <w:bCs/>
        </w:rPr>
      </w:pPr>
      <w:r>
        <w:tab/>
        <w:t xml:space="preserve">1. </w:t>
      </w:r>
      <w:r>
        <w:rPr>
          <w:bCs/>
        </w:rPr>
        <w:t xml:space="preserve">Утвердить Положение о способе расчета расстояния до </w:t>
      </w:r>
      <w:r>
        <w:t>границ, прилегающих к некоторым организациям и объектам территорий, на которых не допускается розничная продажа алкогольной продукции согласно приложению.</w:t>
      </w:r>
    </w:p>
    <w:p w:rsidR="007A0171" w:rsidRDefault="007A0171" w:rsidP="007A0171">
      <w:pPr>
        <w:ind w:firstLine="360"/>
        <w:jc w:val="both"/>
      </w:pPr>
      <w:r>
        <w:tab/>
        <w:t xml:space="preserve">2. Опубликовать настоящее постановление в газете «Переславская неделя» и разместить на официальном </w:t>
      </w:r>
      <w:proofErr w:type="gramStart"/>
      <w:r>
        <w:t xml:space="preserve">сайте  </w:t>
      </w:r>
      <w:r>
        <w:rPr>
          <w:bCs/>
        </w:rPr>
        <w:t>органов</w:t>
      </w:r>
      <w:proofErr w:type="gramEnd"/>
      <w:r>
        <w:rPr>
          <w:bCs/>
        </w:rPr>
        <w:t xml:space="preserve"> местного самоуправления</w:t>
      </w:r>
      <w:r>
        <w:t>.</w:t>
      </w:r>
    </w:p>
    <w:p w:rsidR="007A0171" w:rsidRDefault="007A0171" w:rsidP="007A0171">
      <w:pPr>
        <w:tabs>
          <w:tab w:val="left" w:pos="709"/>
        </w:tabs>
        <w:ind w:right="22"/>
        <w:jc w:val="both"/>
      </w:pPr>
      <w:r>
        <w:tab/>
        <w:t xml:space="preserve">3. Контроль за выполнением </w:t>
      </w:r>
      <w:proofErr w:type="gramStart"/>
      <w:r>
        <w:t>постановления  возложить</w:t>
      </w:r>
      <w:proofErr w:type="gramEnd"/>
      <w:r>
        <w:t xml:space="preserve"> на первого заместителя Главы Администрации города Переславля-Залесского Л.В.Петрову.</w:t>
      </w:r>
    </w:p>
    <w:p w:rsidR="007A0171" w:rsidRDefault="007A0171" w:rsidP="007A0171">
      <w:pPr>
        <w:tabs>
          <w:tab w:val="left" w:pos="709"/>
        </w:tabs>
        <w:ind w:right="22"/>
        <w:jc w:val="both"/>
      </w:pPr>
    </w:p>
    <w:p w:rsidR="007A0171" w:rsidRDefault="007A0171" w:rsidP="007A0171">
      <w:pPr>
        <w:ind w:right="484"/>
        <w:jc w:val="both"/>
      </w:pPr>
    </w:p>
    <w:p w:rsidR="007A0171" w:rsidRDefault="007A0171" w:rsidP="007A0171">
      <w:pPr>
        <w:ind w:right="484"/>
        <w:jc w:val="both"/>
      </w:pPr>
    </w:p>
    <w:p w:rsidR="007A0171" w:rsidRDefault="007A0171" w:rsidP="007A0171">
      <w:pPr>
        <w:ind w:right="484"/>
        <w:jc w:val="both"/>
      </w:pPr>
      <w:r>
        <w:t>Мэр города Переславля-Залесского</w:t>
      </w:r>
      <w:r>
        <w:tab/>
      </w:r>
      <w:r>
        <w:tab/>
      </w:r>
      <w:r>
        <w:tab/>
      </w:r>
      <w:r>
        <w:tab/>
      </w:r>
      <w:r>
        <w:tab/>
      </w:r>
      <w:proofErr w:type="spellStart"/>
      <w:r>
        <w:t>Д.В.Кошурников</w:t>
      </w:r>
      <w:proofErr w:type="spellEnd"/>
    </w:p>
    <w:p w:rsidR="00EF4B63" w:rsidRDefault="007A0171" w:rsidP="007A0171">
      <w:pPr>
        <w:rPr>
          <w:bCs/>
        </w:rPr>
      </w:pPr>
      <w:r>
        <w:rPr>
          <w:bCs/>
        </w:rPr>
        <w:br w:type="page"/>
      </w:r>
      <w:bookmarkStart w:id="1" w:name="sub_2035"/>
    </w:p>
    <w:bookmarkEnd w:id="1"/>
    <w:p w:rsidR="007A0171" w:rsidRPr="002307BC" w:rsidRDefault="007A0171" w:rsidP="007A0171">
      <w:pPr>
        <w:ind w:left="5812"/>
        <w:rPr>
          <w:rStyle w:val="a5"/>
          <w:color w:val="auto"/>
          <w:sz w:val="20"/>
          <w:szCs w:val="20"/>
        </w:rPr>
      </w:pPr>
      <w:r w:rsidRPr="002307BC">
        <w:rPr>
          <w:rStyle w:val="a5"/>
          <w:b w:val="0"/>
          <w:color w:val="auto"/>
        </w:rPr>
        <w:lastRenderedPageBreak/>
        <w:t>Приложение № 1</w:t>
      </w:r>
    </w:p>
    <w:p w:rsidR="007A0171" w:rsidRPr="002307BC" w:rsidRDefault="007A0171" w:rsidP="007A0171">
      <w:pPr>
        <w:ind w:left="5812"/>
        <w:rPr>
          <w:rStyle w:val="a5"/>
          <w:b w:val="0"/>
          <w:color w:val="auto"/>
        </w:rPr>
      </w:pPr>
      <w:r w:rsidRPr="002307BC">
        <w:rPr>
          <w:rStyle w:val="a5"/>
          <w:b w:val="0"/>
          <w:color w:val="auto"/>
        </w:rPr>
        <w:t xml:space="preserve">к постановлению Администрации </w:t>
      </w:r>
    </w:p>
    <w:p w:rsidR="007A0171" w:rsidRPr="002307BC" w:rsidRDefault="007A0171" w:rsidP="007A0171">
      <w:pPr>
        <w:ind w:left="5812"/>
        <w:rPr>
          <w:rStyle w:val="a5"/>
          <w:b w:val="0"/>
          <w:color w:val="auto"/>
        </w:rPr>
      </w:pPr>
      <w:r w:rsidRPr="002307BC">
        <w:rPr>
          <w:rStyle w:val="a5"/>
          <w:b w:val="0"/>
          <w:color w:val="auto"/>
        </w:rPr>
        <w:t>г. Переславля-Залесского</w:t>
      </w:r>
    </w:p>
    <w:p w:rsidR="007A0171" w:rsidRPr="002307BC" w:rsidRDefault="007A0171" w:rsidP="007A0171">
      <w:pPr>
        <w:ind w:left="5812"/>
        <w:rPr>
          <w:rStyle w:val="a5"/>
          <w:b w:val="0"/>
          <w:color w:val="auto"/>
        </w:rPr>
      </w:pPr>
      <w:r w:rsidRPr="002307BC">
        <w:rPr>
          <w:rStyle w:val="a5"/>
          <w:b w:val="0"/>
          <w:color w:val="auto"/>
        </w:rPr>
        <w:t xml:space="preserve">от </w:t>
      </w:r>
      <w:r w:rsidRPr="002307BC">
        <w:rPr>
          <w:rStyle w:val="a5"/>
          <w:b w:val="0"/>
          <w:color w:val="auto"/>
        </w:rPr>
        <w:tab/>
      </w:r>
      <w:r w:rsidR="00EF4B63">
        <w:rPr>
          <w:rStyle w:val="a5"/>
          <w:b w:val="0"/>
          <w:color w:val="auto"/>
        </w:rPr>
        <w:tab/>
      </w:r>
      <w:r w:rsidR="00EF4B63">
        <w:rPr>
          <w:rStyle w:val="a5"/>
          <w:b w:val="0"/>
          <w:color w:val="auto"/>
        </w:rPr>
        <w:tab/>
      </w:r>
      <w:r w:rsidRPr="002307BC">
        <w:rPr>
          <w:rStyle w:val="a5"/>
          <w:b w:val="0"/>
          <w:color w:val="auto"/>
        </w:rPr>
        <w:t xml:space="preserve">№  </w:t>
      </w:r>
    </w:p>
    <w:p w:rsidR="007A0171" w:rsidRDefault="007A0171" w:rsidP="007A0171">
      <w:pPr>
        <w:pStyle w:val="1"/>
        <w:ind w:firstLine="0"/>
        <w:jc w:val="left"/>
        <w:rPr>
          <w:sz w:val="27"/>
          <w:szCs w:val="28"/>
        </w:rPr>
      </w:pPr>
    </w:p>
    <w:p w:rsidR="007A0171" w:rsidRDefault="007A0171" w:rsidP="007A0171">
      <w:pPr>
        <w:jc w:val="center"/>
        <w:rPr>
          <w:bCs/>
        </w:rPr>
      </w:pPr>
      <w:r>
        <w:rPr>
          <w:bCs/>
        </w:rPr>
        <w:t>Положение</w:t>
      </w:r>
    </w:p>
    <w:p w:rsidR="007A0171" w:rsidRDefault="007A0171" w:rsidP="007A0171">
      <w:pPr>
        <w:jc w:val="center"/>
      </w:pPr>
      <w:r>
        <w:rPr>
          <w:bCs/>
        </w:rPr>
        <w:t xml:space="preserve"> о способе расчета расстояния до</w:t>
      </w:r>
      <w:r>
        <w:t xml:space="preserve"> границ, прилегающих к некоторым организациям и объектам территорий, на которых не допускается розничная </w:t>
      </w:r>
    </w:p>
    <w:p w:rsidR="007A0171" w:rsidRDefault="007A0171" w:rsidP="007A0171">
      <w:pPr>
        <w:jc w:val="center"/>
      </w:pPr>
      <w:r>
        <w:t>продажа алкогольной продукции</w:t>
      </w:r>
      <w:r>
        <w:rPr>
          <w:bCs/>
        </w:rPr>
        <w:t xml:space="preserve"> </w:t>
      </w:r>
    </w:p>
    <w:p w:rsidR="007A0171" w:rsidRDefault="007A0171" w:rsidP="007A0171">
      <w:pPr>
        <w:ind w:firstLine="709"/>
        <w:jc w:val="center"/>
      </w:pPr>
    </w:p>
    <w:p w:rsidR="007A0171" w:rsidRDefault="007A0171" w:rsidP="007A0171">
      <w:pPr>
        <w:pStyle w:val="1"/>
        <w:ind w:firstLine="709"/>
      </w:pPr>
      <w:r>
        <w:t>1. Настоящее Положение о способе расчета</w:t>
      </w:r>
      <w:r>
        <w:rPr>
          <w:bCs/>
        </w:rPr>
        <w:t xml:space="preserve"> расстояния до</w:t>
      </w:r>
      <w:r>
        <w:t xml:space="preserve"> границ, прилегающих к некоторым организациям и объектам территорий, на которых не допускается розничная продажа алкогольной продукции (далее – Положение) определяет способ расчета</w:t>
      </w:r>
      <w:r>
        <w:rPr>
          <w:bCs/>
        </w:rPr>
        <w:t xml:space="preserve"> расстояния до</w:t>
      </w:r>
      <w:r>
        <w:t xml:space="preserve"> границ, прилегающих территорий,</w:t>
      </w:r>
      <w:r>
        <w:rPr>
          <w:b/>
        </w:rPr>
        <w:t xml:space="preserve"> </w:t>
      </w:r>
      <w:r>
        <w:t>от организаций и (или) объектов предусмотренных в п. 2 «Правил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Постановления Правительства РФ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до входа для посетителей предприятий розничной торговли или общественного питания, на которых не допускается розничная продажа алкогольной продукции на территории г. Переславля-Залесского.</w:t>
      </w:r>
    </w:p>
    <w:p w:rsidR="007A0171" w:rsidRDefault="007A0171" w:rsidP="007A0171">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Положение разработано в соответствии со статьей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Постановлением Правительства РФ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w:t>
      </w:r>
    </w:p>
    <w:p w:rsidR="007A0171" w:rsidRDefault="007A0171" w:rsidP="007A0171">
      <w:pPr>
        <w:pStyle w:val="HTML"/>
        <w:ind w:firstLine="709"/>
        <w:jc w:val="both"/>
        <w:rPr>
          <w:rFonts w:ascii="Times New Roman" w:hAnsi="Times New Roman" w:cs="Times New Roman"/>
          <w:sz w:val="24"/>
          <w:szCs w:val="24"/>
        </w:rPr>
      </w:pPr>
      <w:r>
        <w:rPr>
          <w:rFonts w:ascii="Times New Roman" w:hAnsi="Times New Roman" w:cs="Times New Roman"/>
          <w:sz w:val="24"/>
          <w:szCs w:val="24"/>
        </w:rPr>
        <w:t>3. В настоящем Положении используются следующие термины:</w:t>
      </w:r>
    </w:p>
    <w:p w:rsidR="007A0171" w:rsidRDefault="007A0171" w:rsidP="007A0171">
      <w:pPr>
        <w:tabs>
          <w:tab w:val="left" w:pos="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w:t>
      </w:r>
      <w:hyperlink r:id="rId7" w:history="1">
        <w:r w:rsidRPr="002307BC">
          <w:rPr>
            <w:rStyle w:val="a3"/>
            <w:color w:val="auto"/>
            <w:u w:val="none"/>
          </w:rPr>
          <w:t xml:space="preserve">пункте </w:t>
        </w:r>
      </w:hyperlink>
      <w:r>
        <w:t>4 настоящего Положения.</w:t>
      </w:r>
    </w:p>
    <w:p w:rsidR="007A0171" w:rsidRDefault="007A0171" w:rsidP="007A0171">
      <w:pPr>
        <w:tabs>
          <w:tab w:val="left" w:pos="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Прилегающая территория – территория, прилегающая к организациям и объектам, указанным в </w:t>
      </w:r>
      <w:hyperlink r:id="rId8" w:history="1">
        <w:r w:rsidRPr="002307BC">
          <w:rPr>
            <w:rStyle w:val="a3"/>
            <w:color w:val="auto"/>
            <w:u w:val="none"/>
          </w:rPr>
          <w:t xml:space="preserve">пункте </w:t>
        </w:r>
      </w:hyperlink>
      <w:proofErr w:type="gramStart"/>
      <w:r>
        <w:t>4  настоящего</w:t>
      </w:r>
      <w:proofErr w:type="gramEnd"/>
      <w:r>
        <w:t xml:space="preserve"> Положения, включает: </w:t>
      </w:r>
    </w:p>
    <w:p w:rsidR="007A0171" w:rsidRDefault="007A0171" w:rsidP="007A0171">
      <w:pPr>
        <w:tabs>
          <w:tab w:val="left" w:pos="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обособленную территорию (при наличии таковой);</w:t>
      </w:r>
    </w:p>
    <w:p w:rsidR="007A0171" w:rsidRDefault="007A0171" w:rsidP="007A0171">
      <w:pPr>
        <w:tabs>
          <w:tab w:val="left" w:pos="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дополнительную территорию.</w:t>
      </w:r>
    </w:p>
    <w:p w:rsidR="007A0171" w:rsidRDefault="007A0171" w:rsidP="007A0171">
      <w:pPr>
        <w:tabs>
          <w:tab w:val="left" w:pos="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Дополнительная территория – территория, определяемая с учетом конкретных особенностей местности и застройки, примыкающих к границам обособленной территории либо непосредственно к зданию (строению, сооружению), в котором расположены организации и (или) объекты, указанные в </w:t>
      </w:r>
      <w:hyperlink r:id="rId9" w:history="1">
        <w:r w:rsidRPr="002307BC">
          <w:rPr>
            <w:rStyle w:val="a3"/>
            <w:color w:val="auto"/>
            <w:u w:val="none"/>
          </w:rPr>
          <w:t xml:space="preserve">пункте </w:t>
        </w:r>
      </w:hyperlink>
      <w:r>
        <w:t>4 настоящего Положения.</w:t>
      </w:r>
    </w:p>
    <w:p w:rsidR="007A0171" w:rsidRDefault="007A0171" w:rsidP="007A0171">
      <w:pPr>
        <w:tabs>
          <w:tab w:val="left" w:pos="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Дополнительная территория определяется:</w:t>
      </w:r>
    </w:p>
    <w:p w:rsidR="007A0171" w:rsidRDefault="007A0171" w:rsidP="007A0171">
      <w:pPr>
        <w:tabs>
          <w:tab w:val="left" w:pos="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7A0171" w:rsidRPr="002307BC" w:rsidRDefault="007A0171" w:rsidP="007A0171">
      <w:pPr>
        <w:tabs>
          <w:tab w:val="left" w:pos="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 xml:space="preserve">- при отсутствии обособленной территории – от входа для посетителей в здание (строение, сооружение), в котором расположены организации и (или) объекты, указанные </w:t>
      </w:r>
      <w:r w:rsidRPr="002307BC">
        <w:t xml:space="preserve">в </w:t>
      </w:r>
      <w:hyperlink r:id="rId10" w:history="1">
        <w:r w:rsidRPr="002307BC">
          <w:rPr>
            <w:rStyle w:val="a3"/>
            <w:color w:val="auto"/>
            <w:u w:val="none"/>
          </w:rPr>
          <w:t xml:space="preserve">пункте </w:t>
        </w:r>
      </w:hyperlink>
      <w:r w:rsidRPr="002307BC">
        <w:t>4 настоящего Положения, до входа для посетителей в стационарный торговый объект.</w:t>
      </w:r>
    </w:p>
    <w:p w:rsidR="007A0171" w:rsidRDefault="007A0171" w:rsidP="007A0171">
      <w:pPr>
        <w:tabs>
          <w:tab w:val="left" w:pos="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7A0171" w:rsidRDefault="007A0171" w:rsidP="007A017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4. Розничная продажа алкогольной продукции не допускается на территориях, прилегающих:</w:t>
      </w:r>
    </w:p>
    <w:p w:rsidR="007A0171" w:rsidRDefault="007A0171" w:rsidP="007A0171">
      <w:pPr>
        <w:tabs>
          <w:tab w:val="left" w:pos="1134"/>
        </w:tabs>
        <w:autoSpaceDE w:val="0"/>
        <w:autoSpaceDN w:val="0"/>
        <w:adjustRightInd w:val="0"/>
        <w:ind w:firstLine="709"/>
        <w:jc w:val="both"/>
      </w:pPr>
      <w:r>
        <w:t>а) к детским, образовательным, медицинским организациям и объектам спорта;</w:t>
      </w:r>
    </w:p>
    <w:p w:rsidR="007A0171" w:rsidRDefault="007A0171" w:rsidP="007A0171">
      <w:pPr>
        <w:tabs>
          <w:tab w:val="left" w:pos="1134"/>
        </w:tabs>
        <w:autoSpaceDE w:val="0"/>
        <w:autoSpaceDN w:val="0"/>
        <w:adjustRightInd w:val="0"/>
        <w:ind w:firstLine="709"/>
        <w:jc w:val="both"/>
      </w:pPr>
      <w:r>
        <w:t>б) к оптовым и розничным рынкам, вокзалам и иным местам массового скопления граждан и местам нахождения источников повышенной опасности, определенным органами государственной власти субъектов Российской Федерации;</w:t>
      </w:r>
    </w:p>
    <w:p w:rsidR="007A0171" w:rsidRDefault="007A0171" w:rsidP="007A0171">
      <w:pPr>
        <w:tabs>
          <w:tab w:val="left" w:pos="1134"/>
        </w:tabs>
        <w:autoSpaceDE w:val="0"/>
        <w:autoSpaceDN w:val="0"/>
        <w:adjustRightInd w:val="0"/>
        <w:ind w:firstLine="709"/>
        <w:jc w:val="both"/>
      </w:pPr>
      <w:r>
        <w:t>в) к объектам военного назначения.</w:t>
      </w:r>
    </w:p>
    <w:p w:rsidR="007A0171" w:rsidRDefault="007A0171" w:rsidP="007A0171">
      <w:pPr>
        <w:ind w:firstLine="709"/>
        <w:jc w:val="both"/>
      </w:pPr>
      <w:r>
        <w:t>5. Расстояние до границ прилегающих территорий измеряется по кратчайшему расстоянию от входа для посетителей объектов, указанных в пункте 4 настоящего Положения, либо от входа на их территорию (при ее наличии) до входа для посетителей предприятия розничной торговли или общественного питания, осуществляющего розничную продажу алкогольной продукции.</w:t>
      </w:r>
    </w:p>
    <w:p w:rsidR="007A0171" w:rsidRDefault="007A0171" w:rsidP="007A0171"/>
    <w:p w:rsidR="00201D43" w:rsidRDefault="00201D43"/>
    <w:sectPr w:rsidR="00201D43" w:rsidSect="003452E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136" w:rsidRDefault="00967136" w:rsidP="00EF4B63">
      <w:r>
        <w:separator/>
      </w:r>
    </w:p>
  </w:endnote>
  <w:endnote w:type="continuationSeparator" w:id="0">
    <w:p w:rsidR="00967136" w:rsidRDefault="00967136" w:rsidP="00EF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63" w:rsidRDefault="00EF4B6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63" w:rsidRDefault="00EF4B6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63" w:rsidRDefault="00EF4B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136" w:rsidRDefault="00967136" w:rsidP="00EF4B63">
      <w:r>
        <w:separator/>
      </w:r>
    </w:p>
  </w:footnote>
  <w:footnote w:type="continuationSeparator" w:id="0">
    <w:p w:rsidR="00967136" w:rsidRDefault="00967136" w:rsidP="00EF4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63" w:rsidRDefault="00EF4B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63" w:rsidRDefault="00EF4B6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63" w:rsidRDefault="00EF4B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0171"/>
    <w:rsid w:val="00161227"/>
    <w:rsid w:val="00201D43"/>
    <w:rsid w:val="002307BC"/>
    <w:rsid w:val="00332996"/>
    <w:rsid w:val="007A0171"/>
    <w:rsid w:val="0086711A"/>
    <w:rsid w:val="00960D35"/>
    <w:rsid w:val="00967136"/>
    <w:rsid w:val="00E641A2"/>
    <w:rsid w:val="00EF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B5338-C374-4CBA-A59D-0CD2AE40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17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7A0171"/>
    <w:pPr>
      <w:keepNext/>
      <w:ind w:firstLine="540"/>
      <w:jc w:val="both"/>
      <w:outlineLvl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A0171"/>
    <w:rPr>
      <w:rFonts w:ascii="Times New Roman" w:eastAsia="Times New Roman" w:hAnsi="Times New Roman" w:cs="Times New Roman"/>
      <w:sz w:val="24"/>
      <w:szCs w:val="24"/>
    </w:rPr>
  </w:style>
  <w:style w:type="character" w:styleId="a3">
    <w:name w:val="Hyperlink"/>
    <w:basedOn w:val="a0"/>
    <w:semiHidden/>
    <w:unhideWhenUsed/>
    <w:rsid w:val="007A0171"/>
    <w:rPr>
      <w:color w:val="0000FF"/>
      <w:u w:val="single"/>
    </w:rPr>
  </w:style>
  <w:style w:type="paragraph" w:styleId="HTML">
    <w:name w:val="HTML Preformatted"/>
    <w:basedOn w:val="a"/>
    <w:link w:val="HTML1"/>
    <w:semiHidden/>
    <w:unhideWhenUsed/>
    <w:rsid w:val="007A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sid w:val="007A0171"/>
    <w:rPr>
      <w:rFonts w:ascii="Consolas" w:eastAsia="Times New Roman" w:hAnsi="Consolas" w:cs="Consolas"/>
      <w:sz w:val="20"/>
      <w:szCs w:val="20"/>
      <w:lang w:eastAsia="ru-RU"/>
    </w:rPr>
  </w:style>
  <w:style w:type="paragraph" w:styleId="a4">
    <w:name w:val="List Paragraph"/>
    <w:basedOn w:val="a"/>
    <w:uiPriority w:val="99"/>
    <w:qFormat/>
    <w:rsid w:val="007A0171"/>
    <w:pPr>
      <w:widowControl w:val="0"/>
      <w:autoSpaceDE w:val="0"/>
      <w:autoSpaceDN w:val="0"/>
      <w:adjustRightInd w:val="0"/>
      <w:ind w:left="720"/>
      <w:contextualSpacing/>
    </w:pPr>
    <w:rPr>
      <w:rFonts w:ascii="Arial" w:hAnsi="Arial" w:cs="Arial"/>
    </w:rPr>
  </w:style>
  <w:style w:type="character" w:customStyle="1" w:styleId="HTML1">
    <w:name w:val="Стандартный HTML Знак1"/>
    <w:basedOn w:val="a0"/>
    <w:link w:val="HTML"/>
    <w:semiHidden/>
    <w:locked/>
    <w:rsid w:val="007A0171"/>
    <w:rPr>
      <w:rFonts w:ascii="Courier New" w:eastAsia="Times New Roman" w:hAnsi="Courier New" w:cs="Courier New"/>
      <w:sz w:val="20"/>
      <w:szCs w:val="20"/>
      <w:lang w:eastAsia="ru-RU"/>
    </w:rPr>
  </w:style>
  <w:style w:type="character" w:customStyle="1" w:styleId="a5">
    <w:name w:val="Цветовое выделение"/>
    <w:rsid w:val="007A0171"/>
    <w:rPr>
      <w:b/>
      <w:bCs/>
      <w:color w:val="000080"/>
    </w:rPr>
  </w:style>
  <w:style w:type="paragraph" w:styleId="a6">
    <w:name w:val="header"/>
    <w:basedOn w:val="a"/>
    <w:link w:val="a7"/>
    <w:uiPriority w:val="99"/>
    <w:unhideWhenUsed/>
    <w:rsid w:val="00EF4B63"/>
    <w:pPr>
      <w:tabs>
        <w:tab w:val="center" w:pos="4677"/>
        <w:tab w:val="right" w:pos="9355"/>
      </w:tabs>
    </w:pPr>
  </w:style>
  <w:style w:type="character" w:customStyle="1" w:styleId="a7">
    <w:name w:val="Верхний колонтитул Знак"/>
    <w:basedOn w:val="a0"/>
    <w:link w:val="a6"/>
    <w:uiPriority w:val="99"/>
    <w:rsid w:val="00EF4B6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F4B63"/>
    <w:pPr>
      <w:tabs>
        <w:tab w:val="center" w:pos="4677"/>
        <w:tab w:val="right" w:pos="9355"/>
      </w:tabs>
    </w:pPr>
  </w:style>
  <w:style w:type="character" w:customStyle="1" w:styleId="a9">
    <w:name w:val="Нижний колонтитул Знак"/>
    <w:basedOn w:val="a0"/>
    <w:link w:val="a8"/>
    <w:uiPriority w:val="99"/>
    <w:rsid w:val="00EF4B6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F4B63"/>
    <w:rPr>
      <w:rFonts w:ascii="Tahoma" w:hAnsi="Tahoma" w:cs="Tahoma"/>
      <w:sz w:val="16"/>
      <w:szCs w:val="16"/>
    </w:rPr>
  </w:style>
  <w:style w:type="character" w:customStyle="1" w:styleId="ab">
    <w:name w:val="Текст выноски Знак"/>
    <w:basedOn w:val="a0"/>
    <w:link w:val="aa"/>
    <w:uiPriority w:val="99"/>
    <w:semiHidden/>
    <w:rsid w:val="00EF4B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3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95A978F9BA0BE82E6AC7D632A4231FC08605ACCD10CAF423E3CB4E1F6D3D80AFD69B4BB4462C1F23C9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095A978F9BA0BE82E6AC7D632A4231FC08605ACCD10CAF423E3CB4E1F6D3D80AFD69B4BB4462C1F23C9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consultantplus://offline/ref=E095A978F9BA0BE82E6AC7D632A4231FC08605ACCD10CAF423E3CB4E1F6D3D80AFD69B4BB4462C1F23C9E" TargetMode="External"/><Relationship Id="rId4" Type="http://schemas.openxmlformats.org/officeDocument/2006/relationships/footnotes" Target="footnotes.xml"/><Relationship Id="rId9" Type="http://schemas.openxmlformats.org/officeDocument/2006/relationships/hyperlink" Target="consultantplus://offline/ref=E095A978F9BA0BE82E6AC7D632A4231FC08605ACCD10CAF423E3CB4E1F6D3D80AFD69B4BB4462C1F23C9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Markova-IA</dc:creator>
  <cp:keywords/>
  <dc:description/>
  <cp:lastModifiedBy>Ксения Матюшкина</cp:lastModifiedBy>
  <cp:revision>5</cp:revision>
  <cp:lastPrinted>2014-07-01T12:37:00Z</cp:lastPrinted>
  <dcterms:created xsi:type="dcterms:W3CDTF">2014-06-23T04:01:00Z</dcterms:created>
  <dcterms:modified xsi:type="dcterms:W3CDTF">2014-07-04T05:53:00Z</dcterms:modified>
</cp:coreProperties>
</file>