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70" w:rsidRPr="00245B25" w:rsidRDefault="00464270" w:rsidP="00245B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464270" w:rsidRPr="00245B25" w:rsidRDefault="00464270" w:rsidP="00245B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70" w:rsidRPr="00245B25" w:rsidRDefault="00464270" w:rsidP="00245B25">
      <w:pPr>
        <w:pStyle w:val="BodyTextInden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АДМИНИСТРАЦИЯ г. ПЕРЕСЛАВЛЯ-ЗАЛЕССКОГО</w:t>
      </w:r>
    </w:p>
    <w:p w:rsidR="00464270" w:rsidRPr="00245B25" w:rsidRDefault="00464270" w:rsidP="00245B25">
      <w:pPr>
        <w:pStyle w:val="BodyTextInden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ЯРОСЛАВСКОЙ ОБЛАСТИ</w:t>
      </w:r>
    </w:p>
    <w:p w:rsidR="00464270" w:rsidRPr="00245B25" w:rsidRDefault="00464270" w:rsidP="00245B25">
      <w:pPr>
        <w:pStyle w:val="BodyTextInden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4270" w:rsidRPr="00245B25" w:rsidRDefault="00464270" w:rsidP="00245B25">
      <w:pPr>
        <w:pStyle w:val="BodyTextInden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ПОСТАНОВЛЕНИЕ</w:t>
      </w:r>
    </w:p>
    <w:p w:rsidR="00464270" w:rsidRPr="00245B25" w:rsidRDefault="00464270" w:rsidP="00245B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270" w:rsidRPr="00245B25" w:rsidRDefault="00464270" w:rsidP="00245B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4270" w:rsidRPr="00245B25" w:rsidRDefault="00464270" w:rsidP="00245B25">
      <w:pPr>
        <w:pStyle w:val="BodyTextIndent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07.07.2014</w:t>
      </w:r>
      <w:r w:rsidRPr="00245B2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ПОС.03-1044/14</w:t>
      </w:r>
    </w:p>
    <w:p w:rsidR="00464270" w:rsidRPr="00245B25" w:rsidRDefault="00464270" w:rsidP="00245B25">
      <w:pPr>
        <w:pStyle w:val="BodyTextIndent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45B25">
        <w:rPr>
          <w:rFonts w:ascii="Times New Roman" w:hAnsi="Times New Roman"/>
          <w:sz w:val="24"/>
          <w:szCs w:val="24"/>
        </w:rPr>
        <w:t>г. Переславль-Залесский</w:t>
      </w:r>
    </w:p>
    <w:p w:rsidR="00464270" w:rsidRPr="003A1607" w:rsidRDefault="00464270" w:rsidP="003A160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4270" w:rsidRPr="003A1607" w:rsidRDefault="00464270" w:rsidP="003A16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1607">
        <w:rPr>
          <w:rFonts w:ascii="Times New Roman" w:hAnsi="Times New Roman"/>
          <w:sz w:val="24"/>
          <w:szCs w:val="24"/>
          <w:lang w:eastAsia="ru-RU"/>
        </w:rPr>
        <w:t>Об утверждении муниципальной программы</w:t>
      </w:r>
    </w:p>
    <w:p w:rsidR="00464270" w:rsidRPr="003A1607" w:rsidRDefault="00464270" w:rsidP="003A160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62CA">
        <w:rPr>
          <w:rFonts w:ascii="Times New Roman" w:hAnsi="Times New Roman"/>
          <w:sz w:val="24"/>
          <w:szCs w:val="24"/>
          <w:lang w:eastAsia="ru-RU"/>
        </w:rPr>
        <w:t>"Энергоэффективность в г. Переславле-Залесском"</w:t>
      </w:r>
    </w:p>
    <w:p w:rsidR="00464270" w:rsidRPr="003A1607" w:rsidRDefault="00464270" w:rsidP="003A160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4270" w:rsidRPr="003A1607" w:rsidRDefault="00464270" w:rsidP="003A1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г. Переславля-Залесского от </w:t>
      </w:r>
      <w:r>
        <w:rPr>
          <w:rFonts w:ascii="Times New Roman" w:hAnsi="Times New Roman"/>
          <w:sz w:val="24"/>
          <w:szCs w:val="24"/>
        </w:rPr>
        <w:t>26.02.2014 № ПОС.03-0257/14</w:t>
      </w:r>
    </w:p>
    <w:p w:rsidR="00464270" w:rsidRPr="003A1607" w:rsidRDefault="00464270" w:rsidP="003A1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270" w:rsidRPr="003A1607" w:rsidRDefault="00464270" w:rsidP="003A16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1607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464270" w:rsidRPr="003A1607" w:rsidRDefault="00464270" w:rsidP="003A160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64270" w:rsidRPr="007669DE" w:rsidRDefault="00464270" w:rsidP="009F62CA">
      <w:pPr>
        <w:numPr>
          <w:ilvl w:val="0"/>
          <w:numId w:val="6"/>
        </w:numPr>
        <w:tabs>
          <w:tab w:val="left" w:pos="5387"/>
          <w:tab w:val="left" w:pos="5529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607">
        <w:rPr>
          <w:rFonts w:ascii="Times New Roman" w:hAnsi="Times New Roman"/>
          <w:sz w:val="24"/>
          <w:szCs w:val="24"/>
          <w:lang w:eastAsia="ru-RU"/>
        </w:rPr>
        <w:t xml:space="preserve"> Утвердить муниципальную программу </w:t>
      </w:r>
      <w:r w:rsidRPr="009F62CA">
        <w:rPr>
          <w:rFonts w:ascii="Times New Roman" w:hAnsi="Times New Roman"/>
          <w:sz w:val="24"/>
          <w:szCs w:val="24"/>
          <w:lang w:eastAsia="ru-RU"/>
        </w:rPr>
        <w:t>"Энергоэффективность в г. Переславле-Залесском"</w:t>
      </w:r>
    </w:p>
    <w:p w:rsidR="00464270" w:rsidRPr="003A1607" w:rsidRDefault="00464270" w:rsidP="003A16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607">
        <w:rPr>
          <w:rFonts w:ascii="Times New Roman" w:hAnsi="Times New Roman"/>
          <w:sz w:val="24"/>
          <w:szCs w:val="24"/>
          <w:lang w:eastAsia="ru-RU"/>
        </w:rPr>
        <w:t>3. Настоящее постановление разместить на официальном сайте органов местного самоуправления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1607">
        <w:rPr>
          <w:rFonts w:ascii="Times New Roman" w:hAnsi="Times New Roman"/>
          <w:sz w:val="24"/>
          <w:szCs w:val="24"/>
          <w:lang w:eastAsia="ru-RU"/>
        </w:rPr>
        <w:t>Переславля-Залесского.</w:t>
      </w:r>
    </w:p>
    <w:p w:rsidR="00464270" w:rsidRPr="003A1607" w:rsidRDefault="00464270" w:rsidP="003A16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607">
        <w:rPr>
          <w:rFonts w:ascii="Times New Roman" w:hAnsi="Times New Roman"/>
          <w:sz w:val="24"/>
          <w:szCs w:val="24"/>
          <w:lang w:eastAsia="ru-RU"/>
        </w:rPr>
        <w:tab/>
        <w:t>4. Контроль за исполнением постановления возложить на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Первого</w:t>
      </w:r>
      <w:r w:rsidRPr="003A1607">
        <w:rPr>
          <w:rFonts w:ascii="Times New Roman" w:hAnsi="Times New Roman"/>
          <w:sz w:val="24"/>
          <w:szCs w:val="24"/>
          <w:lang w:eastAsia="ru-RU"/>
        </w:rPr>
        <w:t xml:space="preserve"> заместителя Главы Администрации города Переславля-Залесского </w:t>
      </w:r>
      <w:r>
        <w:rPr>
          <w:rFonts w:ascii="Times New Roman" w:hAnsi="Times New Roman"/>
          <w:sz w:val="24"/>
          <w:szCs w:val="24"/>
          <w:lang w:eastAsia="ru-RU"/>
        </w:rPr>
        <w:t>А.С.Туманова</w:t>
      </w:r>
      <w:r w:rsidRPr="003A1607">
        <w:rPr>
          <w:rFonts w:ascii="Times New Roman" w:hAnsi="Times New Roman"/>
          <w:sz w:val="24"/>
          <w:szCs w:val="24"/>
          <w:lang w:eastAsia="ru-RU"/>
        </w:rPr>
        <w:t>.</w:t>
      </w:r>
    </w:p>
    <w:p w:rsidR="00464270" w:rsidRPr="003A1607" w:rsidRDefault="00464270" w:rsidP="003A16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270" w:rsidRPr="003A1607" w:rsidRDefault="00464270" w:rsidP="003A1607">
      <w:pPr>
        <w:tabs>
          <w:tab w:val="left" w:pos="70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270" w:rsidRPr="003A1607" w:rsidRDefault="00464270" w:rsidP="003A16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607">
        <w:rPr>
          <w:rFonts w:ascii="Times New Roman" w:hAnsi="Times New Roman"/>
          <w:sz w:val="24"/>
          <w:szCs w:val="24"/>
          <w:lang w:eastAsia="ru-RU"/>
        </w:rPr>
        <w:t>Мэр города Переславля-Залесского</w:t>
      </w:r>
      <w:r w:rsidRPr="003A1607">
        <w:rPr>
          <w:rFonts w:ascii="Times New Roman" w:hAnsi="Times New Roman"/>
          <w:sz w:val="24"/>
          <w:szCs w:val="24"/>
          <w:lang w:eastAsia="ru-RU"/>
        </w:rPr>
        <w:tab/>
      </w:r>
      <w:r w:rsidRPr="003A1607">
        <w:rPr>
          <w:rFonts w:ascii="Times New Roman" w:hAnsi="Times New Roman"/>
          <w:sz w:val="24"/>
          <w:szCs w:val="24"/>
          <w:lang w:eastAsia="ru-RU"/>
        </w:rPr>
        <w:tab/>
      </w:r>
      <w:r w:rsidRPr="003A1607">
        <w:rPr>
          <w:rFonts w:ascii="Times New Roman" w:hAnsi="Times New Roman"/>
          <w:sz w:val="24"/>
          <w:szCs w:val="24"/>
          <w:lang w:eastAsia="ru-RU"/>
        </w:rPr>
        <w:tab/>
      </w:r>
      <w:r w:rsidRPr="003A1607">
        <w:rPr>
          <w:rFonts w:ascii="Times New Roman" w:hAnsi="Times New Roman"/>
          <w:sz w:val="24"/>
          <w:szCs w:val="24"/>
          <w:lang w:eastAsia="ru-RU"/>
        </w:rPr>
        <w:tab/>
      </w:r>
      <w:r w:rsidRPr="003A1607">
        <w:rPr>
          <w:rFonts w:ascii="Times New Roman" w:hAnsi="Times New Roman"/>
          <w:sz w:val="24"/>
          <w:szCs w:val="24"/>
          <w:lang w:eastAsia="ru-RU"/>
        </w:rPr>
        <w:tab/>
        <w:t xml:space="preserve">       Д.В. Кошурников</w:t>
      </w:r>
    </w:p>
    <w:p w:rsidR="00464270" w:rsidRPr="003A1607" w:rsidRDefault="00464270" w:rsidP="003A160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4270" w:rsidRDefault="00464270" w:rsidP="003A1607">
      <w:pPr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4"/>
          <w:szCs w:val="20"/>
          <w:lang w:eastAsia="ru-RU"/>
        </w:rPr>
      </w:pPr>
    </w:p>
    <w:p w:rsidR="00464270" w:rsidRDefault="00464270" w:rsidP="003A1607">
      <w:pPr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4"/>
          <w:szCs w:val="20"/>
          <w:lang w:eastAsia="ru-RU"/>
        </w:rPr>
      </w:pPr>
    </w:p>
    <w:p w:rsidR="00464270" w:rsidRDefault="00464270" w:rsidP="009F2582">
      <w:pPr>
        <w:jc w:val="center"/>
        <w:rPr>
          <w:rFonts w:ascii="Times New Roman" w:hAnsi="Times New Roman"/>
          <w:sz w:val="24"/>
          <w:szCs w:val="24"/>
        </w:rPr>
      </w:pPr>
    </w:p>
    <w:p w:rsidR="00464270" w:rsidRDefault="00464270" w:rsidP="009F2582">
      <w:pPr>
        <w:jc w:val="center"/>
        <w:rPr>
          <w:rFonts w:ascii="Times New Roman" w:hAnsi="Times New Roman"/>
          <w:sz w:val="24"/>
          <w:szCs w:val="24"/>
        </w:rPr>
      </w:pPr>
    </w:p>
    <w:p w:rsidR="00464270" w:rsidRDefault="00464270" w:rsidP="009F2582">
      <w:pPr>
        <w:jc w:val="center"/>
        <w:rPr>
          <w:rFonts w:ascii="Times New Roman" w:hAnsi="Times New Roman"/>
          <w:sz w:val="24"/>
          <w:szCs w:val="24"/>
        </w:rPr>
      </w:pPr>
    </w:p>
    <w:p w:rsidR="00464270" w:rsidRDefault="00464270" w:rsidP="009F2582">
      <w:pPr>
        <w:jc w:val="center"/>
        <w:rPr>
          <w:rFonts w:ascii="Times New Roman" w:hAnsi="Times New Roman"/>
          <w:sz w:val="24"/>
          <w:szCs w:val="24"/>
        </w:rPr>
      </w:pPr>
    </w:p>
    <w:p w:rsidR="00464270" w:rsidRDefault="00464270" w:rsidP="009F2582">
      <w:pPr>
        <w:jc w:val="center"/>
        <w:rPr>
          <w:rFonts w:ascii="Times New Roman" w:hAnsi="Times New Roman"/>
          <w:sz w:val="24"/>
          <w:szCs w:val="24"/>
        </w:rPr>
      </w:pPr>
    </w:p>
    <w:p w:rsidR="00464270" w:rsidRDefault="00464270" w:rsidP="009F2582">
      <w:pPr>
        <w:jc w:val="center"/>
        <w:rPr>
          <w:rFonts w:ascii="Times New Roman" w:hAnsi="Times New Roman"/>
          <w:sz w:val="24"/>
          <w:szCs w:val="24"/>
        </w:rPr>
      </w:pPr>
    </w:p>
    <w:p w:rsidR="00464270" w:rsidRDefault="00464270" w:rsidP="003A1607">
      <w:pPr>
        <w:rPr>
          <w:rFonts w:ascii="Times New Roman" w:hAnsi="Times New Roman"/>
          <w:sz w:val="24"/>
          <w:szCs w:val="24"/>
        </w:rPr>
      </w:pPr>
    </w:p>
    <w:p w:rsidR="00464270" w:rsidRDefault="00464270" w:rsidP="003A1607">
      <w:pPr>
        <w:rPr>
          <w:rFonts w:ascii="Times New Roman" w:hAnsi="Times New Roman"/>
          <w:sz w:val="24"/>
          <w:szCs w:val="24"/>
        </w:rPr>
      </w:pPr>
    </w:p>
    <w:p w:rsidR="00464270" w:rsidRDefault="00464270" w:rsidP="003A1607">
      <w:pPr>
        <w:rPr>
          <w:rFonts w:ascii="Times New Roman" w:hAnsi="Times New Roman"/>
          <w:sz w:val="24"/>
          <w:szCs w:val="24"/>
        </w:rPr>
      </w:pPr>
    </w:p>
    <w:p w:rsidR="00464270" w:rsidRDefault="00464270" w:rsidP="003A1607">
      <w:pPr>
        <w:rPr>
          <w:rFonts w:ascii="Times New Roman" w:hAnsi="Times New Roman"/>
          <w:sz w:val="24"/>
          <w:szCs w:val="24"/>
        </w:rPr>
      </w:pPr>
    </w:p>
    <w:p w:rsidR="00464270" w:rsidRDefault="00464270" w:rsidP="003A1607">
      <w:pPr>
        <w:rPr>
          <w:rFonts w:ascii="Times New Roman" w:hAnsi="Times New Roman"/>
          <w:sz w:val="24"/>
          <w:szCs w:val="24"/>
        </w:rPr>
      </w:pPr>
    </w:p>
    <w:p w:rsidR="00464270" w:rsidRPr="00B52C0C" w:rsidRDefault="00464270" w:rsidP="009F2582">
      <w:pPr>
        <w:jc w:val="center"/>
        <w:rPr>
          <w:rFonts w:ascii="Times New Roman" w:hAnsi="Times New Roman"/>
          <w:sz w:val="24"/>
          <w:szCs w:val="24"/>
        </w:rPr>
      </w:pPr>
      <w:r w:rsidRPr="00B52C0C">
        <w:rPr>
          <w:rFonts w:ascii="Times New Roman" w:hAnsi="Times New Roman"/>
          <w:sz w:val="24"/>
          <w:szCs w:val="24"/>
        </w:rPr>
        <w:t>МУНИЦИПАЛЬНАЯ ПРОГРАММА Г. ПЕРЕСЛАВЛЯ-ЗАЛЕССКОГО</w:t>
      </w:r>
    </w:p>
    <w:p w:rsidR="00464270" w:rsidRPr="00B52C0C" w:rsidRDefault="00464270" w:rsidP="009F2582">
      <w:pPr>
        <w:jc w:val="center"/>
        <w:rPr>
          <w:rFonts w:ascii="Times New Roman" w:hAnsi="Times New Roman"/>
          <w:sz w:val="24"/>
          <w:szCs w:val="24"/>
        </w:rPr>
      </w:pPr>
      <w:r w:rsidRPr="009F62CA">
        <w:rPr>
          <w:rFonts w:ascii="Times New Roman" w:hAnsi="Times New Roman"/>
          <w:sz w:val="24"/>
          <w:szCs w:val="24"/>
        </w:rPr>
        <w:t>"Энергоэффективность в г. Переславле-Залесском"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4270" w:rsidRPr="000A658D" w:rsidRDefault="00464270" w:rsidP="000A658D">
      <w:pPr>
        <w:pStyle w:val="ListParagraph"/>
        <w:numPr>
          <w:ilvl w:val="0"/>
          <w:numId w:val="1"/>
        </w:numPr>
        <w:jc w:val="center"/>
      </w:pPr>
      <w:r w:rsidRPr="000A658D">
        <w:t>ПАСПОРТ ПРОГРАММЫ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529"/>
      </w:tblGrid>
      <w:tr w:rsidR="00464270" w:rsidRPr="00933543" w:rsidTr="00933543">
        <w:trPr>
          <w:jc w:val="center"/>
        </w:trPr>
        <w:tc>
          <w:tcPr>
            <w:tcW w:w="3539" w:type="dxa"/>
          </w:tcPr>
          <w:p w:rsidR="00464270" w:rsidRPr="00933543" w:rsidRDefault="00464270" w:rsidP="009335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29" w:type="dxa"/>
          </w:tcPr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Администрация г. Переславля-Залесского (Муниципальное бюджетное учреждение «Многофункциональный центр развития города Переславля-Залесского»)</w:t>
            </w:r>
          </w:p>
        </w:tc>
      </w:tr>
      <w:tr w:rsidR="00464270" w:rsidRPr="00933543" w:rsidTr="00933543">
        <w:trPr>
          <w:jc w:val="center"/>
        </w:trPr>
        <w:tc>
          <w:tcPr>
            <w:tcW w:w="3539" w:type="dxa"/>
          </w:tcPr>
          <w:p w:rsidR="00464270" w:rsidRPr="00933543" w:rsidRDefault="00464270" w:rsidP="009335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529" w:type="dxa"/>
          </w:tcPr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г. Переславля-Залесского А.С. Туманов</w:t>
            </w:r>
          </w:p>
        </w:tc>
      </w:tr>
      <w:tr w:rsidR="00464270" w:rsidRPr="00933543" w:rsidTr="00933543">
        <w:trPr>
          <w:jc w:val="center"/>
        </w:trPr>
        <w:tc>
          <w:tcPr>
            <w:tcW w:w="3539" w:type="dxa"/>
          </w:tcPr>
          <w:p w:rsidR="00464270" w:rsidRPr="00933543" w:rsidRDefault="00464270" w:rsidP="009335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5529" w:type="dxa"/>
          </w:tcPr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2014-2016 годы</w:t>
            </w:r>
          </w:p>
        </w:tc>
      </w:tr>
      <w:tr w:rsidR="00464270" w:rsidRPr="00933543" w:rsidTr="00933543">
        <w:trPr>
          <w:jc w:val="center"/>
        </w:trPr>
        <w:tc>
          <w:tcPr>
            <w:tcW w:w="3539" w:type="dxa"/>
          </w:tcPr>
          <w:p w:rsidR="00464270" w:rsidRPr="00933543" w:rsidRDefault="00464270" w:rsidP="009335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Цель(и) муниципальной программы</w:t>
            </w:r>
          </w:p>
        </w:tc>
        <w:tc>
          <w:tcPr>
            <w:tcW w:w="5529" w:type="dxa"/>
          </w:tcPr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г. Переславле-Залесском, создание условий для перевода экономики и бюджетной сферы муниципального образования на энергосберегающий путь развития</w:t>
            </w:r>
          </w:p>
        </w:tc>
      </w:tr>
      <w:tr w:rsidR="00464270" w:rsidRPr="00933543" w:rsidTr="00933543">
        <w:trPr>
          <w:jc w:val="center"/>
        </w:trPr>
        <w:tc>
          <w:tcPr>
            <w:tcW w:w="3539" w:type="dxa"/>
          </w:tcPr>
          <w:p w:rsidR="00464270" w:rsidRPr="00933543" w:rsidRDefault="00464270" w:rsidP="009335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5529" w:type="dxa"/>
          </w:tcPr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> 407,4</w:t>
            </w:r>
          </w:p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2014 год – 5 407,4;</w:t>
            </w:r>
          </w:p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1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> 000,0;</w:t>
            </w:r>
          </w:p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2016 год – 5 000,0</w:t>
            </w:r>
          </w:p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270" w:rsidRPr="00933543" w:rsidTr="00933543">
        <w:trPr>
          <w:jc w:val="center"/>
        </w:trPr>
        <w:tc>
          <w:tcPr>
            <w:tcW w:w="3539" w:type="dxa"/>
          </w:tcPr>
          <w:p w:rsidR="00464270" w:rsidRPr="00933543" w:rsidRDefault="00464270" w:rsidP="009335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Перечень подпрограмм и основных мероприятий, входящих в состав программы</w:t>
            </w:r>
          </w:p>
        </w:tc>
        <w:tc>
          <w:tcPr>
            <w:tcW w:w="5529" w:type="dxa"/>
          </w:tcPr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ГЦП "Энергосбережение на территории города Переславля-Залесского на 2014-2016 годы"</w:t>
            </w:r>
          </w:p>
        </w:tc>
      </w:tr>
      <w:tr w:rsidR="00464270" w:rsidRPr="00933543" w:rsidTr="00933543">
        <w:trPr>
          <w:jc w:val="center"/>
        </w:trPr>
        <w:tc>
          <w:tcPr>
            <w:tcW w:w="3539" w:type="dxa"/>
          </w:tcPr>
          <w:p w:rsidR="00464270" w:rsidRPr="00933543" w:rsidRDefault="00464270" w:rsidP="009335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Контакты кураторов и разработчиков программы</w:t>
            </w:r>
          </w:p>
        </w:tc>
        <w:tc>
          <w:tcPr>
            <w:tcW w:w="5529" w:type="dxa"/>
          </w:tcPr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г. Переславля-Залесского</w:t>
            </w:r>
          </w:p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Туманов Андрей Сергеевич, 3-59-25</w:t>
            </w:r>
          </w:p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«Многофункциональный центр развития города Переславля-Залесского»</w:t>
            </w:r>
          </w:p>
          <w:p w:rsidR="00464270" w:rsidRPr="00933543" w:rsidRDefault="00464270" w:rsidP="00933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Талалаев Виктор Анатольевич, 3-04-64</w:t>
            </w:r>
          </w:p>
        </w:tc>
      </w:tr>
    </w:tbl>
    <w:p w:rsidR="00464270" w:rsidRPr="00B52C0C" w:rsidRDefault="00464270" w:rsidP="009F2582">
      <w:pPr>
        <w:jc w:val="center"/>
        <w:rPr>
          <w:rFonts w:ascii="Times New Roman" w:hAnsi="Times New Roman"/>
          <w:sz w:val="24"/>
          <w:szCs w:val="24"/>
        </w:rPr>
      </w:pPr>
    </w:p>
    <w:p w:rsidR="00464270" w:rsidRDefault="00464270" w:rsidP="000A658D">
      <w:pPr>
        <w:pStyle w:val="ListParagraph"/>
        <w:numPr>
          <w:ilvl w:val="0"/>
          <w:numId w:val="6"/>
        </w:numPr>
        <w:ind w:hanging="360"/>
        <w:jc w:val="center"/>
        <w:rPr>
          <w:b/>
        </w:rPr>
      </w:pPr>
      <w:r w:rsidRPr="0044029E">
        <w:rPr>
          <w:b/>
        </w:rPr>
        <w:t>Общая характеристика сферы реализации муниципальной программы</w:t>
      </w:r>
    </w:p>
    <w:p w:rsidR="00464270" w:rsidRDefault="00464270" w:rsidP="001D7AEC">
      <w:pPr>
        <w:pStyle w:val="ListParagraph"/>
        <w:ind w:left="0" w:firstLine="709"/>
        <w:jc w:val="both"/>
      </w:pPr>
      <w:r>
        <w:t>2.1</w:t>
      </w:r>
      <w:r w:rsidRPr="001D7AEC">
        <w:t xml:space="preserve">. </w:t>
      </w:r>
      <w:r>
        <w:t xml:space="preserve"> В состав организаций коммунального комплекса г. Переславля-Залесского (далее – ОКК) входят предприятия и организации, занимающиеся производством, передачей и сбытом электрической, тепловой энергии, газа, водоснабжением и водоотведением, утилизацией твердых бытовых отходов.</w:t>
      </w:r>
    </w:p>
    <w:p w:rsidR="00464270" w:rsidRDefault="00464270" w:rsidP="001D7AEC">
      <w:pPr>
        <w:pStyle w:val="ListParagraph"/>
        <w:ind w:left="0" w:firstLine="709"/>
        <w:jc w:val="both"/>
      </w:pPr>
      <w:r>
        <w:t>Коммунальный комплекс является важнейшей инфраструктурной отраслью города, определяющей показатели и условия энергообеспечения его экономики, социальной сферы и населения.</w:t>
      </w:r>
    </w:p>
    <w:p w:rsidR="00464270" w:rsidRDefault="00464270" w:rsidP="001D7AEC">
      <w:pPr>
        <w:pStyle w:val="ListParagraph"/>
        <w:ind w:left="0" w:firstLine="709"/>
        <w:jc w:val="both"/>
      </w:pPr>
      <w:r>
        <w:t>Целью данной программы является повышение энергоэффективности ОКК, обеспечение устойчивого и надежного снабжения потребителей коммунальными ресурсами.</w:t>
      </w:r>
    </w:p>
    <w:p w:rsidR="00464270" w:rsidRDefault="00464270" w:rsidP="001D7AEC">
      <w:pPr>
        <w:pStyle w:val="ListParagraph"/>
        <w:ind w:left="0" w:firstLine="709"/>
        <w:jc w:val="both"/>
      </w:pPr>
      <w:r>
        <w:t>Для достижения указанной цели необходимо решить следующие основные задачи:</w:t>
      </w:r>
    </w:p>
    <w:p w:rsidR="00464270" w:rsidRDefault="00464270" w:rsidP="001D7AEC">
      <w:pPr>
        <w:pStyle w:val="ListParagraph"/>
        <w:ind w:left="0" w:firstLine="709"/>
        <w:jc w:val="both"/>
      </w:pPr>
      <w:r>
        <w:t>- оснастить предприятия современными техническими средствами учета и регулирования расхода энергоресурсов, в том числе автоматизированной системой коммерческого учета электроэнергии и автоматизированной системой контроля и учета расхода газа, развивать инновационную деятельность по созданию и внедрению энергосберегающего оборудования, техники и технологий на предприятиях комплекса и у потребителей энергоресурсов;</w:t>
      </w:r>
    </w:p>
    <w:p w:rsidR="00464270" w:rsidRDefault="00464270" w:rsidP="001D7AEC">
      <w:pPr>
        <w:pStyle w:val="ListParagraph"/>
        <w:ind w:left="0" w:firstLine="709"/>
        <w:jc w:val="both"/>
      </w:pPr>
      <w:r>
        <w:t>- организовать долгосрочное планирование деятельности по повышению эффективности использования ТЭР и участие в работах по повышению энергоэффективности у потребителей электрической и тепловой энергии;</w:t>
      </w:r>
    </w:p>
    <w:p w:rsidR="00464270" w:rsidRDefault="00464270" w:rsidP="001D7AEC">
      <w:pPr>
        <w:pStyle w:val="ListParagraph"/>
        <w:ind w:left="0" w:firstLine="709"/>
        <w:jc w:val="both"/>
      </w:pPr>
      <w:r>
        <w:t>- предусматривать включение мероприятий по энергосбережению и повышению эффективности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</w:p>
    <w:p w:rsidR="00464270" w:rsidRDefault="00464270" w:rsidP="001D7AEC">
      <w:pPr>
        <w:pStyle w:val="ListParagraph"/>
        <w:ind w:left="0" w:firstLine="709"/>
        <w:jc w:val="both"/>
      </w:pPr>
      <w:r>
        <w:t>Механизм реализации данной подпрограммы включает в себя возможность предоставления в установленном порядке субсидии из местного бюджета, налоговых льгот и государственных гарантий организациям коммунального комплекса, согласовавшим свои программы энергосбережения с органами местного самоуправления.</w:t>
      </w:r>
    </w:p>
    <w:p w:rsidR="00464270" w:rsidRDefault="00464270" w:rsidP="001D7AEC">
      <w:pPr>
        <w:pStyle w:val="ListParagraph"/>
        <w:ind w:left="0" w:firstLine="709"/>
        <w:jc w:val="both"/>
      </w:pPr>
      <w:r>
        <w:t xml:space="preserve">Налоговые льготы и государственные гарантии предоставляются в установленном порядке, в соответствии с законодательством Российской Федерации и Ярославской области. </w:t>
      </w:r>
    </w:p>
    <w:p w:rsidR="00464270" w:rsidRPr="001D7AEC" w:rsidRDefault="00464270" w:rsidP="001D7AEC">
      <w:pPr>
        <w:pStyle w:val="ListParagraph"/>
        <w:ind w:left="0" w:firstLine="709"/>
        <w:jc w:val="both"/>
      </w:pPr>
      <w:r>
        <w:tab/>
      </w:r>
    </w:p>
    <w:p w:rsidR="00464270" w:rsidRPr="001D7AEC" w:rsidRDefault="00464270" w:rsidP="001D7AEC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2.2. </w:t>
      </w:r>
      <w:r w:rsidRPr="001D7AEC">
        <w:rPr>
          <w:rFonts w:ascii="Times New Roman" w:hAnsi="Times New Roman"/>
          <w:sz w:val="24"/>
          <w:szCs w:val="28"/>
        </w:rPr>
        <w:t>В социальной сфере г. Переславля-Залесского действует свыше 60 муниципальных учреждений образования, здравоохранения, культуры, физкультуры и спорта (далее – организации бюджетной сферы).</w:t>
      </w:r>
    </w:p>
    <w:p w:rsidR="00464270" w:rsidRPr="001D7AEC" w:rsidRDefault="00464270" w:rsidP="001D7AEC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>Ежегодный расход электроэнергии организациями бюджетной сферы составляет 3690 тыс. кВт*ч, тепловой энергии - свыше 34000 Гкал, водопотребление –  свыше 200 тыс. м3.</w:t>
      </w:r>
    </w:p>
    <w:p w:rsidR="00464270" w:rsidRPr="001D7AEC" w:rsidRDefault="00464270" w:rsidP="001D7AEC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>Всего организациями бюджетной сферы в год расходуется свыше 5000 тонн условного топлива.</w:t>
      </w:r>
    </w:p>
    <w:p w:rsidR="00464270" w:rsidRPr="001D7AEC" w:rsidRDefault="00464270" w:rsidP="001D7AEC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период реализации данной </w:t>
      </w:r>
      <w:r w:rsidRPr="001D7AEC">
        <w:rPr>
          <w:rFonts w:ascii="Times New Roman" w:hAnsi="Times New Roman"/>
          <w:sz w:val="24"/>
          <w:szCs w:val="28"/>
        </w:rPr>
        <w:t xml:space="preserve">программы основной проблемой в бюджетной сфере будет снижение эффективности муниципального управления и оказания услуг, связанное с опережающим ростом стоимости коммунальных ресурсов, и вызванное этим резкое увеличение удельного веса расходов на оплату коммунальных услуг в общих расходах бюджетных организаций. </w:t>
      </w:r>
    </w:p>
    <w:p w:rsidR="00464270" w:rsidRPr="001D7AEC" w:rsidRDefault="00464270" w:rsidP="001D7AEC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>Целью</w:t>
      </w:r>
      <w:r>
        <w:rPr>
          <w:rFonts w:ascii="Times New Roman" w:hAnsi="Times New Roman"/>
          <w:sz w:val="24"/>
          <w:szCs w:val="28"/>
        </w:rPr>
        <w:t xml:space="preserve"> данной </w:t>
      </w:r>
      <w:r w:rsidRPr="001D7AEC">
        <w:rPr>
          <w:rFonts w:ascii="Times New Roman" w:hAnsi="Times New Roman"/>
          <w:sz w:val="24"/>
          <w:szCs w:val="28"/>
        </w:rPr>
        <w:t>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на 1355 тонн условного топлива при соблюдении установленных санитарных правил, норм и повышении надежности обеспечения коммунальными услугами.</w:t>
      </w:r>
    </w:p>
    <w:p w:rsidR="00464270" w:rsidRPr="001D7AEC" w:rsidRDefault="00464270" w:rsidP="001D7AEC">
      <w:pPr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 xml:space="preserve">Основные задачи, которые необходимо решить для достижения поставленной цели: 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ab/>
        <w:t>- обеспечить проведение энергетических обследований, ведение энергетических паспортов и топливно-энергетических балансов в муниципальных организациях;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ab/>
        <w:t>- установить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муниципальных учреждений, муниципальных унитарных предприятий на уровне, не выше соответствующих показателей для государственных организаций области;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ab/>
        <w:t>- обеспечить приборами учета коммунальных ресурсов и устройствами  регулирования потребления тепловой энергии основные энергопотребляющие объекты муниципальной бюджетной сферы и перейти на расчеты между муниципальными организациями и поставщиками коммунальных ресурсов исходя из показаний приборов учета;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ab/>
        <w:t>- обеспечить применение современных энергосберегающих технологий при проектировании, строительстве, реконструкции и капитальном ремонте объектов капитального строительства за счет средств местного бюджета;</w:t>
      </w:r>
      <w:r w:rsidRPr="001D7AEC">
        <w:rPr>
          <w:rFonts w:ascii="Times New Roman" w:hAnsi="Times New Roman"/>
          <w:sz w:val="24"/>
          <w:szCs w:val="28"/>
        </w:rPr>
        <w:tab/>
      </w:r>
    </w:p>
    <w:p w:rsidR="00464270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2.3. </w:t>
      </w:r>
      <w:r w:rsidRPr="001D7AEC">
        <w:rPr>
          <w:rFonts w:ascii="Times New Roman" w:hAnsi="Times New Roman"/>
          <w:sz w:val="24"/>
          <w:szCs w:val="28"/>
        </w:rPr>
        <w:t>Жилищный фонд относится к наиболее энергоемким отраслям экономики города. В нем расходуется свыше 60 процентов тепловой энергии, вырабатываемой котельными города, и около 50 процентов электроэнергии, потребляемой городом.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 xml:space="preserve">В жилищном фонде города находятся 672 многоквартирных домов общей полезной площадью 770,3 тыс. м², в том числе в муниципальной собственности 92,6 тыс. м².  Количество квартир в жилищном фонде составляет 14015 шт. из них в муниципальной собственности 2875 шт.   Средняя площадь квартир составляет </w:t>
      </w:r>
      <w:smartTag w:uri="urn:schemas-microsoft-com:office:smarttags" w:element="metricconverter">
        <w:smartTagPr>
          <w:attr w:name="ProductID" w:val="53,2 м²"/>
        </w:smartTagPr>
        <w:r w:rsidRPr="001D7AEC">
          <w:rPr>
            <w:rFonts w:ascii="Times New Roman" w:hAnsi="Times New Roman"/>
            <w:sz w:val="24"/>
            <w:szCs w:val="28"/>
          </w:rPr>
          <w:t>53,2 м²</w:t>
        </w:r>
      </w:smartTag>
      <w:r w:rsidRPr="001D7AEC">
        <w:rPr>
          <w:rFonts w:ascii="Times New Roman" w:hAnsi="Times New Roman"/>
          <w:sz w:val="24"/>
          <w:szCs w:val="28"/>
        </w:rPr>
        <w:t xml:space="preserve">.  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 xml:space="preserve">Содержание жилищного фонда является высоко затратным и дотируется из средств бюджета. 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>Мероприятия по повышению эффективности использования энергии в жилищном фонде предполагается осуществлять по следующим направлениям: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>- повышение эффективности использования энергии в жилищном фонде;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 xml:space="preserve">  - проведение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домов.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>Для создания условий выполнения энергосберегающих мероприятий в муниципальном жилищном фонде необходимо: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>-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жилищного фонда;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>- 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>- создать условия для обеспечения жилищного фонда города приборами учета коммунальных ресурсов и устройствами  регулирования потребления тепловой энергии, перехода на расчеты между населением и поставщиками коммунальных ресурсов исходя из показаний приборов учета;</w:t>
      </w:r>
    </w:p>
    <w:p w:rsidR="00464270" w:rsidRPr="001D7AEC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>- обеспечить доступ населения города к информации по энергосбережению.</w:t>
      </w:r>
    </w:p>
    <w:p w:rsidR="00464270" w:rsidRDefault="00464270" w:rsidP="001D7AEC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ab/>
      </w:r>
    </w:p>
    <w:p w:rsidR="00464270" w:rsidRPr="00827E3D" w:rsidRDefault="00464270" w:rsidP="007066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64270" w:rsidRDefault="00464270" w:rsidP="00827E3D">
      <w:pPr>
        <w:pStyle w:val="ConsPlusNonformat"/>
        <w:widowControl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464270" w:rsidRDefault="00464270" w:rsidP="0044029E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464270" w:rsidRDefault="00464270" w:rsidP="0044029E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</w:pPr>
    </w:p>
    <w:p w:rsidR="00464270" w:rsidRDefault="00464270" w:rsidP="0044029E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  <w:sectPr w:rsidR="004642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4270" w:rsidRPr="009133A9" w:rsidRDefault="00464270" w:rsidP="003A7B91">
      <w:pPr>
        <w:pStyle w:val="ListParagraph"/>
        <w:numPr>
          <w:ilvl w:val="0"/>
          <w:numId w:val="6"/>
        </w:numPr>
        <w:tabs>
          <w:tab w:val="left" w:pos="12049"/>
        </w:tabs>
        <w:ind w:left="1211"/>
        <w:jc w:val="center"/>
        <w:rPr>
          <w:b/>
        </w:rPr>
      </w:pPr>
      <w:r>
        <w:rPr>
          <w:b/>
        </w:rPr>
        <w:t xml:space="preserve"> </w:t>
      </w:r>
      <w:r w:rsidRPr="009133A9">
        <w:rPr>
          <w:b/>
        </w:rPr>
        <w:t>РЕСУРСНОЕ ОБЕСПЕЧЕНИЕ</w:t>
      </w:r>
    </w:p>
    <w:p w:rsidR="00464270" w:rsidRPr="009133A9" w:rsidRDefault="00464270" w:rsidP="003A7B91">
      <w:pPr>
        <w:pStyle w:val="ListParagraph"/>
        <w:tabs>
          <w:tab w:val="left" w:pos="12049"/>
        </w:tabs>
        <w:ind w:left="1211"/>
        <w:jc w:val="center"/>
        <w:rPr>
          <w:b/>
        </w:rPr>
      </w:pPr>
      <w:r w:rsidRPr="009133A9">
        <w:rPr>
          <w:b/>
        </w:rPr>
        <w:t>Муниц</w:t>
      </w:r>
      <w:r>
        <w:rPr>
          <w:b/>
        </w:rPr>
        <w:t>ипальной программы г. Переславля</w:t>
      </w:r>
      <w:r w:rsidRPr="009133A9">
        <w:rPr>
          <w:b/>
        </w:rPr>
        <w:t>-Залесского</w:t>
      </w:r>
    </w:p>
    <w:p w:rsidR="00464270" w:rsidRPr="009133A9" w:rsidRDefault="00464270" w:rsidP="003A7B91">
      <w:pPr>
        <w:pStyle w:val="ListParagraph"/>
        <w:tabs>
          <w:tab w:val="left" w:pos="12049"/>
        </w:tabs>
        <w:ind w:left="1211"/>
      </w:pP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8"/>
        <w:gridCol w:w="1706"/>
        <w:gridCol w:w="1554"/>
        <w:gridCol w:w="1417"/>
        <w:gridCol w:w="1418"/>
      </w:tblGrid>
      <w:tr w:rsidR="00464270" w:rsidRPr="00933543" w:rsidTr="001A36B0">
        <w:trPr>
          <w:trHeight w:val="648"/>
          <w:jc w:val="center"/>
        </w:trPr>
        <w:tc>
          <w:tcPr>
            <w:tcW w:w="6658" w:type="dxa"/>
            <w:vMerge w:val="restart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6" w:type="dxa"/>
            <w:vMerge w:val="restart"/>
          </w:tcPr>
          <w:p w:rsidR="00464270" w:rsidRPr="009133A9" w:rsidRDefault="00464270" w:rsidP="001A36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9" w:type="dxa"/>
            <w:gridSpan w:val="3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</w:t>
            </w:r>
          </w:p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464270" w:rsidRPr="00933543" w:rsidTr="001A36B0">
        <w:trPr>
          <w:jc w:val="center"/>
        </w:trPr>
        <w:tc>
          <w:tcPr>
            <w:tcW w:w="6658" w:type="dxa"/>
            <w:vMerge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64270" w:rsidRPr="00933543" w:rsidTr="001A36B0">
        <w:trPr>
          <w:jc w:val="center"/>
        </w:trPr>
        <w:tc>
          <w:tcPr>
            <w:tcW w:w="6658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4270" w:rsidRPr="00933543" w:rsidTr="001A36B0">
        <w:trPr>
          <w:trHeight w:val="20"/>
          <w:jc w:val="center"/>
        </w:trPr>
        <w:tc>
          <w:tcPr>
            <w:tcW w:w="6658" w:type="dxa"/>
          </w:tcPr>
          <w:p w:rsidR="00464270" w:rsidRPr="009133A9" w:rsidRDefault="00464270" w:rsidP="001A36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407EE">
              <w:rPr>
                <w:rFonts w:ascii="Times New Roman" w:hAnsi="Times New Roman" w:cs="Times New Roman"/>
                <w:sz w:val="24"/>
                <w:szCs w:val="24"/>
              </w:rPr>
              <w:t>ГЦП "Энергосбережение на территории города Переславля-Залесского на 2014-2016 годы"</w:t>
            </w:r>
          </w:p>
        </w:tc>
        <w:tc>
          <w:tcPr>
            <w:tcW w:w="1706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11 407,4</w:t>
            </w:r>
          </w:p>
        </w:tc>
        <w:tc>
          <w:tcPr>
            <w:tcW w:w="1554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5 407,4</w:t>
            </w:r>
          </w:p>
        </w:tc>
        <w:tc>
          <w:tcPr>
            <w:tcW w:w="1417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464270" w:rsidRPr="00933543" w:rsidTr="001A36B0">
        <w:trPr>
          <w:jc w:val="center"/>
        </w:trPr>
        <w:tc>
          <w:tcPr>
            <w:tcW w:w="6658" w:type="dxa"/>
          </w:tcPr>
          <w:p w:rsidR="00464270" w:rsidRPr="009133A9" w:rsidRDefault="00464270" w:rsidP="001A36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706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8 403,0</w:t>
            </w:r>
          </w:p>
        </w:tc>
        <w:tc>
          <w:tcPr>
            <w:tcW w:w="1554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4 403,0</w:t>
            </w:r>
          </w:p>
        </w:tc>
        <w:tc>
          <w:tcPr>
            <w:tcW w:w="1417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464270" w:rsidRPr="00933543" w:rsidTr="001A36B0">
        <w:trPr>
          <w:jc w:val="center"/>
        </w:trPr>
        <w:tc>
          <w:tcPr>
            <w:tcW w:w="6658" w:type="dxa"/>
          </w:tcPr>
          <w:p w:rsidR="00464270" w:rsidRPr="009133A9" w:rsidRDefault="00464270" w:rsidP="001A36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706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3 004,4</w:t>
            </w:r>
          </w:p>
        </w:tc>
        <w:tc>
          <w:tcPr>
            <w:tcW w:w="1554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1 004,4</w:t>
            </w:r>
          </w:p>
        </w:tc>
        <w:tc>
          <w:tcPr>
            <w:tcW w:w="1417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</w:tcPr>
          <w:p w:rsidR="00464270" w:rsidRPr="009133A9" w:rsidRDefault="00464270" w:rsidP="001A36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</w:tr>
    </w:tbl>
    <w:p w:rsidR="00464270" w:rsidRDefault="00464270" w:rsidP="003A7B91">
      <w:pPr>
        <w:pStyle w:val="ConsPlusNonformat"/>
        <w:widowControl/>
        <w:tabs>
          <w:tab w:val="left" w:pos="1134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464270" w:rsidRPr="003A7B91" w:rsidRDefault="00464270" w:rsidP="003A7B91">
      <w:pPr>
        <w:pStyle w:val="ConsPlusNonformat"/>
        <w:widowControl/>
        <w:numPr>
          <w:ilvl w:val="0"/>
          <w:numId w:val="6"/>
        </w:numPr>
        <w:tabs>
          <w:tab w:val="left" w:pos="1134"/>
        </w:tabs>
        <w:ind w:left="357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91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B91">
        <w:rPr>
          <w:rFonts w:ascii="Times New Roman" w:hAnsi="Times New Roman" w:cs="Times New Roman"/>
          <w:b/>
          <w:sz w:val="24"/>
          <w:szCs w:val="24"/>
        </w:rPr>
        <w:t>(и) и целевые показатели муниципальной программы</w:t>
      </w:r>
    </w:p>
    <w:p w:rsidR="00464270" w:rsidRPr="003A7B91" w:rsidRDefault="00464270" w:rsidP="003A7B91">
      <w:pPr>
        <w:pStyle w:val="ConsPlusNonformat"/>
        <w:widowControl/>
        <w:tabs>
          <w:tab w:val="left" w:pos="1134"/>
        </w:tabs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91">
        <w:rPr>
          <w:rFonts w:ascii="Times New Roman" w:hAnsi="Times New Roman" w:cs="Times New Roman"/>
          <w:b/>
          <w:sz w:val="24"/>
          <w:szCs w:val="24"/>
        </w:rPr>
        <w:t>ГЦП "Энергосбережение на территории города Переславля-Залесского на 2014-2016 годы"</w:t>
      </w:r>
    </w:p>
    <w:p w:rsidR="00464270" w:rsidRDefault="00464270" w:rsidP="002E086F">
      <w:pPr>
        <w:pStyle w:val="ListParagraph"/>
        <w:ind w:left="360"/>
        <w:jc w:val="center"/>
      </w:pPr>
    </w:p>
    <w:tbl>
      <w:tblPr>
        <w:tblW w:w="5058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65"/>
        <w:gridCol w:w="2942"/>
        <w:gridCol w:w="1800"/>
        <w:gridCol w:w="3005"/>
        <w:gridCol w:w="3150"/>
        <w:gridCol w:w="3112"/>
      </w:tblGrid>
      <w:tr w:rsidR="00464270" w:rsidRPr="00933543" w:rsidTr="00DF5398">
        <w:trPr>
          <w:trHeight w:val="269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270" w:rsidRPr="001C279B" w:rsidRDefault="00464270" w:rsidP="002F3DCC">
            <w:pPr>
              <w:pStyle w:val="NormalWeb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C279B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4270" w:rsidRPr="001C279B" w:rsidRDefault="00464270" w:rsidP="002F3DCC">
            <w:pPr>
              <w:pStyle w:val="NormalWeb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C279B">
              <w:rPr>
                <w:rFonts w:ascii="Times New Roman" w:hAnsi="Times New Roman" w:cs="Times New Roman"/>
                <w:b/>
                <w:color w:val="auto"/>
              </w:rPr>
              <w:t>Наименование показателя</w:t>
            </w: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2F3DCC">
            <w:pPr>
              <w:pStyle w:val="NormalWeb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Единица измерения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2F3DCC">
            <w:pPr>
              <w:pStyle w:val="NormalWeb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Планируемое значение за 2014 год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2F3DCC">
            <w:pPr>
              <w:pStyle w:val="NormalWeb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Планируемое значение за 2015 год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2F3DCC">
            <w:pPr>
              <w:pStyle w:val="NormalWeb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Планируемое значение за 2016 год</w:t>
            </w:r>
          </w:p>
        </w:tc>
      </w:tr>
      <w:tr w:rsidR="00464270" w:rsidRPr="00933543" w:rsidTr="00DF5398">
        <w:trPr>
          <w:trHeight w:val="676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270" w:rsidRPr="001C279B" w:rsidRDefault="00464270" w:rsidP="002F3DCC">
            <w:pPr>
              <w:pStyle w:val="NormalWe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279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270" w:rsidRPr="00DF5398" w:rsidRDefault="00464270" w:rsidP="00DF53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электроэнергии</w:t>
            </w: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, расчеты за которую осуществляются с использованием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риборов учета, в общем объеме электроэнергии, потребляемой на территории города</w:t>
            </w:r>
          </w:p>
          <w:p w:rsidR="00464270" w:rsidRPr="001C279B" w:rsidRDefault="00464270" w:rsidP="001C279B">
            <w:pPr>
              <w:pStyle w:val="NormalWeb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1C279B">
            <w:pPr>
              <w:pStyle w:val="NormalWeb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1C279B">
            <w:pPr>
              <w:pStyle w:val="NormalWeb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98,4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1C279B">
            <w:pPr>
              <w:pStyle w:val="NormalWeb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98,5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1C279B">
            <w:pPr>
              <w:pStyle w:val="NormalWeb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99,0</w:t>
            </w:r>
          </w:p>
        </w:tc>
      </w:tr>
      <w:tr w:rsidR="00464270" w:rsidRPr="00933543" w:rsidTr="00DF5398">
        <w:trPr>
          <w:trHeight w:val="2176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270" w:rsidRPr="001C279B" w:rsidRDefault="00464270" w:rsidP="002F3DCC">
            <w:pPr>
              <w:pStyle w:val="NormalWeb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279B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270" w:rsidRPr="00DF5398" w:rsidRDefault="00464270" w:rsidP="00DF53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тепловой энергии</w:t>
            </w: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, расчеты за которую осуществляются с использованием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риборов учета, в общем объеме тепловой энергии, потребляемой на территории города</w:t>
            </w:r>
          </w:p>
          <w:p w:rsidR="00464270" w:rsidRPr="001C279B" w:rsidRDefault="00464270" w:rsidP="001C279B">
            <w:pPr>
              <w:pStyle w:val="NormalWeb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464270" w:rsidRPr="00933543" w:rsidTr="00DF5398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270" w:rsidRPr="001C279B" w:rsidRDefault="00464270" w:rsidP="002F3DCC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C279B">
              <w:rPr>
                <w:rFonts w:ascii="Times New Roman" w:hAnsi="Times New Roman" w:cs="Times New Roman"/>
                <w:color w:val="auto"/>
              </w:rPr>
              <w:t xml:space="preserve">   3.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270" w:rsidRPr="00DF5398" w:rsidRDefault="00464270" w:rsidP="00DF53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холодной воды, расчеты за которую осуществляются с использованием приборов учета, в общем объеме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ы, потребляемой на территории города</w:t>
            </w:r>
          </w:p>
          <w:p w:rsidR="00464270" w:rsidRPr="001C279B" w:rsidRDefault="00464270" w:rsidP="001C279B">
            <w:pPr>
              <w:pStyle w:val="NormalWeb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464270" w:rsidRPr="00933543" w:rsidTr="00DF5398">
        <w:trPr>
          <w:trHeight w:val="1867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270" w:rsidRPr="001C279B" w:rsidRDefault="00464270" w:rsidP="002F3DCC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C279B">
              <w:rPr>
                <w:rFonts w:ascii="Times New Roman" w:hAnsi="Times New Roman" w:cs="Times New Roman"/>
                <w:color w:val="auto"/>
              </w:rPr>
              <w:t xml:space="preserve">   4.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270" w:rsidRPr="00DF5398" w:rsidRDefault="00464270" w:rsidP="00DF53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объемов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горячей</w:t>
            </w: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воды, расчеты за которую осуществляются с использованием приборов учета, в общем объеме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ы, потребляемой на территории города</w:t>
            </w:r>
          </w:p>
          <w:p w:rsidR="00464270" w:rsidRPr="001C279B" w:rsidRDefault="00464270" w:rsidP="001C279B">
            <w:pPr>
              <w:pStyle w:val="NormalWeb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Pr="001C279B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464270" w:rsidRPr="00933543" w:rsidTr="00394211">
        <w:trPr>
          <w:trHeight w:val="2756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270" w:rsidRPr="001C279B" w:rsidRDefault="00464270" w:rsidP="002F3DCC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5.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4270" w:rsidRPr="00DF5398" w:rsidRDefault="00464270" w:rsidP="00DF53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потребляемого на территории города</w:t>
            </w:r>
          </w:p>
          <w:p w:rsidR="00464270" w:rsidRPr="00DF5398" w:rsidRDefault="00464270" w:rsidP="00DF539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270" w:rsidRDefault="00464270" w:rsidP="003407EE">
            <w:pPr>
              <w:pStyle w:val="NormalWe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</w:t>
            </w:r>
          </w:p>
        </w:tc>
      </w:tr>
    </w:tbl>
    <w:p w:rsidR="00464270" w:rsidRDefault="00464270" w:rsidP="002E086F">
      <w:pPr>
        <w:pStyle w:val="ListParagraph"/>
        <w:ind w:left="360"/>
        <w:jc w:val="center"/>
      </w:pPr>
    </w:p>
    <w:p w:rsidR="00464270" w:rsidRDefault="00464270" w:rsidP="00AD4167">
      <w:pPr>
        <w:pStyle w:val="ListParagraph"/>
        <w:tabs>
          <w:tab w:val="left" w:pos="12049"/>
        </w:tabs>
        <w:ind w:left="1211"/>
        <w:jc w:val="center"/>
        <w:rPr>
          <w:b/>
        </w:rPr>
      </w:pPr>
      <w:r>
        <w:rPr>
          <w:b/>
        </w:rPr>
        <w:t>Предлагаемые Основные меры правового регулирования</w:t>
      </w:r>
    </w:p>
    <w:p w:rsidR="00464270" w:rsidRDefault="00464270" w:rsidP="00AD4167">
      <w:pPr>
        <w:pStyle w:val="ListParagraph"/>
        <w:tabs>
          <w:tab w:val="left" w:pos="12049"/>
        </w:tabs>
        <w:ind w:left="1211"/>
        <w:jc w:val="center"/>
        <w:rPr>
          <w:b/>
        </w:rPr>
      </w:pPr>
    </w:p>
    <w:p w:rsidR="00464270" w:rsidRPr="003407EE" w:rsidRDefault="00464270" w:rsidP="003407EE">
      <w:pPr>
        <w:tabs>
          <w:tab w:val="num" w:pos="0"/>
        </w:tabs>
        <w:spacing w:after="0" w:line="228" w:lineRule="auto"/>
        <w:ind w:firstLine="5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7EE">
        <w:rPr>
          <w:rFonts w:ascii="Times New Roman" w:hAnsi="Times New Roman"/>
          <w:sz w:val="24"/>
          <w:szCs w:val="24"/>
          <w:lang w:eastAsia="ru-RU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 »;</w:t>
      </w:r>
    </w:p>
    <w:p w:rsidR="00464270" w:rsidRPr="003407EE" w:rsidRDefault="00464270" w:rsidP="003407EE">
      <w:pPr>
        <w:tabs>
          <w:tab w:val="num" w:pos="0"/>
        </w:tabs>
        <w:spacing w:after="0" w:line="228" w:lineRule="auto"/>
        <w:ind w:firstLine="5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7EE">
        <w:rPr>
          <w:rFonts w:ascii="Times New Roman" w:hAnsi="Times New Roman"/>
          <w:sz w:val="24"/>
          <w:szCs w:val="24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464270" w:rsidRPr="003407EE" w:rsidRDefault="00464270" w:rsidP="003407EE">
      <w:pPr>
        <w:tabs>
          <w:tab w:val="num" w:pos="0"/>
        </w:tabs>
        <w:spacing w:after="0" w:line="228" w:lineRule="auto"/>
        <w:ind w:firstLine="5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7EE">
        <w:rPr>
          <w:rFonts w:ascii="Times New Roman" w:hAnsi="Times New Roman"/>
          <w:sz w:val="24"/>
          <w:szCs w:val="24"/>
          <w:lang w:eastAsia="ru-RU"/>
        </w:rPr>
        <w:t>- 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464270" w:rsidRPr="003407EE" w:rsidRDefault="00464270" w:rsidP="003407EE">
      <w:pPr>
        <w:tabs>
          <w:tab w:val="num" w:pos="0"/>
        </w:tabs>
        <w:spacing w:after="0" w:line="228" w:lineRule="auto"/>
        <w:ind w:firstLine="5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7EE">
        <w:rPr>
          <w:rFonts w:ascii="Times New Roman" w:hAnsi="Times New Roman"/>
          <w:sz w:val="24"/>
          <w:szCs w:val="24"/>
          <w:lang w:eastAsia="ru-RU"/>
        </w:rPr>
        <w:t>- Закон Ярославской области от 11.10.2006 № 60-з «Об энергосбережении в Ярославской области»;</w:t>
      </w:r>
    </w:p>
    <w:p w:rsidR="00464270" w:rsidRDefault="00464270" w:rsidP="00AD4167">
      <w:pPr>
        <w:pStyle w:val="ListParagraph"/>
        <w:tabs>
          <w:tab w:val="left" w:pos="12049"/>
        </w:tabs>
        <w:ind w:left="1211"/>
        <w:jc w:val="center"/>
        <w:rPr>
          <w:b/>
        </w:rPr>
      </w:pPr>
    </w:p>
    <w:p w:rsidR="00464270" w:rsidRDefault="00464270" w:rsidP="002E086F">
      <w:pPr>
        <w:pStyle w:val="ListParagraph"/>
        <w:ind w:left="360"/>
        <w:jc w:val="center"/>
      </w:pPr>
    </w:p>
    <w:p w:rsidR="00464270" w:rsidRDefault="00464270" w:rsidP="002E086F">
      <w:pPr>
        <w:pStyle w:val="ListParagraph"/>
        <w:ind w:left="360"/>
        <w:jc w:val="center"/>
        <w:sectPr w:rsidR="00464270" w:rsidSect="002B15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4270" w:rsidRPr="00210E89" w:rsidRDefault="00464270" w:rsidP="0015693E">
      <w:pPr>
        <w:spacing w:after="0" w:line="240" w:lineRule="auto"/>
        <w:ind w:firstLine="22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E89">
        <w:rPr>
          <w:rFonts w:ascii="Times New Roman" w:hAnsi="Times New Roman"/>
          <w:b/>
          <w:bCs/>
          <w:sz w:val="24"/>
          <w:szCs w:val="24"/>
        </w:rPr>
        <w:t>ОСНОВНЫЕ СВЕДЕНИЯ</w:t>
      </w:r>
    </w:p>
    <w:p w:rsidR="00464270" w:rsidRPr="00210E89" w:rsidRDefault="00464270" w:rsidP="0015693E">
      <w:pPr>
        <w:spacing w:after="0" w:line="240" w:lineRule="auto"/>
        <w:ind w:firstLine="22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E89">
        <w:rPr>
          <w:rFonts w:ascii="Times New Roman" w:hAnsi="Times New Roman"/>
          <w:b/>
          <w:bCs/>
          <w:sz w:val="24"/>
          <w:szCs w:val="24"/>
        </w:rPr>
        <w:t xml:space="preserve">о подпрограммах, входящих в состав </w:t>
      </w:r>
    </w:p>
    <w:p w:rsidR="00464270" w:rsidRPr="00210E89" w:rsidRDefault="00464270" w:rsidP="0015693E">
      <w:pPr>
        <w:spacing w:after="240" w:line="240" w:lineRule="auto"/>
        <w:ind w:firstLine="22"/>
        <w:jc w:val="center"/>
        <w:rPr>
          <w:rFonts w:ascii="Times New Roman" w:hAnsi="Times New Roman"/>
          <w:bCs/>
          <w:sz w:val="24"/>
          <w:szCs w:val="24"/>
          <w:vertAlign w:val="subscript"/>
        </w:rPr>
      </w:pPr>
      <w:r w:rsidRPr="00E40B2C">
        <w:rPr>
          <w:rFonts w:ascii="Times New Roman" w:hAnsi="Times New Roman"/>
          <w:b/>
          <w:bCs/>
          <w:sz w:val="24"/>
          <w:szCs w:val="24"/>
        </w:rPr>
        <w:t>муниципальной программы г. Переславля-Залесского*</w:t>
      </w:r>
    </w:p>
    <w:p w:rsidR="00464270" w:rsidRPr="0015693E" w:rsidRDefault="00464270" w:rsidP="0015693E">
      <w:pPr>
        <w:spacing w:after="240" w:line="240" w:lineRule="auto"/>
        <w:ind w:left="7080"/>
        <w:jc w:val="center"/>
        <w:rPr>
          <w:rFonts w:ascii="Times New Roman" w:hAnsi="Times New Roman"/>
          <w:bCs/>
          <w:sz w:val="24"/>
          <w:szCs w:val="24"/>
        </w:rPr>
      </w:pPr>
      <w:r w:rsidRPr="0015693E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670"/>
      </w:tblGrid>
      <w:tr w:rsidR="00464270" w:rsidRPr="00933543" w:rsidTr="00933543">
        <w:tc>
          <w:tcPr>
            <w:tcW w:w="3227" w:type="dxa"/>
          </w:tcPr>
          <w:p w:rsidR="00464270" w:rsidRPr="00933543" w:rsidRDefault="00464270" w:rsidP="00933543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670" w:type="dxa"/>
          </w:tcPr>
          <w:p w:rsidR="00464270" w:rsidRPr="00933543" w:rsidRDefault="00464270" w:rsidP="00933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sz w:val="24"/>
                <w:szCs w:val="24"/>
                <w:lang w:eastAsia="ru-RU"/>
              </w:rPr>
              <w:t>ГЦП "Энергосбережение на территории города Переславля-Залесского на 2014-2016 годы"</w:t>
            </w:r>
          </w:p>
        </w:tc>
      </w:tr>
      <w:tr w:rsidR="00464270" w:rsidRPr="00933543" w:rsidTr="00933543">
        <w:tc>
          <w:tcPr>
            <w:tcW w:w="3227" w:type="dxa"/>
          </w:tcPr>
          <w:p w:rsidR="00464270" w:rsidRPr="00933543" w:rsidRDefault="00464270" w:rsidP="00933543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5670" w:type="dxa"/>
          </w:tcPr>
          <w:p w:rsidR="00464270" w:rsidRPr="00933543" w:rsidRDefault="00464270" w:rsidP="00933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2014-2016 годы</w:t>
            </w:r>
          </w:p>
        </w:tc>
      </w:tr>
      <w:tr w:rsidR="00464270" w:rsidRPr="00933543" w:rsidTr="00933543">
        <w:tc>
          <w:tcPr>
            <w:tcW w:w="3227" w:type="dxa"/>
          </w:tcPr>
          <w:p w:rsidR="00464270" w:rsidRPr="00933543" w:rsidRDefault="00464270" w:rsidP="00933543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5670" w:type="dxa"/>
          </w:tcPr>
          <w:p w:rsidR="00464270" w:rsidRPr="00933543" w:rsidRDefault="00464270" w:rsidP="00933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бюджетное учреждение «Центр развития города  Переславля-Залесского</w:t>
            </w:r>
          </w:p>
        </w:tc>
      </w:tr>
      <w:tr w:rsidR="00464270" w:rsidRPr="00933543" w:rsidTr="00933543">
        <w:tc>
          <w:tcPr>
            <w:tcW w:w="3227" w:type="dxa"/>
          </w:tcPr>
          <w:p w:rsidR="00464270" w:rsidRPr="00933543" w:rsidRDefault="00464270" w:rsidP="00933543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Цель(и) </w:t>
            </w:r>
          </w:p>
        </w:tc>
        <w:tc>
          <w:tcPr>
            <w:tcW w:w="5670" w:type="dxa"/>
          </w:tcPr>
          <w:p w:rsidR="00464270" w:rsidRPr="00933543" w:rsidRDefault="00464270" w:rsidP="00933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обеспечение развития системы образования, доступности, эффективности и повышения качества предоставляемых  услуг;</w:t>
            </w:r>
          </w:p>
        </w:tc>
      </w:tr>
      <w:tr w:rsidR="00464270" w:rsidRPr="00933543" w:rsidTr="00933543">
        <w:tc>
          <w:tcPr>
            <w:tcW w:w="3227" w:type="dxa"/>
          </w:tcPr>
          <w:p w:rsidR="00464270" w:rsidRPr="00933543" w:rsidRDefault="00464270" w:rsidP="00933543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Задача(и) </w:t>
            </w:r>
          </w:p>
        </w:tc>
        <w:tc>
          <w:tcPr>
            <w:tcW w:w="5670" w:type="dxa"/>
          </w:tcPr>
          <w:p w:rsidR="00464270" w:rsidRPr="00933543" w:rsidRDefault="00464270" w:rsidP="009335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464270" w:rsidRPr="00933543" w:rsidRDefault="00464270" w:rsidP="009335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комплекса;- проведение энергетических обследований,  ведение энергетических паспортов;</w:t>
            </w:r>
          </w:p>
          <w:p w:rsidR="00464270" w:rsidRPr="00933543" w:rsidRDefault="00464270" w:rsidP="009335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обеспечение учета всего объема потребляемых энергетических ресурсов; </w:t>
            </w:r>
          </w:p>
          <w:p w:rsidR="00464270" w:rsidRPr="00933543" w:rsidRDefault="00464270" w:rsidP="009335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организация ведения топливно-энергетических балансов;</w:t>
            </w:r>
          </w:p>
          <w:p w:rsidR="00464270" w:rsidRPr="00933543" w:rsidRDefault="00464270" w:rsidP="00933543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нормирование и установление обоснованных лимитов потребления энергетических ресурсов.</w:t>
            </w:r>
          </w:p>
        </w:tc>
      </w:tr>
      <w:tr w:rsidR="00464270" w:rsidRPr="00933543" w:rsidTr="00933543">
        <w:trPr>
          <w:trHeight w:val="1014"/>
        </w:trPr>
        <w:tc>
          <w:tcPr>
            <w:tcW w:w="3227" w:type="dxa"/>
          </w:tcPr>
          <w:p w:rsidR="00464270" w:rsidRPr="00933543" w:rsidRDefault="00464270" w:rsidP="00933543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Нормативный правовой акт, утвердивший подпрограмму</w:t>
            </w:r>
          </w:p>
        </w:tc>
        <w:tc>
          <w:tcPr>
            <w:tcW w:w="5670" w:type="dxa"/>
          </w:tcPr>
          <w:p w:rsidR="00464270" w:rsidRPr="00933543" w:rsidRDefault="00464270" w:rsidP="009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14.11.2013 № ПОС.03-1911/13 «Об утверждении </w:t>
            </w:r>
            <w:r w:rsidRPr="00933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Городской целевой программы «Энергосбережение на территории города Переславля-Залесского на 2014-2016 годы» </w:t>
            </w:r>
          </w:p>
        </w:tc>
      </w:tr>
    </w:tbl>
    <w:p w:rsidR="00464270" w:rsidRDefault="00464270" w:rsidP="002E086F">
      <w:pPr>
        <w:pStyle w:val="ListParagraph"/>
        <w:ind w:left="360"/>
        <w:jc w:val="center"/>
      </w:pPr>
    </w:p>
    <w:sectPr w:rsidR="00464270" w:rsidSect="001569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/>
        <w:sz w:val="20"/>
      </w:rPr>
    </w:lvl>
  </w:abstractNum>
  <w:abstractNum w:abstractNumId="1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sz w:val="18"/>
      </w:rPr>
    </w:lvl>
  </w:abstractNum>
  <w:abstractNum w:abstractNumId="2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41301BE3"/>
    <w:multiLevelType w:val="multilevel"/>
    <w:tmpl w:val="0E4CDC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6FDC15A6"/>
    <w:multiLevelType w:val="hybridMultilevel"/>
    <w:tmpl w:val="0C0475E2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42"/>
    <w:rsid w:val="000056DE"/>
    <w:rsid w:val="00012CDB"/>
    <w:rsid w:val="0006604E"/>
    <w:rsid w:val="000A658D"/>
    <w:rsid w:val="000E222F"/>
    <w:rsid w:val="000E7A8B"/>
    <w:rsid w:val="001010EA"/>
    <w:rsid w:val="0011413C"/>
    <w:rsid w:val="00115DD3"/>
    <w:rsid w:val="00134C5C"/>
    <w:rsid w:val="00136A30"/>
    <w:rsid w:val="0015693E"/>
    <w:rsid w:val="001619B0"/>
    <w:rsid w:val="001976D3"/>
    <w:rsid w:val="001A36B0"/>
    <w:rsid w:val="001C279B"/>
    <w:rsid w:val="001C5355"/>
    <w:rsid w:val="001D37F5"/>
    <w:rsid w:val="001D7AEC"/>
    <w:rsid w:val="00210E89"/>
    <w:rsid w:val="00222C8F"/>
    <w:rsid w:val="002233A1"/>
    <w:rsid w:val="00225CD9"/>
    <w:rsid w:val="00245B25"/>
    <w:rsid w:val="00251682"/>
    <w:rsid w:val="00255D06"/>
    <w:rsid w:val="0025675A"/>
    <w:rsid w:val="00256D45"/>
    <w:rsid w:val="00263250"/>
    <w:rsid w:val="00283D57"/>
    <w:rsid w:val="002B1533"/>
    <w:rsid w:val="002D093B"/>
    <w:rsid w:val="002E086F"/>
    <w:rsid w:val="002F0F75"/>
    <w:rsid w:val="002F38CA"/>
    <w:rsid w:val="002F3DCC"/>
    <w:rsid w:val="00305B81"/>
    <w:rsid w:val="00306A2B"/>
    <w:rsid w:val="00330336"/>
    <w:rsid w:val="00333226"/>
    <w:rsid w:val="003407EE"/>
    <w:rsid w:val="003570AF"/>
    <w:rsid w:val="003638DA"/>
    <w:rsid w:val="00394211"/>
    <w:rsid w:val="0039454C"/>
    <w:rsid w:val="00397866"/>
    <w:rsid w:val="003A1607"/>
    <w:rsid w:val="003A7B91"/>
    <w:rsid w:val="003D095D"/>
    <w:rsid w:val="003D0C79"/>
    <w:rsid w:val="003E5FC4"/>
    <w:rsid w:val="00405E30"/>
    <w:rsid w:val="00411929"/>
    <w:rsid w:val="0044029E"/>
    <w:rsid w:val="00464270"/>
    <w:rsid w:val="00474627"/>
    <w:rsid w:val="004B262B"/>
    <w:rsid w:val="004B3C3D"/>
    <w:rsid w:val="004D5D58"/>
    <w:rsid w:val="004F1528"/>
    <w:rsid w:val="00501E54"/>
    <w:rsid w:val="00513316"/>
    <w:rsid w:val="00523C76"/>
    <w:rsid w:val="00531CDB"/>
    <w:rsid w:val="005362BE"/>
    <w:rsid w:val="00544F91"/>
    <w:rsid w:val="005666D3"/>
    <w:rsid w:val="00586791"/>
    <w:rsid w:val="005C559A"/>
    <w:rsid w:val="005E2EAB"/>
    <w:rsid w:val="00622585"/>
    <w:rsid w:val="0062513D"/>
    <w:rsid w:val="00681E07"/>
    <w:rsid w:val="006907D6"/>
    <w:rsid w:val="00697C88"/>
    <w:rsid w:val="006E2C33"/>
    <w:rsid w:val="006E4E31"/>
    <w:rsid w:val="006F012B"/>
    <w:rsid w:val="007066CE"/>
    <w:rsid w:val="00712EF3"/>
    <w:rsid w:val="007514B3"/>
    <w:rsid w:val="007669DE"/>
    <w:rsid w:val="00770E0F"/>
    <w:rsid w:val="007E63FF"/>
    <w:rsid w:val="00827E3D"/>
    <w:rsid w:val="00833326"/>
    <w:rsid w:val="008C40C6"/>
    <w:rsid w:val="008E0A68"/>
    <w:rsid w:val="008F580A"/>
    <w:rsid w:val="00912E12"/>
    <w:rsid w:val="009133A9"/>
    <w:rsid w:val="009174FB"/>
    <w:rsid w:val="00933543"/>
    <w:rsid w:val="009532C0"/>
    <w:rsid w:val="009968E5"/>
    <w:rsid w:val="00997278"/>
    <w:rsid w:val="009A15C0"/>
    <w:rsid w:val="009E3673"/>
    <w:rsid w:val="009E57CB"/>
    <w:rsid w:val="009F2582"/>
    <w:rsid w:val="009F62CA"/>
    <w:rsid w:val="00A01319"/>
    <w:rsid w:val="00A15DFE"/>
    <w:rsid w:val="00A56D63"/>
    <w:rsid w:val="00A66D57"/>
    <w:rsid w:val="00A87441"/>
    <w:rsid w:val="00AA4429"/>
    <w:rsid w:val="00AB0B13"/>
    <w:rsid w:val="00AB5142"/>
    <w:rsid w:val="00AC1E13"/>
    <w:rsid w:val="00AD4167"/>
    <w:rsid w:val="00AF0A9C"/>
    <w:rsid w:val="00AF45C2"/>
    <w:rsid w:val="00B03F42"/>
    <w:rsid w:val="00B05788"/>
    <w:rsid w:val="00B52C0C"/>
    <w:rsid w:val="00B62027"/>
    <w:rsid w:val="00B64660"/>
    <w:rsid w:val="00B83D45"/>
    <w:rsid w:val="00B84B43"/>
    <w:rsid w:val="00BD10E4"/>
    <w:rsid w:val="00BE14CE"/>
    <w:rsid w:val="00C0157A"/>
    <w:rsid w:val="00C337AC"/>
    <w:rsid w:val="00C5272D"/>
    <w:rsid w:val="00C72B51"/>
    <w:rsid w:val="00C9737C"/>
    <w:rsid w:val="00CE49A0"/>
    <w:rsid w:val="00CF141D"/>
    <w:rsid w:val="00D02E74"/>
    <w:rsid w:val="00D104B6"/>
    <w:rsid w:val="00D16E99"/>
    <w:rsid w:val="00D21684"/>
    <w:rsid w:val="00D46A44"/>
    <w:rsid w:val="00D53D4C"/>
    <w:rsid w:val="00DA35F6"/>
    <w:rsid w:val="00DF5398"/>
    <w:rsid w:val="00DF7FB2"/>
    <w:rsid w:val="00E30673"/>
    <w:rsid w:val="00E40B2C"/>
    <w:rsid w:val="00E574DE"/>
    <w:rsid w:val="00E57EDB"/>
    <w:rsid w:val="00E77F7E"/>
    <w:rsid w:val="00E96865"/>
    <w:rsid w:val="00EA3026"/>
    <w:rsid w:val="00EB5085"/>
    <w:rsid w:val="00ED5F64"/>
    <w:rsid w:val="00F20744"/>
    <w:rsid w:val="00F36A57"/>
    <w:rsid w:val="00F431FD"/>
    <w:rsid w:val="00F4761D"/>
    <w:rsid w:val="00F5258F"/>
    <w:rsid w:val="00F80138"/>
    <w:rsid w:val="00F87F9A"/>
    <w:rsid w:val="00F97C47"/>
    <w:rsid w:val="00FC147F"/>
    <w:rsid w:val="00FC2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9D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74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C2A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4029E"/>
    <w:rPr>
      <w:rFonts w:cs="Times New Roman"/>
      <w:color w:val="0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4029E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029E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4402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BodyText"/>
    <w:uiPriority w:val="99"/>
    <w:rsid w:val="008333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u w:val="single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8333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3326"/>
    <w:rPr>
      <w:rFonts w:cs="Times New Roman"/>
    </w:rPr>
  </w:style>
  <w:style w:type="paragraph" w:customStyle="1" w:styleId="a">
    <w:name w:val="Базовый"/>
    <w:uiPriority w:val="99"/>
    <w:rsid w:val="00F97C47"/>
    <w:pPr>
      <w:tabs>
        <w:tab w:val="left" w:pos="709"/>
      </w:tabs>
      <w:suppressAutoHyphens/>
      <w:spacing w:after="200" w:line="276" w:lineRule="atLeast"/>
    </w:pPr>
  </w:style>
  <w:style w:type="paragraph" w:customStyle="1" w:styleId="a0">
    <w:name w:val="Прижатый влево"/>
    <w:basedOn w:val="Normal"/>
    <w:next w:val="Normal"/>
    <w:uiPriority w:val="99"/>
    <w:rsid w:val="002D0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222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56DE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0056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uiPriority w:val="99"/>
    <w:rsid w:val="00333226"/>
    <w:pPr>
      <w:ind w:firstLine="709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A66D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66D57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1C279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4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6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1775</TotalTime>
  <Pages>8</Pages>
  <Words>1882</Words>
  <Characters>10730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F</cp:lastModifiedBy>
  <cp:revision>44</cp:revision>
  <cp:lastPrinted>2015-04-22T10:30:00Z</cp:lastPrinted>
  <dcterms:created xsi:type="dcterms:W3CDTF">2014-08-18T09:52:00Z</dcterms:created>
  <dcterms:modified xsi:type="dcterms:W3CDTF">2015-04-22T10:30:00Z</dcterms:modified>
</cp:coreProperties>
</file>