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0C" w:rsidRPr="0066090C" w:rsidRDefault="0066090C" w:rsidP="0066090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90C" w:rsidRPr="0066090C" w:rsidRDefault="0066090C" w:rsidP="0066090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6090C" w:rsidRPr="0066090C" w:rsidRDefault="0066090C" w:rsidP="0066090C">
      <w:pPr>
        <w:ind w:left="283"/>
        <w:jc w:val="center"/>
        <w:rPr>
          <w:szCs w:val="20"/>
        </w:rPr>
      </w:pPr>
      <w:r w:rsidRPr="0066090C">
        <w:rPr>
          <w:szCs w:val="20"/>
        </w:rPr>
        <w:t>АДМИНИСТРАЦИЯ г. ПЕРЕСЛАВЛЯ-ЗАЛЕССКОГО</w:t>
      </w:r>
    </w:p>
    <w:p w:rsidR="0066090C" w:rsidRPr="0066090C" w:rsidRDefault="0066090C" w:rsidP="0066090C">
      <w:pPr>
        <w:ind w:left="283"/>
        <w:jc w:val="center"/>
        <w:rPr>
          <w:szCs w:val="20"/>
        </w:rPr>
      </w:pPr>
      <w:r w:rsidRPr="0066090C">
        <w:rPr>
          <w:szCs w:val="20"/>
        </w:rPr>
        <w:t>ЯРОСЛАВСКОЙ ОБЛАСТИ</w:t>
      </w:r>
    </w:p>
    <w:p w:rsidR="0066090C" w:rsidRPr="0066090C" w:rsidRDefault="0066090C" w:rsidP="0066090C">
      <w:pPr>
        <w:ind w:left="283"/>
        <w:jc w:val="center"/>
        <w:rPr>
          <w:szCs w:val="20"/>
        </w:rPr>
      </w:pPr>
    </w:p>
    <w:p w:rsidR="0066090C" w:rsidRPr="0066090C" w:rsidRDefault="0066090C" w:rsidP="0066090C">
      <w:pPr>
        <w:ind w:left="283"/>
        <w:jc w:val="center"/>
        <w:rPr>
          <w:szCs w:val="20"/>
        </w:rPr>
      </w:pPr>
      <w:r w:rsidRPr="0066090C">
        <w:rPr>
          <w:szCs w:val="20"/>
        </w:rPr>
        <w:t>ПОСТАНОВЛЕНИЕ</w:t>
      </w:r>
    </w:p>
    <w:p w:rsidR="0066090C" w:rsidRPr="0066090C" w:rsidRDefault="0066090C" w:rsidP="0066090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6090C" w:rsidRPr="0066090C" w:rsidRDefault="0066090C" w:rsidP="0066090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6090C" w:rsidRPr="0066090C" w:rsidRDefault="0066090C" w:rsidP="0066090C">
      <w:pPr>
        <w:rPr>
          <w:szCs w:val="20"/>
        </w:rPr>
      </w:pPr>
      <w:r>
        <w:rPr>
          <w:szCs w:val="20"/>
        </w:rPr>
        <w:t xml:space="preserve">От 20.10.2016 </w:t>
      </w:r>
      <w:r w:rsidRPr="0066090C">
        <w:rPr>
          <w:szCs w:val="20"/>
        </w:rPr>
        <w:t xml:space="preserve"> № </w:t>
      </w:r>
      <w:proofErr w:type="gramStart"/>
      <w:r>
        <w:rPr>
          <w:szCs w:val="20"/>
        </w:rPr>
        <w:t>ПОС</w:t>
      </w:r>
      <w:proofErr w:type="gramEnd"/>
      <w:r>
        <w:rPr>
          <w:szCs w:val="20"/>
        </w:rPr>
        <w:t xml:space="preserve"> .03-1472/16</w:t>
      </w:r>
    </w:p>
    <w:p w:rsidR="0066090C" w:rsidRPr="0066090C" w:rsidRDefault="0066090C" w:rsidP="0066090C">
      <w:pPr>
        <w:rPr>
          <w:szCs w:val="20"/>
        </w:rPr>
      </w:pPr>
      <w:r w:rsidRPr="0066090C">
        <w:rPr>
          <w:szCs w:val="20"/>
        </w:rPr>
        <w:t>г. Переславль-Залесский</w:t>
      </w:r>
    </w:p>
    <w:p w:rsidR="008B5EFB" w:rsidRPr="0019646D" w:rsidRDefault="008B5EFB" w:rsidP="008B5EFB"/>
    <w:p w:rsidR="008B5EFB" w:rsidRPr="0019646D" w:rsidRDefault="008B5EFB" w:rsidP="008B5EFB">
      <w:r>
        <w:t>О</w:t>
      </w:r>
      <w:r w:rsidRPr="0019646D">
        <w:t xml:space="preserve"> прогнозе социально-экономического </w:t>
      </w:r>
    </w:p>
    <w:p w:rsidR="008B5EFB" w:rsidRPr="0019646D" w:rsidRDefault="008B5EFB" w:rsidP="008B5EFB">
      <w:r w:rsidRPr="0019646D">
        <w:t xml:space="preserve">развития города Переславля-Залесского </w:t>
      </w:r>
    </w:p>
    <w:p w:rsidR="008B5EFB" w:rsidRPr="0019646D" w:rsidRDefault="008B5EFB" w:rsidP="008B5EFB">
      <w:pPr>
        <w:jc w:val="both"/>
      </w:pPr>
      <w:r w:rsidRPr="0019646D">
        <w:t>на среднесрочный период 201</w:t>
      </w:r>
      <w:r>
        <w:t>7-2019</w:t>
      </w:r>
      <w:r w:rsidRPr="0019646D">
        <w:t xml:space="preserve"> годов</w:t>
      </w:r>
    </w:p>
    <w:p w:rsidR="008B5EFB" w:rsidRPr="0019646D" w:rsidRDefault="008B5EFB" w:rsidP="008B5EFB"/>
    <w:p w:rsidR="008B5EFB" w:rsidRPr="0019646D" w:rsidRDefault="008B5EFB" w:rsidP="008B5EFB">
      <w:pPr>
        <w:ind w:firstLine="709"/>
        <w:jc w:val="both"/>
      </w:pPr>
      <w:r w:rsidRPr="0019646D">
        <w:t>В соответствии с Бюджетным кодексом Российской Федерации, Федеральным законом от 28.06.2014 № 172-ФЗ «О стратегическом планировании в Российской Федерации», постановлением Администрации города Переславля-Залесского от 02.02.2016 № ПОС. 03-0097/16 «О порядке разработки, корректировки, осуществления мониторинга и контроля реализации прогноза социально-экономического развития города Переславля-Залесского на среднесрочный период»</w:t>
      </w:r>
    </w:p>
    <w:p w:rsidR="008B5EFB" w:rsidRPr="00DE0294" w:rsidRDefault="008B5EFB" w:rsidP="008B5EFB"/>
    <w:p w:rsidR="008B5EFB" w:rsidRPr="00F57FC2" w:rsidRDefault="008B5EFB" w:rsidP="008B5EFB"/>
    <w:p w:rsidR="008B5EFB" w:rsidRPr="004D5ADD" w:rsidRDefault="008B5EFB" w:rsidP="008B5EFB">
      <w:pPr>
        <w:autoSpaceDE w:val="0"/>
        <w:autoSpaceDN w:val="0"/>
        <w:adjustRightInd w:val="0"/>
        <w:jc w:val="center"/>
      </w:pPr>
      <w:r w:rsidRPr="004D5ADD">
        <w:rPr>
          <w:sz w:val="28"/>
          <w:szCs w:val="28"/>
        </w:rPr>
        <w:t>Администрация города Переславля-Залесского постановляет</w:t>
      </w:r>
      <w:r w:rsidRPr="004D5ADD">
        <w:t>:</w:t>
      </w:r>
    </w:p>
    <w:p w:rsidR="008B5EFB" w:rsidRDefault="008B5EFB" w:rsidP="008B5EFB">
      <w:pPr>
        <w:ind w:firstLine="709"/>
        <w:jc w:val="both"/>
      </w:pPr>
    </w:p>
    <w:p w:rsidR="008B5EFB" w:rsidRDefault="008B5EFB" w:rsidP="008B5EFB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>
        <w:t>Утвердить прогноз социально-экономического развития города Переславля-Залесского на среднесрочный период 201</w:t>
      </w:r>
      <w:r w:rsidR="00382F39">
        <w:t>7</w:t>
      </w:r>
      <w:r>
        <w:t>-201</w:t>
      </w:r>
      <w:r w:rsidR="00382F39">
        <w:t>9</w:t>
      </w:r>
      <w:r>
        <w:t xml:space="preserve"> годов согласно Приложению.</w:t>
      </w:r>
    </w:p>
    <w:p w:rsidR="008B5EFB" w:rsidRDefault="008B5EFB" w:rsidP="008B5EFB">
      <w:pPr>
        <w:ind w:firstLine="709"/>
        <w:jc w:val="both"/>
      </w:pPr>
      <w:r w:rsidRPr="0082173D">
        <w:t xml:space="preserve">2. </w:t>
      </w:r>
      <w:r w:rsidRPr="00F033D1">
        <w:t>Настоящее постановление разместить на официальном сайте органов местного самоуправления г</w:t>
      </w:r>
      <w:r>
        <w:t xml:space="preserve">орода </w:t>
      </w:r>
      <w:r w:rsidRPr="00F033D1">
        <w:t>Переславля-Залесского.</w:t>
      </w:r>
    </w:p>
    <w:p w:rsidR="008B5EFB" w:rsidRDefault="008B5EFB" w:rsidP="008B5EFB">
      <w:pPr>
        <w:ind w:firstLine="709"/>
        <w:jc w:val="both"/>
      </w:pPr>
      <w:r>
        <w:t>3</w:t>
      </w:r>
      <w:r w:rsidRPr="00F36B8E">
        <w:t xml:space="preserve">. </w:t>
      </w:r>
      <w:r>
        <w:t xml:space="preserve">Контроль за исполнением </w:t>
      </w:r>
      <w:r>
        <w:rPr>
          <w:color w:val="000000"/>
        </w:rPr>
        <w:t>настоящего</w:t>
      </w:r>
      <w:r>
        <w:t xml:space="preserve"> постановления оставляю за собой.</w:t>
      </w:r>
    </w:p>
    <w:p w:rsidR="008B5EFB" w:rsidRDefault="008B5EFB" w:rsidP="008B5EFB">
      <w:pPr>
        <w:ind w:firstLine="709"/>
        <w:jc w:val="both"/>
      </w:pPr>
    </w:p>
    <w:p w:rsidR="008B5EFB" w:rsidRPr="004D5ADD" w:rsidRDefault="008B5EFB" w:rsidP="008B5EFB">
      <w:pPr>
        <w:ind w:firstLine="709"/>
        <w:jc w:val="both"/>
      </w:pPr>
    </w:p>
    <w:p w:rsidR="008B5EFB" w:rsidRPr="004D5ADD" w:rsidRDefault="008B5EFB" w:rsidP="008B5EFB">
      <w:pPr>
        <w:ind w:firstLine="709"/>
        <w:jc w:val="both"/>
      </w:pPr>
    </w:p>
    <w:p w:rsidR="008B5EFB" w:rsidRPr="004D5ADD" w:rsidRDefault="008B5EFB" w:rsidP="008B5EFB">
      <w:pPr>
        <w:tabs>
          <w:tab w:val="left" w:pos="7455"/>
        </w:tabs>
        <w:autoSpaceDE w:val="0"/>
        <w:autoSpaceDN w:val="0"/>
        <w:adjustRightInd w:val="0"/>
      </w:pPr>
      <w:r w:rsidRPr="004D5ADD">
        <w:t>Мэр города Переславля-Залесского</w:t>
      </w:r>
      <w:r w:rsidRPr="004D5ADD">
        <w:tab/>
        <w:t xml:space="preserve">Д.В. </w:t>
      </w:r>
      <w:proofErr w:type="spellStart"/>
      <w:r w:rsidRPr="004D5ADD">
        <w:t>Кошурников</w:t>
      </w:r>
      <w:proofErr w:type="spellEnd"/>
    </w:p>
    <w:p w:rsidR="008B5EFB" w:rsidRPr="004D5ADD" w:rsidRDefault="008B5EFB" w:rsidP="008B5EFB">
      <w:pPr>
        <w:autoSpaceDE w:val="0"/>
        <w:autoSpaceDN w:val="0"/>
        <w:adjustRightInd w:val="0"/>
        <w:spacing w:line="204" w:lineRule="auto"/>
      </w:pPr>
    </w:p>
    <w:p w:rsidR="008B5EFB" w:rsidRPr="004D5ADD" w:rsidRDefault="008B5EFB" w:rsidP="008B5EFB"/>
    <w:p w:rsidR="00F104B0" w:rsidRDefault="00F104B0"/>
    <w:p w:rsidR="00F104B0" w:rsidRPr="00F104B0" w:rsidRDefault="00F104B0" w:rsidP="00F104B0"/>
    <w:p w:rsidR="00F104B0" w:rsidRPr="00F104B0" w:rsidRDefault="00F104B0" w:rsidP="00F104B0"/>
    <w:p w:rsidR="00F104B0" w:rsidRPr="00F104B0" w:rsidRDefault="00F104B0" w:rsidP="00F104B0"/>
    <w:p w:rsidR="00F104B0" w:rsidRPr="00F104B0" w:rsidRDefault="00F104B0" w:rsidP="00F104B0"/>
    <w:p w:rsidR="00F104B0" w:rsidRPr="00F104B0" w:rsidRDefault="00F104B0" w:rsidP="00F104B0"/>
    <w:p w:rsidR="00F104B0" w:rsidRPr="00F104B0" w:rsidRDefault="00F104B0" w:rsidP="00F104B0"/>
    <w:p w:rsidR="00F104B0" w:rsidRDefault="00F104B0" w:rsidP="00F104B0"/>
    <w:p w:rsidR="00F104B0" w:rsidRDefault="00F104B0" w:rsidP="00F104B0"/>
    <w:p w:rsidR="00F104B0" w:rsidRDefault="00F104B0" w:rsidP="00F104B0">
      <w:pPr>
        <w:sectPr w:rsidR="00F104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04B0" w:rsidRDefault="00F104B0" w:rsidP="00F104B0">
      <w:pPr>
        <w:jc w:val="right"/>
      </w:pPr>
      <w:r>
        <w:lastRenderedPageBreak/>
        <w:t>Приложение к постановлению Администрации</w:t>
      </w:r>
    </w:p>
    <w:p w:rsidR="00F104B0" w:rsidRDefault="00F104B0" w:rsidP="00F104B0">
      <w:r>
        <w:t xml:space="preserve">                                         </w:t>
      </w:r>
      <w:r w:rsidR="00CD44E3">
        <w:t xml:space="preserve">                               </w:t>
      </w:r>
      <w:r>
        <w:t xml:space="preserve">   города Переславля-Залесского</w:t>
      </w:r>
    </w:p>
    <w:p w:rsidR="00F104B0" w:rsidRDefault="00CD44E3" w:rsidP="00F104B0">
      <w:pPr>
        <w:tabs>
          <w:tab w:val="center" w:pos="4536"/>
        </w:tabs>
      </w:pPr>
      <w:r>
        <w:t xml:space="preserve"> </w:t>
      </w:r>
      <w:r>
        <w:tab/>
        <w:t xml:space="preserve">                        </w:t>
      </w:r>
      <w:r w:rsidR="0066090C">
        <w:t xml:space="preserve">                           </w:t>
      </w:r>
      <w:r>
        <w:t xml:space="preserve">   </w:t>
      </w:r>
      <w:r w:rsidR="00F104B0">
        <w:t xml:space="preserve">   от </w:t>
      </w:r>
      <w:r w:rsidR="0066090C">
        <w:t xml:space="preserve">20.10.2016 </w:t>
      </w:r>
      <w:r w:rsidR="00F104B0">
        <w:t xml:space="preserve">№  </w:t>
      </w:r>
      <w:r w:rsidR="0066090C">
        <w:t>ПОС. 03-1472/16</w:t>
      </w:r>
    </w:p>
    <w:p w:rsidR="00F104B0" w:rsidRPr="00317F4D" w:rsidRDefault="00F104B0" w:rsidP="00F104B0"/>
    <w:p w:rsidR="00F104B0" w:rsidRPr="00317F4D" w:rsidRDefault="00F104B0" w:rsidP="00F104B0"/>
    <w:p w:rsidR="00F104B0" w:rsidRPr="00317F4D" w:rsidRDefault="00F104B0" w:rsidP="00F104B0"/>
    <w:p w:rsidR="00F104B0" w:rsidRDefault="00F104B0" w:rsidP="00F104B0"/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</w:pPr>
    </w:p>
    <w:p w:rsidR="00F104B0" w:rsidRDefault="00F104B0" w:rsidP="00F104B0">
      <w:pPr>
        <w:tabs>
          <w:tab w:val="left" w:pos="4140"/>
        </w:tabs>
        <w:jc w:val="center"/>
        <w:rPr>
          <w:sz w:val="44"/>
          <w:szCs w:val="40"/>
        </w:rPr>
      </w:pPr>
      <w:r>
        <w:rPr>
          <w:sz w:val="44"/>
          <w:szCs w:val="40"/>
        </w:rPr>
        <w:t>Прогноз</w:t>
      </w:r>
      <w:r w:rsidRPr="003327EB">
        <w:rPr>
          <w:sz w:val="44"/>
          <w:szCs w:val="40"/>
        </w:rPr>
        <w:t xml:space="preserve"> социально-экономического развития </w:t>
      </w:r>
    </w:p>
    <w:p w:rsidR="00F104B0" w:rsidRDefault="00F104B0" w:rsidP="00F104B0">
      <w:pPr>
        <w:tabs>
          <w:tab w:val="left" w:pos="4140"/>
        </w:tabs>
        <w:jc w:val="center"/>
        <w:rPr>
          <w:sz w:val="44"/>
          <w:szCs w:val="40"/>
        </w:rPr>
      </w:pPr>
      <w:r w:rsidRPr="003327EB">
        <w:rPr>
          <w:sz w:val="44"/>
          <w:szCs w:val="40"/>
        </w:rPr>
        <w:t xml:space="preserve">города Переславля-Залесского </w:t>
      </w:r>
      <w:r>
        <w:rPr>
          <w:sz w:val="44"/>
          <w:szCs w:val="40"/>
        </w:rPr>
        <w:t>на среднесрочный период 2017-2019 годов</w:t>
      </w:r>
    </w:p>
    <w:p w:rsidR="003B0EAB" w:rsidRDefault="003B0EAB" w:rsidP="00F104B0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Pr="003B0EAB" w:rsidRDefault="003B0EAB" w:rsidP="003B0EAB"/>
    <w:p w:rsidR="003B0EAB" w:rsidRDefault="003B0EAB" w:rsidP="003B0EAB"/>
    <w:p w:rsidR="003B0EAB" w:rsidRPr="003B0EAB" w:rsidRDefault="003B0EAB" w:rsidP="003B0EAB"/>
    <w:p w:rsidR="003B0EAB" w:rsidRDefault="003B0EAB" w:rsidP="003B0EAB"/>
    <w:p w:rsidR="003B0EAB" w:rsidRDefault="003B0EAB" w:rsidP="003B0EAB">
      <w:pPr>
        <w:tabs>
          <w:tab w:val="left" w:pos="2085"/>
        </w:tabs>
      </w:pPr>
      <w:r>
        <w:tab/>
      </w:r>
    </w:p>
    <w:p w:rsidR="003B0EAB" w:rsidRDefault="003B0EAB">
      <w:pPr>
        <w:spacing w:after="160" w:line="259" w:lineRule="auto"/>
      </w:pPr>
      <w:r>
        <w:br w:type="page"/>
      </w:r>
    </w:p>
    <w:p w:rsidR="003B0EAB" w:rsidRPr="003B0EAB" w:rsidRDefault="003B0EAB" w:rsidP="003B0EAB">
      <w:pPr>
        <w:numPr>
          <w:ilvl w:val="0"/>
          <w:numId w:val="2"/>
        </w:numPr>
        <w:tabs>
          <w:tab w:val="left" w:pos="4140"/>
        </w:tabs>
        <w:ind w:left="426" w:hanging="437"/>
        <w:contextualSpacing/>
        <w:jc w:val="center"/>
        <w:rPr>
          <w:b/>
        </w:rPr>
      </w:pPr>
      <w:r w:rsidRPr="003B0EAB">
        <w:rPr>
          <w:b/>
        </w:rPr>
        <w:lastRenderedPageBreak/>
        <w:t xml:space="preserve">Пояснительная записка к прогнозу социально-экономического развития города Переславля-Залесского </w:t>
      </w:r>
      <w:r>
        <w:rPr>
          <w:b/>
        </w:rPr>
        <w:t>на среднесрочный период 2017-2019</w:t>
      </w:r>
      <w:r w:rsidRPr="003B0EAB">
        <w:rPr>
          <w:b/>
        </w:rPr>
        <w:t xml:space="preserve"> годов</w:t>
      </w:r>
    </w:p>
    <w:p w:rsidR="003B0EAB" w:rsidRPr="003B0EAB" w:rsidRDefault="003B0EAB" w:rsidP="003B0EAB">
      <w:pPr>
        <w:tabs>
          <w:tab w:val="left" w:pos="720"/>
          <w:tab w:val="left" w:pos="4140"/>
        </w:tabs>
        <w:jc w:val="center"/>
      </w:pPr>
    </w:p>
    <w:p w:rsidR="003B0EAB" w:rsidRPr="003B0EAB" w:rsidRDefault="003B0EAB" w:rsidP="003B0EAB">
      <w:pPr>
        <w:ind w:firstLine="709"/>
        <w:rPr>
          <w:b/>
        </w:rPr>
      </w:pPr>
      <w:r w:rsidRPr="003B0EAB">
        <w:rPr>
          <w:b/>
        </w:rPr>
        <w:t>Введение</w:t>
      </w:r>
    </w:p>
    <w:p w:rsidR="003B0EAB" w:rsidRPr="003B0EAB" w:rsidRDefault="003B0EAB" w:rsidP="003B0EAB">
      <w:pPr>
        <w:ind w:firstLine="709"/>
        <w:rPr>
          <w:b/>
        </w:rPr>
      </w:pPr>
    </w:p>
    <w:p w:rsidR="003B0EAB" w:rsidRPr="003822C6" w:rsidRDefault="003B0EAB" w:rsidP="003B0EAB">
      <w:pPr>
        <w:ind w:firstLine="709"/>
        <w:contextualSpacing/>
        <w:jc w:val="both"/>
      </w:pPr>
      <w:r w:rsidRPr="003822C6">
        <w:t>Прогноз социально-экономического развития города Переславля-Залесск</w:t>
      </w:r>
      <w:r w:rsidR="00F34045" w:rsidRPr="003822C6">
        <w:t>ого на среднесрочный период 2017-2019</w:t>
      </w:r>
      <w:r w:rsidRPr="003822C6">
        <w:t xml:space="preserve"> годов (далее – прогноз) разработан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28.06.2014 № 172-ФЗ «</w:t>
      </w:r>
      <w:r w:rsidRPr="003822C6">
        <w:rPr>
          <w:rFonts w:eastAsiaTheme="minorHAnsi"/>
          <w:bCs/>
          <w:color w:val="26282F"/>
          <w:lang w:eastAsia="en-US"/>
        </w:rPr>
        <w:t xml:space="preserve">О стратегическом планировании в Российской Федерации», </w:t>
      </w:r>
      <w:r w:rsidRPr="003822C6">
        <w:rPr>
          <w:rFonts w:eastAsiaTheme="minorHAnsi"/>
          <w:bCs/>
          <w:lang w:eastAsia="en-US"/>
        </w:rPr>
        <w:t xml:space="preserve">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</w:t>
      </w:r>
      <w:r w:rsidRPr="003822C6">
        <w:t>Решением Переславль-Залесской городской Думы от 28.</w:t>
      </w:r>
      <w:r w:rsidR="00630EB3" w:rsidRPr="003822C6">
        <w:t>04.2016 № 44</w:t>
      </w:r>
      <w:r w:rsidRPr="003822C6">
        <w:t xml:space="preserve"> «Об утверждении Положения о бюджетном процессе в городе Переславле-Залесском», Уставом города Переславля-Залесского.</w:t>
      </w:r>
    </w:p>
    <w:p w:rsidR="003B0EAB" w:rsidRPr="003822C6" w:rsidRDefault="003B0EAB" w:rsidP="003B0EAB">
      <w:pPr>
        <w:tabs>
          <w:tab w:val="left" w:pos="4140"/>
        </w:tabs>
        <w:ind w:firstLine="709"/>
        <w:jc w:val="both"/>
      </w:pPr>
      <w:r w:rsidRPr="003822C6">
        <w:t>Разработка прогноза осуществлялась на основе следующих документов:</w:t>
      </w:r>
    </w:p>
    <w:p w:rsidR="0004468B" w:rsidRPr="003822C6" w:rsidRDefault="003B0EAB" w:rsidP="0004468B">
      <w:pPr>
        <w:ind w:firstLine="993"/>
        <w:contextualSpacing/>
        <w:jc w:val="both"/>
      </w:pPr>
      <w:r w:rsidRPr="003822C6">
        <w:t>–</w:t>
      </w:r>
      <w:r w:rsidR="0004468B" w:rsidRPr="003822C6">
        <w:t xml:space="preserve"> </w:t>
      </w:r>
      <w:r w:rsidR="0004468B" w:rsidRPr="003822C6">
        <w:rPr>
          <w:rFonts w:eastAsiaTheme="minorHAnsi"/>
          <w:bCs/>
          <w:lang w:eastAsia="en-US"/>
        </w:rPr>
        <w:t>сценарные условия, основные параметры прогноза социально–экономического развития Российской Федерации и предельные уровни цен (тарифов) на услуги компаний инфраструктурного сектора на 2017 год и на плановый период 2018 и 2019 годов;</w:t>
      </w:r>
    </w:p>
    <w:p w:rsidR="003B0EAB" w:rsidRPr="003822C6" w:rsidRDefault="003B0EAB" w:rsidP="003B0EAB">
      <w:pPr>
        <w:ind w:firstLine="993"/>
        <w:contextualSpacing/>
        <w:jc w:val="both"/>
        <w:rPr>
          <w:rFonts w:cs="Calibri"/>
        </w:rPr>
      </w:pPr>
      <w:r w:rsidRPr="003822C6">
        <w:t xml:space="preserve">– </w:t>
      </w:r>
      <w:r w:rsidR="002661CF" w:rsidRPr="003822C6">
        <w:t>проект</w:t>
      </w:r>
      <w:r w:rsidR="0004468B" w:rsidRPr="003822C6">
        <w:t xml:space="preserve"> </w:t>
      </w:r>
      <w:r w:rsidRPr="003822C6">
        <w:t>прогноза социально-экономического развития Ярославской области на среднесрочный период</w:t>
      </w:r>
      <w:r w:rsidR="00D40A0C" w:rsidRPr="003822C6">
        <w:t xml:space="preserve"> 2017-2019 годов</w:t>
      </w:r>
      <w:r w:rsidRPr="003822C6">
        <w:t>;</w:t>
      </w:r>
    </w:p>
    <w:p w:rsidR="003B0EAB" w:rsidRPr="003822C6" w:rsidRDefault="003B0EAB" w:rsidP="003B0EAB">
      <w:pPr>
        <w:ind w:firstLine="993"/>
        <w:contextualSpacing/>
        <w:jc w:val="both"/>
      </w:pPr>
      <w:r w:rsidRPr="003822C6">
        <w:t>–</w:t>
      </w:r>
      <w:r w:rsidR="00A623F2" w:rsidRPr="003822C6">
        <w:t xml:space="preserve"> информация</w:t>
      </w:r>
      <w:r w:rsidRPr="003822C6">
        <w:t xml:space="preserve"> федеральных государственных органов Российской Федерации, государственных органов Ярославской области, отраслевых (функциональных) подразделений Администрации города Переславля-Залесского.</w:t>
      </w:r>
    </w:p>
    <w:p w:rsidR="003B0EAB" w:rsidRPr="003822C6" w:rsidRDefault="003B0EAB" w:rsidP="003B0EAB">
      <w:pPr>
        <w:ind w:firstLine="709"/>
        <w:contextualSpacing/>
        <w:jc w:val="both"/>
      </w:pPr>
      <w:r w:rsidRPr="003822C6">
        <w:t>Прогноз разработан на вариантной основе:</w:t>
      </w:r>
    </w:p>
    <w:p w:rsidR="003B0EAB" w:rsidRPr="003822C6" w:rsidRDefault="003B0EAB" w:rsidP="003B0EAB">
      <w:pPr>
        <w:ind w:firstLine="993"/>
        <w:contextualSpacing/>
        <w:jc w:val="both"/>
      </w:pPr>
      <w:r w:rsidRPr="003822C6">
        <w:t xml:space="preserve">– первый вариант прогноза – базовый – характеризует параметры развития экономики города Переславля-Залесского при сохранении основных тенденций функционирования экономики и социальной сферы Российской Федерации и Ярославской области на период прогнозирования. </w:t>
      </w:r>
    </w:p>
    <w:p w:rsidR="003B0EAB" w:rsidRPr="003822C6" w:rsidRDefault="003B0EAB" w:rsidP="003B0EAB">
      <w:pPr>
        <w:ind w:firstLine="993"/>
        <w:contextualSpacing/>
        <w:jc w:val="both"/>
      </w:pPr>
      <w:r w:rsidRPr="003822C6">
        <w:t xml:space="preserve">– второй вариант прогноза – целевой – характеризуется позитивными тенденциями в социально-экономическом развитии города Переславля-Залесского при реализации политики Правительства Российской Федерации, Правительства Ярославской области. </w:t>
      </w:r>
    </w:p>
    <w:p w:rsidR="00D40A0C" w:rsidRPr="003822C6" w:rsidRDefault="00D40A0C" w:rsidP="003B0EAB">
      <w:pPr>
        <w:ind w:firstLine="993"/>
        <w:contextualSpacing/>
        <w:jc w:val="both"/>
      </w:pPr>
    </w:p>
    <w:p w:rsidR="003B0EAB" w:rsidRPr="003822C6" w:rsidRDefault="003B0EAB" w:rsidP="003B0EAB">
      <w:pPr>
        <w:keepNext/>
        <w:numPr>
          <w:ilvl w:val="0"/>
          <w:numId w:val="3"/>
        </w:numPr>
        <w:contextualSpacing/>
        <w:jc w:val="both"/>
        <w:rPr>
          <w:b/>
        </w:rPr>
      </w:pPr>
      <w:r w:rsidRPr="003822C6">
        <w:rPr>
          <w:b/>
        </w:rPr>
        <w:t>Общие сведения</w:t>
      </w:r>
    </w:p>
    <w:p w:rsidR="003B0EAB" w:rsidRPr="003822C6" w:rsidRDefault="003B0EAB" w:rsidP="003B0EAB">
      <w:pPr>
        <w:keepNext/>
        <w:ind w:firstLine="709"/>
        <w:jc w:val="both"/>
        <w:rPr>
          <w:b/>
        </w:rPr>
      </w:pPr>
    </w:p>
    <w:p w:rsidR="003B0EAB" w:rsidRPr="003822C6" w:rsidRDefault="003B0EAB" w:rsidP="003B0EAB">
      <w:pPr>
        <w:keepNext/>
        <w:ind w:firstLine="709"/>
        <w:jc w:val="both"/>
      </w:pPr>
      <w:r w:rsidRPr="003822C6">
        <w:t>По состоянию на 1 января 201</w:t>
      </w:r>
      <w:r w:rsidR="007875C7" w:rsidRPr="003822C6">
        <w:t>6 года</w:t>
      </w:r>
      <w:r w:rsidRPr="003822C6">
        <w:t xml:space="preserve"> площадь территории г</w:t>
      </w:r>
      <w:r w:rsidR="00623911" w:rsidRPr="003822C6">
        <w:t>орода</w:t>
      </w:r>
      <w:r w:rsidRPr="003822C6">
        <w:t xml:space="preserve"> Переславля-Залесского составила </w:t>
      </w:r>
      <w:r w:rsidR="00623911" w:rsidRPr="003822C6">
        <w:t>2301,5</w:t>
      </w:r>
      <w:r w:rsidRPr="003822C6">
        <w:t xml:space="preserve"> га. Основную долю – 72,6% – в общей площади территории города занимают застроенные земли. Площадь зеленн</w:t>
      </w:r>
      <w:r w:rsidR="00160947" w:rsidRPr="003822C6">
        <w:t>ых массивов и насаждений составила</w:t>
      </w:r>
      <w:r w:rsidRPr="003822C6">
        <w:t xml:space="preserve"> 33</w:t>
      </w:r>
      <w:r w:rsidR="00623911" w:rsidRPr="003822C6">
        <w:t>6</w:t>
      </w:r>
      <w:r w:rsidRPr="003822C6">
        <w:t xml:space="preserve"> га.</w:t>
      </w:r>
    </w:p>
    <w:p w:rsidR="003B0EAB" w:rsidRPr="003822C6" w:rsidRDefault="003B0EAB" w:rsidP="003B0EAB">
      <w:pPr>
        <w:keepNext/>
        <w:ind w:firstLine="709"/>
        <w:jc w:val="both"/>
      </w:pPr>
    </w:p>
    <w:p w:rsidR="003B0EAB" w:rsidRPr="003822C6" w:rsidRDefault="003B0EAB" w:rsidP="003B0EAB">
      <w:pPr>
        <w:keepNext/>
        <w:numPr>
          <w:ilvl w:val="0"/>
          <w:numId w:val="3"/>
        </w:numPr>
        <w:contextualSpacing/>
        <w:jc w:val="both"/>
        <w:rPr>
          <w:b/>
        </w:rPr>
      </w:pPr>
      <w:r w:rsidRPr="003822C6">
        <w:rPr>
          <w:b/>
        </w:rPr>
        <w:t>Промышленное производство</w:t>
      </w:r>
    </w:p>
    <w:p w:rsidR="003B0EAB" w:rsidRPr="003822C6" w:rsidRDefault="003B0EAB" w:rsidP="003B0EAB">
      <w:pPr>
        <w:keepNext/>
        <w:ind w:firstLine="709"/>
        <w:jc w:val="both"/>
        <w:rPr>
          <w:b/>
        </w:rPr>
      </w:pPr>
    </w:p>
    <w:p w:rsidR="00025E3B" w:rsidRPr="003822C6" w:rsidRDefault="00674017" w:rsidP="00025E3B">
      <w:pPr>
        <w:tabs>
          <w:tab w:val="left" w:pos="3900"/>
        </w:tabs>
        <w:ind w:firstLine="709"/>
        <w:jc w:val="both"/>
      </w:pPr>
      <w:r>
        <w:t>Ведущую роль</w:t>
      </w:r>
      <w:r w:rsidR="00025E3B" w:rsidRPr="003822C6">
        <w:t xml:space="preserve"> в развитии экономики города Переславля-Залесского </w:t>
      </w:r>
      <w:r>
        <w:t>играют</w:t>
      </w:r>
      <w:r w:rsidR="00025E3B" w:rsidRPr="003822C6">
        <w:t xml:space="preserve"> промышленные предприятия. На их долю приходится более 80% всей выпускаемой продукции. </w:t>
      </w:r>
      <w:r w:rsidR="00B43B5C">
        <w:t>В</w:t>
      </w:r>
      <w:r w:rsidR="00025E3B" w:rsidRPr="003822C6">
        <w:t xml:space="preserve"> последние 3 года деятельность промышленных предприятий характеризовалась спадом и подъемом. В 2015 году объем отгруженной промышленной продукции составил более 11 </w:t>
      </w:r>
      <w:proofErr w:type="spellStart"/>
      <w:r w:rsidR="00025E3B" w:rsidRPr="003822C6">
        <w:t>млрд.руб</w:t>
      </w:r>
      <w:proofErr w:type="spellEnd"/>
      <w:r w:rsidR="00025E3B" w:rsidRPr="003822C6">
        <w:t xml:space="preserve">., </w:t>
      </w:r>
      <w:r w:rsidR="00D00CCE" w:rsidRPr="003822C6">
        <w:t>превысив</w:t>
      </w:r>
      <w:r w:rsidR="00025E3B" w:rsidRPr="003822C6">
        <w:t xml:space="preserve"> уровень </w:t>
      </w:r>
      <w:r w:rsidR="004E2076" w:rsidRPr="003822C6">
        <w:t>прошлого года</w:t>
      </w:r>
      <w:r w:rsidR="00D00CCE" w:rsidRPr="003822C6">
        <w:t xml:space="preserve"> на 30%</w:t>
      </w:r>
      <w:r w:rsidR="00025E3B" w:rsidRPr="003822C6">
        <w:t xml:space="preserve">. </w:t>
      </w:r>
      <w:r w:rsidR="00017730" w:rsidRPr="003822C6">
        <w:t xml:space="preserve">В течение 1 полугодия 2016 года промышленные предприятия сохранили положительную динамику в производстве продукции. Темп прироста произведенной продукции по </w:t>
      </w:r>
      <w:r w:rsidR="00017730" w:rsidRPr="003822C6">
        <w:lastRenderedPageBreak/>
        <w:t>сравнению с 1 полугодием 2015 года составил более 40%</w:t>
      </w:r>
      <w:r w:rsidR="001509ED" w:rsidRPr="003822C6">
        <w:t>.</w:t>
      </w:r>
      <w:r w:rsidR="00F4241B" w:rsidRPr="003822C6">
        <w:t xml:space="preserve"> </w:t>
      </w:r>
      <w:r w:rsidR="00520C6A">
        <w:t xml:space="preserve">В целом по итогам 2016 года </w:t>
      </w:r>
      <w:r w:rsidR="00017730" w:rsidRPr="003822C6">
        <w:t xml:space="preserve">темпы </w:t>
      </w:r>
      <w:r w:rsidR="006D1B3D" w:rsidRPr="003822C6">
        <w:t>при</w:t>
      </w:r>
      <w:r w:rsidR="00017730" w:rsidRPr="003822C6">
        <w:t xml:space="preserve">роста </w:t>
      </w:r>
      <w:r w:rsidR="006D1B3D" w:rsidRPr="003822C6">
        <w:t xml:space="preserve">производимой промышленной продукции </w:t>
      </w:r>
      <w:r w:rsidR="00520C6A">
        <w:t>не превысят 25</w:t>
      </w:r>
      <w:r w:rsidR="006D43B4" w:rsidRPr="003822C6">
        <w:t>%.</w:t>
      </w:r>
    </w:p>
    <w:p w:rsidR="006423AF" w:rsidRPr="003822C6" w:rsidRDefault="006423AF" w:rsidP="004E2076">
      <w:pPr>
        <w:tabs>
          <w:tab w:val="left" w:pos="3900"/>
        </w:tabs>
        <w:ind w:firstLine="709"/>
        <w:jc w:val="both"/>
      </w:pPr>
      <w:r w:rsidRPr="003822C6">
        <w:t xml:space="preserve">В среднесрочный период 2017-2019 годов при базовом варианте </w:t>
      </w:r>
      <w:r w:rsidR="00F5583C">
        <w:t>прогноза</w:t>
      </w:r>
      <w:r w:rsidRPr="003822C6">
        <w:t xml:space="preserve"> </w:t>
      </w:r>
      <w:r w:rsidR="004E2076" w:rsidRPr="003822C6">
        <w:t>индекс промышленного производства ежегодно в среднем составит 102</w:t>
      </w:r>
      <w:r w:rsidR="00F5583C">
        <w:t>%. При целевом варианте</w:t>
      </w:r>
      <w:r w:rsidR="004E2076" w:rsidRPr="003822C6">
        <w:t xml:space="preserve"> </w:t>
      </w:r>
      <w:r w:rsidR="00F40137">
        <w:t xml:space="preserve">прогноза </w:t>
      </w:r>
      <w:r w:rsidR="004E2076" w:rsidRPr="003822C6">
        <w:t>индекс промышленного производства ежегодно будет составлять 102,5%.</w:t>
      </w:r>
    </w:p>
    <w:p w:rsidR="006423AF" w:rsidRPr="003822C6" w:rsidRDefault="006423AF" w:rsidP="003B0EAB">
      <w:pPr>
        <w:tabs>
          <w:tab w:val="left" w:pos="3900"/>
        </w:tabs>
        <w:ind w:firstLine="709"/>
        <w:jc w:val="both"/>
      </w:pPr>
    </w:p>
    <w:p w:rsidR="003B0EAB" w:rsidRPr="003822C6" w:rsidRDefault="003B0EAB" w:rsidP="003B0EAB">
      <w:pPr>
        <w:numPr>
          <w:ilvl w:val="0"/>
          <w:numId w:val="3"/>
        </w:numPr>
        <w:tabs>
          <w:tab w:val="left" w:pos="3900"/>
        </w:tabs>
        <w:contextualSpacing/>
        <w:rPr>
          <w:b/>
        </w:rPr>
      </w:pPr>
      <w:r w:rsidRPr="003822C6">
        <w:rPr>
          <w:b/>
        </w:rPr>
        <w:t>Строительство</w:t>
      </w:r>
    </w:p>
    <w:p w:rsidR="003B0EAB" w:rsidRPr="003822C6" w:rsidRDefault="003B0EAB" w:rsidP="003B0EAB">
      <w:pPr>
        <w:tabs>
          <w:tab w:val="left" w:pos="3900"/>
        </w:tabs>
        <w:ind w:firstLine="709"/>
        <w:rPr>
          <w:b/>
        </w:rPr>
      </w:pPr>
    </w:p>
    <w:p w:rsidR="0026262A" w:rsidRPr="003822C6" w:rsidRDefault="00AC194A" w:rsidP="003B0EAB">
      <w:pPr>
        <w:tabs>
          <w:tab w:val="left" w:pos="3900"/>
        </w:tabs>
        <w:ind w:firstLine="709"/>
        <w:jc w:val="both"/>
      </w:pPr>
      <w:r w:rsidRPr="003822C6">
        <w:t>В 20</w:t>
      </w:r>
      <w:r w:rsidR="0026262A" w:rsidRPr="003822C6">
        <w:t xml:space="preserve">15 году общая площадь зданий, введенных в эксплуатацию, составила 25,8 </w:t>
      </w:r>
      <w:proofErr w:type="spellStart"/>
      <w:r w:rsidR="0026262A" w:rsidRPr="003822C6">
        <w:t>тыс.кв.м</w:t>
      </w:r>
      <w:proofErr w:type="spellEnd"/>
      <w:r w:rsidR="0026262A" w:rsidRPr="003822C6">
        <w:t xml:space="preserve">., из которых более половины – почти 14,5 </w:t>
      </w:r>
      <w:proofErr w:type="spellStart"/>
      <w:r w:rsidR="0026262A" w:rsidRPr="003822C6">
        <w:t>тыс.кв.м</w:t>
      </w:r>
      <w:proofErr w:type="spellEnd"/>
      <w:r w:rsidR="0026262A" w:rsidRPr="003822C6">
        <w:t xml:space="preserve">. – жилье. В течение прошлого года были введены в эксплуатацию 3 многоквартирных дома на 126 квартир. К концу 2015 года общая площадь жилищного фонда города Переславля-Залесского составила 1026,3 </w:t>
      </w:r>
      <w:proofErr w:type="spellStart"/>
      <w:r w:rsidR="0026262A" w:rsidRPr="003822C6">
        <w:t>тыс.кв.м</w:t>
      </w:r>
      <w:proofErr w:type="spellEnd"/>
      <w:r w:rsidR="0026262A" w:rsidRPr="003822C6">
        <w:t>.</w:t>
      </w:r>
      <w:r w:rsidR="007F2EC4" w:rsidRPr="003822C6">
        <w:t xml:space="preserve">, что на </w:t>
      </w:r>
      <w:r w:rsidR="00C03127" w:rsidRPr="003822C6">
        <w:t>2,4% больше, чем в 2014 году. Таким образом</w:t>
      </w:r>
      <w:r w:rsidR="00C9704D">
        <w:t>,</w:t>
      </w:r>
      <w:r w:rsidR="00C03127" w:rsidRPr="003822C6">
        <w:t xml:space="preserve"> в среднем на 1 жителя города Переславля-Залесского приходилось 25,8 </w:t>
      </w:r>
      <w:proofErr w:type="spellStart"/>
      <w:r w:rsidR="00C03127" w:rsidRPr="003822C6">
        <w:t>кв.м</w:t>
      </w:r>
      <w:proofErr w:type="spellEnd"/>
      <w:r w:rsidR="00C03127" w:rsidRPr="003822C6">
        <w:t xml:space="preserve">. В 1 полугодии 2016 года было введено в эксплуатацию более 14 </w:t>
      </w:r>
      <w:proofErr w:type="spellStart"/>
      <w:r w:rsidR="00C03127" w:rsidRPr="003822C6">
        <w:t>тыс.кв.м</w:t>
      </w:r>
      <w:proofErr w:type="spellEnd"/>
      <w:r w:rsidR="00C03127" w:rsidRPr="003822C6">
        <w:t xml:space="preserve">. жилья, из которых 6,7 </w:t>
      </w:r>
      <w:proofErr w:type="spellStart"/>
      <w:r w:rsidR="00C03127" w:rsidRPr="003822C6">
        <w:t>тыс.кв.м</w:t>
      </w:r>
      <w:proofErr w:type="spellEnd"/>
      <w:r w:rsidR="00C03127" w:rsidRPr="003822C6">
        <w:t>. построено населением.</w:t>
      </w:r>
      <w:r w:rsidR="001B13F2" w:rsidRPr="003822C6">
        <w:t xml:space="preserve"> К концу 2016 года будет построено более 15 </w:t>
      </w:r>
      <w:proofErr w:type="spellStart"/>
      <w:r w:rsidR="001B13F2" w:rsidRPr="003822C6">
        <w:t>тыс.кв.м</w:t>
      </w:r>
      <w:proofErr w:type="spellEnd"/>
      <w:r w:rsidR="001B13F2" w:rsidRPr="003822C6">
        <w:t>. жилья, что превысит значение 2015 года на 5%.</w:t>
      </w:r>
    </w:p>
    <w:p w:rsidR="0026262A" w:rsidRPr="003822C6" w:rsidRDefault="003128AF" w:rsidP="003B0EAB">
      <w:pPr>
        <w:tabs>
          <w:tab w:val="left" w:pos="3900"/>
        </w:tabs>
        <w:ind w:firstLine="709"/>
        <w:jc w:val="both"/>
      </w:pPr>
      <w:r w:rsidRPr="003822C6">
        <w:t>В 2017-2019 годы строительство жилья продолжит осуществляться как за счет</w:t>
      </w:r>
      <w:r w:rsidR="00AB5287" w:rsidRPr="003822C6">
        <w:t xml:space="preserve"> средств</w:t>
      </w:r>
      <w:r w:rsidRPr="003822C6">
        <w:t xml:space="preserve"> частных инвесторов, так и за счет средств населения. При базовом варианте прогноза</w:t>
      </w:r>
      <w:r w:rsidR="00AB5287" w:rsidRPr="003822C6">
        <w:t xml:space="preserve"> – рост цен на строительные материалы, снижение реальных располагаемых денежных доходов населения – к концу 2019 года темпы роста строительства жилья замедляться и не превысят </w:t>
      </w:r>
      <w:r w:rsidR="003805FA">
        <w:t>значения</w:t>
      </w:r>
      <w:r w:rsidR="00AB5287" w:rsidRPr="003822C6">
        <w:t xml:space="preserve"> 2016 года. При целевом варианте – усиление роли государственных программ при строительстве доступного и комфортного жилья –</w:t>
      </w:r>
      <w:r w:rsidR="00866092" w:rsidRPr="003822C6">
        <w:t xml:space="preserve"> площади вводимого жилья будут составлять ежегодно от 15,2 до 18,3 </w:t>
      </w:r>
      <w:proofErr w:type="spellStart"/>
      <w:r w:rsidR="00866092" w:rsidRPr="003822C6">
        <w:t>тыс.кв.м</w:t>
      </w:r>
      <w:proofErr w:type="spellEnd"/>
      <w:r w:rsidR="00866092" w:rsidRPr="003822C6">
        <w:t>.</w:t>
      </w:r>
    </w:p>
    <w:p w:rsidR="00FD2F61" w:rsidRPr="003822C6" w:rsidRDefault="00FD2F61" w:rsidP="003B0EAB">
      <w:pPr>
        <w:tabs>
          <w:tab w:val="left" w:pos="3900"/>
        </w:tabs>
        <w:ind w:firstLine="709"/>
        <w:jc w:val="both"/>
      </w:pPr>
    </w:p>
    <w:p w:rsidR="003B0EAB" w:rsidRPr="003822C6" w:rsidRDefault="003B0EAB" w:rsidP="003B0EAB">
      <w:pPr>
        <w:numPr>
          <w:ilvl w:val="0"/>
          <w:numId w:val="3"/>
        </w:numPr>
        <w:tabs>
          <w:tab w:val="left" w:pos="3900"/>
        </w:tabs>
        <w:contextualSpacing/>
        <w:rPr>
          <w:b/>
        </w:rPr>
      </w:pPr>
      <w:r w:rsidRPr="003822C6">
        <w:rPr>
          <w:b/>
        </w:rPr>
        <w:t>Транспорт и связь</w:t>
      </w:r>
    </w:p>
    <w:p w:rsidR="003B0EAB" w:rsidRPr="003822C6" w:rsidRDefault="003B0EAB" w:rsidP="003B0EAB">
      <w:pPr>
        <w:tabs>
          <w:tab w:val="left" w:pos="3900"/>
        </w:tabs>
        <w:ind w:firstLine="709"/>
        <w:rPr>
          <w:b/>
        </w:rPr>
      </w:pPr>
    </w:p>
    <w:p w:rsidR="00347239" w:rsidRPr="003822C6" w:rsidRDefault="003B0EAB" w:rsidP="002605F3">
      <w:pPr>
        <w:tabs>
          <w:tab w:val="left" w:pos="3900"/>
        </w:tabs>
        <w:ind w:firstLine="709"/>
        <w:jc w:val="both"/>
      </w:pPr>
      <w:proofErr w:type="gramStart"/>
      <w:r w:rsidRPr="003822C6">
        <w:t>По состоянию на 1 января 201</w:t>
      </w:r>
      <w:r w:rsidR="00220763" w:rsidRPr="003822C6">
        <w:t>6 года</w:t>
      </w:r>
      <w:r w:rsidRPr="003822C6">
        <w:t xml:space="preserve"> на территории города</w:t>
      </w:r>
      <w:r w:rsidR="00220763" w:rsidRPr="003822C6">
        <w:t xml:space="preserve"> Переславля-Залесского</w:t>
      </w:r>
      <w:r w:rsidRPr="003822C6">
        <w:t xml:space="preserve"> общая протяженность автомобильных дорог составила почти 146 км., из которых доля дорог с твердым покрытием – 83,7%. </w:t>
      </w:r>
      <w:r w:rsidR="00601991" w:rsidRPr="003822C6">
        <w:t xml:space="preserve">В течение 2015 года были проведены работы по ремонту автомобильных дорог по ул. Свободы </w:t>
      </w:r>
      <w:r w:rsidR="002605F3" w:rsidRPr="003822C6">
        <w:t>общей протяженностью 2,1 км., а также разработана проектно-сметная документация на строительство объездной автомобильной дороги по ул. Дорожная</w:t>
      </w:r>
      <w:r w:rsidR="00386B0E" w:rsidRPr="003822C6">
        <w:t>.</w:t>
      </w:r>
      <w:proofErr w:type="gramEnd"/>
    </w:p>
    <w:p w:rsidR="00260F9A" w:rsidRPr="003822C6" w:rsidRDefault="00D9235D" w:rsidP="00260F9A">
      <w:pPr>
        <w:tabs>
          <w:tab w:val="left" w:pos="3900"/>
        </w:tabs>
        <w:ind w:firstLine="709"/>
        <w:jc w:val="both"/>
      </w:pPr>
      <w:r w:rsidRPr="003822C6">
        <w:t>При реализации городской целевой программы «Сохранность автомобильных дорог города Переславля-Залесского на 2016-2020 годы</w:t>
      </w:r>
      <w:r w:rsidR="002E5C86" w:rsidRPr="003822C6">
        <w:t>»</w:t>
      </w:r>
      <w:r w:rsidR="00260F9A" w:rsidRPr="003822C6">
        <w:t xml:space="preserve"> с целью обеспечения устойчивого функционирования автомобильных дорог местного значения к 2019 году при базовом и целевом варианте прогноза планируется провести мероприятия по увеличению протяженности автомобильных дорог до 149 км.</w:t>
      </w:r>
    </w:p>
    <w:p w:rsidR="00260F9A" w:rsidRPr="003822C6" w:rsidRDefault="00260F9A" w:rsidP="00D9235D">
      <w:pPr>
        <w:tabs>
          <w:tab w:val="left" w:pos="3900"/>
        </w:tabs>
        <w:ind w:firstLine="709"/>
        <w:jc w:val="both"/>
      </w:pPr>
    </w:p>
    <w:p w:rsidR="003B0EAB" w:rsidRPr="003822C6" w:rsidRDefault="003B0EAB" w:rsidP="003B0EAB">
      <w:pPr>
        <w:numPr>
          <w:ilvl w:val="0"/>
          <w:numId w:val="3"/>
        </w:numPr>
        <w:tabs>
          <w:tab w:val="left" w:pos="3900"/>
        </w:tabs>
        <w:contextualSpacing/>
        <w:rPr>
          <w:b/>
        </w:rPr>
      </w:pPr>
      <w:r w:rsidRPr="003822C6">
        <w:rPr>
          <w:b/>
        </w:rPr>
        <w:t>Основные фонды в экономике. Инвестиции</w:t>
      </w:r>
    </w:p>
    <w:p w:rsidR="003B0EAB" w:rsidRPr="003822C6" w:rsidRDefault="003B0EAB" w:rsidP="003B0EAB">
      <w:pPr>
        <w:tabs>
          <w:tab w:val="left" w:pos="3900"/>
        </w:tabs>
        <w:ind w:firstLine="709"/>
        <w:rPr>
          <w:b/>
        </w:rPr>
      </w:pPr>
    </w:p>
    <w:p w:rsidR="005B7F70" w:rsidRPr="003822C6" w:rsidRDefault="005B7F70" w:rsidP="005B7F70">
      <w:pPr>
        <w:tabs>
          <w:tab w:val="left" w:pos="3900"/>
        </w:tabs>
        <w:ind w:firstLine="709"/>
        <w:jc w:val="both"/>
      </w:pPr>
      <w:r w:rsidRPr="003822C6">
        <w:t xml:space="preserve">В 2015 году предприятиями и организациями города Переславля-Залесского принято к учету объектов основных средств на общую сумму </w:t>
      </w:r>
      <w:r w:rsidR="00A14B22">
        <w:t>8</w:t>
      </w:r>
      <w:r w:rsidRPr="003822C6">
        <w:t xml:space="preserve"> млрд. руб., что на </w:t>
      </w:r>
      <w:r w:rsidR="00A14B22">
        <w:t>1</w:t>
      </w:r>
      <w:r w:rsidRPr="003822C6">
        <w:t xml:space="preserve">% </w:t>
      </w:r>
      <w:r w:rsidR="00A14B22">
        <w:t>меньше</w:t>
      </w:r>
      <w:r w:rsidRPr="003822C6">
        <w:t xml:space="preserve"> по сравнению с прошлым годом. За год было введено в действие производственных зданий и сооружений, машин и оборудования на сумму</w:t>
      </w:r>
      <w:r w:rsidR="00A12923">
        <w:t xml:space="preserve"> почти 1,3</w:t>
      </w:r>
      <w:r w:rsidRPr="003822C6">
        <w:t xml:space="preserve"> </w:t>
      </w:r>
      <w:proofErr w:type="spellStart"/>
      <w:r w:rsidRPr="003822C6">
        <w:t>млрд.руб</w:t>
      </w:r>
      <w:proofErr w:type="spellEnd"/>
      <w:r w:rsidRPr="003822C6">
        <w:t xml:space="preserve">. При этом стоимость ликвидированных основных фондов составила </w:t>
      </w:r>
      <w:r w:rsidR="00605AC6">
        <w:t>360</w:t>
      </w:r>
      <w:r w:rsidRPr="003822C6">
        <w:t xml:space="preserve"> </w:t>
      </w:r>
      <w:proofErr w:type="spellStart"/>
      <w:r w:rsidRPr="003822C6">
        <w:t>млн.руб</w:t>
      </w:r>
      <w:proofErr w:type="spellEnd"/>
      <w:r w:rsidRPr="003822C6">
        <w:t>. Таким образом, коэффициент износа на конец года составил 4</w:t>
      </w:r>
      <w:r w:rsidR="00372A64">
        <w:t>2</w:t>
      </w:r>
      <w:r w:rsidRPr="003822C6">
        <w:t>%.</w:t>
      </w:r>
    </w:p>
    <w:p w:rsidR="00480456" w:rsidRPr="003822C6" w:rsidRDefault="007F204B" w:rsidP="007F204B">
      <w:pPr>
        <w:tabs>
          <w:tab w:val="left" w:pos="3900"/>
        </w:tabs>
        <w:ind w:firstLine="709"/>
        <w:jc w:val="both"/>
      </w:pPr>
      <w:r w:rsidRPr="003822C6">
        <w:t xml:space="preserve">В 2016 году предприятия планируют увеличить стоимость основных фондов по первоначальной стоимости до </w:t>
      </w:r>
      <w:r w:rsidR="000C0820">
        <w:t>8,7</w:t>
      </w:r>
      <w:r w:rsidRPr="003822C6">
        <w:t xml:space="preserve"> </w:t>
      </w:r>
      <w:proofErr w:type="spellStart"/>
      <w:r w:rsidRPr="003822C6">
        <w:t>млрд.руб</w:t>
      </w:r>
      <w:proofErr w:type="spellEnd"/>
      <w:r w:rsidRPr="003822C6">
        <w:t>.</w:t>
      </w:r>
    </w:p>
    <w:p w:rsidR="001C3597" w:rsidRPr="003822C6" w:rsidRDefault="007F204B" w:rsidP="007F204B">
      <w:pPr>
        <w:tabs>
          <w:tab w:val="left" w:pos="3900"/>
        </w:tabs>
        <w:ind w:firstLine="709"/>
        <w:jc w:val="both"/>
      </w:pPr>
      <w:r w:rsidRPr="003822C6">
        <w:t xml:space="preserve">По базовому варианту прогноза </w:t>
      </w:r>
      <w:r w:rsidR="00E33AD1" w:rsidRPr="003822C6">
        <w:t xml:space="preserve">– сохранение негативного воздействия на экономику Ярославской области – в течение 2017-2019 годов </w:t>
      </w:r>
      <w:r w:rsidR="00CD259E" w:rsidRPr="003822C6">
        <w:t xml:space="preserve">средний </w:t>
      </w:r>
      <w:r w:rsidR="00E33AD1" w:rsidRPr="003822C6">
        <w:t xml:space="preserve">ежегодный темп прироста основных фондов по первоначальной стоимости </w:t>
      </w:r>
      <w:r w:rsidR="001B7B90" w:rsidRPr="003822C6">
        <w:t>не превысит</w:t>
      </w:r>
      <w:r w:rsidR="00E33AD1" w:rsidRPr="003822C6">
        <w:t xml:space="preserve"> 6%. По целевому </w:t>
      </w:r>
      <w:r w:rsidR="00E33AD1" w:rsidRPr="003822C6">
        <w:lastRenderedPageBreak/>
        <w:t>варианту прогноза – повышение инвестиционной активности</w:t>
      </w:r>
      <w:r w:rsidR="00D50D8F" w:rsidRPr="003822C6">
        <w:t xml:space="preserve">, снижение экономических рисков </w:t>
      </w:r>
      <w:r w:rsidR="00EB1B34" w:rsidRPr="003822C6">
        <w:t>–</w:t>
      </w:r>
      <w:r w:rsidR="001B7B90" w:rsidRPr="003822C6">
        <w:t xml:space="preserve"> 6,5%.</w:t>
      </w:r>
    </w:p>
    <w:p w:rsidR="007F204B" w:rsidRPr="003822C6" w:rsidRDefault="007F204B" w:rsidP="007F204B">
      <w:pPr>
        <w:tabs>
          <w:tab w:val="left" w:pos="3900"/>
        </w:tabs>
        <w:ind w:firstLine="709"/>
        <w:jc w:val="both"/>
      </w:pPr>
      <w:r w:rsidRPr="003822C6">
        <w:t>Ввод в действие основных фондов связан с инвестиционными вложениями, осуществляемыми предприятиями в развитие собственной деятельности.</w:t>
      </w:r>
    </w:p>
    <w:p w:rsidR="000C5EEB" w:rsidRDefault="00B90E32" w:rsidP="00B90E32">
      <w:pPr>
        <w:widowControl w:val="0"/>
        <w:autoSpaceDE w:val="0"/>
        <w:autoSpaceDN w:val="0"/>
        <w:adjustRightInd w:val="0"/>
        <w:ind w:left="102" w:right="-1" w:firstLine="709"/>
        <w:jc w:val="both"/>
        <w:rPr>
          <w:szCs w:val="26"/>
        </w:rPr>
      </w:pPr>
      <w:r w:rsidRPr="003822C6">
        <w:rPr>
          <w:rFonts w:eastAsia="Calibri"/>
          <w:bCs/>
          <w:lang w:eastAsia="en-US"/>
        </w:rPr>
        <w:t>В 2015 году объем инвестиций в основной капитал предприятий и организаций города составил более 770 млн. руб., что на 237 млн. руб. или на 23% меньше, чем в 2014 году.</w:t>
      </w:r>
      <w:r w:rsidR="00BD412D" w:rsidRPr="003822C6">
        <w:rPr>
          <w:rFonts w:eastAsia="Calibri"/>
          <w:bCs/>
          <w:lang w:eastAsia="en-US"/>
        </w:rPr>
        <w:t xml:space="preserve"> </w:t>
      </w:r>
      <w:r w:rsidR="00AB1ED5" w:rsidRPr="003822C6">
        <w:rPr>
          <w:szCs w:val="26"/>
        </w:rPr>
        <w:t>Снижение инвестиционных вложений было связано с нестабильностью курса иностранной валюты, ужесточением условий при получении заемных средств в банковском секторе.</w:t>
      </w:r>
      <w:r w:rsidR="00BD412D" w:rsidRPr="003822C6">
        <w:rPr>
          <w:szCs w:val="26"/>
        </w:rPr>
        <w:t xml:space="preserve"> В 1 полугодии 2016 года предприятия и организации осуществили инвестирование на сумму </w:t>
      </w:r>
      <w:r w:rsidR="00EC54F0" w:rsidRPr="003822C6">
        <w:rPr>
          <w:szCs w:val="26"/>
        </w:rPr>
        <w:t xml:space="preserve">138 </w:t>
      </w:r>
      <w:proofErr w:type="spellStart"/>
      <w:r w:rsidR="00EC54F0" w:rsidRPr="003822C6">
        <w:rPr>
          <w:szCs w:val="26"/>
        </w:rPr>
        <w:t>млн.руб</w:t>
      </w:r>
      <w:proofErr w:type="spellEnd"/>
      <w:r w:rsidR="00EC54F0" w:rsidRPr="003822C6">
        <w:rPr>
          <w:szCs w:val="26"/>
        </w:rPr>
        <w:t>.</w:t>
      </w:r>
      <w:r w:rsidR="00EE1D65" w:rsidRPr="003822C6">
        <w:rPr>
          <w:szCs w:val="26"/>
        </w:rPr>
        <w:t xml:space="preserve"> Это в 3,5 раза меньше по сравнению с аналогичным периодом прошлого года. </w:t>
      </w:r>
      <w:r w:rsidR="004665E2" w:rsidRPr="003822C6">
        <w:rPr>
          <w:szCs w:val="26"/>
        </w:rPr>
        <w:t xml:space="preserve">Такая </w:t>
      </w:r>
      <w:r w:rsidR="000C5EEB">
        <w:rPr>
          <w:szCs w:val="26"/>
        </w:rPr>
        <w:t>слабая</w:t>
      </w:r>
      <w:r w:rsidR="004665E2" w:rsidRPr="003822C6">
        <w:rPr>
          <w:szCs w:val="26"/>
        </w:rPr>
        <w:t xml:space="preserve"> инвестиционная активность связана</w:t>
      </w:r>
      <w:r w:rsidR="00F16577" w:rsidRPr="003822C6">
        <w:rPr>
          <w:szCs w:val="26"/>
        </w:rPr>
        <w:t xml:space="preserve"> с</w:t>
      </w:r>
      <w:r w:rsidR="000C5EEB">
        <w:rPr>
          <w:szCs w:val="26"/>
        </w:rPr>
        <w:t xml:space="preserve"> низкой доступностью кредитных ресурсов для средних и малых предприятий города.</w:t>
      </w:r>
    </w:p>
    <w:p w:rsidR="00956CBA" w:rsidRPr="003822C6" w:rsidRDefault="00956CBA" w:rsidP="00B90E32">
      <w:pPr>
        <w:widowControl w:val="0"/>
        <w:autoSpaceDE w:val="0"/>
        <w:autoSpaceDN w:val="0"/>
        <w:adjustRightInd w:val="0"/>
        <w:ind w:left="102" w:right="-1" w:firstLine="709"/>
        <w:jc w:val="both"/>
        <w:rPr>
          <w:rFonts w:eastAsia="Calibri"/>
          <w:bCs/>
          <w:lang w:eastAsia="en-US"/>
        </w:rPr>
      </w:pPr>
      <w:r w:rsidRPr="003822C6">
        <w:rPr>
          <w:rFonts w:eastAsia="Calibri"/>
          <w:bCs/>
          <w:lang w:eastAsia="en-US"/>
        </w:rPr>
        <w:t xml:space="preserve">К концу 2016 года ожидается, что при улучшении экономической ситуации объем инвестиций в основной капитал составит почти 800 </w:t>
      </w:r>
      <w:proofErr w:type="spellStart"/>
      <w:r w:rsidRPr="003822C6">
        <w:rPr>
          <w:rFonts w:eastAsia="Calibri"/>
          <w:bCs/>
          <w:lang w:eastAsia="en-US"/>
        </w:rPr>
        <w:t>млн.руб</w:t>
      </w:r>
      <w:proofErr w:type="spellEnd"/>
      <w:r w:rsidRPr="003822C6">
        <w:rPr>
          <w:rFonts w:eastAsia="Calibri"/>
          <w:bCs/>
          <w:lang w:eastAsia="en-US"/>
        </w:rPr>
        <w:t>. При базо</w:t>
      </w:r>
      <w:r w:rsidR="00683B73" w:rsidRPr="003822C6">
        <w:rPr>
          <w:rFonts w:eastAsia="Calibri"/>
          <w:bCs/>
          <w:lang w:eastAsia="en-US"/>
        </w:rPr>
        <w:t>вом варианте прогноза</w:t>
      </w:r>
      <w:r w:rsidR="00840D29" w:rsidRPr="003822C6">
        <w:rPr>
          <w:rFonts w:eastAsia="Calibri"/>
          <w:bCs/>
          <w:lang w:eastAsia="en-US"/>
        </w:rPr>
        <w:t xml:space="preserve"> </w:t>
      </w:r>
      <w:r w:rsidR="00EC46B6" w:rsidRPr="003822C6">
        <w:rPr>
          <w:rFonts w:eastAsia="Calibri"/>
          <w:bCs/>
          <w:lang w:eastAsia="en-US"/>
        </w:rPr>
        <w:t xml:space="preserve">в течение ближайших 3 лет рост инвестиций в основной капитал будет определяться возможностями предприятий изыскивать собственные ресурсы при сокращении бюджетных инвестиций и к 2019 году достигнет уровня 2014 года, то есть 1 </w:t>
      </w:r>
      <w:proofErr w:type="spellStart"/>
      <w:r w:rsidR="00EC46B6" w:rsidRPr="003822C6">
        <w:rPr>
          <w:rFonts w:eastAsia="Calibri"/>
          <w:bCs/>
          <w:lang w:eastAsia="en-US"/>
        </w:rPr>
        <w:t>млрд.руб</w:t>
      </w:r>
      <w:proofErr w:type="spellEnd"/>
      <w:r w:rsidR="00EC46B6" w:rsidRPr="003822C6">
        <w:rPr>
          <w:rFonts w:eastAsia="Calibri"/>
          <w:bCs/>
          <w:lang w:eastAsia="en-US"/>
        </w:rPr>
        <w:t>.</w:t>
      </w:r>
      <w:r w:rsidR="00922BAD" w:rsidRPr="003822C6">
        <w:rPr>
          <w:rFonts w:eastAsia="Calibri"/>
          <w:bCs/>
          <w:lang w:eastAsia="en-US"/>
        </w:rPr>
        <w:t xml:space="preserve"> При целевом варианте прогноза </w:t>
      </w:r>
      <w:r w:rsidR="008F19E9" w:rsidRPr="003822C6">
        <w:rPr>
          <w:rFonts w:eastAsia="Calibri"/>
          <w:bCs/>
          <w:lang w:eastAsia="en-US"/>
        </w:rPr>
        <w:t>–</w:t>
      </w:r>
      <w:r w:rsidR="00922BAD" w:rsidRPr="003822C6">
        <w:rPr>
          <w:rFonts w:eastAsia="Calibri"/>
          <w:bCs/>
          <w:lang w:eastAsia="en-US"/>
        </w:rPr>
        <w:t xml:space="preserve"> </w:t>
      </w:r>
      <w:r w:rsidR="008F19E9" w:rsidRPr="003822C6">
        <w:rPr>
          <w:rFonts w:eastAsia="Calibri"/>
          <w:bCs/>
          <w:lang w:eastAsia="en-US"/>
        </w:rPr>
        <w:t>восстановление инвестиционной активности как в частном, так и в бюджетном секторе –</w:t>
      </w:r>
      <w:r w:rsidR="004F5773" w:rsidRPr="003822C6">
        <w:rPr>
          <w:rFonts w:eastAsia="Calibri"/>
          <w:bCs/>
          <w:lang w:eastAsia="en-US"/>
        </w:rPr>
        <w:t xml:space="preserve"> к концу 2019 года объем инвестиций в основной капитал составит более 1 </w:t>
      </w:r>
      <w:proofErr w:type="spellStart"/>
      <w:r w:rsidR="004F5773" w:rsidRPr="003822C6">
        <w:rPr>
          <w:rFonts w:eastAsia="Calibri"/>
          <w:bCs/>
          <w:lang w:eastAsia="en-US"/>
        </w:rPr>
        <w:t>млрд.руб</w:t>
      </w:r>
      <w:proofErr w:type="spellEnd"/>
      <w:r w:rsidR="004F5773" w:rsidRPr="003822C6">
        <w:rPr>
          <w:rFonts w:eastAsia="Calibri"/>
          <w:bCs/>
          <w:lang w:eastAsia="en-US"/>
        </w:rPr>
        <w:t>.</w:t>
      </w:r>
    </w:p>
    <w:p w:rsidR="00956CBA" w:rsidRPr="003822C6" w:rsidRDefault="00956CBA" w:rsidP="00B90E32">
      <w:pPr>
        <w:widowControl w:val="0"/>
        <w:autoSpaceDE w:val="0"/>
        <w:autoSpaceDN w:val="0"/>
        <w:adjustRightInd w:val="0"/>
        <w:ind w:left="102" w:right="-1" w:firstLine="709"/>
        <w:jc w:val="both"/>
        <w:rPr>
          <w:szCs w:val="26"/>
        </w:rPr>
      </w:pPr>
    </w:p>
    <w:p w:rsidR="003B0EAB" w:rsidRPr="003822C6" w:rsidRDefault="003B0EAB" w:rsidP="003B0EAB">
      <w:pPr>
        <w:numPr>
          <w:ilvl w:val="0"/>
          <w:numId w:val="3"/>
        </w:numPr>
        <w:tabs>
          <w:tab w:val="left" w:pos="3900"/>
        </w:tabs>
        <w:contextualSpacing/>
        <w:rPr>
          <w:b/>
        </w:rPr>
      </w:pPr>
      <w:r w:rsidRPr="003822C6">
        <w:rPr>
          <w:b/>
        </w:rPr>
        <w:t>Малое предпринимательство</w:t>
      </w:r>
      <w:r w:rsidR="00AA3450" w:rsidRPr="003822C6">
        <w:rPr>
          <w:b/>
        </w:rPr>
        <w:t>*</w:t>
      </w:r>
    </w:p>
    <w:p w:rsidR="003B0EAB" w:rsidRPr="003822C6" w:rsidRDefault="003B0EAB" w:rsidP="003B0EAB">
      <w:pPr>
        <w:tabs>
          <w:tab w:val="left" w:pos="3900"/>
        </w:tabs>
        <w:ind w:firstLine="709"/>
        <w:rPr>
          <w:b/>
        </w:rPr>
      </w:pPr>
    </w:p>
    <w:p w:rsidR="00D5369C" w:rsidRPr="003822C6" w:rsidRDefault="00D5369C" w:rsidP="00D5369C">
      <w:pPr>
        <w:tabs>
          <w:tab w:val="left" w:pos="900"/>
        </w:tabs>
        <w:ind w:right="-1" w:firstLine="709"/>
        <w:jc w:val="both"/>
      </w:pPr>
      <w:r w:rsidRPr="003822C6">
        <w:t xml:space="preserve">Существенное влияние на экономику города </w:t>
      </w:r>
      <w:r w:rsidR="00863D65" w:rsidRPr="003822C6">
        <w:t xml:space="preserve">Переславля-Залесского оказывают </w:t>
      </w:r>
      <w:r w:rsidR="00AE1DE4" w:rsidRPr="003822C6">
        <w:t>су</w:t>
      </w:r>
      <w:r w:rsidRPr="003822C6">
        <w:t>бъект</w:t>
      </w:r>
      <w:r w:rsidR="00863D65" w:rsidRPr="003822C6">
        <w:t>ы</w:t>
      </w:r>
      <w:r w:rsidRPr="003822C6">
        <w:t xml:space="preserve"> малого и среднего предпринимательства.</w:t>
      </w:r>
      <w:r w:rsidR="00071DA3" w:rsidRPr="003822C6">
        <w:t xml:space="preserve"> </w:t>
      </w:r>
      <w:r w:rsidRPr="003822C6">
        <w:t xml:space="preserve">В 2015 году на территории города осуществляли </w:t>
      </w:r>
      <w:r w:rsidR="00784CDA" w:rsidRPr="003822C6">
        <w:t xml:space="preserve">деятельность 470 малых и </w:t>
      </w:r>
      <w:proofErr w:type="spellStart"/>
      <w:r w:rsidR="00784CDA" w:rsidRPr="003822C6">
        <w:t>микропредприятий</w:t>
      </w:r>
      <w:proofErr w:type="spellEnd"/>
      <w:r w:rsidR="00784CDA" w:rsidRPr="003822C6">
        <w:t xml:space="preserve">. Основную долю в общем количестве субъектов малого и среднего предпринимательства занимают предприятия </w:t>
      </w:r>
      <w:r w:rsidR="004A148A" w:rsidRPr="003822C6">
        <w:t xml:space="preserve">оптовой и розничной торговли, а также промышленных сфер деятельности. Их доля составила </w:t>
      </w:r>
      <w:r w:rsidR="00650D0E" w:rsidRPr="003822C6">
        <w:t>25% и 20</w:t>
      </w:r>
      <w:r w:rsidR="00F61729" w:rsidRPr="003822C6">
        <w:t>% соответственно.</w:t>
      </w:r>
    </w:p>
    <w:p w:rsidR="00034109" w:rsidRPr="003822C6" w:rsidRDefault="00034109" w:rsidP="00034109">
      <w:pPr>
        <w:ind w:right="-1" w:firstLine="709"/>
        <w:jc w:val="both"/>
        <w:rPr>
          <w:bCs/>
        </w:rPr>
      </w:pPr>
      <w:r w:rsidRPr="003822C6">
        <w:rPr>
          <w:bCs/>
        </w:rPr>
        <w:t xml:space="preserve">В течение прошлого года на малых предприятиях (включая </w:t>
      </w:r>
      <w:proofErr w:type="spellStart"/>
      <w:r w:rsidRPr="003822C6">
        <w:rPr>
          <w:bCs/>
        </w:rPr>
        <w:t>микропредприятия</w:t>
      </w:r>
      <w:proofErr w:type="spellEnd"/>
      <w:r w:rsidRPr="003822C6">
        <w:rPr>
          <w:bCs/>
        </w:rPr>
        <w:t xml:space="preserve">) было занято более 3,2 </w:t>
      </w:r>
      <w:proofErr w:type="spellStart"/>
      <w:r w:rsidRPr="003822C6">
        <w:rPr>
          <w:bCs/>
        </w:rPr>
        <w:t>тыс.чел</w:t>
      </w:r>
      <w:proofErr w:type="spellEnd"/>
      <w:r w:rsidRPr="003822C6">
        <w:rPr>
          <w:bCs/>
        </w:rPr>
        <w:t xml:space="preserve">. или 27,6% </w:t>
      </w:r>
      <w:r w:rsidRPr="003822C6">
        <w:t>от списочной численности всех работников организаций и предприятий города.</w:t>
      </w:r>
    </w:p>
    <w:p w:rsidR="003B0EAB" w:rsidRPr="003822C6" w:rsidRDefault="003B0EAB" w:rsidP="003B0EAB">
      <w:pPr>
        <w:tabs>
          <w:tab w:val="left" w:pos="3900"/>
        </w:tabs>
        <w:ind w:firstLine="709"/>
        <w:jc w:val="both"/>
      </w:pPr>
      <w:r w:rsidRPr="003822C6">
        <w:t>Оборот малого пр</w:t>
      </w:r>
      <w:r w:rsidR="00EB1E54" w:rsidRPr="003822C6">
        <w:t>едпринимательства образовался на сумму более 6</w:t>
      </w:r>
      <w:r w:rsidRPr="003822C6">
        <w:t xml:space="preserve"> млрд. руб., что </w:t>
      </w:r>
      <w:r w:rsidR="00EB1E54" w:rsidRPr="003822C6">
        <w:t>на 7% больше, чем в 2014 году.</w:t>
      </w:r>
      <w:r w:rsidR="00650D0E" w:rsidRPr="003822C6">
        <w:t xml:space="preserve"> К концу 2016 года ожидается незначительное сокращение оборота – на 1%.</w:t>
      </w:r>
    </w:p>
    <w:p w:rsidR="003B0EAB" w:rsidRPr="003822C6" w:rsidRDefault="0091529D" w:rsidP="00071DA3">
      <w:pPr>
        <w:tabs>
          <w:tab w:val="left" w:pos="3900"/>
        </w:tabs>
        <w:ind w:firstLine="709"/>
        <w:jc w:val="both"/>
      </w:pPr>
      <w:r w:rsidRPr="003822C6">
        <w:t xml:space="preserve">В течение 2017-2019 годов </w:t>
      </w:r>
      <w:r w:rsidR="00E56864" w:rsidRPr="003822C6">
        <w:t xml:space="preserve">при базовом варианте прогноза – сокращение мер поддержки предприятиям малого бизнеса – количество </w:t>
      </w:r>
      <w:r w:rsidR="00F95CE2">
        <w:t xml:space="preserve">малых и </w:t>
      </w:r>
      <w:proofErr w:type="spellStart"/>
      <w:r w:rsidR="00F95CE2">
        <w:t>микроп</w:t>
      </w:r>
      <w:r w:rsidR="00DF4EC3" w:rsidRPr="003822C6">
        <w:t>р</w:t>
      </w:r>
      <w:r w:rsidR="00F95CE2">
        <w:t>е</w:t>
      </w:r>
      <w:r w:rsidR="00DF4EC3" w:rsidRPr="003822C6">
        <w:t>дприятий</w:t>
      </w:r>
      <w:proofErr w:type="spellEnd"/>
      <w:r w:rsidR="00DF4EC3" w:rsidRPr="003822C6">
        <w:t xml:space="preserve"> будет ежегодно сокращаться в среднем на 1,5%</w:t>
      </w:r>
      <w:r w:rsidR="001B391F" w:rsidRPr="003822C6">
        <w:t>, списочная численность работников сохранится на уровне 2015 года, а обор</w:t>
      </w:r>
      <w:r w:rsidR="006309C6" w:rsidRPr="003822C6">
        <w:t>от уменьшится</w:t>
      </w:r>
      <w:r w:rsidR="001B391F" w:rsidRPr="003822C6">
        <w:t xml:space="preserve"> до 5,8 </w:t>
      </w:r>
      <w:proofErr w:type="spellStart"/>
      <w:r w:rsidR="001B391F" w:rsidRPr="003822C6">
        <w:t>млрд.руб</w:t>
      </w:r>
      <w:proofErr w:type="spellEnd"/>
      <w:r w:rsidR="001B391F" w:rsidRPr="003822C6">
        <w:t xml:space="preserve">. </w:t>
      </w:r>
      <w:r w:rsidR="003B0EAB" w:rsidRPr="003822C6">
        <w:t xml:space="preserve">При целевом варианте </w:t>
      </w:r>
      <w:r w:rsidR="00071DA3" w:rsidRPr="003822C6">
        <w:t xml:space="preserve">прогноза </w:t>
      </w:r>
      <w:r w:rsidR="003B0EAB" w:rsidRPr="003822C6">
        <w:t xml:space="preserve">количество малых и </w:t>
      </w:r>
      <w:proofErr w:type="spellStart"/>
      <w:r w:rsidR="003B0EAB" w:rsidRPr="003822C6">
        <w:t>микропредприятий</w:t>
      </w:r>
      <w:proofErr w:type="spellEnd"/>
      <w:r w:rsidR="003B0EAB" w:rsidRPr="003822C6">
        <w:t xml:space="preserve"> </w:t>
      </w:r>
      <w:r w:rsidR="00071DA3" w:rsidRPr="003822C6">
        <w:t>увеличится на 21 ед.</w:t>
      </w:r>
      <w:r w:rsidR="00367897" w:rsidRPr="003822C6">
        <w:t xml:space="preserve"> по отношению к 2015 году</w:t>
      </w:r>
      <w:r w:rsidR="00071DA3" w:rsidRPr="003822C6">
        <w:t xml:space="preserve">, </w:t>
      </w:r>
      <w:r w:rsidR="003B0EAB" w:rsidRPr="003822C6">
        <w:t xml:space="preserve">списочная численность работников увеличится до 3,3 </w:t>
      </w:r>
      <w:proofErr w:type="spellStart"/>
      <w:r w:rsidR="003B0EAB" w:rsidRPr="003822C6">
        <w:t>тыс.чел</w:t>
      </w:r>
      <w:proofErr w:type="spellEnd"/>
      <w:r w:rsidR="003B0EAB" w:rsidRPr="003822C6">
        <w:t xml:space="preserve">., оборот составит почти 6, 3 </w:t>
      </w:r>
      <w:proofErr w:type="spellStart"/>
      <w:r w:rsidR="003B0EAB" w:rsidRPr="003822C6">
        <w:t>млрд.руб</w:t>
      </w:r>
      <w:proofErr w:type="spellEnd"/>
      <w:r w:rsidR="003B0EAB" w:rsidRPr="003822C6">
        <w:t>.</w:t>
      </w:r>
    </w:p>
    <w:p w:rsidR="00D2651E" w:rsidRPr="003822C6" w:rsidRDefault="00D2651E" w:rsidP="003B0EAB">
      <w:pPr>
        <w:tabs>
          <w:tab w:val="left" w:pos="3900"/>
        </w:tabs>
        <w:ind w:firstLine="709"/>
        <w:jc w:val="both"/>
        <w:rPr>
          <w:sz w:val="18"/>
        </w:rPr>
      </w:pPr>
    </w:p>
    <w:p w:rsidR="003B0EAB" w:rsidRPr="003822C6" w:rsidRDefault="003B0EAB" w:rsidP="003B0EAB">
      <w:pPr>
        <w:numPr>
          <w:ilvl w:val="0"/>
          <w:numId w:val="3"/>
        </w:numPr>
        <w:tabs>
          <w:tab w:val="left" w:pos="3900"/>
        </w:tabs>
        <w:contextualSpacing/>
        <w:rPr>
          <w:b/>
        </w:rPr>
      </w:pPr>
      <w:r w:rsidRPr="003822C6">
        <w:rPr>
          <w:b/>
        </w:rPr>
        <w:t>Потребительский рынок</w:t>
      </w:r>
    </w:p>
    <w:p w:rsidR="003B0EAB" w:rsidRPr="003822C6" w:rsidRDefault="003B0EAB" w:rsidP="003B0EAB">
      <w:pPr>
        <w:tabs>
          <w:tab w:val="left" w:pos="3900"/>
        </w:tabs>
        <w:ind w:firstLine="709"/>
        <w:rPr>
          <w:b/>
        </w:rPr>
      </w:pPr>
    </w:p>
    <w:p w:rsidR="00915477" w:rsidRDefault="009104B2" w:rsidP="00BA1461">
      <w:pPr>
        <w:tabs>
          <w:tab w:val="left" w:pos="3900"/>
        </w:tabs>
        <w:ind w:firstLine="709"/>
        <w:jc w:val="both"/>
      </w:pPr>
      <w:r w:rsidRPr="003822C6">
        <w:t>В 2015 году с</w:t>
      </w:r>
      <w:r w:rsidR="001C5F3C" w:rsidRPr="003822C6">
        <w:t>фера потребительского рынка характериз</w:t>
      </w:r>
      <w:r w:rsidRPr="003822C6">
        <w:t>овалась</w:t>
      </w:r>
      <w:r w:rsidR="001C5F3C" w:rsidRPr="003822C6">
        <w:t xml:space="preserve"> подъемом </w:t>
      </w:r>
      <w:r w:rsidR="00915477">
        <w:t xml:space="preserve">оборота розничной торговли </w:t>
      </w:r>
      <w:r w:rsidR="001C5F3C" w:rsidRPr="003822C6">
        <w:t>и спадом оборота общественного питания</w:t>
      </w:r>
      <w:r w:rsidR="00492C4D" w:rsidRPr="003822C6">
        <w:t>,</w:t>
      </w:r>
      <w:r w:rsidR="00752CDD">
        <w:t xml:space="preserve"> а также</w:t>
      </w:r>
      <w:r w:rsidR="00492C4D" w:rsidRPr="003822C6">
        <w:t xml:space="preserve"> увеличением объема платных услуг населению</w:t>
      </w:r>
      <w:r w:rsidR="00E4661E" w:rsidRPr="003822C6">
        <w:t>.</w:t>
      </w:r>
      <w:r w:rsidR="005817C9" w:rsidRPr="003822C6">
        <w:t xml:space="preserve"> </w:t>
      </w:r>
    </w:p>
    <w:p w:rsidR="00915477" w:rsidRDefault="00915477" w:rsidP="00BA1461">
      <w:pPr>
        <w:tabs>
          <w:tab w:val="left" w:pos="3900"/>
        </w:tabs>
        <w:ind w:firstLine="709"/>
        <w:jc w:val="both"/>
      </w:pPr>
    </w:p>
    <w:p w:rsidR="00915477" w:rsidRDefault="00915477" w:rsidP="00BA1461">
      <w:pPr>
        <w:tabs>
          <w:tab w:val="left" w:pos="3900"/>
        </w:tabs>
        <w:ind w:firstLine="709"/>
        <w:jc w:val="both"/>
      </w:pPr>
    </w:p>
    <w:p w:rsidR="00915477" w:rsidRDefault="00915477" w:rsidP="00915477">
      <w:pPr>
        <w:tabs>
          <w:tab w:val="left" w:pos="900"/>
        </w:tabs>
        <w:ind w:right="-1" w:firstLine="709"/>
        <w:jc w:val="both"/>
        <w:rPr>
          <w:sz w:val="20"/>
          <w:szCs w:val="28"/>
        </w:rPr>
      </w:pPr>
      <w:r w:rsidRPr="003822C6">
        <w:rPr>
          <w:sz w:val="20"/>
          <w:szCs w:val="28"/>
        </w:rPr>
        <w:t>* В связи с проведением сплошного федерального статистического наблюдения за деятельностью субъектов малого и среднего предпринимательства значения показателей за 2015 год представлены как оценочные.</w:t>
      </w:r>
    </w:p>
    <w:p w:rsidR="000B77F5" w:rsidRDefault="005817C9" w:rsidP="00BA1461">
      <w:pPr>
        <w:tabs>
          <w:tab w:val="left" w:pos="3900"/>
        </w:tabs>
        <w:ind w:firstLine="709"/>
        <w:jc w:val="both"/>
      </w:pPr>
      <w:r w:rsidRPr="003822C6">
        <w:lastRenderedPageBreak/>
        <w:t>За прошедший год</w:t>
      </w:r>
      <w:r w:rsidR="00E4661E" w:rsidRPr="003822C6">
        <w:t xml:space="preserve"> оборот розничной торговли</w:t>
      </w:r>
      <w:r w:rsidR="000B77F5">
        <w:t xml:space="preserve"> составил почти 7,3 </w:t>
      </w:r>
      <w:proofErr w:type="spellStart"/>
      <w:r w:rsidR="000B77F5">
        <w:t>млрд.руб</w:t>
      </w:r>
      <w:proofErr w:type="spellEnd"/>
      <w:r w:rsidR="000B77F5">
        <w:t xml:space="preserve">., что на 20% больше, чем год назад. В сопоставимых ценах оборот розничной торговли увеличился только на 1%. Оборот общественного питания в текущих ценах снизился на 8%, в сопоставимых ценах уменьшение составило 20%. </w:t>
      </w:r>
      <w:r w:rsidR="003D1D11" w:rsidRPr="003822C6">
        <w:t xml:space="preserve">Такое </w:t>
      </w:r>
      <w:r w:rsidR="006C608C" w:rsidRPr="003822C6">
        <w:t>сокращение</w:t>
      </w:r>
      <w:r w:rsidR="003D1D11" w:rsidRPr="003822C6">
        <w:t xml:space="preserve"> оборота</w:t>
      </w:r>
      <w:r w:rsidR="00583F77" w:rsidRPr="003822C6">
        <w:t xml:space="preserve"> в сопоставимых ценах</w:t>
      </w:r>
      <w:r w:rsidR="003D1D11" w:rsidRPr="003822C6">
        <w:t xml:space="preserve"> вызвано </w:t>
      </w:r>
      <w:r w:rsidR="00525121">
        <w:t>снижением</w:t>
      </w:r>
      <w:r w:rsidR="006C608C" w:rsidRPr="003822C6">
        <w:t xml:space="preserve"> потребительской активности населения.</w:t>
      </w:r>
      <w:r w:rsidR="003578AF" w:rsidRPr="003822C6">
        <w:t xml:space="preserve"> За 6 месяцев 2016 года оборот розничной торговли </w:t>
      </w:r>
      <w:r w:rsidR="000B77F5">
        <w:t>увеличился на 13%, оборот общественного питания – почти на 11% по сравнению с аналогичным периодом прошлого года.</w:t>
      </w:r>
    </w:p>
    <w:p w:rsidR="001A2FF9" w:rsidRDefault="00BA1461" w:rsidP="003E262F">
      <w:pPr>
        <w:tabs>
          <w:tab w:val="left" w:pos="3900"/>
        </w:tabs>
        <w:ind w:firstLine="709"/>
        <w:jc w:val="both"/>
      </w:pPr>
      <w:r w:rsidRPr="003822C6">
        <w:t>В среднесрочной перспективе при опережающем росте цен на продовольственные товары, снижении платежеспособно</w:t>
      </w:r>
      <w:r w:rsidR="000C06ED" w:rsidRPr="003822C6">
        <w:t>сти населения (базовый вариант</w:t>
      </w:r>
      <w:r w:rsidR="003E262F" w:rsidRPr="003822C6">
        <w:t xml:space="preserve"> прогноза</w:t>
      </w:r>
      <w:r w:rsidR="000C06ED" w:rsidRPr="003822C6">
        <w:t xml:space="preserve">) оборот розничной торговли </w:t>
      </w:r>
      <w:r w:rsidR="00352F6F">
        <w:t>будет прирастать в среднем на 7% ежегодно, оборот общественного питания – на 7,2%</w:t>
      </w:r>
      <w:r w:rsidR="001A2FF9">
        <w:t>.</w:t>
      </w:r>
      <w:r w:rsidR="003E262F" w:rsidRPr="003822C6">
        <w:t xml:space="preserve"> П</w:t>
      </w:r>
      <w:r w:rsidRPr="003822C6">
        <w:t>ри сдерживающих эффектах (целевой вариант</w:t>
      </w:r>
      <w:r w:rsidR="003E262F" w:rsidRPr="003822C6">
        <w:t xml:space="preserve"> прогноза</w:t>
      </w:r>
      <w:r w:rsidRPr="003822C6">
        <w:t>) – снижение роста инфляции, девальвации рубля – ежегодный прогнозируемый</w:t>
      </w:r>
      <w:r w:rsidR="001A2FF9">
        <w:t xml:space="preserve"> средний</w:t>
      </w:r>
      <w:r w:rsidRPr="003822C6">
        <w:t xml:space="preserve"> прирост</w:t>
      </w:r>
      <w:r w:rsidR="003E262F" w:rsidRPr="003822C6">
        <w:t xml:space="preserve"> </w:t>
      </w:r>
      <w:r w:rsidR="001A2FF9">
        <w:t>оборота розничной торговли составит 7,4%, а оборота общественного питания – 6,3%.</w:t>
      </w:r>
    </w:p>
    <w:p w:rsidR="00A37EFE" w:rsidRPr="003822C6" w:rsidRDefault="0047760C" w:rsidP="0047760C">
      <w:pPr>
        <w:tabs>
          <w:tab w:val="left" w:pos="3900"/>
        </w:tabs>
        <w:ind w:firstLine="709"/>
        <w:jc w:val="both"/>
      </w:pPr>
      <w:r w:rsidRPr="003822C6">
        <w:t>В 2015 году объем п</w:t>
      </w:r>
      <w:r w:rsidR="009249FC" w:rsidRPr="003822C6">
        <w:t>латных услуг населению увеличился</w:t>
      </w:r>
      <w:r w:rsidRPr="003822C6">
        <w:t xml:space="preserve"> по сравнению с прошлым годом на 7% и составил почти 395 млн.</w:t>
      </w:r>
      <w:r w:rsidR="005760C8" w:rsidRPr="003822C6">
        <w:t xml:space="preserve"> </w:t>
      </w:r>
      <w:r w:rsidRPr="003822C6">
        <w:t>руб. В сопоставимых ценах объем платных услуг снизился почти на 4,5%. В 2016 году ожидается</w:t>
      </w:r>
      <w:r w:rsidR="00525121">
        <w:t>, что объем</w:t>
      </w:r>
      <w:r w:rsidR="00583F77" w:rsidRPr="003822C6">
        <w:t xml:space="preserve"> платных услуг</w:t>
      </w:r>
      <w:r w:rsidR="00525121">
        <w:t xml:space="preserve"> населению уменьши</w:t>
      </w:r>
      <w:r w:rsidR="009249FC" w:rsidRPr="003822C6">
        <w:t>т</w:t>
      </w:r>
      <w:r w:rsidR="00583F77" w:rsidRPr="003822C6">
        <w:t xml:space="preserve">ся в сопоставимых ценах </w:t>
      </w:r>
      <w:r w:rsidR="00464E43" w:rsidRPr="003822C6">
        <w:t xml:space="preserve">еще </w:t>
      </w:r>
      <w:r w:rsidR="00583F77" w:rsidRPr="003822C6">
        <w:t xml:space="preserve">почти на 5%. Такое </w:t>
      </w:r>
      <w:r w:rsidR="00A37EFE" w:rsidRPr="003822C6">
        <w:t xml:space="preserve">уменьшение </w:t>
      </w:r>
      <w:r w:rsidR="00583F77" w:rsidRPr="003822C6">
        <w:t>будет</w:t>
      </w:r>
      <w:r w:rsidR="00A61F48">
        <w:t>,</w:t>
      </w:r>
      <w:r w:rsidR="00583F77" w:rsidRPr="003822C6">
        <w:t xml:space="preserve"> в основном</w:t>
      </w:r>
      <w:r w:rsidR="00A61F48">
        <w:t>,</w:t>
      </w:r>
      <w:r w:rsidR="00583F77" w:rsidRPr="003822C6">
        <w:t xml:space="preserve"> связано с установкой населением приборов учета потребления коммунальных услуг,</w:t>
      </w:r>
      <w:r w:rsidR="00A37EFE" w:rsidRPr="003822C6">
        <w:t xml:space="preserve"> а также со снижением расходов на производство тепловой энергии в теплые зимние месяцы.</w:t>
      </w:r>
    </w:p>
    <w:p w:rsidR="00583F77" w:rsidRPr="003822C6" w:rsidRDefault="00583F77" w:rsidP="0047760C">
      <w:pPr>
        <w:tabs>
          <w:tab w:val="left" w:pos="3900"/>
        </w:tabs>
        <w:ind w:firstLine="709"/>
        <w:jc w:val="both"/>
      </w:pPr>
      <w:r w:rsidRPr="003822C6">
        <w:t>В 2017-2019 годы</w:t>
      </w:r>
      <w:r w:rsidR="009249FC" w:rsidRPr="003822C6">
        <w:t xml:space="preserve"> при базовом варианте прогноза – рост цен на товары, на топливно-энергетические ресурсы –</w:t>
      </w:r>
      <w:r w:rsidR="008957B9" w:rsidRPr="003822C6">
        <w:t xml:space="preserve"> </w:t>
      </w:r>
      <w:r w:rsidR="009249FC" w:rsidRPr="003822C6">
        <w:t xml:space="preserve">объем платных </w:t>
      </w:r>
      <w:r w:rsidR="008957B9" w:rsidRPr="003822C6">
        <w:t xml:space="preserve">услуг населению в сопоставимых ценах будет ежегодно сокращаться </w:t>
      </w:r>
      <w:r w:rsidR="000D3B37" w:rsidRPr="003822C6">
        <w:t xml:space="preserve">в среднем на 0,3%. При целевом варианте прогноза – </w:t>
      </w:r>
      <w:r w:rsidR="00106317" w:rsidRPr="003822C6">
        <w:t>расширение видов предоставляемых услуг в сфере образования, культуры, туризма – средний ежегодный темп прироста объема платных услуг в сопоставимых ценах будет составлять 2%.</w:t>
      </w:r>
    </w:p>
    <w:p w:rsidR="0047760C" w:rsidRPr="003822C6" w:rsidRDefault="0047760C" w:rsidP="0047760C">
      <w:pPr>
        <w:tabs>
          <w:tab w:val="left" w:pos="3900"/>
        </w:tabs>
        <w:ind w:firstLine="709"/>
        <w:jc w:val="both"/>
      </w:pPr>
    </w:p>
    <w:p w:rsidR="003B0EAB" w:rsidRPr="003822C6" w:rsidRDefault="003B0EAB" w:rsidP="003B0EAB">
      <w:pPr>
        <w:numPr>
          <w:ilvl w:val="0"/>
          <w:numId w:val="3"/>
        </w:numPr>
        <w:tabs>
          <w:tab w:val="left" w:pos="3900"/>
        </w:tabs>
        <w:contextualSpacing/>
        <w:jc w:val="both"/>
        <w:rPr>
          <w:b/>
        </w:rPr>
      </w:pPr>
      <w:r w:rsidRPr="003822C6">
        <w:rPr>
          <w:b/>
        </w:rPr>
        <w:t>Финансовые результаты деятельности организаций</w:t>
      </w:r>
    </w:p>
    <w:p w:rsidR="003B0EAB" w:rsidRPr="003822C6" w:rsidRDefault="003B0EAB" w:rsidP="003B0EAB">
      <w:pPr>
        <w:tabs>
          <w:tab w:val="left" w:pos="3900"/>
        </w:tabs>
        <w:ind w:firstLine="709"/>
        <w:jc w:val="both"/>
      </w:pPr>
    </w:p>
    <w:p w:rsidR="00E72F89" w:rsidRPr="003822C6" w:rsidRDefault="00AF4BA3" w:rsidP="003B0EAB">
      <w:pPr>
        <w:tabs>
          <w:tab w:val="left" w:pos="3900"/>
        </w:tabs>
        <w:ind w:firstLine="709"/>
        <w:jc w:val="both"/>
      </w:pPr>
      <w:r w:rsidRPr="003822C6">
        <w:t>Несмотря на негативн</w:t>
      </w:r>
      <w:r w:rsidR="00CD7035">
        <w:t>ую экономическую ситуацию</w:t>
      </w:r>
      <w:r w:rsidRPr="003822C6">
        <w:t>, в 2015 году городские предприятия получили прибыль в сумме более 640 млн.</w:t>
      </w:r>
      <w:r w:rsidR="0045151D" w:rsidRPr="003822C6">
        <w:t xml:space="preserve"> </w:t>
      </w:r>
      <w:r w:rsidRPr="003822C6">
        <w:t xml:space="preserve">руб. При этом убыток </w:t>
      </w:r>
      <w:r w:rsidR="003E19F3" w:rsidRPr="003822C6">
        <w:t>не превысил</w:t>
      </w:r>
      <w:r w:rsidRPr="003822C6">
        <w:t xml:space="preserve"> 175 млн.</w:t>
      </w:r>
      <w:r w:rsidR="0045151D" w:rsidRPr="003822C6">
        <w:t xml:space="preserve"> </w:t>
      </w:r>
      <w:r w:rsidRPr="003822C6">
        <w:t>руб.</w:t>
      </w:r>
      <w:r w:rsidR="00BB7A60" w:rsidRPr="003822C6">
        <w:t xml:space="preserve"> </w:t>
      </w:r>
      <w:r w:rsidR="00FE7DB8" w:rsidRPr="003822C6">
        <w:t xml:space="preserve">Доля убыточных организаций снизилась по сравнению с 2014 годом на 6,5 </w:t>
      </w:r>
      <w:proofErr w:type="spellStart"/>
      <w:r w:rsidR="00FE7DB8" w:rsidRPr="003822C6">
        <w:t>п.п</w:t>
      </w:r>
      <w:proofErr w:type="spellEnd"/>
      <w:r w:rsidR="00FE7DB8" w:rsidRPr="003822C6">
        <w:t>., составив 41,7%.</w:t>
      </w:r>
      <w:r w:rsidR="008E4680" w:rsidRPr="003822C6">
        <w:t xml:space="preserve"> За 6 месяцев 2016 года </w:t>
      </w:r>
      <w:r w:rsidR="003E19F3" w:rsidRPr="003822C6">
        <w:t>сальдированный финансовый результат (прибыль минус убыток) организаций составил более 194 млн.</w:t>
      </w:r>
      <w:r w:rsidR="0045151D" w:rsidRPr="003822C6">
        <w:t xml:space="preserve"> </w:t>
      </w:r>
      <w:r w:rsidR="003E19F3" w:rsidRPr="003822C6">
        <w:t>руб., а доля убыточных организаций – почти 39%.</w:t>
      </w:r>
      <w:r w:rsidR="000275EE" w:rsidRPr="003822C6">
        <w:t xml:space="preserve"> По сравнению с аналогичным периодом 2015 года предприятия улучшили свое финансовое состояние. </w:t>
      </w:r>
      <w:r w:rsidR="00E72F89" w:rsidRPr="003822C6">
        <w:t>К концу 2016 года</w:t>
      </w:r>
      <w:r w:rsidR="000275EE" w:rsidRPr="003822C6">
        <w:t xml:space="preserve"> предприятия планируют недополучить прибыль в размере 28 млн.</w:t>
      </w:r>
      <w:r w:rsidR="0045151D" w:rsidRPr="003822C6">
        <w:t xml:space="preserve"> </w:t>
      </w:r>
      <w:r w:rsidR="000275EE" w:rsidRPr="003822C6">
        <w:t>руб.</w:t>
      </w:r>
      <w:r w:rsidR="00E72F89" w:rsidRPr="003822C6">
        <w:t xml:space="preserve"> При базовом варианте прогноза – сохранение роста цен на товары и услуги, сырье и комплектующие изделия </w:t>
      </w:r>
      <w:r w:rsidR="00EB3E35" w:rsidRPr="003822C6">
        <w:t>–</w:t>
      </w:r>
      <w:r w:rsidR="00E72F89" w:rsidRPr="003822C6">
        <w:t xml:space="preserve"> </w:t>
      </w:r>
      <w:r w:rsidR="00EB3E35" w:rsidRPr="003822C6">
        <w:t>к 2019 году прибыль предприятий не превысит 625 млн.</w:t>
      </w:r>
      <w:r w:rsidR="0045151D" w:rsidRPr="003822C6">
        <w:t xml:space="preserve"> </w:t>
      </w:r>
      <w:r w:rsidR="00EB3E35" w:rsidRPr="003822C6">
        <w:t>руб., а убыток – 100 млн.</w:t>
      </w:r>
      <w:r w:rsidR="0045151D" w:rsidRPr="003822C6">
        <w:t xml:space="preserve"> </w:t>
      </w:r>
      <w:r w:rsidR="00EB3E35" w:rsidRPr="003822C6">
        <w:t xml:space="preserve">руб. При целевом варианте прогноза – ослабление воздействия </w:t>
      </w:r>
      <w:proofErr w:type="spellStart"/>
      <w:r w:rsidR="00EB3E35" w:rsidRPr="003822C6">
        <w:t>санкционного</w:t>
      </w:r>
      <w:proofErr w:type="spellEnd"/>
      <w:r w:rsidR="00EB3E35" w:rsidRPr="003822C6">
        <w:t xml:space="preserve"> режима и смягче</w:t>
      </w:r>
      <w:r w:rsidR="00123876" w:rsidRPr="003822C6">
        <w:t>ние условий в получении кредитных ресурсов</w:t>
      </w:r>
      <w:r w:rsidR="00EB3E35" w:rsidRPr="003822C6">
        <w:t xml:space="preserve"> – к концу 2019 года прибыль составит почти 670 млн.</w:t>
      </w:r>
      <w:r w:rsidR="0045151D" w:rsidRPr="003822C6">
        <w:t xml:space="preserve"> </w:t>
      </w:r>
      <w:r w:rsidR="00EB3E35" w:rsidRPr="003822C6">
        <w:t xml:space="preserve">руб., а убыток </w:t>
      </w:r>
      <w:r w:rsidR="00A80383" w:rsidRPr="003822C6">
        <w:t>снизится почти в 3 раза</w:t>
      </w:r>
      <w:r w:rsidR="00B6608C">
        <w:t xml:space="preserve"> по сравнению с 2015 годом</w:t>
      </w:r>
      <w:r w:rsidR="003F61DA" w:rsidRPr="003822C6">
        <w:t>.</w:t>
      </w:r>
    </w:p>
    <w:p w:rsidR="00E72F89" w:rsidRPr="003822C6" w:rsidRDefault="00E72F89" w:rsidP="003B0EAB">
      <w:pPr>
        <w:tabs>
          <w:tab w:val="left" w:pos="3900"/>
        </w:tabs>
        <w:ind w:firstLine="709"/>
        <w:jc w:val="both"/>
      </w:pPr>
    </w:p>
    <w:p w:rsidR="003B0EAB" w:rsidRPr="003822C6" w:rsidRDefault="003B0EAB" w:rsidP="003B0EAB">
      <w:pPr>
        <w:numPr>
          <w:ilvl w:val="0"/>
          <w:numId w:val="3"/>
        </w:numPr>
        <w:contextualSpacing/>
        <w:jc w:val="both"/>
        <w:rPr>
          <w:b/>
        </w:rPr>
      </w:pPr>
      <w:r w:rsidRPr="003822C6">
        <w:rPr>
          <w:b/>
        </w:rPr>
        <w:t>Индексы тарифов естественных монополий</w:t>
      </w:r>
    </w:p>
    <w:p w:rsidR="003B0EAB" w:rsidRPr="003822C6" w:rsidRDefault="003B0EAB" w:rsidP="003B0EAB">
      <w:pPr>
        <w:ind w:firstLine="708"/>
        <w:jc w:val="both"/>
      </w:pPr>
    </w:p>
    <w:p w:rsidR="003B0EAB" w:rsidRPr="003822C6" w:rsidRDefault="003B0EAB" w:rsidP="003B0EAB">
      <w:pPr>
        <w:ind w:firstLine="708"/>
        <w:jc w:val="both"/>
      </w:pPr>
      <w:r w:rsidRPr="003822C6">
        <w:t>Индексация цен на электроэнергию, газ, тепловую энергию, водоснабжение, водоотведение и утилизацию твердых бытовых отходов осуществляется ежегодно.</w:t>
      </w:r>
    </w:p>
    <w:p w:rsidR="002303C4" w:rsidRPr="003822C6" w:rsidRDefault="003B0EAB" w:rsidP="003B0EAB">
      <w:pPr>
        <w:ind w:firstLine="708"/>
        <w:jc w:val="both"/>
      </w:pPr>
      <w:r w:rsidRPr="003822C6">
        <w:t>В 201</w:t>
      </w:r>
      <w:r w:rsidR="00290EFA" w:rsidRPr="003822C6">
        <w:t>5</w:t>
      </w:r>
      <w:r w:rsidRPr="003822C6">
        <w:t xml:space="preserve"> г</w:t>
      </w:r>
      <w:r w:rsidR="00290EFA" w:rsidRPr="003822C6">
        <w:t>оду</w:t>
      </w:r>
      <w:r w:rsidR="002303C4" w:rsidRPr="003822C6">
        <w:t xml:space="preserve"> среднегодовой темп роста цен на электроэнергию для всех категорий потребителей составил 111,3% по сравнению с 2014 годом. В 2016 году средний рост цен ожидается в размере 107,1%. В 2017-2019 годы при базовом варианте прогноза – рост цен на коммунальные услуги контролируется на федеральном уровне – средний ежегодный прирост цен </w:t>
      </w:r>
      <w:r w:rsidR="008F4A72" w:rsidRPr="003822C6">
        <w:t xml:space="preserve">как для населения, так и для организаций бюджетной сферы составит </w:t>
      </w:r>
      <w:r w:rsidR="00F23910" w:rsidRPr="003822C6">
        <w:t xml:space="preserve">5,7%. </w:t>
      </w:r>
      <w:r w:rsidR="0023710F">
        <w:lastRenderedPageBreak/>
        <w:t xml:space="preserve">При целевом варианте прогноза </w:t>
      </w:r>
      <w:r w:rsidR="00F23910" w:rsidRPr="003822C6">
        <w:t xml:space="preserve">цены на электроэнергию будут прирастать не более 6% </w:t>
      </w:r>
      <w:r w:rsidR="00EE1378" w:rsidRPr="003822C6">
        <w:t>в год</w:t>
      </w:r>
      <w:r w:rsidR="00F23910" w:rsidRPr="003822C6">
        <w:t>.</w:t>
      </w:r>
    </w:p>
    <w:p w:rsidR="00F23910" w:rsidRPr="003822C6" w:rsidRDefault="00F23910" w:rsidP="00F23910">
      <w:pPr>
        <w:ind w:firstLine="708"/>
        <w:jc w:val="both"/>
      </w:pPr>
      <w:r w:rsidRPr="003822C6">
        <w:t xml:space="preserve">Цена на газ является одним из ключевых факторов, определяющим рост цен на тепловую энергию. В 2015 году темп роста розничной цены на газ для населения составил 105,9%. К концу 2016 года цена на газ увеличится на </w:t>
      </w:r>
      <w:r w:rsidR="00126378" w:rsidRPr="003822C6">
        <w:t>104,6</w:t>
      </w:r>
      <w:r w:rsidRPr="003822C6">
        <w:t xml:space="preserve">%. При </w:t>
      </w:r>
      <w:r w:rsidR="00126378" w:rsidRPr="003822C6">
        <w:t xml:space="preserve">базовом и целевом варианте прогноза в 2017 году </w:t>
      </w:r>
      <w:r w:rsidRPr="003822C6">
        <w:t>цена увеличится на 10</w:t>
      </w:r>
      <w:r w:rsidR="00126378" w:rsidRPr="003822C6">
        <w:t>2,4%, в 2018 году – на 103%, в 2019 году – на 103</w:t>
      </w:r>
      <w:r w:rsidR="00A91765" w:rsidRPr="003822C6">
        <w:t>%.</w:t>
      </w:r>
    </w:p>
    <w:p w:rsidR="00BF727F" w:rsidRPr="003822C6" w:rsidRDefault="00BF727F" w:rsidP="00BF727F">
      <w:pPr>
        <w:ind w:firstLine="708"/>
        <w:jc w:val="both"/>
      </w:pPr>
      <w:r w:rsidRPr="003822C6">
        <w:t xml:space="preserve">Тарифы на тепловую энергию также ежегодно увеличиваются. В 2015 году цена за произведенную </w:t>
      </w:r>
      <w:proofErr w:type="spellStart"/>
      <w:r w:rsidRPr="003822C6">
        <w:t>гигакалорию</w:t>
      </w:r>
      <w:proofErr w:type="spellEnd"/>
      <w:r w:rsidRPr="003822C6">
        <w:t xml:space="preserve"> составила почти 1,7 тыс. руб., что на 6% больше, чем в </w:t>
      </w:r>
      <w:r w:rsidR="004436A0" w:rsidRPr="003822C6">
        <w:t xml:space="preserve">прошлом </w:t>
      </w:r>
      <w:r w:rsidRPr="003822C6">
        <w:t>году. В 2016 году увеличение стоимо</w:t>
      </w:r>
      <w:r w:rsidR="00344401" w:rsidRPr="003822C6">
        <w:t>сти произойдет не более чем на 7</w:t>
      </w:r>
      <w:r w:rsidR="00E2791B" w:rsidRPr="003822C6">
        <w:t>%. В 2017</w:t>
      </w:r>
      <w:r w:rsidRPr="003822C6">
        <w:t>-201</w:t>
      </w:r>
      <w:r w:rsidR="00E2791B" w:rsidRPr="003822C6">
        <w:t>9 годы</w:t>
      </w:r>
      <w:r w:rsidRPr="003822C6">
        <w:t xml:space="preserve"> темп прироста цены при базо</w:t>
      </w:r>
      <w:r w:rsidR="00E2791B" w:rsidRPr="003822C6">
        <w:t>вом и целевом варианте прогноза составит не более 3,8</w:t>
      </w:r>
      <w:r w:rsidR="00BA486D" w:rsidRPr="003822C6">
        <w:t>%.</w:t>
      </w:r>
    </w:p>
    <w:p w:rsidR="002303C4" w:rsidRPr="003822C6" w:rsidRDefault="00743ABC" w:rsidP="003B0EAB">
      <w:pPr>
        <w:ind w:firstLine="708"/>
        <w:jc w:val="both"/>
      </w:pPr>
      <w:r w:rsidRPr="003822C6">
        <w:t>В 2015 году тарифы на услуги водоснабжения и водоотведения увеличились на 12% по отношению к 201</w:t>
      </w:r>
      <w:r w:rsidR="00E36AF0" w:rsidRPr="003822C6">
        <w:t>4 году. В 2016 году</w:t>
      </w:r>
      <w:r w:rsidRPr="003822C6">
        <w:t xml:space="preserve"> тариф на услуги в</w:t>
      </w:r>
      <w:r w:rsidR="00E36AF0" w:rsidRPr="003822C6">
        <w:t>одоснабжения увеличится на 111,4</w:t>
      </w:r>
      <w:r w:rsidRPr="003822C6">
        <w:t>%, на</w:t>
      </w:r>
      <w:r w:rsidR="00E36AF0" w:rsidRPr="003822C6">
        <w:t xml:space="preserve"> услуги водоотведения – на 111,9%. К концу 2019 году</w:t>
      </w:r>
      <w:r w:rsidRPr="003822C6">
        <w:t xml:space="preserve"> по базовому </w:t>
      </w:r>
      <w:r w:rsidR="00E36AF0" w:rsidRPr="003822C6">
        <w:t xml:space="preserve">и целевому </w:t>
      </w:r>
      <w:r w:rsidRPr="003822C6">
        <w:t>варианту прогноза стоимость услуг</w:t>
      </w:r>
      <w:r w:rsidR="00E36AF0" w:rsidRPr="003822C6">
        <w:t>и по водоснабжению составит 23,23</w:t>
      </w:r>
      <w:r w:rsidRPr="003822C6">
        <w:t xml:space="preserve"> руб. за </w:t>
      </w:r>
      <w:proofErr w:type="spellStart"/>
      <w:r w:rsidRPr="003822C6">
        <w:t>куб.метр</w:t>
      </w:r>
      <w:proofErr w:type="spellEnd"/>
      <w:r w:rsidRPr="003822C6">
        <w:t xml:space="preserve">, по водоотведению – </w:t>
      </w:r>
      <w:r w:rsidR="00E36AF0" w:rsidRPr="003822C6">
        <w:t>48,25</w:t>
      </w:r>
      <w:r w:rsidRPr="003822C6">
        <w:t xml:space="preserve"> руб. за </w:t>
      </w:r>
      <w:proofErr w:type="spellStart"/>
      <w:r w:rsidRPr="003822C6">
        <w:t>куб.метр</w:t>
      </w:r>
      <w:proofErr w:type="spellEnd"/>
      <w:r w:rsidRPr="003822C6">
        <w:t xml:space="preserve">. </w:t>
      </w:r>
    </w:p>
    <w:p w:rsidR="003B0EAB" w:rsidRPr="003822C6" w:rsidRDefault="00EE62D2" w:rsidP="003B0EAB">
      <w:pPr>
        <w:ind w:firstLine="708"/>
        <w:jc w:val="both"/>
      </w:pPr>
      <w:r w:rsidRPr="003822C6">
        <w:t>С 1 июля 2015 года</w:t>
      </w:r>
      <w:r w:rsidR="003B0EAB" w:rsidRPr="003822C6">
        <w:t xml:space="preserve"> на территории города тариф за утилизацию 1 </w:t>
      </w:r>
      <w:proofErr w:type="spellStart"/>
      <w:r w:rsidR="003B0EAB" w:rsidRPr="003822C6">
        <w:t>куб.метра</w:t>
      </w:r>
      <w:proofErr w:type="spellEnd"/>
      <w:r w:rsidR="003B0EAB" w:rsidRPr="003822C6">
        <w:t xml:space="preserve"> твердых бытовых отходов был установ</w:t>
      </w:r>
      <w:r w:rsidRPr="003822C6">
        <w:t>лен в размере 65,5 руб., что на 3,6% больше, чем год назад. В 2016</w:t>
      </w:r>
      <w:r w:rsidR="003B0EAB" w:rsidRPr="003822C6">
        <w:t xml:space="preserve"> году размер платы составит </w:t>
      </w:r>
      <w:r w:rsidRPr="003822C6">
        <w:t>67,67</w:t>
      </w:r>
      <w:r w:rsidR="003B0EAB" w:rsidRPr="003822C6">
        <w:t xml:space="preserve"> руб. за </w:t>
      </w:r>
      <w:proofErr w:type="spellStart"/>
      <w:r w:rsidR="003B0EAB" w:rsidRPr="003822C6">
        <w:t>куб.метр</w:t>
      </w:r>
      <w:proofErr w:type="spellEnd"/>
      <w:r w:rsidR="003B0EAB" w:rsidRPr="003822C6">
        <w:t>. В 201</w:t>
      </w:r>
      <w:r w:rsidRPr="003822C6">
        <w:t>7-2019 годы</w:t>
      </w:r>
      <w:r w:rsidR="00B2743D" w:rsidRPr="003822C6">
        <w:t xml:space="preserve"> средний</w:t>
      </w:r>
      <w:r w:rsidR="003B0EAB" w:rsidRPr="003822C6">
        <w:t xml:space="preserve"> ежегодный темп прироста при базовом</w:t>
      </w:r>
      <w:r w:rsidRPr="003822C6">
        <w:t xml:space="preserve"> и целевом варианте </w:t>
      </w:r>
      <w:r w:rsidR="00BF32FD" w:rsidRPr="003822C6">
        <w:t xml:space="preserve">прогноза </w:t>
      </w:r>
      <w:r w:rsidRPr="003822C6">
        <w:t>составит не более 4%</w:t>
      </w:r>
      <w:r w:rsidR="003B0EAB" w:rsidRPr="003822C6">
        <w:t>.</w:t>
      </w:r>
    </w:p>
    <w:p w:rsidR="003B0EAB" w:rsidRPr="003822C6" w:rsidRDefault="003B0EAB" w:rsidP="003B0EAB">
      <w:pPr>
        <w:ind w:firstLine="708"/>
        <w:jc w:val="both"/>
      </w:pPr>
    </w:p>
    <w:p w:rsidR="003B0EAB" w:rsidRPr="003822C6" w:rsidRDefault="003B0EAB" w:rsidP="003B0EAB">
      <w:pPr>
        <w:numPr>
          <w:ilvl w:val="0"/>
          <w:numId w:val="3"/>
        </w:numPr>
        <w:contextualSpacing/>
        <w:jc w:val="both"/>
        <w:rPr>
          <w:b/>
        </w:rPr>
      </w:pPr>
      <w:r w:rsidRPr="003822C6">
        <w:rPr>
          <w:b/>
        </w:rPr>
        <w:t xml:space="preserve"> Денежные доходы населения. Уровень жизни населения</w:t>
      </w:r>
    </w:p>
    <w:p w:rsidR="003B0EAB" w:rsidRPr="003822C6" w:rsidRDefault="003B0EAB" w:rsidP="003B0EAB">
      <w:pPr>
        <w:ind w:firstLine="708"/>
        <w:jc w:val="both"/>
      </w:pPr>
    </w:p>
    <w:p w:rsidR="003B0EAB" w:rsidRPr="003822C6" w:rsidRDefault="0045151D" w:rsidP="0045151D">
      <w:pPr>
        <w:ind w:firstLine="708"/>
        <w:jc w:val="both"/>
      </w:pPr>
      <w:r w:rsidRPr="003822C6">
        <w:t>По итогам 2015 года о</w:t>
      </w:r>
      <w:r w:rsidR="003B0EAB" w:rsidRPr="003822C6">
        <w:t>бщий фонд начисленной заработной платы работников всех предприятий и орган</w:t>
      </w:r>
      <w:r w:rsidRPr="003822C6">
        <w:t>изаций города составил более 3,3 млрд.</w:t>
      </w:r>
      <w:r w:rsidR="00BA18E8" w:rsidRPr="003822C6">
        <w:t xml:space="preserve"> </w:t>
      </w:r>
      <w:r w:rsidRPr="003822C6">
        <w:t>руб. Это на 2,7</w:t>
      </w:r>
      <w:r w:rsidR="003B0EAB" w:rsidRPr="003822C6">
        <w:t xml:space="preserve">% больше по сравнению с прошлым годом. Среднемесячная заработная плата работников за данный период времени увеличилась </w:t>
      </w:r>
      <w:r w:rsidRPr="003822C6">
        <w:t xml:space="preserve">почти </w:t>
      </w:r>
      <w:r w:rsidR="003B0EAB" w:rsidRPr="003822C6">
        <w:t xml:space="preserve">на </w:t>
      </w:r>
      <w:r w:rsidRPr="003822C6">
        <w:t>5</w:t>
      </w:r>
      <w:r w:rsidR="003B0EAB" w:rsidRPr="003822C6">
        <w:t xml:space="preserve">%, составив </w:t>
      </w:r>
      <w:r w:rsidRPr="003822C6">
        <w:t>более 23,5 тыс.</w:t>
      </w:r>
      <w:r w:rsidR="003B0EAB" w:rsidRPr="003822C6">
        <w:t xml:space="preserve"> руб.</w:t>
      </w:r>
      <w:r w:rsidR="00D32F67" w:rsidRPr="003822C6">
        <w:t xml:space="preserve"> В 1 полугодии 2016 года среднемесячная заработная плата работников предприятий (без учета </w:t>
      </w:r>
      <w:proofErr w:type="spellStart"/>
      <w:r w:rsidR="00D32F67" w:rsidRPr="003822C6">
        <w:t>микропредприятий</w:t>
      </w:r>
      <w:proofErr w:type="spellEnd"/>
      <w:r w:rsidR="00D32F67" w:rsidRPr="003822C6">
        <w:t xml:space="preserve">) составила более 25,5 </w:t>
      </w:r>
      <w:proofErr w:type="spellStart"/>
      <w:r w:rsidR="00D32F67" w:rsidRPr="003822C6">
        <w:t>тыс.руб</w:t>
      </w:r>
      <w:proofErr w:type="spellEnd"/>
      <w:r w:rsidR="00D32F67" w:rsidRPr="003822C6">
        <w:t>., что на 7% больше,</w:t>
      </w:r>
      <w:r w:rsidR="00CC4A7B" w:rsidRPr="003822C6">
        <w:t xml:space="preserve"> чем за аналогичный период прошлого </w:t>
      </w:r>
      <w:r w:rsidR="00D32F67" w:rsidRPr="003822C6">
        <w:t>года.</w:t>
      </w:r>
    </w:p>
    <w:p w:rsidR="003B0EAB" w:rsidRPr="003822C6" w:rsidRDefault="003B0EAB" w:rsidP="003B0EAB">
      <w:pPr>
        <w:ind w:firstLine="708"/>
        <w:jc w:val="both"/>
      </w:pPr>
      <w:r w:rsidRPr="003822C6">
        <w:t>По ожидаемой оценке</w:t>
      </w:r>
      <w:r w:rsidR="005760C8" w:rsidRPr="003822C6">
        <w:t>,</w:t>
      </w:r>
      <w:r w:rsidRPr="003822C6">
        <w:t xml:space="preserve"> </w:t>
      </w:r>
      <w:r w:rsidR="00CC4A7B" w:rsidRPr="003822C6">
        <w:t>к концу</w:t>
      </w:r>
      <w:r w:rsidRPr="003822C6">
        <w:t xml:space="preserve"> 201</w:t>
      </w:r>
      <w:r w:rsidR="00CC4A7B" w:rsidRPr="003822C6">
        <w:t xml:space="preserve">6 года </w:t>
      </w:r>
      <w:r w:rsidRPr="003822C6">
        <w:t>фонд начисленной зар</w:t>
      </w:r>
      <w:r w:rsidR="000F4F38" w:rsidRPr="003822C6">
        <w:t>аботной платы составит более 3,4</w:t>
      </w:r>
      <w:r w:rsidRPr="003822C6">
        <w:t xml:space="preserve"> </w:t>
      </w:r>
      <w:proofErr w:type="spellStart"/>
      <w:r w:rsidRPr="003822C6">
        <w:t>млрд.руб</w:t>
      </w:r>
      <w:proofErr w:type="spellEnd"/>
      <w:r w:rsidRPr="003822C6">
        <w:t>, а размер среднемесячной заработной платы –</w:t>
      </w:r>
      <w:r w:rsidR="000F4F38" w:rsidRPr="003822C6">
        <w:t xml:space="preserve"> более 25 тыс.</w:t>
      </w:r>
      <w:r w:rsidRPr="003822C6">
        <w:t xml:space="preserve"> руб., что превысит уровень прошлого года на </w:t>
      </w:r>
      <w:r w:rsidR="000F4F38" w:rsidRPr="003822C6">
        <w:t>3,3% и 5,6</w:t>
      </w:r>
      <w:r w:rsidRPr="003822C6">
        <w:t>% соответственно.</w:t>
      </w:r>
    </w:p>
    <w:p w:rsidR="00CC4A7B" w:rsidRPr="003822C6" w:rsidRDefault="00CC4A7B" w:rsidP="003B0EAB">
      <w:pPr>
        <w:ind w:firstLine="708"/>
        <w:jc w:val="both"/>
      </w:pPr>
      <w:r w:rsidRPr="003822C6">
        <w:t xml:space="preserve">По базовому варианту прогноза – сдерживание экономических процессов с учетом инфляционных изменений – в течение следующих 3 лет размер среднемесячной заработной платы будет прирастать в среднем на 6% ежегодно. В условиях целевого варианта прогноза – продолжение реализации мер по исполнению майских указов Президента РФ </w:t>
      </w:r>
      <w:r w:rsidR="00E61935" w:rsidRPr="003822C6">
        <w:t xml:space="preserve">и планов мероприятий «дорожных карт» по соответствующим сферам деятельности </w:t>
      </w:r>
      <w:r w:rsidR="00CB7C0B" w:rsidRPr="003822C6">
        <w:t>–</w:t>
      </w:r>
      <w:r w:rsidRPr="003822C6">
        <w:t xml:space="preserve"> </w:t>
      </w:r>
      <w:r w:rsidR="00192B46" w:rsidRPr="003822C6">
        <w:t>темп прироста среднемесячной заработной платы составит 7,6%</w:t>
      </w:r>
      <w:r w:rsidR="0023710F">
        <w:t>.</w:t>
      </w:r>
    </w:p>
    <w:p w:rsidR="003B0EAB" w:rsidRPr="003822C6" w:rsidRDefault="003B0EAB" w:rsidP="003B0EAB">
      <w:pPr>
        <w:ind w:firstLine="708"/>
        <w:jc w:val="both"/>
      </w:pPr>
      <w:r w:rsidRPr="003822C6">
        <w:t>Среднемесячный денежный доход на одного жителя в 201</w:t>
      </w:r>
      <w:r w:rsidR="00481ADF" w:rsidRPr="003822C6">
        <w:t>5</w:t>
      </w:r>
      <w:r w:rsidRPr="003822C6">
        <w:t xml:space="preserve"> г</w:t>
      </w:r>
      <w:r w:rsidR="00481ADF" w:rsidRPr="003822C6">
        <w:t>оду</w:t>
      </w:r>
      <w:r w:rsidRPr="003822C6">
        <w:t xml:space="preserve"> составил </w:t>
      </w:r>
      <w:r w:rsidR="00481ADF" w:rsidRPr="003822C6">
        <w:t>20</w:t>
      </w:r>
      <w:r w:rsidRPr="003822C6">
        <w:t xml:space="preserve"> тыс.</w:t>
      </w:r>
      <w:r w:rsidR="00481ADF" w:rsidRPr="003822C6">
        <w:t xml:space="preserve"> </w:t>
      </w:r>
      <w:r w:rsidRPr="003822C6">
        <w:t xml:space="preserve">руб., что </w:t>
      </w:r>
      <w:r w:rsidR="00481ADF" w:rsidRPr="003822C6">
        <w:t xml:space="preserve">на 2,3 </w:t>
      </w:r>
      <w:proofErr w:type="spellStart"/>
      <w:r w:rsidR="00481ADF" w:rsidRPr="003822C6">
        <w:t>тыс.руб</w:t>
      </w:r>
      <w:proofErr w:type="spellEnd"/>
      <w:r w:rsidR="00481ADF" w:rsidRPr="003822C6">
        <w:t>.</w:t>
      </w:r>
      <w:r w:rsidRPr="003822C6">
        <w:t xml:space="preserve">, чем год назад. Реальные располагаемые денежные доходы населения за аналогичный период времени </w:t>
      </w:r>
      <w:r w:rsidR="00481ADF" w:rsidRPr="003822C6">
        <w:t>увеличились всего на 0,2</w:t>
      </w:r>
      <w:r w:rsidRPr="003822C6">
        <w:t xml:space="preserve">%. А величина прожиточного минимума, определяемая расчетным путем, увеличилась до </w:t>
      </w:r>
      <w:r w:rsidR="00481ADF" w:rsidRPr="003822C6">
        <w:t xml:space="preserve">8608 </w:t>
      </w:r>
      <w:r w:rsidRPr="003822C6">
        <w:t>руб.</w:t>
      </w:r>
    </w:p>
    <w:p w:rsidR="003B0EAB" w:rsidRPr="003822C6" w:rsidRDefault="003B0EAB" w:rsidP="003B0EAB">
      <w:pPr>
        <w:ind w:firstLine="708"/>
        <w:jc w:val="both"/>
      </w:pPr>
      <w:r w:rsidRPr="003822C6">
        <w:t>Доля населения с денежными доходами ниже величины прожиточного минимума в общей численности населения город</w:t>
      </w:r>
      <w:r w:rsidR="00AA77C3" w:rsidRPr="003822C6">
        <w:t xml:space="preserve">а </w:t>
      </w:r>
      <w:r w:rsidR="00C55FEA" w:rsidRPr="003822C6">
        <w:t>увеличилась</w:t>
      </w:r>
      <w:r w:rsidR="00AA77C3" w:rsidRPr="003822C6">
        <w:t xml:space="preserve"> на 0,7 </w:t>
      </w:r>
      <w:proofErr w:type="spellStart"/>
      <w:r w:rsidR="00AA77C3" w:rsidRPr="003822C6">
        <w:t>п.п</w:t>
      </w:r>
      <w:proofErr w:type="spellEnd"/>
      <w:r w:rsidR="00AA77C3" w:rsidRPr="003822C6">
        <w:t>. и составила 10,8</w:t>
      </w:r>
      <w:r w:rsidRPr="003822C6">
        <w:t>%.</w:t>
      </w:r>
    </w:p>
    <w:p w:rsidR="001637AE" w:rsidRPr="003822C6" w:rsidRDefault="002C0D55" w:rsidP="002C0D55">
      <w:pPr>
        <w:ind w:firstLine="708"/>
        <w:jc w:val="both"/>
      </w:pPr>
      <w:r w:rsidRPr="003822C6">
        <w:t xml:space="preserve">В 2015 году </w:t>
      </w:r>
      <w:r w:rsidR="008321D1">
        <w:t>средний</w:t>
      </w:r>
      <w:r w:rsidRPr="003822C6">
        <w:t xml:space="preserve"> размер</w:t>
      </w:r>
      <w:r w:rsidR="008321D1">
        <w:t xml:space="preserve"> назначенной пенсии</w:t>
      </w:r>
      <w:r w:rsidRPr="003822C6">
        <w:t xml:space="preserve"> составил </w:t>
      </w:r>
      <w:r w:rsidR="00030474" w:rsidRPr="003822C6">
        <w:t xml:space="preserve">почти </w:t>
      </w:r>
      <w:r w:rsidRPr="003822C6">
        <w:t xml:space="preserve">12 </w:t>
      </w:r>
      <w:proofErr w:type="spellStart"/>
      <w:r w:rsidRPr="003822C6">
        <w:t>тыс.руб</w:t>
      </w:r>
      <w:proofErr w:type="spellEnd"/>
      <w:r w:rsidRPr="003822C6">
        <w:t>.</w:t>
      </w:r>
      <w:r w:rsidR="00030474" w:rsidRPr="003822C6">
        <w:t>, что на 11% больше, чем год назад.</w:t>
      </w:r>
      <w:r w:rsidR="0077625D" w:rsidRPr="003822C6">
        <w:t xml:space="preserve"> </w:t>
      </w:r>
      <w:r w:rsidR="00F51180" w:rsidRPr="003822C6">
        <w:t xml:space="preserve">С начала 2016 года </w:t>
      </w:r>
      <w:r w:rsidR="00B530AC">
        <w:t>ее размер у</w:t>
      </w:r>
      <w:r w:rsidR="00F51180" w:rsidRPr="003822C6">
        <w:t xml:space="preserve">величился на 3% или на 330 руб. </w:t>
      </w:r>
      <w:r w:rsidR="008A4EB7" w:rsidRPr="003822C6">
        <w:t xml:space="preserve">К концу 2016 года средний размер пенсии составит 12,2 </w:t>
      </w:r>
      <w:proofErr w:type="spellStart"/>
      <w:r w:rsidR="008A4EB7" w:rsidRPr="003822C6">
        <w:t>тыс.руб</w:t>
      </w:r>
      <w:proofErr w:type="spellEnd"/>
      <w:r w:rsidR="008A4EB7" w:rsidRPr="003822C6">
        <w:t>.</w:t>
      </w:r>
    </w:p>
    <w:p w:rsidR="008A4EB7" w:rsidRPr="003822C6" w:rsidRDefault="008A4EB7" w:rsidP="003B0EAB">
      <w:pPr>
        <w:ind w:firstLine="708"/>
        <w:jc w:val="both"/>
      </w:pPr>
      <w:r w:rsidRPr="003822C6">
        <w:t>В 2017</w:t>
      </w:r>
      <w:r w:rsidR="003B0EAB" w:rsidRPr="003822C6">
        <w:t>-201</w:t>
      </w:r>
      <w:r w:rsidRPr="003822C6">
        <w:t>9</w:t>
      </w:r>
      <w:r w:rsidR="003B0EAB" w:rsidRPr="003822C6">
        <w:t xml:space="preserve"> г</w:t>
      </w:r>
      <w:r w:rsidRPr="003822C6">
        <w:t>оды</w:t>
      </w:r>
      <w:r w:rsidR="003B0EAB" w:rsidRPr="003822C6">
        <w:t xml:space="preserve"> при </w:t>
      </w:r>
      <w:r w:rsidRPr="003822C6">
        <w:t>базовом варианте прогноза</w:t>
      </w:r>
      <w:r w:rsidR="005E304D" w:rsidRPr="003822C6">
        <w:t xml:space="preserve"> – увеличение роста потребительских цен</w:t>
      </w:r>
      <w:r w:rsidR="00126C9A" w:rsidRPr="003822C6">
        <w:t>, снижение склонности населения к сбережению</w:t>
      </w:r>
      <w:r w:rsidR="005E304D" w:rsidRPr="003822C6">
        <w:t xml:space="preserve"> – реальные </w:t>
      </w:r>
      <w:r w:rsidR="005E304D" w:rsidRPr="003822C6">
        <w:lastRenderedPageBreak/>
        <w:t>располагаемые доходы у населения будут уменьшаться в среднем на 1%. При целевом варианте прогноза – увеличение заработной платы и иных доходов – реальные доходы населения будут увеличиваться почти на 1,5% ежегодно</w:t>
      </w:r>
      <w:r w:rsidR="006C1C92" w:rsidRPr="003822C6">
        <w:t>.</w:t>
      </w:r>
    </w:p>
    <w:p w:rsidR="00413C8C" w:rsidRDefault="0031790A" w:rsidP="003B0EAB">
      <w:pPr>
        <w:ind w:firstLine="708"/>
        <w:jc w:val="both"/>
      </w:pPr>
      <w:r w:rsidRPr="003822C6">
        <w:t>Средний р</w:t>
      </w:r>
      <w:r w:rsidR="003B0EAB" w:rsidRPr="003822C6">
        <w:t>ост величины прожиточного минимума</w:t>
      </w:r>
      <w:r w:rsidR="00413C8C">
        <w:t xml:space="preserve"> при ба</w:t>
      </w:r>
      <w:r w:rsidR="009034CA">
        <w:t>зовом варианте прогноза, который</w:t>
      </w:r>
      <w:r w:rsidR="00413C8C">
        <w:t xml:space="preserve"> предполагает более интенсивное увеличение потребительских цен, </w:t>
      </w:r>
      <w:r w:rsidR="00413C8C" w:rsidRPr="003822C6">
        <w:t>будет составлять 109,3%</w:t>
      </w:r>
      <w:r w:rsidR="009034CA">
        <w:t>. При целевом варианте прогноза – 107,2%.</w:t>
      </w:r>
    </w:p>
    <w:p w:rsidR="003B0EAB" w:rsidRPr="003822C6" w:rsidRDefault="003B0EAB" w:rsidP="003B0EAB">
      <w:pPr>
        <w:ind w:firstLine="708"/>
        <w:jc w:val="both"/>
      </w:pPr>
      <w:r w:rsidRPr="003822C6">
        <w:t>Увеличение величины прожиточного минимума и незначительный рост реальных располагаемых денежных доходов приведут к увеличению доли населения, у которого доходы будут ниже прожиточного минимума. В течение 201</w:t>
      </w:r>
      <w:r w:rsidR="00C87004" w:rsidRPr="003822C6">
        <w:t>7</w:t>
      </w:r>
      <w:r w:rsidRPr="003822C6">
        <w:t>-201</w:t>
      </w:r>
      <w:r w:rsidR="00C87004" w:rsidRPr="003822C6">
        <w:t>9</w:t>
      </w:r>
      <w:r w:rsidRPr="003822C6">
        <w:t xml:space="preserve"> г</w:t>
      </w:r>
      <w:r w:rsidR="00C87004" w:rsidRPr="003822C6">
        <w:t>одов</w:t>
      </w:r>
      <w:r w:rsidRPr="003822C6">
        <w:t xml:space="preserve"> этот показатель</w:t>
      </w:r>
      <w:r w:rsidR="00C87004" w:rsidRPr="003822C6">
        <w:t xml:space="preserve"> будет колебаться на уровне 10,4 – 11,2</w:t>
      </w:r>
      <w:r w:rsidRPr="003822C6">
        <w:t>%.</w:t>
      </w:r>
    </w:p>
    <w:p w:rsidR="003B0EAB" w:rsidRPr="003822C6" w:rsidRDefault="003B0EAB" w:rsidP="003B0EAB">
      <w:pPr>
        <w:ind w:firstLine="708"/>
        <w:jc w:val="both"/>
      </w:pPr>
      <w:r w:rsidRPr="003822C6">
        <w:t xml:space="preserve">Размеры назначенных пенсий также будут </w:t>
      </w:r>
      <w:r w:rsidR="009034CA">
        <w:t>индексироваться и к концу</w:t>
      </w:r>
      <w:r w:rsidRPr="003822C6">
        <w:t xml:space="preserve"> 201</w:t>
      </w:r>
      <w:r w:rsidR="00126C9A" w:rsidRPr="003822C6">
        <w:t>9</w:t>
      </w:r>
      <w:r w:rsidRPr="003822C6">
        <w:t xml:space="preserve"> г</w:t>
      </w:r>
      <w:r w:rsidR="00126C9A" w:rsidRPr="003822C6">
        <w:t>од</w:t>
      </w:r>
      <w:r w:rsidR="009034CA">
        <w:t>а</w:t>
      </w:r>
      <w:r w:rsidRPr="003822C6">
        <w:t xml:space="preserve"> при </w:t>
      </w:r>
      <w:r w:rsidR="00126C9A" w:rsidRPr="003822C6">
        <w:t>обоих вариантах прогноза</w:t>
      </w:r>
      <w:r w:rsidR="00595535">
        <w:t xml:space="preserve"> составя</w:t>
      </w:r>
      <w:r w:rsidR="00126C9A" w:rsidRPr="003822C6">
        <w:t xml:space="preserve">т 13,6 </w:t>
      </w:r>
      <w:proofErr w:type="spellStart"/>
      <w:r w:rsidR="00126C9A" w:rsidRPr="003822C6">
        <w:t>тыс.руб</w:t>
      </w:r>
      <w:proofErr w:type="spellEnd"/>
      <w:r w:rsidR="00126C9A" w:rsidRPr="003822C6">
        <w:t xml:space="preserve">. </w:t>
      </w:r>
    </w:p>
    <w:p w:rsidR="00126C9A" w:rsidRPr="003822C6" w:rsidRDefault="00126C9A" w:rsidP="003B0EAB">
      <w:pPr>
        <w:ind w:firstLine="708"/>
        <w:jc w:val="both"/>
      </w:pPr>
    </w:p>
    <w:p w:rsidR="003B0EAB" w:rsidRPr="003822C6" w:rsidRDefault="003B0EAB" w:rsidP="003B0EAB">
      <w:pPr>
        <w:numPr>
          <w:ilvl w:val="0"/>
          <w:numId w:val="3"/>
        </w:numPr>
        <w:contextualSpacing/>
        <w:jc w:val="both"/>
        <w:rPr>
          <w:b/>
        </w:rPr>
      </w:pPr>
      <w:r w:rsidRPr="003822C6">
        <w:rPr>
          <w:b/>
        </w:rPr>
        <w:t xml:space="preserve"> Демографические показатели. Труд и занятость</w:t>
      </w:r>
    </w:p>
    <w:p w:rsidR="007E2FC4" w:rsidRPr="003822C6" w:rsidRDefault="007E2FC4" w:rsidP="007E2FC4">
      <w:pPr>
        <w:contextualSpacing/>
        <w:jc w:val="both"/>
        <w:rPr>
          <w:b/>
        </w:rPr>
      </w:pPr>
    </w:p>
    <w:p w:rsidR="00BB1037" w:rsidRPr="003822C6" w:rsidRDefault="00BB1037" w:rsidP="00BB1037">
      <w:pPr>
        <w:ind w:firstLine="708"/>
        <w:jc w:val="both"/>
      </w:pPr>
      <w:r w:rsidRPr="003822C6">
        <w:t xml:space="preserve">В 2015 году среднегодовая численность населения составила 39,7 </w:t>
      </w:r>
      <w:proofErr w:type="spellStart"/>
      <w:r w:rsidRPr="003822C6">
        <w:t>тыс.чел</w:t>
      </w:r>
      <w:proofErr w:type="spellEnd"/>
      <w:r w:rsidRPr="003822C6">
        <w:t>., что на 1% меньше, чем в прошлом году. Доля же трудоспособного населения в общей численности населения города составила 5</w:t>
      </w:r>
      <w:r w:rsidR="00152FB2">
        <w:t>6</w:t>
      </w:r>
      <w:r w:rsidRPr="003822C6">
        <w:t xml:space="preserve">%. </w:t>
      </w:r>
    </w:p>
    <w:p w:rsidR="00EB222C" w:rsidRPr="003822C6" w:rsidRDefault="00BB1037" w:rsidP="00EB222C">
      <w:pPr>
        <w:ind w:firstLine="708"/>
        <w:jc w:val="both"/>
      </w:pPr>
      <w:r w:rsidRPr="003822C6">
        <w:t>В прогнозируемом периоде сохранится тенденция незначительного снижения численности населения. К 2019 году по базовому и целевому варианту прогноза ожидаемая численность населения города составит</w:t>
      </w:r>
      <w:r w:rsidR="00AD14F7" w:rsidRPr="003822C6">
        <w:t xml:space="preserve"> не более 39,3</w:t>
      </w:r>
      <w:r w:rsidR="006314EA" w:rsidRPr="003822C6">
        <w:t xml:space="preserve"> </w:t>
      </w:r>
      <w:proofErr w:type="spellStart"/>
      <w:r w:rsidR="006314EA" w:rsidRPr="003822C6">
        <w:t>тыс.чел</w:t>
      </w:r>
      <w:proofErr w:type="spellEnd"/>
      <w:r w:rsidR="006314EA" w:rsidRPr="003822C6">
        <w:t>. П</w:t>
      </w:r>
      <w:r w:rsidRPr="003822C6">
        <w:t>ри этом численность трудоспособного населения у</w:t>
      </w:r>
      <w:r w:rsidR="001E6C1B" w:rsidRPr="003822C6">
        <w:t>меньшится на 4</w:t>
      </w:r>
      <w:r w:rsidR="00B00657" w:rsidRPr="003822C6">
        <w:t>% по отношению к 2015</w:t>
      </w:r>
      <w:r w:rsidRPr="003822C6">
        <w:t xml:space="preserve"> г</w:t>
      </w:r>
      <w:r w:rsidR="00B00657" w:rsidRPr="003822C6">
        <w:t>оду</w:t>
      </w:r>
      <w:r w:rsidR="00EB222C" w:rsidRPr="003822C6">
        <w:t>.</w:t>
      </w:r>
    </w:p>
    <w:p w:rsidR="003B0EAB" w:rsidRPr="003822C6" w:rsidRDefault="003B0EAB" w:rsidP="007006BB">
      <w:pPr>
        <w:ind w:firstLine="708"/>
        <w:jc w:val="both"/>
      </w:pPr>
      <w:r w:rsidRPr="003822C6">
        <w:t>В течение 201</w:t>
      </w:r>
      <w:r w:rsidR="007006BB" w:rsidRPr="003822C6">
        <w:t>5</w:t>
      </w:r>
      <w:r w:rsidRPr="003822C6">
        <w:t xml:space="preserve"> г</w:t>
      </w:r>
      <w:r w:rsidR="007006BB" w:rsidRPr="003822C6">
        <w:t>ода</w:t>
      </w:r>
      <w:r w:rsidRPr="003822C6">
        <w:t xml:space="preserve"> на предприятиях и организациях города работало почти 1</w:t>
      </w:r>
      <w:r w:rsidR="007006BB" w:rsidRPr="003822C6">
        <w:t>1,7</w:t>
      </w:r>
      <w:r w:rsidRPr="003822C6">
        <w:t xml:space="preserve"> тыс. чел. Это</w:t>
      </w:r>
      <w:r w:rsidR="007006BB" w:rsidRPr="003822C6">
        <w:t xml:space="preserve"> почти на 2</w:t>
      </w:r>
      <w:r w:rsidRPr="003822C6">
        <w:t xml:space="preserve">% меньше, чем год назад. Такое снижение связано с тем, что </w:t>
      </w:r>
      <w:r w:rsidR="007006BB" w:rsidRPr="003822C6">
        <w:t>некоторые предприятия были вынуждены сокращать персонал из-за нестабильной экономической ситуации.</w:t>
      </w:r>
      <w:r w:rsidRPr="003822C6">
        <w:t xml:space="preserve"> </w:t>
      </w:r>
      <w:r w:rsidR="00BB41C1" w:rsidRPr="003822C6">
        <w:t>В течение 1 полугодия 2016 года на крупных, средних и малых предприятиях горо</w:t>
      </w:r>
      <w:r w:rsidR="00E24710" w:rsidRPr="003822C6">
        <w:t xml:space="preserve">да работало почти 10,5 </w:t>
      </w:r>
      <w:proofErr w:type="spellStart"/>
      <w:r w:rsidR="00E24710" w:rsidRPr="003822C6">
        <w:t>тыс.чел</w:t>
      </w:r>
      <w:proofErr w:type="spellEnd"/>
      <w:r w:rsidR="00E24710" w:rsidRPr="003822C6">
        <w:t>.</w:t>
      </w:r>
      <w:r w:rsidR="00BB41C1" w:rsidRPr="003822C6">
        <w:t>, что на 4% меньше по сравнению с аналогичным периодом прошлого года.</w:t>
      </w:r>
      <w:r w:rsidR="00E24710" w:rsidRPr="003822C6">
        <w:t xml:space="preserve"> По итогам 2016 года общая численность работников на всех предприятиях уменьшится на 2,2%, что </w:t>
      </w:r>
      <w:r w:rsidR="00C8760B" w:rsidRPr="003822C6">
        <w:t>соответствуе</w:t>
      </w:r>
      <w:r w:rsidR="00C8760B">
        <w:t xml:space="preserve">т </w:t>
      </w:r>
      <w:r w:rsidR="00E24710" w:rsidRPr="003822C6">
        <w:t>общеэкономической ситуации по Ярославской области.</w:t>
      </w:r>
      <w:r w:rsidR="00082F1E" w:rsidRPr="003822C6">
        <w:t xml:space="preserve"> </w:t>
      </w:r>
      <w:r w:rsidRPr="003822C6">
        <w:t>К 201</w:t>
      </w:r>
      <w:r w:rsidR="007006BB" w:rsidRPr="003822C6">
        <w:t>9</w:t>
      </w:r>
      <w:r w:rsidRPr="003822C6">
        <w:t xml:space="preserve"> году по базовому варианту прогноза среднесписочная численн</w:t>
      </w:r>
      <w:r w:rsidR="007006BB" w:rsidRPr="003822C6">
        <w:t>ость работников снизится до 11,2</w:t>
      </w:r>
      <w:r w:rsidRPr="003822C6">
        <w:t xml:space="preserve"> </w:t>
      </w:r>
      <w:proofErr w:type="spellStart"/>
      <w:r w:rsidRPr="003822C6">
        <w:t>тыс.чел</w:t>
      </w:r>
      <w:proofErr w:type="spellEnd"/>
      <w:r w:rsidRPr="003822C6">
        <w:t>., по целевому варианту</w:t>
      </w:r>
      <w:r w:rsidR="00082F1E" w:rsidRPr="003822C6">
        <w:t xml:space="preserve"> прогноза</w:t>
      </w:r>
      <w:r w:rsidRPr="003822C6">
        <w:t xml:space="preserve"> – до 11,</w:t>
      </w:r>
      <w:r w:rsidR="007006BB" w:rsidRPr="003822C6">
        <w:t>3</w:t>
      </w:r>
      <w:r w:rsidRPr="003822C6">
        <w:t xml:space="preserve"> </w:t>
      </w:r>
      <w:proofErr w:type="spellStart"/>
      <w:r w:rsidRPr="003822C6">
        <w:t>тыс.чел</w:t>
      </w:r>
      <w:proofErr w:type="spellEnd"/>
      <w:r w:rsidRPr="003822C6">
        <w:t>.</w:t>
      </w:r>
    </w:p>
    <w:p w:rsidR="003B0EAB" w:rsidRPr="003822C6" w:rsidRDefault="003B0EAB" w:rsidP="003B0EAB">
      <w:pPr>
        <w:ind w:firstLine="708"/>
        <w:jc w:val="both"/>
      </w:pPr>
      <w:r w:rsidRPr="003822C6">
        <w:t xml:space="preserve">На рынке труда ситуация остается стабильной на протяжении </w:t>
      </w:r>
      <w:r w:rsidR="00083AC4">
        <w:t>3</w:t>
      </w:r>
      <w:r w:rsidRPr="003822C6">
        <w:t xml:space="preserve"> последних лет – уровень регистрируемой б</w:t>
      </w:r>
      <w:r w:rsidR="00977220" w:rsidRPr="003822C6">
        <w:t>езработицы в городе составил 0,58</w:t>
      </w:r>
      <w:r w:rsidRPr="003822C6">
        <w:t xml:space="preserve">%. </w:t>
      </w:r>
      <w:r w:rsidR="004D6E23">
        <w:t>Н</w:t>
      </w:r>
      <w:r w:rsidRPr="003822C6">
        <w:t>апряженность отсутствовала: на каждого зарегистрирова</w:t>
      </w:r>
      <w:r w:rsidR="00DE7497" w:rsidRPr="003822C6">
        <w:t>нного безработного приходилось 3 вакансии.</w:t>
      </w:r>
      <w:r w:rsidR="00082F1E" w:rsidRPr="003822C6">
        <w:t xml:space="preserve"> В 1 полугодии 2016 года уровень безработицы не изменился и соответствовал уровню 2015 года.</w:t>
      </w:r>
      <w:r w:rsidR="00DE7497" w:rsidRPr="003822C6">
        <w:t xml:space="preserve"> К 2019</w:t>
      </w:r>
      <w:r w:rsidRPr="003822C6">
        <w:t xml:space="preserve"> г</w:t>
      </w:r>
      <w:r w:rsidR="00DE7497" w:rsidRPr="003822C6">
        <w:t>оду</w:t>
      </w:r>
      <w:r w:rsidRPr="003822C6">
        <w:t xml:space="preserve"> по базовому варианту </w:t>
      </w:r>
      <w:r w:rsidR="00341F73" w:rsidRPr="003822C6">
        <w:t xml:space="preserve">прогноза </w:t>
      </w:r>
      <w:r w:rsidRPr="003822C6">
        <w:t>уровень регистр</w:t>
      </w:r>
      <w:r w:rsidR="00DE7497" w:rsidRPr="003822C6">
        <w:t>ируемой безработицы составит 0,6%, по целевому варианту</w:t>
      </w:r>
      <w:r w:rsidR="00341F73" w:rsidRPr="003822C6">
        <w:t xml:space="preserve"> прогноза</w:t>
      </w:r>
      <w:r w:rsidR="00DE7497" w:rsidRPr="003822C6">
        <w:t xml:space="preserve"> – 0,56</w:t>
      </w:r>
      <w:r w:rsidRPr="003822C6">
        <w:t>%.</w:t>
      </w:r>
    </w:p>
    <w:p w:rsidR="00FA1C69" w:rsidRPr="003822C6" w:rsidRDefault="003B0EAB" w:rsidP="003B0EAB">
      <w:pPr>
        <w:ind w:firstLine="708"/>
        <w:jc w:val="both"/>
      </w:pPr>
      <w:r w:rsidRPr="003822C6">
        <w:t>С каждым годом продолжает увеличиваться численность пенсионеров, состоящих на учете в системе Пенсионного фонда РФ. В 201</w:t>
      </w:r>
      <w:r w:rsidR="00FA6587" w:rsidRPr="003822C6">
        <w:t>5 году</w:t>
      </w:r>
      <w:r w:rsidRPr="003822C6">
        <w:t xml:space="preserve"> их численность на территории города и района составила </w:t>
      </w:r>
      <w:r w:rsidR="00FA1C69" w:rsidRPr="003822C6">
        <w:t xml:space="preserve">19,5 </w:t>
      </w:r>
      <w:proofErr w:type="spellStart"/>
      <w:r w:rsidR="00FA1C69" w:rsidRPr="003822C6">
        <w:t>тыс.чел</w:t>
      </w:r>
      <w:proofErr w:type="spellEnd"/>
      <w:r w:rsidR="00FA1C69" w:rsidRPr="003822C6">
        <w:t xml:space="preserve">., их которых 8,5 </w:t>
      </w:r>
      <w:proofErr w:type="spellStart"/>
      <w:r w:rsidR="00FA1C69" w:rsidRPr="003822C6">
        <w:t>тыс.чел</w:t>
      </w:r>
      <w:proofErr w:type="spellEnd"/>
      <w:r w:rsidR="00FA1C69" w:rsidRPr="003822C6">
        <w:t>. – работающие пенсионеры.</w:t>
      </w:r>
      <w:r w:rsidR="008539D8" w:rsidRPr="003822C6">
        <w:t xml:space="preserve"> С начала 2016 года общая численность пенсионеров уменьшилась на 93 чел., а 440 пенсионеров прекратили осуществлять трудовую деятельность. Такое решение было</w:t>
      </w:r>
      <w:r w:rsidR="00D81654">
        <w:t>, во многом,</w:t>
      </w:r>
      <w:r w:rsidR="008539D8" w:rsidRPr="003822C6">
        <w:t xml:space="preserve"> связано с тем, что работающим пенсионерам не будут индексировать пенсии.</w:t>
      </w:r>
    </w:p>
    <w:p w:rsidR="00BB41C1" w:rsidRPr="003822C6" w:rsidRDefault="00FA6587" w:rsidP="003B0EAB">
      <w:pPr>
        <w:ind w:firstLine="708"/>
        <w:jc w:val="both"/>
      </w:pPr>
      <w:r w:rsidRPr="003822C6">
        <w:t>В течение 2017-2019</w:t>
      </w:r>
      <w:r w:rsidR="003B0EAB" w:rsidRPr="003822C6">
        <w:t xml:space="preserve"> г</w:t>
      </w:r>
      <w:r w:rsidRPr="003822C6">
        <w:t>одов</w:t>
      </w:r>
      <w:r w:rsidR="003B0EAB" w:rsidRPr="003822C6">
        <w:t xml:space="preserve"> численность пенсионеров будет ежегодно прирастать при базовом </w:t>
      </w:r>
      <w:r w:rsidR="00BB41C1" w:rsidRPr="003822C6">
        <w:t>и целевом варианте п</w:t>
      </w:r>
      <w:r w:rsidRPr="003822C6">
        <w:t xml:space="preserve">рогноза </w:t>
      </w:r>
      <w:r w:rsidR="00BB41C1" w:rsidRPr="003822C6">
        <w:t>в среднем почти на 2%.</w:t>
      </w:r>
      <w:r w:rsidR="008539D8" w:rsidRPr="003822C6">
        <w:t xml:space="preserve"> </w:t>
      </w:r>
    </w:p>
    <w:p w:rsidR="003B0EAB" w:rsidRPr="003822C6" w:rsidRDefault="008539D8" w:rsidP="003B0EAB">
      <w:pPr>
        <w:ind w:firstLine="708"/>
        <w:jc w:val="both"/>
      </w:pPr>
      <w:r w:rsidRPr="003822C6">
        <w:t>Продолжит</w:t>
      </w:r>
      <w:r w:rsidR="003B0EAB" w:rsidRPr="003822C6">
        <w:t xml:space="preserve"> увеличиваться и численность пенсионеров, которые</w:t>
      </w:r>
      <w:r w:rsidRPr="003822C6">
        <w:t xml:space="preserve"> будут пытаться</w:t>
      </w:r>
      <w:r w:rsidR="003B0EAB" w:rsidRPr="003822C6">
        <w:t xml:space="preserve"> найти дополнительный источник дохода, трудоустраиваясь в организациях города и района. </w:t>
      </w:r>
      <w:r w:rsidR="007F235C" w:rsidRPr="003822C6">
        <w:t xml:space="preserve">При обоих вариантах развития прогноза – продолжающиеся </w:t>
      </w:r>
      <w:bookmarkStart w:id="0" w:name="_GoBack"/>
      <w:bookmarkEnd w:id="0"/>
      <w:r w:rsidR="007F235C" w:rsidRPr="003822C6">
        <w:t xml:space="preserve">увеличение цен на товары и услуги </w:t>
      </w:r>
      <w:r w:rsidRPr="003822C6">
        <w:t>–</w:t>
      </w:r>
      <w:r w:rsidR="00BE34A0" w:rsidRPr="003822C6">
        <w:t xml:space="preserve"> </w:t>
      </w:r>
      <w:r w:rsidR="003B0EAB" w:rsidRPr="003822C6">
        <w:t>численнос</w:t>
      </w:r>
      <w:r w:rsidR="007F235C" w:rsidRPr="003822C6">
        <w:t>ть работающих пенсионеров к 2019</w:t>
      </w:r>
      <w:r w:rsidR="003B0EAB" w:rsidRPr="003822C6">
        <w:t xml:space="preserve"> году превысит </w:t>
      </w:r>
      <w:r w:rsidR="007F235C" w:rsidRPr="003822C6">
        <w:t>9</w:t>
      </w:r>
      <w:r w:rsidR="003B0EAB" w:rsidRPr="003822C6">
        <w:t xml:space="preserve"> </w:t>
      </w:r>
      <w:proofErr w:type="spellStart"/>
      <w:r w:rsidR="003B0EAB" w:rsidRPr="003822C6">
        <w:t>тыс.чел</w:t>
      </w:r>
      <w:proofErr w:type="spellEnd"/>
      <w:r w:rsidR="003B0EAB" w:rsidRPr="003822C6">
        <w:t>.</w:t>
      </w:r>
    </w:p>
    <w:p w:rsidR="003B0EAB" w:rsidRDefault="003B0EAB" w:rsidP="003B0EAB">
      <w:pPr>
        <w:rPr>
          <w:b/>
        </w:rPr>
      </w:pPr>
    </w:p>
    <w:p w:rsidR="00DC3A00" w:rsidRDefault="00DC3A00" w:rsidP="003B0EAB">
      <w:pPr>
        <w:rPr>
          <w:b/>
        </w:rPr>
      </w:pPr>
    </w:p>
    <w:p w:rsidR="00DC3A00" w:rsidRPr="003822C6" w:rsidRDefault="00DC3A00" w:rsidP="003B0EAB">
      <w:pPr>
        <w:rPr>
          <w:b/>
        </w:rPr>
      </w:pPr>
    </w:p>
    <w:p w:rsidR="003B0EAB" w:rsidRPr="003822C6" w:rsidRDefault="003B0EAB" w:rsidP="003B0EAB">
      <w:pPr>
        <w:numPr>
          <w:ilvl w:val="0"/>
          <w:numId w:val="3"/>
        </w:numPr>
        <w:contextualSpacing/>
        <w:jc w:val="both"/>
        <w:rPr>
          <w:b/>
        </w:rPr>
      </w:pPr>
      <w:r w:rsidRPr="003822C6">
        <w:rPr>
          <w:b/>
        </w:rPr>
        <w:t xml:space="preserve"> Развитие социальной сферы</w:t>
      </w:r>
    </w:p>
    <w:p w:rsidR="003B0EAB" w:rsidRPr="003822C6" w:rsidRDefault="003B0EAB" w:rsidP="003B0EAB">
      <w:pPr>
        <w:ind w:firstLine="708"/>
        <w:jc w:val="both"/>
      </w:pPr>
    </w:p>
    <w:p w:rsidR="003B0EAB" w:rsidRPr="003822C6" w:rsidRDefault="003B0EAB" w:rsidP="003B0EAB">
      <w:pPr>
        <w:ind w:firstLine="708"/>
        <w:jc w:val="both"/>
      </w:pPr>
      <w:r w:rsidRPr="003822C6">
        <w:t xml:space="preserve">Социальная сфера города </w:t>
      </w:r>
      <w:r w:rsidR="00424C71" w:rsidRPr="003822C6">
        <w:t xml:space="preserve">Переславля-Залесского </w:t>
      </w:r>
      <w:r w:rsidRPr="003822C6">
        <w:t>представлена двумя основными направлениями – это образование и здравоохранение.</w:t>
      </w:r>
    </w:p>
    <w:p w:rsidR="003B0EAB" w:rsidRPr="003822C6" w:rsidRDefault="003B0EAB" w:rsidP="003B0EAB">
      <w:pPr>
        <w:ind w:firstLine="708"/>
        <w:jc w:val="both"/>
      </w:pPr>
      <w:r w:rsidRPr="003822C6">
        <w:rPr>
          <w:b/>
        </w:rPr>
        <w:t>Система образования</w:t>
      </w:r>
      <w:r w:rsidRPr="003822C6">
        <w:t xml:space="preserve"> характеризуется образовательными учреждениями различных типов, видов, организационно-правовых форм, что позволяет обеспечивать право выбора в получении доступных, качественных образовательных услуг.</w:t>
      </w:r>
    </w:p>
    <w:p w:rsidR="003B0EAB" w:rsidRPr="003822C6" w:rsidRDefault="00751BB2" w:rsidP="003B0EAB">
      <w:pPr>
        <w:ind w:firstLine="708"/>
        <w:jc w:val="both"/>
      </w:pPr>
      <w:r w:rsidRPr="003822C6">
        <w:t>В 2015 году</w:t>
      </w:r>
      <w:r w:rsidR="003B0EAB" w:rsidRPr="003822C6">
        <w:t xml:space="preserve"> численность детей в дошкольных образовательных учреждениях составила 2,3 тыс. чел., что </w:t>
      </w:r>
      <w:r w:rsidRPr="003822C6">
        <w:t>соответствует</w:t>
      </w:r>
      <w:r w:rsidR="006A11A8" w:rsidRPr="003822C6">
        <w:t xml:space="preserve"> значению прошлого года</w:t>
      </w:r>
      <w:r w:rsidR="003B0EAB" w:rsidRPr="003822C6">
        <w:t xml:space="preserve">. Уровень обеспеченности местами в дошкольных образовательных учреждениях составил </w:t>
      </w:r>
      <w:r w:rsidR="001214DB" w:rsidRPr="003822C6">
        <w:t>97</w:t>
      </w:r>
      <w:r w:rsidR="003B0EAB" w:rsidRPr="003822C6">
        <w:t>%.</w:t>
      </w:r>
      <w:r w:rsidR="001214DB" w:rsidRPr="003822C6">
        <w:t xml:space="preserve"> Это связано с тем, что в МОУ «Начальная школа № 5» детские группы перестают формироваться в связи с созданием полноценной образовательной школы. К 2019</w:t>
      </w:r>
      <w:r w:rsidR="003B0EAB" w:rsidRPr="003822C6">
        <w:t xml:space="preserve"> г</w:t>
      </w:r>
      <w:r w:rsidR="001214DB" w:rsidRPr="003822C6">
        <w:t>оду</w:t>
      </w:r>
      <w:r w:rsidR="003B0EAB" w:rsidRPr="003822C6">
        <w:t xml:space="preserve"> численность детей в дошкольных учреждениях составит 2,4 </w:t>
      </w:r>
      <w:proofErr w:type="spellStart"/>
      <w:r w:rsidR="003B0EAB" w:rsidRPr="003822C6">
        <w:t>тыс.чел</w:t>
      </w:r>
      <w:proofErr w:type="spellEnd"/>
      <w:r w:rsidR="003B0EAB" w:rsidRPr="003822C6">
        <w:t>.</w:t>
      </w:r>
    </w:p>
    <w:p w:rsidR="003B0EAB" w:rsidRPr="003822C6" w:rsidRDefault="003B0EAB" w:rsidP="003B0EAB">
      <w:pPr>
        <w:ind w:firstLine="708"/>
        <w:jc w:val="both"/>
      </w:pPr>
      <w:r w:rsidRPr="003822C6">
        <w:t>В образовательных учреждениях города в</w:t>
      </w:r>
      <w:r w:rsidR="001214DB" w:rsidRPr="003822C6">
        <w:t xml:space="preserve"> течение</w:t>
      </w:r>
      <w:r w:rsidRPr="003822C6">
        <w:t xml:space="preserve"> 201</w:t>
      </w:r>
      <w:r w:rsidR="001214DB" w:rsidRPr="003822C6">
        <w:t>5</w:t>
      </w:r>
      <w:r w:rsidRPr="003822C6">
        <w:t xml:space="preserve"> г</w:t>
      </w:r>
      <w:r w:rsidR="001214DB" w:rsidRPr="003822C6">
        <w:t>ода</w:t>
      </w:r>
      <w:r w:rsidRPr="003822C6">
        <w:t xml:space="preserve"> обучалось более 5,</w:t>
      </w:r>
      <w:r w:rsidR="00796CD1" w:rsidRPr="003822C6">
        <w:t>7</w:t>
      </w:r>
      <w:r w:rsidRPr="003822C6">
        <w:t xml:space="preserve"> </w:t>
      </w:r>
      <w:proofErr w:type="spellStart"/>
      <w:r w:rsidRPr="003822C6">
        <w:t>тыс.чел</w:t>
      </w:r>
      <w:proofErr w:type="spellEnd"/>
      <w:r w:rsidRPr="003822C6">
        <w:t>., из которых основную долю составили учащиеся общ</w:t>
      </w:r>
      <w:r w:rsidR="00796CD1" w:rsidRPr="003822C6">
        <w:t>еобразовательных учреждений – 73</w:t>
      </w:r>
      <w:r w:rsidRPr="003822C6">
        <w:t xml:space="preserve">%. </w:t>
      </w:r>
    </w:p>
    <w:p w:rsidR="003B0EAB" w:rsidRPr="003822C6" w:rsidRDefault="003B0EAB" w:rsidP="003B0EAB">
      <w:pPr>
        <w:ind w:firstLine="708"/>
        <w:jc w:val="both"/>
      </w:pPr>
      <w:r w:rsidRPr="003822C6">
        <w:t>К концу 201</w:t>
      </w:r>
      <w:r w:rsidR="00796CD1" w:rsidRPr="003822C6">
        <w:t>9</w:t>
      </w:r>
      <w:r w:rsidRPr="003822C6">
        <w:t xml:space="preserve"> года численность обучающихся по базовому варианту</w:t>
      </w:r>
      <w:r w:rsidR="00796CD1" w:rsidRPr="003822C6">
        <w:t xml:space="preserve"> прогноза</w:t>
      </w:r>
      <w:r w:rsidRPr="003822C6">
        <w:t xml:space="preserve"> увеличится на </w:t>
      </w:r>
      <w:r w:rsidR="002507F3" w:rsidRPr="003822C6">
        <w:t>107,8</w:t>
      </w:r>
      <w:r w:rsidRPr="003822C6">
        <w:t>%, а по целевому варианту</w:t>
      </w:r>
      <w:r w:rsidR="002507F3" w:rsidRPr="003822C6">
        <w:t xml:space="preserve"> прогноза – на 108,3</w:t>
      </w:r>
      <w:r w:rsidRPr="003822C6">
        <w:t>% по отношению к 201</w:t>
      </w:r>
      <w:r w:rsidR="002507F3" w:rsidRPr="003822C6">
        <w:t>5 году.</w:t>
      </w:r>
    </w:p>
    <w:p w:rsidR="0032391D" w:rsidRPr="003822C6" w:rsidRDefault="00950C6C" w:rsidP="003B0EAB">
      <w:pPr>
        <w:ind w:firstLine="708"/>
        <w:jc w:val="both"/>
      </w:pPr>
      <w:r w:rsidRPr="003822C6">
        <w:t xml:space="preserve">В 2015 году было выпущено более 330 специалистов, что на 1,5% больше, чем год назад. Однако учреждения профессионального образования делают </w:t>
      </w:r>
      <w:r w:rsidR="0032391D" w:rsidRPr="003822C6">
        <w:t xml:space="preserve">пессимистичные прогнозы – по базовому и целевому варианту прогноза в 2019 году численность подготавливаемых специалистов уменьшится на 11-14% по отношению к 2015 году. </w:t>
      </w:r>
      <w:r w:rsidR="00500C34" w:rsidRPr="003822C6">
        <w:t>Это</w:t>
      </w:r>
      <w:r w:rsidR="0032391D" w:rsidRPr="003822C6">
        <w:t xml:space="preserve"> будет</w:t>
      </w:r>
      <w:r w:rsidR="00500C34" w:rsidRPr="003822C6">
        <w:t xml:space="preserve"> связано с </w:t>
      </w:r>
      <w:r w:rsidR="0032391D" w:rsidRPr="003822C6">
        <w:t>тем, что</w:t>
      </w:r>
      <w:r w:rsidR="00500C34" w:rsidRPr="003822C6">
        <w:t xml:space="preserve"> выпускники школ </w:t>
      </w:r>
      <w:r w:rsidR="0032391D" w:rsidRPr="003822C6">
        <w:t>продолжат уезжать в другие города, где больше возможностей для поступления в профессиональные учебные заведения</w:t>
      </w:r>
      <w:r w:rsidR="00EA1DBF" w:rsidRPr="003822C6">
        <w:t>.</w:t>
      </w:r>
      <w:r w:rsidR="0032391D" w:rsidRPr="003822C6">
        <w:t xml:space="preserve"> </w:t>
      </w:r>
    </w:p>
    <w:p w:rsidR="003B0EAB" w:rsidRPr="003822C6" w:rsidRDefault="003B0EAB" w:rsidP="00CF427F">
      <w:pPr>
        <w:ind w:right="-1" w:firstLine="709"/>
        <w:jc w:val="both"/>
      </w:pPr>
      <w:r w:rsidRPr="003822C6">
        <w:rPr>
          <w:b/>
        </w:rPr>
        <w:t>Система здравоохранения</w:t>
      </w:r>
      <w:r w:rsidRPr="003822C6">
        <w:t xml:space="preserve"> города представлена ГБУЗ ЯО «</w:t>
      </w:r>
      <w:proofErr w:type="spellStart"/>
      <w:r w:rsidRPr="003822C6">
        <w:t>Переславская</w:t>
      </w:r>
      <w:proofErr w:type="spellEnd"/>
      <w:r w:rsidRPr="003822C6">
        <w:t xml:space="preserve"> центра</w:t>
      </w:r>
      <w:r w:rsidR="00807B2E" w:rsidRPr="003822C6">
        <w:t>льная районная больница». В 2015</w:t>
      </w:r>
      <w:r w:rsidRPr="003822C6">
        <w:t xml:space="preserve"> г</w:t>
      </w:r>
      <w:r w:rsidR="00807B2E" w:rsidRPr="003822C6">
        <w:t>оду</w:t>
      </w:r>
      <w:r w:rsidRPr="003822C6">
        <w:t xml:space="preserve"> специалистами учреждени</w:t>
      </w:r>
      <w:r w:rsidR="00B25312" w:rsidRPr="003822C6">
        <w:t>я</w:t>
      </w:r>
      <w:r w:rsidRPr="003822C6">
        <w:t xml:space="preserve"> было зафиксировано более </w:t>
      </w:r>
      <w:r w:rsidR="004B0C09" w:rsidRPr="003822C6">
        <w:t>29</w:t>
      </w:r>
      <w:r w:rsidRPr="003822C6">
        <w:t xml:space="preserve"> тыс. заболеваний, что на </w:t>
      </w:r>
      <w:r w:rsidR="004B0C09" w:rsidRPr="003822C6">
        <w:t>3,7</w:t>
      </w:r>
      <w:r w:rsidRPr="003822C6">
        <w:t xml:space="preserve">% </w:t>
      </w:r>
      <w:r w:rsidR="004B0C09" w:rsidRPr="003822C6">
        <w:t>меньш</w:t>
      </w:r>
      <w:r w:rsidRPr="003822C6">
        <w:t>е, чем в 201</w:t>
      </w:r>
      <w:r w:rsidR="004B0C09" w:rsidRPr="003822C6">
        <w:t>4</w:t>
      </w:r>
      <w:r w:rsidRPr="003822C6">
        <w:t xml:space="preserve"> году. Общее количество посещений в смену составило </w:t>
      </w:r>
      <w:r w:rsidR="005D387E">
        <w:t>815</w:t>
      </w:r>
      <w:r w:rsidRPr="003822C6">
        <w:t xml:space="preserve"> ед. </w:t>
      </w:r>
      <w:r w:rsidR="007D3CE3" w:rsidRPr="003822C6">
        <w:t xml:space="preserve">Делая осторожные прогнозы, </w:t>
      </w:r>
      <w:r w:rsidR="00CF427F" w:rsidRPr="003822C6">
        <w:t xml:space="preserve">на протяжении трех следующих лет </w:t>
      </w:r>
      <w:r w:rsidR="007D3CE3" w:rsidRPr="003822C6">
        <w:t>значение этого показателя останется неизменным.</w:t>
      </w:r>
    </w:p>
    <w:p w:rsidR="00C70382" w:rsidRDefault="00CE2B51" w:rsidP="003B0EAB">
      <w:pPr>
        <w:ind w:right="-1" w:firstLine="709"/>
        <w:jc w:val="both"/>
      </w:pPr>
      <w:r w:rsidRPr="003822C6">
        <w:t>Численность работников в сфере здравоохранения на территории города составила 952 чел., из них врачей – 145 чел. В прогнозном периоде 2017-2019</w:t>
      </w:r>
      <w:r w:rsidR="003B0EAB" w:rsidRPr="003822C6">
        <w:t xml:space="preserve"> г</w:t>
      </w:r>
      <w:r w:rsidRPr="003822C6">
        <w:t>одов</w:t>
      </w:r>
      <w:r w:rsidR="003B0EAB" w:rsidRPr="003822C6">
        <w:t xml:space="preserve"> планируется </w:t>
      </w:r>
      <w:r w:rsidR="00C70382" w:rsidRPr="003822C6">
        <w:t>увеличение численности работников здравоохранения за счет заключения целевых договоров на обучение, а также за счет предоставления служебного жилья и единовременных компенсационных выплат.</w:t>
      </w:r>
    </w:p>
    <w:p w:rsidR="003B0EAB" w:rsidRPr="003B0EAB" w:rsidRDefault="003B0EAB" w:rsidP="00C70382">
      <w:pPr>
        <w:ind w:right="-1"/>
        <w:jc w:val="both"/>
        <w:rPr>
          <w:sz w:val="26"/>
          <w:szCs w:val="26"/>
        </w:rPr>
        <w:sectPr w:rsidR="003B0EAB" w:rsidRPr="003B0EA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080" w:type="dxa"/>
        <w:tblInd w:w="-709" w:type="dxa"/>
        <w:tblLook w:val="04A0" w:firstRow="1" w:lastRow="0" w:firstColumn="1" w:lastColumn="0" w:noHBand="0" w:noVBand="1"/>
      </w:tblPr>
      <w:tblGrid>
        <w:gridCol w:w="5671"/>
        <w:gridCol w:w="1199"/>
        <w:gridCol w:w="1069"/>
        <w:gridCol w:w="992"/>
        <w:gridCol w:w="896"/>
        <w:gridCol w:w="913"/>
        <w:gridCol w:w="890"/>
        <w:gridCol w:w="890"/>
        <w:gridCol w:w="890"/>
        <w:gridCol w:w="890"/>
        <w:gridCol w:w="890"/>
        <w:gridCol w:w="890"/>
      </w:tblGrid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bookmarkStart w:id="1" w:name="RANGE!A1:L163"/>
            <w:bookmarkEnd w:id="1"/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</w:tr>
      <w:tr w:rsidR="000006F1" w:rsidRPr="000006F1" w:rsidTr="0099083A">
        <w:trPr>
          <w:trHeight w:val="315"/>
        </w:trPr>
        <w:tc>
          <w:tcPr>
            <w:tcW w:w="16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  <w:r w:rsidRPr="000006F1">
              <w:rPr>
                <w:b/>
                <w:bCs/>
              </w:rPr>
              <w:t xml:space="preserve">II. Показатели прогноза социально-экономического развития города Переславля-Залесского </w:t>
            </w:r>
          </w:p>
        </w:tc>
      </w:tr>
      <w:tr w:rsidR="000006F1" w:rsidRPr="000006F1" w:rsidTr="0099083A">
        <w:trPr>
          <w:trHeight w:val="315"/>
        </w:trPr>
        <w:tc>
          <w:tcPr>
            <w:tcW w:w="16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  <w:r w:rsidRPr="000006F1">
              <w:rPr>
                <w:b/>
                <w:bCs/>
              </w:rPr>
              <w:t xml:space="preserve"> на среднесрочный период 2017-2019 годов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  <w:r w:rsidRPr="000006F1"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  <w:r w:rsidRPr="000006F1"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  <w:r w:rsidRPr="000006F1"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  <w:r w:rsidRPr="000006F1"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  <w:r w:rsidRPr="000006F1"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  <w:r w:rsidRPr="000006F1">
              <w:rPr>
                <w:b/>
                <w:bCs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</w:rPr>
            </w:pPr>
            <w:r w:rsidRPr="000006F1">
              <w:rPr>
                <w:b/>
                <w:bCs/>
              </w:rPr>
              <w:t> </w:t>
            </w:r>
          </w:p>
        </w:tc>
      </w:tr>
      <w:tr w:rsidR="000006F1" w:rsidRPr="000006F1" w:rsidTr="0099083A">
        <w:trPr>
          <w:trHeight w:val="480"/>
        </w:trPr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 xml:space="preserve">Наименование показателя    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 xml:space="preserve">Единица измерения  </w:t>
            </w:r>
          </w:p>
        </w:tc>
        <w:tc>
          <w:tcPr>
            <w:tcW w:w="29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 xml:space="preserve">Отчет 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130A2A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Оценка на </w:t>
            </w:r>
            <w:r w:rsidR="000006F1" w:rsidRPr="000006F1">
              <w:rPr>
                <w:b/>
                <w:bCs/>
                <w:sz w:val="18"/>
                <w:szCs w:val="18"/>
              </w:rPr>
              <w:t xml:space="preserve">2016 год </w:t>
            </w:r>
          </w:p>
        </w:tc>
        <w:tc>
          <w:tcPr>
            <w:tcW w:w="5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 xml:space="preserve">Прогноз   </w:t>
            </w:r>
          </w:p>
        </w:tc>
      </w:tr>
      <w:tr w:rsidR="000006F1" w:rsidRPr="000006F1" w:rsidTr="0099083A">
        <w:trPr>
          <w:trHeight w:val="24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>2017 год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>2018 год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>2019 год</w:t>
            </w:r>
          </w:p>
        </w:tc>
      </w:tr>
      <w:tr w:rsidR="000006F1" w:rsidRPr="000006F1" w:rsidTr="0099083A">
        <w:trPr>
          <w:trHeight w:val="63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>2013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>2014 год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8"/>
                <w:szCs w:val="18"/>
              </w:rPr>
            </w:pPr>
            <w:r w:rsidRPr="000006F1">
              <w:rPr>
                <w:b/>
                <w:bCs/>
                <w:sz w:val="18"/>
                <w:szCs w:val="18"/>
              </w:rPr>
              <w:t>2015 год</w:t>
            </w: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99083A" w:rsidRPr="000006F1" w:rsidTr="0099083A">
        <w:trPr>
          <w:trHeight w:val="630"/>
        </w:trPr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6F1">
              <w:rPr>
                <w:b/>
                <w:bCs/>
                <w:color w:val="000000"/>
                <w:sz w:val="18"/>
                <w:szCs w:val="18"/>
              </w:rPr>
              <w:t>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6F1">
              <w:rPr>
                <w:b/>
                <w:bCs/>
                <w:color w:val="000000"/>
                <w:sz w:val="18"/>
                <w:szCs w:val="18"/>
              </w:rPr>
              <w:t>II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6F1">
              <w:rPr>
                <w:b/>
                <w:bCs/>
                <w:color w:val="000000"/>
                <w:sz w:val="18"/>
                <w:szCs w:val="18"/>
              </w:rPr>
              <w:t>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6F1">
              <w:rPr>
                <w:b/>
                <w:bCs/>
                <w:color w:val="000000"/>
                <w:sz w:val="18"/>
                <w:szCs w:val="18"/>
              </w:rPr>
              <w:t>II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6F1">
              <w:rPr>
                <w:b/>
                <w:bCs/>
                <w:color w:val="000000"/>
                <w:sz w:val="18"/>
                <w:szCs w:val="18"/>
              </w:rPr>
              <w:t>I вариант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006F1">
              <w:rPr>
                <w:b/>
                <w:bCs/>
                <w:color w:val="000000"/>
                <w:sz w:val="18"/>
                <w:szCs w:val="18"/>
              </w:rPr>
              <w:t>II вариант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16"/>
                <w:szCs w:val="16"/>
              </w:rPr>
            </w:pPr>
            <w:r w:rsidRPr="000006F1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>1. Общие сведения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Общая площадь городских земель по состоянию на конец года</w:t>
            </w:r>
            <w:r w:rsidRPr="000006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2247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2301,5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2301,5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том числе площадь застроенных земель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1632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1671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Общая площадь зеленых массивов и насаждений</w:t>
            </w:r>
            <w:r w:rsidRPr="000006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га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336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>2. Промышленное производство</w:t>
            </w:r>
          </w:p>
        </w:tc>
      </w:tr>
      <w:tr w:rsidR="000006F1" w:rsidRPr="000006F1" w:rsidTr="0099083A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по полному кругу организаций </w:t>
            </w:r>
            <w:r w:rsidRPr="000006F1">
              <w:rPr>
                <w:rFonts w:ascii="Calibri" w:hAnsi="Calibri"/>
                <w:sz w:val="20"/>
                <w:szCs w:val="20"/>
              </w:rPr>
              <w:t>–</w:t>
            </w:r>
            <w:r w:rsidRPr="000006F1">
              <w:rPr>
                <w:sz w:val="20"/>
                <w:szCs w:val="20"/>
              </w:rPr>
              <w:t xml:space="preserve"> всего</w:t>
            </w:r>
            <w:r w:rsidRPr="000006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8973,0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8480,2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11026,0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13441,5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14046,4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13992,6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14818,9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14692,2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15456,1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15309,3</w:t>
            </w:r>
          </w:p>
        </w:tc>
      </w:tr>
      <w:tr w:rsidR="000006F1" w:rsidRPr="000006F1" w:rsidTr="0099083A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% к пред. году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130,0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104,2</w:t>
            </w:r>
          </w:p>
        </w:tc>
      </w:tr>
      <w:tr w:rsidR="000006F1" w:rsidRPr="000006F1" w:rsidTr="0099083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114,1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103,3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89639A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color w:val="FF0000"/>
                <w:sz w:val="20"/>
                <w:szCs w:val="20"/>
              </w:rPr>
            </w:pPr>
            <w:r w:rsidRPr="000006F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color w:val="FF0000"/>
                <w:sz w:val="20"/>
                <w:szCs w:val="20"/>
              </w:rPr>
            </w:pPr>
            <w:r w:rsidRPr="000006F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color w:val="FF0000"/>
                <w:sz w:val="20"/>
                <w:szCs w:val="20"/>
              </w:rPr>
            </w:pPr>
            <w:r w:rsidRPr="000006F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color w:val="FF0000"/>
                <w:sz w:val="20"/>
                <w:szCs w:val="20"/>
              </w:rPr>
            </w:pPr>
            <w:r w:rsidRPr="000006F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color w:val="FF0000"/>
                <w:sz w:val="20"/>
                <w:szCs w:val="20"/>
              </w:rPr>
            </w:pPr>
            <w:r w:rsidRPr="000006F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color w:val="FF0000"/>
                <w:sz w:val="20"/>
                <w:szCs w:val="20"/>
              </w:rPr>
            </w:pPr>
            <w:r w:rsidRPr="000006F1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color w:val="FF0000"/>
                <w:sz w:val="20"/>
                <w:szCs w:val="20"/>
              </w:rPr>
            </w:pPr>
            <w:r w:rsidRPr="000006F1">
              <w:rPr>
                <w:color w:val="FF0000"/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 обрабатывающие производства – всего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8189,9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7697,7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10201,1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12848,7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13426,9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13375,5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14165,4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14044,3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14774,5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14634,1</w:t>
            </w:r>
          </w:p>
        </w:tc>
      </w:tr>
      <w:tr w:rsidR="000006F1" w:rsidRPr="000006F1" w:rsidTr="0099083A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производство и распределение электроэнергии, газа и воды – всего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782,5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824,9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592,8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619,5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617,1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653,5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648,0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681,6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675,2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 3. Строительство                                                </w:t>
            </w:r>
          </w:p>
        </w:tc>
      </w:tr>
      <w:tr w:rsidR="000006F1" w:rsidRPr="000006F1" w:rsidTr="0099083A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Ввод в действие жилых домов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кв. м.  общей площади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18,6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18,3</w:t>
            </w:r>
          </w:p>
        </w:tc>
      </w:tr>
      <w:tr w:rsidR="000006F1" w:rsidRPr="000006F1" w:rsidTr="0099083A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99083A">
            <w:pPr>
              <w:ind w:firstLineChars="100" w:firstLine="2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из них построено населением за счет собственных и заемных средств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кв. м.  общей площади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8,8</w:t>
            </w:r>
          </w:p>
        </w:tc>
      </w:tr>
      <w:tr w:rsidR="000006F1" w:rsidRPr="000006F1" w:rsidTr="0099083A">
        <w:trPr>
          <w:trHeight w:val="540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lastRenderedPageBreak/>
              <w:t xml:space="preserve">Средняя обеспеченность жильем населения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кв. м. на 1 жителя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25,0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25,8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27,2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27,8</w:t>
            </w:r>
          </w:p>
        </w:tc>
      </w:tr>
      <w:tr w:rsidR="000006F1" w:rsidRPr="000006F1" w:rsidTr="0099083A">
        <w:trPr>
          <w:trHeight w:val="345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102,1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4. Транспорт и связь                                        </w:t>
            </w:r>
          </w:p>
        </w:tc>
      </w:tr>
      <w:tr w:rsidR="000006F1" w:rsidRPr="000006F1" w:rsidTr="0099083A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Протяженность автомобильных дорог общего пользования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25F75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км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145,69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145,69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145,69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148,8</w:t>
            </w:r>
          </w:p>
        </w:tc>
      </w:tr>
      <w:tr w:rsidR="000006F1" w:rsidRPr="000006F1" w:rsidTr="0099083A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Удельный вес автомобильных дорог с твердым покрытием в общей протяженности автомобильных дорог общего пользования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83,7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83,7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84,1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84,1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5. Основные фонды в экономике. Инвестиции                                                           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 Основные фонды в экономике по первоначальной стоимости на конец года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7721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8148,2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8062,8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8667,5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9213,6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9239,6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9766,4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9830,9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10342,6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10440,4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106,2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Коэффициент износа основных фондов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42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99083A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Ввод в действие основных фондов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1317,1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1276,0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1634,6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1476,0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1539,8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1502,6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1613,7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1553,7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1654,0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144,6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102,5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Ликвидация основных фондов по полной учетной стоимости за год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631,1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401,9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325,5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415,9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342,8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413,9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337,3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415,5</w:t>
            </w:r>
          </w:p>
        </w:tc>
      </w:tr>
      <w:tr w:rsidR="000006F1" w:rsidRPr="000006F1" w:rsidTr="0099083A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Стоимость основных фондов по остаточной стоимости на конец года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4534,8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4654,3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5003,4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5278,6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5333,6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5595,3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5674,9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5925,4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6026,8</w:t>
            </w:r>
          </w:p>
        </w:tc>
      </w:tr>
      <w:tr w:rsidR="000006F1" w:rsidRPr="000006F1" w:rsidTr="0099083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Объем инвестиций (в основной капитал) за счет всех источников финансирования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1009,9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773,3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794,2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841,0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867,2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905,8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954,8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1067,5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175,2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109,2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111,8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66,5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107,1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6. Малое предпринимательство 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Количество малых предприятий, включая </w:t>
            </w:r>
            <w:proofErr w:type="spellStart"/>
            <w:r w:rsidRPr="000006F1">
              <w:rPr>
                <w:sz w:val="20"/>
                <w:szCs w:val="20"/>
              </w:rPr>
              <w:t>микропредприятия</w:t>
            </w:r>
            <w:proofErr w:type="spellEnd"/>
            <w:r w:rsidRPr="000006F1">
              <w:rPr>
                <w:sz w:val="20"/>
                <w:szCs w:val="20"/>
              </w:rPr>
              <w:t xml:space="preserve"> (на конец года), - всего</w:t>
            </w:r>
            <w:r w:rsidRPr="000006F1">
              <w:rPr>
                <w:sz w:val="20"/>
                <w:szCs w:val="20"/>
                <w:vertAlign w:val="superscript"/>
              </w:rPr>
              <w:t xml:space="preserve">1 </w:t>
            </w:r>
            <w:r w:rsidRPr="000006F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ед.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489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451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449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491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25F75" w:rsidP="000006F1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числе:</w:t>
            </w:r>
            <w:r w:rsidR="000006F1" w:rsidRPr="000006F1">
              <w:rPr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промышленное производство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ед.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91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строительство     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ед.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47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47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48</w:t>
            </w:r>
          </w:p>
        </w:tc>
      </w:tr>
      <w:tr w:rsidR="000006F1" w:rsidRPr="000006F1" w:rsidTr="0099083A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оптовая и розничная торговля, ремонт автотранспортных средств, мотоциклов, бытовых изделий и предметов личного пользования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ед.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124</w:t>
            </w:r>
          </w:p>
        </w:tc>
      </w:tr>
      <w:tr w:rsidR="000006F1" w:rsidRPr="000006F1" w:rsidTr="0099083A">
        <w:trPr>
          <w:trHeight w:val="5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Среднесписочная численность работников (без внешних совместителей) по малым предприятиям, включая </w:t>
            </w:r>
            <w:proofErr w:type="spellStart"/>
            <w:r w:rsidRPr="000006F1">
              <w:rPr>
                <w:sz w:val="20"/>
                <w:szCs w:val="20"/>
              </w:rPr>
              <w:t>микропредприятия</w:t>
            </w:r>
            <w:proofErr w:type="spellEnd"/>
            <w:r w:rsidRPr="000006F1">
              <w:rPr>
                <w:sz w:val="20"/>
                <w:szCs w:val="20"/>
              </w:rPr>
              <w:t>, - всего</w:t>
            </w:r>
            <w:r w:rsidRPr="000006F1">
              <w:rPr>
                <w:sz w:val="20"/>
                <w:szCs w:val="20"/>
                <w:vertAlign w:val="superscript"/>
              </w:rPr>
              <w:t xml:space="preserve">1 </w:t>
            </w:r>
            <w:r w:rsidRPr="000006F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3,3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lastRenderedPageBreak/>
              <w:t xml:space="preserve">промышленное производство 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1,3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1,2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1,3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строительство      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0,2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0,3</w:t>
            </w:r>
          </w:p>
        </w:tc>
      </w:tr>
      <w:tr w:rsidR="000006F1" w:rsidRPr="000006F1" w:rsidTr="0099083A">
        <w:trPr>
          <w:trHeight w:val="5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оптовая и розничная торговля, ремонт автотранспортных средств, мотоциклов, бытовых изделий и предметов личного пользования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0,4</w:t>
            </w:r>
          </w:p>
        </w:tc>
      </w:tr>
      <w:tr w:rsidR="000006F1" w:rsidRPr="000006F1" w:rsidTr="0099083A">
        <w:trPr>
          <w:trHeight w:val="345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Оборот малых предприятий, включая </w:t>
            </w:r>
            <w:proofErr w:type="spellStart"/>
            <w:r w:rsidRPr="000006F1">
              <w:rPr>
                <w:sz w:val="20"/>
                <w:szCs w:val="20"/>
              </w:rPr>
              <w:t>микропредприятия</w:t>
            </w:r>
            <w:proofErr w:type="spellEnd"/>
            <w:r w:rsidRPr="000006F1">
              <w:rPr>
                <w:sz w:val="20"/>
                <w:szCs w:val="20"/>
              </w:rPr>
              <w:t>, - всего</w:t>
            </w:r>
            <w:r w:rsidRPr="000006F1">
              <w:rPr>
                <w:sz w:val="20"/>
                <w:szCs w:val="20"/>
                <w:vertAlign w:val="superscript"/>
              </w:rPr>
              <w:t>1</w:t>
            </w:r>
            <w:r w:rsidRPr="000006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6 335,1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5 720,2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6 126,9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6 065,6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5 865,4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6 174,8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5 795,1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6 242,7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5 771,9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6 298,9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90,3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100,9</w:t>
            </w:r>
          </w:p>
        </w:tc>
      </w:tr>
      <w:tr w:rsidR="000006F1" w:rsidRPr="000006F1" w:rsidTr="0099083A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25F75" w:rsidP="000006F1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в том числе: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420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оптовая и розничная торговля, ремонт автотранспортных средств, мотоциклов, бытовых изделий и предметов личного пользования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1 916,5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2 043,4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2 033,2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1 955,9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2 061,6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1 934,4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2 090,5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1 926,7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2 111,4</w:t>
            </w:r>
          </w:p>
        </w:tc>
      </w:tr>
      <w:tr w:rsidR="000006F1" w:rsidRPr="000006F1" w:rsidTr="0099083A">
        <w:trPr>
          <w:trHeight w:val="33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125,3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101,0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>7. Потребительский рынок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Оборот розничной торговли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5 446,6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6 059,7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7 251,0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7 613,6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8 078,0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8 131,3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8 716,1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8 789,9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9 343,7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9 422,8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111,3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119,7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107,2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97,7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102,0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309,2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284,5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308,1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324,8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325,1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345,9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379,1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369,7</w:t>
            </w:r>
          </w:p>
        </w:tc>
      </w:tr>
      <w:tr w:rsidR="000006F1" w:rsidRPr="000006F1" w:rsidTr="0099083A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108,3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106,9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80,1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102,3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25F75" w:rsidP="000006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платных услуг </w:t>
            </w:r>
            <w:r w:rsidR="000006F1" w:rsidRPr="000006F1">
              <w:rPr>
                <w:sz w:val="20"/>
                <w:szCs w:val="20"/>
              </w:rPr>
              <w:t xml:space="preserve">населению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367,7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393,6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403,8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435,7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464,1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471,0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501,2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514,4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текущих ценах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108,0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109,2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в сопоставимых ценах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95,6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95,2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102,5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Количество торговых точек 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ед.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371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Количество пунктов общественного питания 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ед.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95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Количество пунктов бытового обслуживания населения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ед.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137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8. Финансовые результаты деятельности организаций                                </w:t>
            </w:r>
          </w:p>
        </w:tc>
      </w:tr>
      <w:tr w:rsidR="000006F1" w:rsidRPr="000006F1" w:rsidTr="0099083A">
        <w:trPr>
          <w:trHeight w:val="60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Сальдированный финансовый результат (прибыль минус убыток) крупных и средних организаций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-332,5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466,7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530,1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470,1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556,2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503,7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571,7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522,9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607,9</w:t>
            </w:r>
          </w:p>
        </w:tc>
      </w:tr>
      <w:tr w:rsidR="000006F1" w:rsidRPr="000006F1" w:rsidTr="0099083A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Прибыль прибыльных организаций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184,5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640,9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613,3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580,8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631,1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607,6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639,3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620,9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666,8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Сумма убытка организаций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517,0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174,2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110,7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67,7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58,9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Доля убыточных организаций в общем числе организаций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48,2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41,7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38,2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38,1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36,6</w:t>
            </w:r>
          </w:p>
        </w:tc>
      </w:tr>
      <w:tr w:rsidR="000006F1" w:rsidRPr="000006F1" w:rsidTr="0099083A">
        <w:trPr>
          <w:trHeight w:val="37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9. Индексы тарифов естественных монополий 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Средние тарифы на электроэнергию, отпущенную различным </w:t>
            </w:r>
            <w:r w:rsidRPr="000006F1">
              <w:rPr>
                <w:sz w:val="20"/>
                <w:szCs w:val="20"/>
              </w:rPr>
              <w:lastRenderedPageBreak/>
              <w:t xml:space="preserve">категориям потребителей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lastRenderedPageBreak/>
              <w:t>руб. за МВт-час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2 704,0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2 895,1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3 221,1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3 449,8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3 694,7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3 694,7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3 894,2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3 912,7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4 092,8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4 131,8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111,3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105,6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269FA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lastRenderedPageBreak/>
              <w:t>в том числе по группам потребителей: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население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c 01.01 по 30.06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269FA" w:rsidP="000269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руб.</w:t>
            </w:r>
            <w:r w:rsidR="000006F1" w:rsidRPr="000006F1">
              <w:rPr>
                <w:sz w:val="16"/>
                <w:szCs w:val="16"/>
              </w:rPr>
              <w:t xml:space="preserve"> за Вт-час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2,90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3,02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3,70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c 01.07 по 31.12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3,27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4,09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4,14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rPr>
                <w:rFonts w:ascii="Arial CYR" w:hAnsi="Arial CYR" w:cs="Arial CYR"/>
                <w:sz w:val="20"/>
                <w:szCs w:val="20"/>
              </w:rPr>
            </w:pPr>
            <w:r w:rsidRPr="000006F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105,5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бюджетные потребители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руб. за МВт-час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5097,1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5877,2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5711,0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6350,6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6795,1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6795,1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7141,7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7182,5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7491,6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7577,5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115,3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97,2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105,5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Средние тарифы на тепловую энергию, отпущенную различным категориям потребителей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руб. за Гкал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1419,6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1590,2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1687,8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1806,1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1869,3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1869,3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1945,9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1945,9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2019,9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2019,9</w:t>
            </w:r>
          </w:p>
        </w:tc>
      </w:tr>
      <w:tr w:rsidR="000006F1" w:rsidRPr="000006F1" w:rsidTr="0099083A">
        <w:trPr>
          <w:trHeight w:val="39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112,0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103,8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Розничная цена на газ природный для населения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100" w:firstLine="2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для бытовых нужд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28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c 01.01 по 30.06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руб.</w:t>
            </w:r>
            <w:r w:rsidR="000269FA">
              <w:rPr>
                <w:sz w:val="16"/>
                <w:szCs w:val="16"/>
              </w:rPr>
              <w:t xml:space="preserve"> </w:t>
            </w:r>
            <w:r w:rsidRPr="000006F1">
              <w:rPr>
                <w:sz w:val="16"/>
                <w:szCs w:val="16"/>
              </w:rPr>
              <w:t xml:space="preserve">за 1 тыс. куб. метров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4945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5687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5926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6370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6679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6679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6892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6892</w:t>
            </w:r>
          </w:p>
        </w:tc>
      </w:tr>
      <w:tr w:rsidR="000006F1" w:rsidRPr="000006F1" w:rsidTr="0099083A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c 01.07 по 31.12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5687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5926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6370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6497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6679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6679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6892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6892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7086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7086</w:t>
            </w:r>
          </w:p>
        </w:tc>
      </w:tr>
      <w:tr w:rsidR="000006F1" w:rsidRPr="000006F1" w:rsidTr="0099083A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right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109,2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100" w:firstLine="2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для коммунальных нужд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c 01.01 по 30.06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руб.</w:t>
            </w:r>
            <w:r w:rsidR="000269FA">
              <w:rPr>
                <w:sz w:val="16"/>
                <w:szCs w:val="16"/>
              </w:rPr>
              <w:t xml:space="preserve"> </w:t>
            </w:r>
            <w:r w:rsidRPr="000006F1">
              <w:rPr>
                <w:sz w:val="16"/>
                <w:szCs w:val="16"/>
              </w:rPr>
              <w:t xml:space="preserve">за 1 тыс. куб. метров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3817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3977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4275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4482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4482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4631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c 01.07 по 31.12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3817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3977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4275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4482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4482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4631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4756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4756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109,2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</w:tr>
      <w:tr w:rsidR="000006F1" w:rsidRPr="000006F1" w:rsidTr="0099083A">
        <w:trPr>
          <w:trHeight w:val="705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Средний тариф на услуги водоснабжения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руб. за </w:t>
            </w:r>
            <w:proofErr w:type="spellStart"/>
            <w:r w:rsidRPr="000006F1">
              <w:rPr>
                <w:sz w:val="16"/>
                <w:szCs w:val="16"/>
              </w:rPr>
              <w:t>куб.метр</w:t>
            </w:r>
            <w:proofErr w:type="spellEnd"/>
            <w:r w:rsidR="000269FA">
              <w:rPr>
                <w:sz w:val="16"/>
                <w:szCs w:val="16"/>
              </w:rPr>
              <w:t>.</w:t>
            </w:r>
            <w:r w:rsidRPr="000006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17,69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19,70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22,06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22,06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23,23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23,23</w:t>
            </w:r>
          </w:p>
        </w:tc>
      </w:tr>
      <w:tr w:rsidR="000006F1" w:rsidRPr="000006F1" w:rsidTr="0099083A">
        <w:trPr>
          <w:trHeight w:val="27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105,3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Средний тариф на услуги водоотведения и очистки сточных вод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руб. за </w:t>
            </w:r>
            <w:proofErr w:type="spellStart"/>
            <w:r w:rsidRPr="000006F1">
              <w:rPr>
                <w:sz w:val="16"/>
                <w:szCs w:val="16"/>
              </w:rPr>
              <w:t>куб.метр</w:t>
            </w:r>
            <w:proofErr w:type="spellEnd"/>
            <w:r w:rsidR="000269FA">
              <w:rPr>
                <w:sz w:val="16"/>
                <w:szCs w:val="16"/>
              </w:rPr>
              <w:t>.</w:t>
            </w:r>
            <w:r w:rsidRPr="000006F1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32,63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36,62</w:t>
            </w:r>
          </w:p>
        </w:tc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40,96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43,18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43,18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45,82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45,82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48,25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48,25</w:t>
            </w:r>
          </w:p>
        </w:tc>
      </w:tr>
      <w:tr w:rsidR="000006F1" w:rsidRPr="000006F1" w:rsidTr="0099083A">
        <w:trPr>
          <w:trHeight w:val="36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112,2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105,3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Утилизация твердых бытовых отходов    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2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c 01.01 по 30.06</w:t>
            </w:r>
          </w:p>
        </w:tc>
        <w:tc>
          <w:tcPr>
            <w:tcW w:w="1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269FA" w:rsidP="00000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руб. за </w:t>
            </w:r>
            <w:proofErr w:type="spellStart"/>
            <w:r>
              <w:rPr>
                <w:sz w:val="16"/>
                <w:szCs w:val="16"/>
              </w:rPr>
              <w:t>куб.метр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55,77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60,96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63,52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65,50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67,67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67,67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69,76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69,76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74,13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74,13</w:t>
            </w:r>
          </w:p>
        </w:tc>
      </w:tr>
      <w:tr w:rsidR="000006F1" w:rsidRPr="000006F1" w:rsidTr="0099083A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jc w:val="right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>c 01.07 по 31.12</w:t>
            </w:r>
          </w:p>
        </w:tc>
        <w:tc>
          <w:tcPr>
            <w:tcW w:w="1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16"/>
                <w:szCs w:val="16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60,96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63,52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65,50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67,67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69,76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69,76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74,13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74,13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75,80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75,80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104,2</w:t>
            </w:r>
          </w:p>
        </w:tc>
      </w:tr>
      <w:tr w:rsidR="000006F1" w:rsidRPr="000006F1" w:rsidTr="0099083A">
        <w:trPr>
          <w:trHeight w:val="40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10. Денежные доходы населения. Уровень жизни населения                                                       </w:t>
            </w:r>
          </w:p>
        </w:tc>
      </w:tr>
      <w:tr w:rsidR="000006F1" w:rsidRPr="000006F1" w:rsidTr="0099083A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Денежные доходы в расчете на душу населения в месяц</w:t>
            </w:r>
            <w:r w:rsidRPr="000006F1">
              <w:rPr>
                <w:sz w:val="20"/>
                <w:szCs w:val="20"/>
                <w:vertAlign w:val="superscript"/>
              </w:rPr>
              <w:t>1</w:t>
            </w:r>
            <w:r w:rsidRPr="000006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15893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17816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20150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21338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22533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22853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24314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24979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26186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8"/>
                <w:szCs w:val="18"/>
              </w:rPr>
            </w:pPr>
            <w:r w:rsidRPr="000006F1">
              <w:rPr>
                <w:sz w:val="18"/>
                <w:szCs w:val="18"/>
              </w:rPr>
              <w:t>27427</w:t>
            </w:r>
          </w:p>
        </w:tc>
      </w:tr>
      <w:tr w:rsidR="000006F1" w:rsidRPr="000006F1" w:rsidTr="0099083A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Реальные располагаемые денежные доходы населения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100,2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98,9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99,5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101,5</w:t>
            </w:r>
          </w:p>
        </w:tc>
      </w:tr>
      <w:tr w:rsidR="000006F1" w:rsidRPr="000006F1" w:rsidTr="0099083A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Величина прожиточного минимума в среднем на душу населения в месяц</w:t>
            </w:r>
            <w:r w:rsidRPr="000006F1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руб.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7 237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7 911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8 608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8789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9430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9272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10685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10264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11475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10829</w:t>
            </w:r>
          </w:p>
        </w:tc>
      </w:tr>
      <w:tr w:rsidR="000006F1" w:rsidRPr="000006F1" w:rsidTr="0099083A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Доля населения с денежными доходами ниже прожиточного минимума в общей численности населения</w:t>
            </w:r>
            <w:r w:rsidRPr="000006F1">
              <w:rPr>
                <w:sz w:val="20"/>
                <w:szCs w:val="20"/>
                <w:vertAlign w:val="superscript"/>
              </w:rPr>
              <w:t>1</w:t>
            </w:r>
            <w:r w:rsidRPr="000006F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10,5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Фонд начисленной заработной платы всех работников по полному кругу организаций</w:t>
            </w:r>
            <w:r w:rsidRPr="000006F1">
              <w:rPr>
                <w:sz w:val="20"/>
                <w:szCs w:val="20"/>
                <w:vertAlign w:val="superscript"/>
              </w:rPr>
              <w:t>1</w:t>
            </w:r>
            <w:r w:rsidRPr="000006F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млн. руб</w:t>
            </w:r>
            <w:r w:rsidR="0099083A">
              <w:rPr>
                <w:sz w:val="16"/>
                <w:szCs w:val="16"/>
              </w:rPr>
              <w:t>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3143,3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3237,4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3324,3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3434,0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3581,7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3657,2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3793,0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3935,1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4013,0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4242,1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107,8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Среднемесячная начисленная номинальная заработная плата работников по полному кругу организаций</w:t>
            </w:r>
            <w:r w:rsidRPr="000006F1">
              <w:rPr>
                <w:sz w:val="20"/>
                <w:szCs w:val="20"/>
                <w:vertAlign w:val="superscript"/>
              </w:rPr>
              <w:t xml:space="preserve">1  </w:t>
            </w:r>
            <w:r w:rsidRPr="000006F1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руб.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22610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23686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25018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26304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26778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28024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28900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29799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31185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105,1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107,9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Средний размер назначенных пенсий</w:t>
            </w:r>
            <w:r w:rsidRPr="000006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руб.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10669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11856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12176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12566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12566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13068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13068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13591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13591</w:t>
            </w:r>
          </w:p>
        </w:tc>
      </w:tr>
      <w:tr w:rsidR="000006F1" w:rsidRPr="000006F1" w:rsidTr="0099083A">
        <w:trPr>
          <w:trHeight w:val="39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0006F1">
              <w:rPr>
                <w:rFonts w:ascii="Calibri" w:hAnsi="Calibri"/>
                <w:sz w:val="20"/>
                <w:szCs w:val="20"/>
              </w:rPr>
              <w:t>×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111,1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104,0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11. Демографические показатели. Труд и занятость                                                                                                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99083A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Численность постоянного населения (среднегодовая)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40,2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39,3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к пред. году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99,69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99,65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99,58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99,64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Ожидаемая продолжительность жизни при рождении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лет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70,3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71,9</w:t>
            </w:r>
          </w:p>
        </w:tc>
      </w:tr>
      <w:tr w:rsidR="000006F1" w:rsidRPr="000006F1" w:rsidTr="0099083A">
        <w:trPr>
          <w:trHeight w:val="9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Общий коэффициент рождаемости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число родившихся на 1 тыс. чел.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12,4</w:t>
            </w:r>
          </w:p>
        </w:tc>
      </w:tr>
      <w:tr w:rsidR="000006F1" w:rsidRPr="000006F1" w:rsidTr="0099083A">
        <w:trPr>
          <w:trHeight w:val="9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Общий коэффициент смертности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42633B" w:rsidP="000006F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умерших на          1 </w:t>
            </w:r>
            <w:r w:rsidR="000006F1" w:rsidRPr="000006F1">
              <w:rPr>
                <w:sz w:val="16"/>
                <w:szCs w:val="16"/>
              </w:rPr>
              <w:t>тыс. чел. 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16,0</w:t>
            </w:r>
          </w:p>
        </w:tc>
      </w:tr>
      <w:tr w:rsidR="000006F1" w:rsidRPr="000006F1" w:rsidTr="0099083A">
        <w:trPr>
          <w:trHeight w:val="4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Коэффициент естественного прироста населения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на 1 тыс. чел. населения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-4,5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-2,0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-3,1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-2,9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-3,5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-3,0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-4,2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-3,6</w:t>
            </w:r>
          </w:p>
        </w:tc>
      </w:tr>
      <w:tr w:rsidR="000006F1" w:rsidRPr="000006F1" w:rsidTr="0099083A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Численность трудоспособного населения</w:t>
            </w:r>
            <w:r w:rsidRPr="000006F1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22,4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22,4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22,2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21,9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21,7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21,5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21,5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99083A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Среднесписочная численность работников организаций</w:t>
            </w:r>
            <w:r w:rsidRPr="000006F1">
              <w:rPr>
                <w:sz w:val="20"/>
                <w:szCs w:val="20"/>
                <w:vertAlign w:val="superscript"/>
              </w:rPr>
              <w:t>1</w:t>
            </w:r>
            <w:r w:rsidRPr="000006F1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11,3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99083A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Численность безработных, зарегистрированных в службе </w:t>
            </w:r>
            <w:r w:rsidRPr="000006F1">
              <w:rPr>
                <w:sz w:val="20"/>
                <w:szCs w:val="20"/>
              </w:rPr>
              <w:lastRenderedPageBreak/>
              <w:t xml:space="preserve">занятости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lastRenderedPageBreak/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140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125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lastRenderedPageBreak/>
              <w:t xml:space="preserve">Уровень зарегистрированной безработицы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%  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0,56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0,56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6F1" w:rsidRPr="000006F1" w:rsidRDefault="000006F1" w:rsidP="0099083A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Численность пенсионеров, состоящих на учете в системе Пенсионного фонда РФ</w:t>
            </w:r>
            <w:r w:rsidRPr="000006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19,6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19,5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19,9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20,3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20,9</w:t>
            </w:r>
          </w:p>
        </w:tc>
      </w:tr>
      <w:tr w:rsidR="000006F1" w:rsidRPr="000006F1" w:rsidTr="0099083A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Численность работающих пенсионеров</w:t>
            </w:r>
            <w:r w:rsidRPr="000006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8,9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9,1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9,1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  12. Развитие социальной сферы                                           </w:t>
            </w:r>
          </w:p>
        </w:tc>
      </w:tr>
      <w:tr w:rsidR="000006F1" w:rsidRPr="000006F1" w:rsidTr="0099083A">
        <w:trPr>
          <w:trHeight w:val="255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 xml:space="preserve">Образование                                                  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Численность детей в дошкольных образовательных учреждениях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тыс. 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2,4</w:t>
            </w:r>
          </w:p>
        </w:tc>
      </w:tr>
      <w:tr w:rsidR="000006F1" w:rsidRPr="000006F1" w:rsidTr="0099083A">
        <w:trPr>
          <w:trHeight w:val="5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Обеспеченность дошкольными образовательными учреждениями детей в возрасте от 1 года до 6 лет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мест на 1 тыс.  детей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970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931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927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Численность обучающихся в учреждениях: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общеобразовательных  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чел. 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3 864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3 980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4 170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4 331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4 479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4 479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4 609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4 609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4 701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4 701</w:t>
            </w:r>
          </w:p>
        </w:tc>
      </w:tr>
      <w:tr w:rsidR="000006F1" w:rsidRPr="000006F1" w:rsidTr="0099083A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начального профессионального образования</w:t>
            </w:r>
            <w:r w:rsidRPr="000006F1">
              <w:rPr>
                <w:sz w:val="20"/>
                <w:szCs w:val="20"/>
                <w:vertAlign w:val="superscript"/>
              </w:rPr>
              <w:t xml:space="preserve">4    </w:t>
            </w:r>
            <w:r w:rsidRPr="000006F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чел.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370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среднего профессионального образования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чел.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1 162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1 031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1 022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1 012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1 030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1 006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1 026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1 020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1 050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высшего профессионального образования 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60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Численность выпускников: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со средним профессиональным образованием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чел.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295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299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242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247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280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292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271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281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с высшим профессиональным образованием   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чел.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15</w:t>
            </w:r>
          </w:p>
        </w:tc>
      </w:tr>
      <w:tr w:rsidR="000006F1" w:rsidRPr="000006F1" w:rsidTr="0099083A">
        <w:trPr>
          <w:trHeight w:val="330"/>
        </w:trPr>
        <w:tc>
          <w:tcPr>
            <w:tcW w:w="16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b/>
                <w:bCs/>
                <w:sz w:val="20"/>
                <w:szCs w:val="20"/>
              </w:rPr>
            </w:pPr>
            <w:r w:rsidRPr="000006F1">
              <w:rPr>
                <w:b/>
                <w:bCs/>
                <w:sz w:val="20"/>
                <w:szCs w:val="20"/>
              </w:rPr>
              <w:t>Здравоохранение</w:t>
            </w:r>
            <w:r w:rsidRPr="000006F1">
              <w:rPr>
                <w:b/>
                <w:bCs/>
                <w:sz w:val="20"/>
                <w:szCs w:val="20"/>
                <w:vertAlign w:val="superscript"/>
              </w:rPr>
              <w:t>5</w:t>
            </w:r>
            <w:r w:rsidRPr="000006F1">
              <w:rPr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</w:tc>
      </w:tr>
      <w:tr w:rsidR="000006F1" w:rsidRPr="000006F1" w:rsidTr="0099083A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Число заболеваний, зарегистрированных у больных с впервые установленным диагнозом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единиц на 1 тыс.  населения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753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733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724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729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730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729</w:t>
            </w:r>
          </w:p>
        </w:tc>
      </w:tr>
      <w:tr w:rsidR="000006F1" w:rsidRPr="000006F1" w:rsidTr="0099083A">
        <w:trPr>
          <w:trHeight w:val="5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Обеспеченность больничными койками - всего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коек на 10 </w:t>
            </w:r>
            <w:proofErr w:type="spellStart"/>
            <w:r w:rsidRPr="000006F1">
              <w:rPr>
                <w:sz w:val="16"/>
                <w:szCs w:val="16"/>
              </w:rPr>
              <w:t>тыс.населения</w:t>
            </w:r>
            <w:proofErr w:type="spellEnd"/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68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57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55</w:t>
            </w:r>
          </w:p>
        </w:tc>
      </w:tr>
      <w:tr w:rsidR="000006F1" w:rsidRPr="000006F1" w:rsidTr="0099083A">
        <w:trPr>
          <w:trHeight w:val="2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4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стационаров дневного пребывания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 xml:space="preserve">мест на 10 тыс. населения   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26</w:t>
            </w:r>
          </w:p>
        </w:tc>
      </w:tr>
      <w:tr w:rsidR="000006F1" w:rsidRPr="000006F1" w:rsidTr="0099083A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Обеспеченность амбулаторно-поликлиническими учреждениями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посещений в смену на 10 тыс.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205</w:t>
            </w:r>
          </w:p>
        </w:tc>
      </w:tr>
      <w:tr w:rsidR="000006F1" w:rsidRPr="000006F1" w:rsidTr="0099083A">
        <w:trPr>
          <w:trHeight w:val="4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 xml:space="preserve">Обеспеченность врачами - всего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чел. на 10 тыс.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35</w:t>
            </w:r>
          </w:p>
        </w:tc>
      </w:tr>
      <w:tr w:rsidR="000006F1" w:rsidRPr="000006F1" w:rsidTr="0099083A">
        <w:trPr>
          <w:trHeight w:val="2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100" w:firstLine="200"/>
              <w:rPr>
                <w:i/>
                <w:iCs/>
                <w:sz w:val="20"/>
                <w:szCs w:val="20"/>
              </w:rPr>
            </w:pPr>
            <w:r w:rsidRPr="000006F1">
              <w:rPr>
                <w:i/>
                <w:iCs/>
                <w:sz w:val="20"/>
                <w:szCs w:val="20"/>
              </w:rPr>
              <w:t xml:space="preserve">в том числе:        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 </w:t>
            </w:r>
          </w:p>
        </w:tc>
      </w:tr>
      <w:tr w:rsidR="000006F1" w:rsidRPr="000006F1" w:rsidTr="0099083A">
        <w:trPr>
          <w:trHeight w:val="51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lastRenderedPageBreak/>
              <w:t xml:space="preserve">средним медицинским персоналом 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16"/>
                <w:szCs w:val="16"/>
              </w:rPr>
            </w:pPr>
            <w:r w:rsidRPr="000006F1">
              <w:rPr>
                <w:sz w:val="16"/>
                <w:szCs w:val="16"/>
              </w:rPr>
              <w:t>чел. на 10 тыс. населения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</w:rPr>
              <w:t>96</w:t>
            </w:r>
          </w:p>
        </w:tc>
      </w:tr>
      <w:tr w:rsidR="000006F1" w:rsidRPr="000006F1" w:rsidTr="0099083A">
        <w:trPr>
          <w:trHeight w:val="6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ind w:firstLineChars="200" w:firstLine="400"/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</w:tr>
      <w:tr w:rsidR="000006F1" w:rsidRPr="000006F1" w:rsidTr="0099083A">
        <w:trPr>
          <w:trHeight w:val="15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jc w:val="center"/>
              <w:rPr>
                <w:sz w:val="20"/>
                <w:szCs w:val="20"/>
              </w:rPr>
            </w:pPr>
          </w:p>
        </w:tc>
      </w:tr>
      <w:tr w:rsidR="000006F1" w:rsidRPr="000006F1" w:rsidTr="0099083A">
        <w:trPr>
          <w:trHeight w:val="390"/>
        </w:trPr>
        <w:tc>
          <w:tcPr>
            <w:tcW w:w="16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  <w:vertAlign w:val="superscript"/>
              </w:rPr>
              <w:t>1</w:t>
            </w:r>
            <w:r w:rsidRPr="000006F1">
              <w:rPr>
                <w:sz w:val="20"/>
                <w:szCs w:val="20"/>
              </w:rPr>
              <w:t xml:space="preserve"> За 2015 год представлено оценочное значение показателя</w:t>
            </w:r>
          </w:p>
        </w:tc>
      </w:tr>
      <w:tr w:rsidR="00B709D1" w:rsidRPr="000006F1" w:rsidTr="00CD44E3">
        <w:trPr>
          <w:trHeight w:val="330"/>
        </w:trPr>
        <w:tc>
          <w:tcPr>
            <w:tcW w:w="16080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B709D1" w:rsidRPr="000006F1" w:rsidRDefault="00B709D1" w:rsidP="00B709D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  <w:vertAlign w:val="superscript"/>
              </w:rPr>
              <w:t>2</w:t>
            </w:r>
            <w:r w:rsidRPr="000006F1">
              <w:rPr>
                <w:sz w:val="20"/>
                <w:szCs w:val="20"/>
              </w:rPr>
              <w:t xml:space="preserve"> Расчет прожиточного минимума производится по городу Переславлю-Залесскому</w:t>
            </w:r>
          </w:p>
        </w:tc>
      </w:tr>
      <w:tr w:rsidR="000006F1" w:rsidRPr="000006F1" w:rsidTr="0099083A">
        <w:trPr>
          <w:trHeight w:val="330"/>
        </w:trPr>
        <w:tc>
          <w:tcPr>
            <w:tcW w:w="16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  <w:vertAlign w:val="superscript"/>
              </w:rPr>
              <w:t>3</w:t>
            </w:r>
            <w:r w:rsidRPr="000006F1">
              <w:rPr>
                <w:sz w:val="20"/>
                <w:szCs w:val="20"/>
              </w:rPr>
              <w:t xml:space="preserve"> С 2014 года Управлением пенсионного фонда РФ информация предоставлена с учетом </w:t>
            </w:r>
            <w:proofErr w:type="spellStart"/>
            <w:r w:rsidRPr="000006F1">
              <w:rPr>
                <w:sz w:val="20"/>
                <w:szCs w:val="20"/>
              </w:rPr>
              <w:t>Переславского</w:t>
            </w:r>
            <w:proofErr w:type="spellEnd"/>
            <w:r w:rsidRPr="000006F1">
              <w:rPr>
                <w:sz w:val="20"/>
                <w:szCs w:val="20"/>
              </w:rPr>
              <w:t xml:space="preserve"> МР </w:t>
            </w:r>
          </w:p>
        </w:tc>
      </w:tr>
      <w:tr w:rsidR="000006F1" w:rsidRPr="000006F1" w:rsidTr="0099083A">
        <w:trPr>
          <w:trHeight w:val="555"/>
        </w:trPr>
        <w:tc>
          <w:tcPr>
            <w:tcW w:w="16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  <w:vertAlign w:val="superscript"/>
              </w:rPr>
              <w:t>4</w:t>
            </w:r>
            <w:r w:rsidRPr="000006F1">
              <w:rPr>
                <w:sz w:val="20"/>
                <w:szCs w:val="20"/>
              </w:rPr>
              <w:t xml:space="preserve"> В 2013 году ГОУ НПО ЯО «Профессиональное училище № 37» переименовано в ГОУ СПО ЯО «Переславский политехнический техникум», в 2015 году переименовано в ГПОУ ЯО "Переславский техникум сферы услуг"</w:t>
            </w:r>
          </w:p>
          <w:p w:rsidR="007B755A" w:rsidRPr="000006F1" w:rsidRDefault="007B755A" w:rsidP="000006F1">
            <w:pPr>
              <w:rPr>
                <w:sz w:val="20"/>
                <w:szCs w:val="20"/>
              </w:rPr>
            </w:pPr>
          </w:p>
        </w:tc>
      </w:tr>
      <w:tr w:rsidR="000006F1" w:rsidRPr="000006F1" w:rsidTr="0099083A">
        <w:trPr>
          <w:trHeight w:val="720"/>
        </w:trPr>
        <w:tc>
          <w:tcPr>
            <w:tcW w:w="160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06F1" w:rsidRPr="000006F1" w:rsidRDefault="000006F1" w:rsidP="000006F1">
            <w:pPr>
              <w:rPr>
                <w:sz w:val="20"/>
                <w:szCs w:val="20"/>
              </w:rPr>
            </w:pPr>
            <w:r w:rsidRPr="000006F1">
              <w:rPr>
                <w:sz w:val="20"/>
                <w:szCs w:val="20"/>
                <w:vertAlign w:val="superscript"/>
              </w:rPr>
              <w:t xml:space="preserve">5 </w:t>
            </w:r>
            <w:r w:rsidRPr="000006F1">
              <w:rPr>
                <w:sz w:val="20"/>
                <w:szCs w:val="20"/>
              </w:rPr>
              <w:t>Информация предоставлена ГБУЗ ЯО "</w:t>
            </w:r>
            <w:proofErr w:type="spellStart"/>
            <w:r w:rsidRPr="000006F1">
              <w:rPr>
                <w:sz w:val="20"/>
                <w:szCs w:val="20"/>
              </w:rPr>
              <w:t>Переславская</w:t>
            </w:r>
            <w:proofErr w:type="spellEnd"/>
            <w:r w:rsidRPr="000006F1">
              <w:rPr>
                <w:sz w:val="20"/>
                <w:szCs w:val="20"/>
              </w:rPr>
              <w:t xml:space="preserve"> центральная районная больница". С</w:t>
            </w:r>
            <w:r w:rsidRPr="000006F1">
              <w:rPr>
                <w:sz w:val="20"/>
                <w:szCs w:val="20"/>
                <w:vertAlign w:val="superscript"/>
              </w:rPr>
              <w:t xml:space="preserve"> </w:t>
            </w:r>
            <w:r w:rsidRPr="000006F1">
              <w:rPr>
                <w:sz w:val="20"/>
                <w:szCs w:val="20"/>
              </w:rPr>
              <w:t xml:space="preserve">2011 года сведения о деятельности лечебно-профилактических учреждений приведены с учетом </w:t>
            </w:r>
            <w:proofErr w:type="spellStart"/>
            <w:r w:rsidRPr="000006F1">
              <w:rPr>
                <w:sz w:val="20"/>
                <w:szCs w:val="20"/>
              </w:rPr>
              <w:t>Переславского</w:t>
            </w:r>
            <w:proofErr w:type="spellEnd"/>
            <w:r w:rsidRPr="000006F1">
              <w:rPr>
                <w:sz w:val="20"/>
                <w:szCs w:val="20"/>
              </w:rPr>
              <w:t xml:space="preserve"> МР</w:t>
            </w:r>
          </w:p>
        </w:tc>
      </w:tr>
    </w:tbl>
    <w:p w:rsidR="00B27A2B" w:rsidRPr="003B0EAB" w:rsidRDefault="00B27A2B" w:rsidP="003B0EAB">
      <w:pPr>
        <w:tabs>
          <w:tab w:val="left" w:pos="2085"/>
        </w:tabs>
      </w:pPr>
    </w:p>
    <w:sectPr w:rsidR="00B27A2B" w:rsidRPr="003B0EAB" w:rsidSect="001D36AF">
      <w:pgSz w:w="16838" w:h="11906" w:orient="landscape"/>
      <w:pgMar w:top="127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38" w:rsidRDefault="006F3838">
      <w:r>
        <w:separator/>
      </w:r>
    </w:p>
  </w:endnote>
  <w:endnote w:type="continuationSeparator" w:id="0">
    <w:p w:rsidR="006F3838" w:rsidRDefault="006F3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AF" w:rsidRDefault="001D36A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AF" w:rsidRPr="00136CAB" w:rsidRDefault="001D36AF" w:rsidP="00CD44E3">
    <w:pPr>
      <w:pStyle w:val="a4"/>
      <w:jc w:val="center"/>
    </w:pPr>
  </w:p>
  <w:p w:rsidR="001D36AF" w:rsidRDefault="001D36AF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AF" w:rsidRDefault="001D36A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38" w:rsidRDefault="006F3838">
      <w:r>
        <w:separator/>
      </w:r>
    </w:p>
  </w:footnote>
  <w:footnote w:type="continuationSeparator" w:id="0">
    <w:p w:rsidR="006F3838" w:rsidRDefault="006F38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AF" w:rsidRDefault="001D36A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AF" w:rsidRDefault="001D36A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6AF" w:rsidRDefault="001D36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36B5"/>
    <w:multiLevelType w:val="hybridMultilevel"/>
    <w:tmpl w:val="7370F460"/>
    <w:lvl w:ilvl="0" w:tplc="AF76C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E693B"/>
    <w:multiLevelType w:val="hybridMultilevel"/>
    <w:tmpl w:val="5F3CE3FA"/>
    <w:lvl w:ilvl="0" w:tplc="357AE1C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26B7675D"/>
    <w:multiLevelType w:val="hybridMultilevel"/>
    <w:tmpl w:val="00CE5F20"/>
    <w:lvl w:ilvl="0" w:tplc="8396A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A589E"/>
    <w:multiLevelType w:val="hybridMultilevel"/>
    <w:tmpl w:val="78303B40"/>
    <w:lvl w:ilvl="0" w:tplc="9D66D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018"/>
    <w:rsid w:val="000006F1"/>
    <w:rsid w:val="00016A27"/>
    <w:rsid w:val="00017730"/>
    <w:rsid w:val="00020BFD"/>
    <w:rsid w:val="00025E3B"/>
    <w:rsid w:val="00025F75"/>
    <w:rsid w:val="000269FA"/>
    <w:rsid w:val="000275EE"/>
    <w:rsid w:val="00030474"/>
    <w:rsid w:val="00034109"/>
    <w:rsid w:val="000348F3"/>
    <w:rsid w:val="00035D77"/>
    <w:rsid w:val="00037336"/>
    <w:rsid w:val="00042CF0"/>
    <w:rsid w:val="00042E22"/>
    <w:rsid w:val="0004468B"/>
    <w:rsid w:val="000454EA"/>
    <w:rsid w:val="000543A7"/>
    <w:rsid w:val="00062DAC"/>
    <w:rsid w:val="000644CC"/>
    <w:rsid w:val="00071DA3"/>
    <w:rsid w:val="00075DAD"/>
    <w:rsid w:val="00082C6D"/>
    <w:rsid w:val="00082F1E"/>
    <w:rsid w:val="00083AC4"/>
    <w:rsid w:val="000B0E43"/>
    <w:rsid w:val="000B77F5"/>
    <w:rsid w:val="000C06ED"/>
    <w:rsid w:val="000C0820"/>
    <w:rsid w:val="000C34B4"/>
    <w:rsid w:val="000C5EEB"/>
    <w:rsid w:val="000D3B37"/>
    <w:rsid w:val="000E5126"/>
    <w:rsid w:val="000E6D04"/>
    <w:rsid w:val="000E76AA"/>
    <w:rsid w:val="000F0285"/>
    <w:rsid w:val="000F4F38"/>
    <w:rsid w:val="00104548"/>
    <w:rsid w:val="00106317"/>
    <w:rsid w:val="001214DB"/>
    <w:rsid w:val="00123876"/>
    <w:rsid w:val="00126378"/>
    <w:rsid w:val="00126C9A"/>
    <w:rsid w:val="00130A2A"/>
    <w:rsid w:val="00146449"/>
    <w:rsid w:val="001509ED"/>
    <w:rsid w:val="00152EF6"/>
    <w:rsid w:val="00152FB2"/>
    <w:rsid w:val="0015699C"/>
    <w:rsid w:val="00160947"/>
    <w:rsid w:val="001637AE"/>
    <w:rsid w:val="00164F75"/>
    <w:rsid w:val="00172789"/>
    <w:rsid w:val="00192B46"/>
    <w:rsid w:val="001A1AEE"/>
    <w:rsid w:val="001A2FF9"/>
    <w:rsid w:val="001B13F2"/>
    <w:rsid w:val="001B391F"/>
    <w:rsid w:val="001B7B90"/>
    <w:rsid w:val="001C0A61"/>
    <w:rsid w:val="001C3597"/>
    <w:rsid w:val="001C5F3C"/>
    <w:rsid w:val="001D36AF"/>
    <w:rsid w:val="001E1C44"/>
    <w:rsid w:val="001E6C1B"/>
    <w:rsid w:val="001F51DD"/>
    <w:rsid w:val="00220763"/>
    <w:rsid w:val="0022788D"/>
    <w:rsid w:val="002303C4"/>
    <w:rsid w:val="002370B3"/>
    <w:rsid w:val="0023710F"/>
    <w:rsid w:val="00246944"/>
    <w:rsid w:val="00250387"/>
    <w:rsid w:val="002507F3"/>
    <w:rsid w:val="002605F3"/>
    <w:rsid w:val="00260F9A"/>
    <w:rsid w:val="0026262A"/>
    <w:rsid w:val="002661CF"/>
    <w:rsid w:val="00267DC8"/>
    <w:rsid w:val="00290EFA"/>
    <w:rsid w:val="002B3D5A"/>
    <w:rsid w:val="002B7736"/>
    <w:rsid w:val="002C0D55"/>
    <w:rsid w:val="002D5836"/>
    <w:rsid w:val="002E5C86"/>
    <w:rsid w:val="002E6C29"/>
    <w:rsid w:val="002F52CB"/>
    <w:rsid w:val="0030361A"/>
    <w:rsid w:val="003128AF"/>
    <w:rsid w:val="0031790A"/>
    <w:rsid w:val="00322D1D"/>
    <w:rsid w:val="0032391D"/>
    <w:rsid w:val="00341F73"/>
    <w:rsid w:val="0034221D"/>
    <w:rsid w:val="00344401"/>
    <w:rsid w:val="00347239"/>
    <w:rsid w:val="00351A51"/>
    <w:rsid w:val="00352F6F"/>
    <w:rsid w:val="003578AF"/>
    <w:rsid w:val="00364A93"/>
    <w:rsid w:val="00367897"/>
    <w:rsid w:val="00372A64"/>
    <w:rsid w:val="00372FEC"/>
    <w:rsid w:val="003805FA"/>
    <w:rsid w:val="0038209C"/>
    <w:rsid w:val="003822C6"/>
    <w:rsid w:val="00382F39"/>
    <w:rsid w:val="00386B0E"/>
    <w:rsid w:val="00395F65"/>
    <w:rsid w:val="00397926"/>
    <w:rsid w:val="003B0EAB"/>
    <w:rsid w:val="003D1D11"/>
    <w:rsid w:val="003E19F3"/>
    <w:rsid w:val="003E262F"/>
    <w:rsid w:val="003E578B"/>
    <w:rsid w:val="003F61DA"/>
    <w:rsid w:val="0040530D"/>
    <w:rsid w:val="00413C8C"/>
    <w:rsid w:val="00417720"/>
    <w:rsid w:val="00424C71"/>
    <w:rsid w:val="0042633B"/>
    <w:rsid w:val="004361E7"/>
    <w:rsid w:val="004436A0"/>
    <w:rsid w:val="0045151D"/>
    <w:rsid w:val="00453E9A"/>
    <w:rsid w:val="004601AB"/>
    <w:rsid w:val="00464E43"/>
    <w:rsid w:val="00466123"/>
    <w:rsid w:val="004665E0"/>
    <w:rsid w:val="004665E2"/>
    <w:rsid w:val="0047760C"/>
    <w:rsid w:val="00480456"/>
    <w:rsid w:val="00480BFA"/>
    <w:rsid w:val="00481ADF"/>
    <w:rsid w:val="00492C4D"/>
    <w:rsid w:val="004A148A"/>
    <w:rsid w:val="004B0750"/>
    <w:rsid w:val="004B0C09"/>
    <w:rsid w:val="004B0D58"/>
    <w:rsid w:val="004D6E23"/>
    <w:rsid w:val="004E2076"/>
    <w:rsid w:val="004F30ED"/>
    <w:rsid w:val="004F5773"/>
    <w:rsid w:val="00500C34"/>
    <w:rsid w:val="0050339C"/>
    <w:rsid w:val="00503E22"/>
    <w:rsid w:val="00506C71"/>
    <w:rsid w:val="005134BC"/>
    <w:rsid w:val="00520C6A"/>
    <w:rsid w:val="00525121"/>
    <w:rsid w:val="00527859"/>
    <w:rsid w:val="00536541"/>
    <w:rsid w:val="00541019"/>
    <w:rsid w:val="005760C8"/>
    <w:rsid w:val="00581157"/>
    <w:rsid w:val="005817C9"/>
    <w:rsid w:val="0058397F"/>
    <w:rsid w:val="00583F77"/>
    <w:rsid w:val="00595535"/>
    <w:rsid w:val="005B7F70"/>
    <w:rsid w:val="005D037A"/>
    <w:rsid w:val="005D387E"/>
    <w:rsid w:val="005E104E"/>
    <w:rsid w:val="005E304D"/>
    <w:rsid w:val="005F4EC5"/>
    <w:rsid w:val="00601991"/>
    <w:rsid w:val="00605AC6"/>
    <w:rsid w:val="006226C5"/>
    <w:rsid w:val="00623911"/>
    <w:rsid w:val="006309C6"/>
    <w:rsid w:val="00630B47"/>
    <w:rsid w:val="00630EB3"/>
    <w:rsid w:val="006314EA"/>
    <w:rsid w:val="00632C43"/>
    <w:rsid w:val="006423AF"/>
    <w:rsid w:val="00650D0E"/>
    <w:rsid w:val="00654215"/>
    <w:rsid w:val="0066090C"/>
    <w:rsid w:val="00663E43"/>
    <w:rsid w:val="00674017"/>
    <w:rsid w:val="006758CD"/>
    <w:rsid w:val="00683327"/>
    <w:rsid w:val="00683B73"/>
    <w:rsid w:val="006949FE"/>
    <w:rsid w:val="006A11A8"/>
    <w:rsid w:val="006A3D76"/>
    <w:rsid w:val="006B31F5"/>
    <w:rsid w:val="006C1C92"/>
    <w:rsid w:val="006C1D1C"/>
    <w:rsid w:val="006C608C"/>
    <w:rsid w:val="006D1B3D"/>
    <w:rsid w:val="006D43B4"/>
    <w:rsid w:val="006F2378"/>
    <w:rsid w:val="006F3838"/>
    <w:rsid w:val="006F56C6"/>
    <w:rsid w:val="006F7AAB"/>
    <w:rsid w:val="007006BB"/>
    <w:rsid w:val="0070154F"/>
    <w:rsid w:val="00703770"/>
    <w:rsid w:val="0070513B"/>
    <w:rsid w:val="00743ABC"/>
    <w:rsid w:val="00751BB2"/>
    <w:rsid w:val="00752C17"/>
    <w:rsid w:val="00752CDD"/>
    <w:rsid w:val="00753DC1"/>
    <w:rsid w:val="00762CE1"/>
    <w:rsid w:val="00765171"/>
    <w:rsid w:val="0077625D"/>
    <w:rsid w:val="00782759"/>
    <w:rsid w:val="007846C6"/>
    <w:rsid w:val="00784CDA"/>
    <w:rsid w:val="007875C7"/>
    <w:rsid w:val="00787E05"/>
    <w:rsid w:val="00796CD1"/>
    <w:rsid w:val="007A5FC2"/>
    <w:rsid w:val="007B0FE6"/>
    <w:rsid w:val="007B755A"/>
    <w:rsid w:val="007D3CE3"/>
    <w:rsid w:val="007E2FC4"/>
    <w:rsid w:val="007F204B"/>
    <w:rsid w:val="007F235C"/>
    <w:rsid w:val="007F2EC4"/>
    <w:rsid w:val="007F622F"/>
    <w:rsid w:val="00802110"/>
    <w:rsid w:val="00807B2E"/>
    <w:rsid w:val="008321D1"/>
    <w:rsid w:val="00840D29"/>
    <w:rsid w:val="00845EEF"/>
    <w:rsid w:val="008539D8"/>
    <w:rsid w:val="00862063"/>
    <w:rsid w:val="00863D65"/>
    <w:rsid w:val="00866092"/>
    <w:rsid w:val="00867E61"/>
    <w:rsid w:val="00871025"/>
    <w:rsid w:val="00873013"/>
    <w:rsid w:val="008818F5"/>
    <w:rsid w:val="00885353"/>
    <w:rsid w:val="008957B9"/>
    <w:rsid w:val="0089639A"/>
    <w:rsid w:val="008A4EB7"/>
    <w:rsid w:val="008B24F4"/>
    <w:rsid w:val="008B5EFB"/>
    <w:rsid w:val="008E4680"/>
    <w:rsid w:val="008F19E9"/>
    <w:rsid w:val="008F4A72"/>
    <w:rsid w:val="009034CA"/>
    <w:rsid w:val="00904E93"/>
    <w:rsid w:val="009104B2"/>
    <w:rsid w:val="0091529D"/>
    <w:rsid w:val="00915477"/>
    <w:rsid w:val="00922BAD"/>
    <w:rsid w:val="009249FC"/>
    <w:rsid w:val="009355EA"/>
    <w:rsid w:val="00950C6C"/>
    <w:rsid w:val="00956CBA"/>
    <w:rsid w:val="00972D1E"/>
    <w:rsid w:val="009767B9"/>
    <w:rsid w:val="00977220"/>
    <w:rsid w:val="0099083A"/>
    <w:rsid w:val="009A2687"/>
    <w:rsid w:val="009F73F0"/>
    <w:rsid w:val="00A019D7"/>
    <w:rsid w:val="00A053F7"/>
    <w:rsid w:val="00A059D5"/>
    <w:rsid w:val="00A12923"/>
    <w:rsid w:val="00A14B22"/>
    <w:rsid w:val="00A20EB6"/>
    <w:rsid w:val="00A22CB5"/>
    <w:rsid w:val="00A37EFE"/>
    <w:rsid w:val="00A61F48"/>
    <w:rsid w:val="00A62185"/>
    <w:rsid w:val="00A623F2"/>
    <w:rsid w:val="00A62865"/>
    <w:rsid w:val="00A74FA5"/>
    <w:rsid w:val="00A80383"/>
    <w:rsid w:val="00A90500"/>
    <w:rsid w:val="00A91765"/>
    <w:rsid w:val="00A940E5"/>
    <w:rsid w:val="00AA0A66"/>
    <w:rsid w:val="00AA3450"/>
    <w:rsid w:val="00AA77C3"/>
    <w:rsid w:val="00AB1ED5"/>
    <w:rsid w:val="00AB386A"/>
    <w:rsid w:val="00AB5287"/>
    <w:rsid w:val="00AC194A"/>
    <w:rsid w:val="00AC6630"/>
    <w:rsid w:val="00AD14F7"/>
    <w:rsid w:val="00AD627F"/>
    <w:rsid w:val="00AE1018"/>
    <w:rsid w:val="00AE1DE4"/>
    <w:rsid w:val="00AF09CC"/>
    <w:rsid w:val="00AF4BA3"/>
    <w:rsid w:val="00B00657"/>
    <w:rsid w:val="00B1287F"/>
    <w:rsid w:val="00B23949"/>
    <w:rsid w:val="00B25312"/>
    <w:rsid w:val="00B2743D"/>
    <w:rsid w:val="00B27A2B"/>
    <w:rsid w:val="00B43B5C"/>
    <w:rsid w:val="00B530AC"/>
    <w:rsid w:val="00B659E7"/>
    <w:rsid w:val="00B6608C"/>
    <w:rsid w:val="00B709D1"/>
    <w:rsid w:val="00B90E32"/>
    <w:rsid w:val="00B9447B"/>
    <w:rsid w:val="00BA1461"/>
    <w:rsid w:val="00BA18E8"/>
    <w:rsid w:val="00BA486D"/>
    <w:rsid w:val="00BB1037"/>
    <w:rsid w:val="00BB41C1"/>
    <w:rsid w:val="00BB7A60"/>
    <w:rsid w:val="00BC543A"/>
    <w:rsid w:val="00BD412D"/>
    <w:rsid w:val="00BE34A0"/>
    <w:rsid w:val="00BF32FD"/>
    <w:rsid w:val="00BF6B8C"/>
    <w:rsid w:val="00BF727F"/>
    <w:rsid w:val="00C03127"/>
    <w:rsid w:val="00C03BA4"/>
    <w:rsid w:val="00C14B88"/>
    <w:rsid w:val="00C21C5F"/>
    <w:rsid w:val="00C27347"/>
    <w:rsid w:val="00C30760"/>
    <w:rsid w:val="00C33163"/>
    <w:rsid w:val="00C37856"/>
    <w:rsid w:val="00C55FEA"/>
    <w:rsid w:val="00C643C7"/>
    <w:rsid w:val="00C70382"/>
    <w:rsid w:val="00C85979"/>
    <w:rsid w:val="00C87004"/>
    <w:rsid w:val="00C8760B"/>
    <w:rsid w:val="00C9704D"/>
    <w:rsid w:val="00CA0077"/>
    <w:rsid w:val="00CB7C0B"/>
    <w:rsid w:val="00CC4A7B"/>
    <w:rsid w:val="00CD259E"/>
    <w:rsid w:val="00CD3F0C"/>
    <w:rsid w:val="00CD44E3"/>
    <w:rsid w:val="00CD7035"/>
    <w:rsid w:val="00CE2B51"/>
    <w:rsid w:val="00CF427F"/>
    <w:rsid w:val="00D00CCE"/>
    <w:rsid w:val="00D254D0"/>
    <w:rsid w:val="00D2651E"/>
    <w:rsid w:val="00D26FD6"/>
    <w:rsid w:val="00D32F67"/>
    <w:rsid w:val="00D40A0C"/>
    <w:rsid w:val="00D50D8F"/>
    <w:rsid w:val="00D5369C"/>
    <w:rsid w:val="00D60CE7"/>
    <w:rsid w:val="00D77636"/>
    <w:rsid w:val="00D8114B"/>
    <w:rsid w:val="00D81654"/>
    <w:rsid w:val="00D83CAF"/>
    <w:rsid w:val="00D9235D"/>
    <w:rsid w:val="00D97973"/>
    <w:rsid w:val="00DA7BAD"/>
    <w:rsid w:val="00DB69AC"/>
    <w:rsid w:val="00DC3A00"/>
    <w:rsid w:val="00DD4F8B"/>
    <w:rsid w:val="00DE505E"/>
    <w:rsid w:val="00DE7497"/>
    <w:rsid w:val="00DE7C0F"/>
    <w:rsid w:val="00DF4EC3"/>
    <w:rsid w:val="00E00B46"/>
    <w:rsid w:val="00E24710"/>
    <w:rsid w:val="00E2791B"/>
    <w:rsid w:val="00E33AD1"/>
    <w:rsid w:val="00E36AF0"/>
    <w:rsid w:val="00E4661E"/>
    <w:rsid w:val="00E54FE0"/>
    <w:rsid w:val="00E56864"/>
    <w:rsid w:val="00E56CA0"/>
    <w:rsid w:val="00E574D6"/>
    <w:rsid w:val="00E61935"/>
    <w:rsid w:val="00E72F89"/>
    <w:rsid w:val="00EA1DBF"/>
    <w:rsid w:val="00EA3135"/>
    <w:rsid w:val="00EA35BC"/>
    <w:rsid w:val="00EB1B34"/>
    <w:rsid w:val="00EB1E54"/>
    <w:rsid w:val="00EB222C"/>
    <w:rsid w:val="00EB3E35"/>
    <w:rsid w:val="00EC46B6"/>
    <w:rsid w:val="00EC54F0"/>
    <w:rsid w:val="00EE1378"/>
    <w:rsid w:val="00EE1D65"/>
    <w:rsid w:val="00EE62D2"/>
    <w:rsid w:val="00F06854"/>
    <w:rsid w:val="00F104B0"/>
    <w:rsid w:val="00F16577"/>
    <w:rsid w:val="00F1690C"/>
    <w:rsid w:val="00F23910"/>
    <w:rsid w:val="00F34045"/>
    <w:rsid w:val="00F40137"/>
    <w:rsid w:val="00F4241B"/>
    <w:rsid w:val="00F51180"/>
    <w:rsid w:val="00F5583C"/>
    <w:rsid w:val="00F57A95"/>
    <w:rsid w:val="00F57E74"/>
    <w:rsid w:val="00F61729"/>
    <w:rsid w:val="00F70FCF"/>
    <w:rsid w:val="00F76BB7"/>
    <w:rsid w:val="00F77A74"/>
    <w:rsid w:val="00F95CE2"/>
    <w:rsid w:val="00F96507"/>
    <w:rsid w:val="00FA1C69"/>
    <w:rsid w:val="00FA6587"/>
    <w:rsid w:val="00FD2F61"/>
    <w:rsid w:val="00FE7DB8"/>
    <w:rsid w:val="00FF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E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F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B0E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B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0E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30EB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30EB3"/>
    <w:rPr>
      <w:b w:val="0"/>
      <w:bCs w:val="0"/>
      <w:color w:val="106BBE"/>
    </w:rPr>
  </w:style>
  <w:style w:type="paragraph" w:styleId="a9">
    <w:name w:val="No Spacing"/>
    <w:uiPriority w:val="1"/>
    <w:qFormat/>
    <w:rsid w:val="00FD2F61"/>
    <w:pPr>
      <w:spacing w:after="0" w:line="240" w:lineRule="auto"/>
    </w:pPr>
  </w:style>
  <w:style w:type="character" w:customStyle="1" w:styleId="dockind">
    <w:name w:val="dockind"/>
    <w:basedOn w:val="a0"/>
    <w:rsid w:val="00FD2F61"/>
  </w:style>
  <w:style w:type="character" w:customStyle="1" w:styleId="docdate">
    <w:name w:val="docdate"/>
    <w:basedOn w:val="a0"/>
    <w:rsid w:val="00FD2F61"/>
  </w:style>
  <w:style w:type="character" w:customStyle="1" w:styleId="docnumber">
    <w:name w:val="docnumber"/>
    <w:basedOn w:val="a0"/>
    <w:rsid w:val="00FD2F61"/>
  </w:style>
  <w:style w:type="paragraph" w:styleId="aa">
    <w:name w:val="Body Text"/>
    <w:basedOn w:val="a"/>
    <w:link w:val="ab"/>
    <w:rsid w:val="00AC194A"/>
    <w:pPr>
      <w:spacing w:after="120"/>
    </w:pPr>
  </w:style>
  <w:style w:type="character" w:customStyle="1" w:styleId="ab">
    <w:name w:val="Основной текст Знак"/>
    <w:basedOn w:val="a0"/>
    <w:link w:val="aa"/>
    <w:rsid w:val="00AC1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1690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1690C"/>
    <w:rPr>
      <w:color w:val="800080"/>
      <w:u w:val="single"/>
    </w:rPr>
  </w:style>
  <w:style w:type="paragraph" w:customStyle="1" w:styleId="font5">
    <w:name w:val="font5"/>
    <w:basedOn w:val="a"/>
    <w:rsid w:val="00F1690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F1690C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F1690C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">
    <w:name w:val="font8"/>
    <w:basedOn w:val="a"/>
    <w:rsid w:val="00F1690C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F1690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rsid w:val="00F1690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F1690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67">
    <w:name w:val="xl67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F1690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  <w:sz w:val="20"/>
      <w:szCs w:val="20"/>
    </w:rPr>
  </w:style>
  <w:style w:type="paragraph" w:customStyle="1" w:styleId="xl73">
    <w:name w:val="xl73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1690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78">
    <w:name w:val="xl78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F1690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F1690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3">
    <w:name w:val="xl93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F1690C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  <w:sz w:val="20"/>
      <w:szCs w:val="20"/>
    </w:rPr>
  </w:style>
  <w:style w:type="paragraph" w:customStyle="1" w:styleId="xl96">
    <w:name w:val="xl96"/>
    <w:basedOn w:val="a"/>
    <w:rsid w:val="00F1690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top"/>
    </w:pPr>
    <w:rPr>
      <w:i/>
      <w:iCs/>
      <w:sz w:val="20"/>
      <w:szCs w:val="20"/>
    </w:rPr>
  </w:style>
  <w:style w:type="paragraph" w:customStyle="1" w:styleId="xl99">
    <w:name w:val="xl9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00">
    <w:name w:val="xl100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F1690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F1690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F1690C"/>
    <w:pP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F1690C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F1690C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F1690C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F1690C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113">
    <w:name w:val="xl113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color w:val="FF0000"/>
      <w:sz w:val="20"/>
      <w:szCs w:val="20"/>
    </w:rPr>
  </w:style>
  <w:style w:type="paragraph" w:customStyle="1" w:styleId="xl114">
    <w:name w:val="xl114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1690C"/>
    <w:pPr>
      <w:shd w:val="clear" w:color="000000" w:fill="FF00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6">
    <w:name w:val="xl116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1690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1690C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1690C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F1690C"/>
    <w:pP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2">
    <w:name w:val="xl132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3">
    <w:name w:val="xl133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37">
    <w:name w:val="xl137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41">
    <w:name w:val="xl141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42">
    <w:name w:val="xl142"/>
    <w:basedOn w:val="a"/>
    <w:rsid w:val="00F1690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F1690C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F1690C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5">
    <w:name w:val="xl145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F169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169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F169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F169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F1690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169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169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169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F1690C"/>
    <w:pPr>
      <w:spacing w:before="100" w:beforeAutospacing="1" w:after="100" w:afterAutospacing="1"/>
    </w:pPr>
    <w:rPr>
      <w:sz w:val="20"/>
      <w:szCs w:val="20"/>
    </w:rPr>
  </w:style>
  <w:style w:type="paragraph" w:customStyle="1" w:styleId="xl163">
    <w:name w:val="xl163"/>
    <w:basedOn w:val="a"/>
    <w:rsid w:val="00F1690C"/>
    <w:pPr>
      <w:spacing w:before="100" w:beforeAutospacing="1" w:after="100" w:afterAutospacing="1"/>
      <w:jc w:val="center"/>
    </w:pPr>
  </w:style>
  <w:style w:type="paragraph" w:styleId="ae">
    <w:name w:val="Balloon Text"/>
    <w:basedOn w:val="a"/>
    <w:link w:val="af"/>
    <w:uiPriority w:val="99"/>
    <w:semiHidden/>
    <w:unhideWhenUsed/>
    <w:rsid w:val="00F1690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69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164">
    <w:name w:val="xl164"/>
    <w:basedOn w:val="a"/>
    <w:rsid w:val="000006F1"/>
    <w:pPr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a"/>
    <w:rsid w:val="000006F1"/>
    <w:pPr>
      <w:spacing w:before="100" w:beforeAutospacing="1" w:after="100" w:afterAutospacing="1"/>
      <w:jc w:val="center"/>
    </w:pPr>
  </w:style>
  <w:style w:type="paragraph" w:styleId="2">
    <w:name w:val="Body Text Indent 2"/>
    <w:basedOn w:val="a"/>
    <w:link w:val="20"/>
    <w:uiPriority w:val="99"/>
    <w:semiHidden/>
    <w:unhideWhenUsed/>
    <w:rsid w:val="006609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0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EB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FB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B0EA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B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3B0E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0E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630EB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uiPriority w:val="99"/>
    <w:rsid w:val="00630EB3"/>
    <w:rPr>
      <w:b w:val="0"/>
      <w:bCs w:val="0"/>
      <w:color w:val="106BBE"/>
    </w:rPr>
  </w:style>
  <w:style w:type="paragraph" w:styleId="a9">
    <w:name w:val="No Spacing"/>
    <w:uiPriority w:val="1"/>
    <w:qFormat/>
    <w:rsid w:val="00FD2F61"/>
    <w:pPr>
      <w:spacing w:after="0" w:line="240" w:lineRule="auto"/>
    </w:pPr>
  </w:style>
  <w:style w:type="character" w:customStyle="1" w:styleId="dockind">
    <w:name w:val="dockind"/>
    <w:basedOn w:val="a0"/>
    <w:rsid w:val="00FD2F61"/>
  </w:style>
  <w:style w:type="character" w:customStyle="1" w:styleId="docdate">
    <w:name w:val="docdate"/>
    <w:basedOn w:val="a0"/>
    <w:rsid w:val="00FD2F61"/>
  </w:style>
  <w:style w:type="character" w:customStyle="1" w:styleId="docnumber">
    <w:name w:val="docnumber"/>
    <w:basedOn w:val="a0"/>
    <w:rsid w:val="00FD2F61"/>
  </w:style>
  <w:style w:type="paragraph" w:styleId="aa">
    <w:name w:val="Body Text"/>
    <w:basedOn w:val="a"/>
    <w:link w:val="ab"/>
    <w:rsid w:val="00AC194A"/>
    <w:pPr>
      <w:spacing w:after="120"/>
    </w:pPr>
  </w:style>
  <w:style w:type="character" w:customStyle="1" w:styleId="ab">
    <w:name w:val="Основной текст Знак"/>
    <w:basedOn w:val="a0"/>
    <w:link w:val="aa"/>
    <w:rsid w:val="00AC19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1690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1690C"/>
    <w:rPr>
      <w:color w:val="800080"/>
      <w:u w:val="single"/>
    </w:rPr>
  </w:style>
  <w:style w:type="paragraph" w:customStyle="1" w:styleId="font5">
    <w:name w:val="font5"/>
    <w:basedOn w:val="a"/>
    <w:rsid w:val="00F1690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6">
    <w:name w:val="font6"/>
    <w:basedOn w:val="a"/>
    <w:rsid w:val="00F1690C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F1690C"/>
    <w:pPr>
      <w:spacing w:before="100" w:beforeAutospacing="1" w:after="100" w:afterAutospacing="1"/>
    </w:pPr>
    <w:rPr>
      <w:rFonts w:ascii="Calibri" w:hAnsi="Calibri"/>
      <w:sz w:val="20"/>
      <w:szCs w:val="20"/>
    </w:rPr>
  </w:style>
  <w:style w:type="paragraph" w:customStyle="1" w:styleId="font8">
    <w:name w:val="font8"/>
    <w:basedOn w:val="a"/>
    <w:rsid w:val="00F1690C"/>
    <w:pPr>
      <w:spacing w:before="100" w:beforeAutospacing="1" w:after="100" w:afterAutospacing="1"/>
    </w:pPr>
    <w:rPr>
      <w:sz w:val="20"/>
      <w:szCs w:val="20"/>
    </w:rPr>
  </w:style>
  <w:style w:type="paragraph" w:customStyle="1" w:styleId="font9">
    <w:name w:val="font9"/>
    <w:basedOn w:val="a"/>
    <w:rsid w:val="00F1690C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rsid w:val="00F1690C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"/>
    <w:rsid w:val="00F1690C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18"/>
      <w:szCs w:val="18"/>
    </w:rPr>
  </w:style>
  <w:style w:type="paragraph" w:customStyle="1" w:styleId="xl67">
    <w:name w:val="xl67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68">
    <w:name w:val="xl68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69">
    <w:name w:val="xl6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1">
    <w:name w:val="xl71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F1690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  <w:sz w:val="20"/>
      <w:szCs w:val="20"/>
    </w:rPr>
  </w:style>
  <w:style w:type="paragraph" w:customStyle="1" w:styleId="xl73">
    <w:name w:val="xl73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F1690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78">
    <w:name w:val="xl78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9">
    <w:name w:val="xl7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81">
    <w:name w:val="xl81"/>
    <w:basedOn w:val="a"/>
    <w:rsid w:val="00F1690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F1690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7">
    <w:name w:val="xl87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93">
    <w:name w:val="xl93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"/>
    <w:rsid w:val="00F1690C"/>
    <w:pPr>
      <w:pBdr>
        <w:top w:val="single" w:sz="4" w:space="0" w:color="auto"/>
        <w:left w:val="single" w:sz="4" w:space="7" w:color="auto"/>
        <w:bottom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i/>
      <w:iCs/>
      <w:sz w:val="20"/>
      <w:szCs w:val="20"/>
    </w:rPr>
  </w:style>
  <w:style w:type="paragraph" w:customStyle="1" w:styleId="xl96">
    <w:name w:val="xl96"/>
    <w:basedOn w:val="a"/>
    <w:rsid w:val="00F1690C"/>
    <w:pPr>
      <w:pBdr>
        <w:top w:val="single" w:sz="4" w:space="0" w:color="auto"/>
        <w:left w:val="single" w:sz="4" w:space="14" w:color="auto"/>
        <w:bottom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14" w:color="auto"/>
      </w:pBdr>
      <w:spacing w:before="100" w:beforeAutospacing="1" w:after="100" w:afterAutospacing="1"/>
      <w:ind w:firstLineChars="200" w:firstLine="200"/>
      <w:jc w:val="right"/>
      <w:textAlignment w:val="top"/>
    </w:pPr>
    <w:rPr>
      <w:i/>
      <w:iCs/>
      <w:sz w:val="20"/>
      <w:szCs w:val="20"/>
    </w:rPr>
  </w:style>
  <w:style w:type="paragraph" w:customStyle="1" w:styleId="xl99">
    <w:name w:val="xl9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00">
    <w:name w:val="xl100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F1690C"/>
    <w:pPr>
      <w:pBdr>
        <w:top w:val="single" w:sz="4" w:space="0" w:color="auto"/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F1690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F1690C"/>
    <w:pP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F1690C"/>
    <w:pP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9">
    <w:name w:val="xl109"/>
    <w:basedOn w:val="a"/>
    <w:rsid w:val="00F1690C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F1690C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F1690C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113">
    <w:name w:val="xl113"/>
    <w:basedOn w:val="a"/>
    <w:rsid w:val="00F1690C"/>
    <w:pPr>
      <w:spacing w:before="100" w:beforeAutospacing="1" w:after="100" w:afterAutospacing="1"/>
      <w:jc w:val="center"/>
    </w:pPr>
    <w:rPr>
      <w:rFonts w:ascii="Arial CYR" w:hAnsi="Arial CYR" w:cs="Arial CYR"/>
      <w:color w:val="FF0000"/>
      <w:sz w:val="20"/>
      <w:szCs w:val="20"/>
    </w:rPr>
  </w:style>
  <w:style w:type="paragraph" w:customStyle="1" w:styleId="xl114">
    <w:name w:val="xl114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5">
    <w:name w:val="xl115"/>
    <w:basedOn w:val="a"/>
    <w:rsid w:val="00F1690C"/>
    <w:pPr>
      <w:shd w:val="clear" w:color="000000" w:fill="FF0000"/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116">
    <w:name w:val="xl116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7">
    <w:name w:val="xl117"/>
    <w:basedOn w:val="a"/>
    <w:rsid w:val="00F1690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126">
    <w:name w:val="xl126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F1690C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9">
    <w:name w:val="xl129"/>
    <w:basedOn w:val="a"/>
    <w:rsid w:val="00F1690C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F1690C"/>
    <w:pP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2">
    <w:name w:val="xl132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133">
    <w:name w:val="xl133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4">
    <w:name w:val="xl134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5">
    <w:name w:val="xl135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37">
    <w:name w:val="xl137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8">
    <w:name w:val="xl138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9">
    <w:name w:val="xl139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40">
    <w:name w:val="xl140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41">
    <w:name w:val="xl141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CYR" w:hAnsi="Arial CYR" w:cs="Arial CYR"/>
      <w:b/>
      <w:bCs/>
      <w:sz w:val="20"/>
      <w:szCs w:val="20"/>
    </w:rPr>
  </w:style>
  <w:style w:type="paragraph" w:customStyle="1" w:styleId="xl142">
    <w:name w:val="xl142"/>
    <w:basedOn w:val="a"/>
    <w:rsid w:val="00F1690C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F1690C"/>
    <w:pPr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sz w:val="20"/>
      <w:szCs w:val="20"/>
    </w:rPr>
  </w:style>
  <w:style w:type="paragraph" w:customStyle="1" w:styleId="xl144">
    <w:name w:val="xl144"/>
    <w:basedOn w:val="a"/>
    <w:rsid w:val="00F1690C"/>
    <w:pPr>
      <w:pBdr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  <w:rPr>
      <w:rFonts w:ascii="Arial CYR" w:hAnsi="Arial CYR" w:cs="Arial CYR"/>
      <w:sz w:val="20"/>
      <w:szCs w:val="20"/>
    </w:rPr>
  </w:style>
  <w:style w:type="paragraph" w:customStyle="1" w:styleId="xl145">
    <w:name w:val="xl145"/>
    <w:basedOn w:val="a"/>
    <w:rsid w:val="00F1690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F1690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F1690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"/>
    <w:rsid w:val="00F1690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F169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"/>
    <w:rsid w:val="00F1690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F1690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F1690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F1690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">
    <w:name w:val="xl158"/>
    <w:basedOn w:val="a"/>
    <w:rsid w:val="00F1690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F1690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0">
    <w:name w:val="xl160"/>
    <w:basedOn w:val="a"/>
    <w:rsid w:val="00F1690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1">
    <w:name w:val="xl161"/>
    <w:basedOn w:val="a"/>
    <w:rsid w:val="00F1690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62">
    <w:name w:val="xl162"/>
    <w:basedOn w:val="a"/>
    <w:rsid w:val="00F1690C"/>
    <w:pPr>
      <w:spacing w:before="100" w:beforeAutospacing="1" w:after="100" w:afterAutospacing="1"/>
    </w:pPr>
    <w:rPr>
      <w:sz w:val="20"/>
      <w:szCs w:val="20"/>
    </w:rPr>
  </w:style>
  <w:style w:type="paragraph" w:customStyle="1" w:styleId="xl163">
    <w:name w:val="xl163"/>
    <w:basedOn w:val="a"/>
    <w:rsid w:val="00F1690C"/>
    <w:pPr>
      <w:spacing w:before="100" w:beforeAutospacing="1" w:after="100" w:afterAutospacing="1"/>
      <w:jc w:val="center"/>
    </w:pPr>
  </w:style>
  <w:style w:type="paragraph" w:styleId="ae">
    <w:name w:val="Balloon Text"/>
    <w:basedOn w:val="a"/>
    <w:link w:val="af"/>
    <w:uiPriority w:val="99"/>
    <w:semiHidden/>
    <w:unhideWhenUsed/>
    <w:rsid w:val="00F1690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1690C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xl164">
    <w:name w:val="xl164"/>
    <w:basedOn w:val="a"/>
    <w:rsid w:val="000006F1"/>
    <w:pPr>
      <w:spacing w:before="100" w:beforeAutospacing="1" w:after="100" w:afterAutospacing="1"/>
    </w:pPr>
    <w:rPr>
      <w:sz w:val="20"/>
      <w:szCs w:val="20"/>
    </w:rPr>
  </w:style>
  <w:style w:type="paragraph" w:customStyle="1" w:styleId="xl165">
    <w:name w:val="xl165"/>
    <w:basedOn w:val="a"/>
    <w:rsid w:val="000006F1"/>
    <w:pPr>
      <w:spacing w:before="100" w:beforeAutospacing="1" w:after="100" w:afterAutospacing="1"/>
      <w:jc w:val="center"/>
    </w:pPr>
  </w:style>
  <w:style w:type="paragraph" w:styleId="2">
    <w:name w:val="Body Text Indent 2"/>
    <w:basedOn w:val="a"/>
    <w:link w:val="20"/>
    <w:uiPriority w:val="99"/>
    <w:semiHidden/>
    <w:unhideWhenUsed/>
    <w:rsid w:val="0066090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60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1618</TotalTime>
  <Pages>1</Pages>
  <Words>5780</Words>
  <Characters>32950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402</cp:revision>
  <cp:lastPrinted>2016-10-25T11:32:00Z</cp:lastPrinted>
  <dcterms:created xsi:type="dcterms:W3CDTF">2016-09-19T10:14:00Z</dcterms:created>
  <dcterms:modified xsi:type="dcterms:W3CDTF">2016-10-25T11:45:00Z</dcterms:modified>
</cp:coreProperties>
</file>