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F3" w:rsidRPr="00EB00F3" w:rsidRDefault="00EB00F3" w:rsidP="00EB00F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F3" w:rsidRPr="00EB00F3" w:rsidRDefault="00EB00F3" w:rsidP="00EB00F3">
      <w:pPr>
        <w:jc w:val="center"/>
        <w:rPr>
          <w:sz w:val="10"/>
          <w:szCs w:val="10"/>
        </w:rPr>
      </w:pPr>
    </w:p>
    <w:p w:rsidR="00EB00F3" w:rsidRPr="00EB00F3" w:rsidRDefault="00EB00F3" w:rsidP="00EB00F3">
      <w:pPr>
        <w:jc w:val="center"/>
        <w:rPr>
          <w:sz w:val="10"/>
          <w:szCs w:val="10"/>
        </w:rPr>
      </w:pPr>
    </w:p>
    <w:p w:rsidR="00EB00F3" w:rsidRPr="00EB00F3" w:rsidRDefault="00EB00F3" w:rsidP="00EB00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00F3" w:rsidRPr="00EB00F3" w:rsidRDefault="00EB00F3" w:rsidP="00EB00F3">
      <w:pPr>
        <w:ind w:left="283" w:hanging="283"/>
        <w:jc w:val="center"/>
        <w:rPr>
          <w:sz w:val="26"/>
          <w:szCs w:val="26"/>
        </w:rPr>
      </w:pPr>
      <w:r w:rsidRPr="00EB00F3">
        <w:rPr>
          <w:sz w:val="26"/>
          <w:szCs w:val="26"/>
        </w:rPr>
        <w:t>АДМИНИСТРАЦИЯ ГОРОДА ПЕРЕСЛАВЛЯ-ЗАЛЕССКОГО</w:t>
      </w:r>
    </w:p>
    <w:p w:rsidR="00EB00F3" w:rsidRPr="00EB00F3" w:rsidRDefault="00EB00F3" w:rsidP="00EB00F3">
      <w:pPr>
        <w:ind w:left="283"/>
        <w:jc w:val="center"/>
        <w:rPr>
          <w:sz w:val="26"/>
          <w:szCs w:val="26"/>
        </w:rPr>
      </w:pPr>
    </w:p>
    <w:p w:rsidR="00EB00F3" w:rsidRPr="00EB00F3" w:rsidRDefault="00EB00F3" w:rsidP="00EB00F3">
      <w:pPr>
        <w:ind w:left="283"/>
        <w:jc w:val="center"/>
        <w:rPr>
          <w:sz w:val="26"/>
          <w:szCs w:val="26"/>
        </w:rPr>
      </w:pPr>
      <w:r w:rsidRPr="00EB00F3">
        <w:rPr>
          <w:sz w:val="26"/>
          <w:szCs w:val="26"/>
        </w:rPr>
        <w:t>ПОСТАНОВЛЕНИЕ</w:t>
      </w:r>
    </w:p>
    <w:p w:rsidR="00EB00F3" w:rsidRPr="00EB00F3" w:rsidRDefault="00EB00F3" w:rsidP="00EB00F3">
      <w:pPr>
        <w:ind w:left="283"/>
        <w:jc w:val="center"/>
        <w:rPr>
          <w:sz w:val="26"/>
          <w:szCs w:val="26"/>
        </w:rPr>
      </w:pPr>
    </w:p>
    <w:p w:rsidR="00EB00F3" w:rsidRPr="00EB00F3" w:rsidRDefault="00EB00F3" w:rsidP="00EB00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00F3" w:rsidRPr="00EB00F3" w:rsidRDefault="00EB00F3" w:rsidP="00EB00F3">
      <w:pPr>
        <w:rPr>
          <w:sz w:val="26"/>
          <w:szCs w:val="26"/>
        </w:rPr>
      </w:pPr>
      <w:r w:rsidRPr="00EB00F3">
        <w:rPr>
          <w:sz w:val="26"/>
          <w:szCs w:val="26"/>
        </w:rPr>
        <w:t>От</w:t>
      </w:r>
      <w:r w:rsidR="0070713E">
        <w:rPr>
          <w:sz w:val="26"/>
          <w:szCs w:val="26"/>
        </w:rPr>
        <w:t xml:space="preserve"> 10.03.2021</w:t>
      </w:r>
      <w:r w:rsidRPr="00EB00F3">
        <w:rPr>
          <w:sz w:val="26"/>
          <w:szCs w:val="26"/>
        </w:rPr>
        <w:t xml:space="preserve"> №</w:t>
      </w:r>
      <w:r w:rsidR="0070713E">
        <w:rPr>
          <w:sz w:val="26"/>
          <w:szCs w:val="26"/>
        </w:rPr>
        <w:t xml:space="preserve"> ПОС.03-0403/21</w:t>
      </w:r>
      <w:r w:rsidRPr="00EB00F3">
        <w:rPr>
          <w:sz w:val="26"/>
          <w:szCs w:val="26"/>
        </w:rPr>
        <w:t xml:space="preserve"> </w:t>
      </w:r>
    </w:p>
    <w:p w:rsidR="00EB00F3" w:rsidRPr="00EB00F3" w:rsidRDefault="00EB00F3" w:rsidP="00EB00F3">
      <w:pPr>
        <w:rPr>
          <w:sz w:val="26"/>
          <w:szCs w:val="26"/>
        </w:rPr>
      </w:pPr>
      <w:r w:rsidRPr="00EB00F3">
        <w:rPr>
          <w:sz w:val="26"/>
          <w:szCs w:val="26"/>
        </w:rPr>
        <w:t>город Переславль-Залесский</w:t>
      </w:r>
    </w:p>
    <w:p w:rsidR="00EB00F3" w:rsidRPr="00EB00F3" w:rsidRDefault="00EB00F3" w:rsidP="00EB00F3"/>
    <w:p w:rsidR="00EB00F3" w:rsidRDefault="00EB00F3" w:rsidP="005C1E6F">
      <w:pPr>
        <w:rPr>
          <w:rFonts w:eastAsia="Calibri"/>
          <w:bCs/>
          <w:sz w:val="26"/>
          <w:szCs w:val="26"/>
          <w:lang w:eastAsia="en-US"/>
        </w:rPr>
      </w:pP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82675B" w:rsidRDefault="0082675B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A67142" w:rsidRPr="00A67142">
        <w:rPr>
          <w:sz w:val="26"/>
          <w:szCs w:val="26"/>
        </w:rPr>
        <w:t xml:space="preserve">решением Переславль-Залесской городской Думы от </w:t>
      </w:r>
      <w:r w:rsidR="00CA5260">
        <w:rPr>
          <w:sz w:val="26"/>
          <w:szCs w:val="26"/>
        </w:rPr>
        <w:t>10</w:t>
      </w:r>
      <w:r w:rsidR="00A67142" w:rsidRPr="00A67142">
        <w:rPr>
          <w:sz w:val="26"/>
          <w:szCs w:val="26"/>
        </w:rPr>
        <w:t>.</w:t>
      </w:r>
      <w:r w:rsidR="004C5691">
        <w:rPr>
          <w:sz w:val="26"/>
          <w:szCs w:val="26"/>
        </w:rPr>
        <w:t>1</w:t>
      </w:r>
      <w:r w:rsidR="00CA5260">
        <w:rPr>
          <w:sz w:val="26"/>
          <w:szCs w:val="26"/>
        </w:rPr>
        <w:t>2</w:t>
      </w:r>
      <w:r w:rsidR="00A67142" w:rsidRPr="00A67142">
        <w:rPr>
          <w:sz w:val="26"/>
          <w:szCs w:val="26"/>
        </w:rPr>
        <w:t xml:space="preserve">.2020 № </w:t>
      </w:r>
      <w:r w:rsidR="00CA5260">
        <w:rPr>
          <w:sz w:val="26"/>
          <w:szCs w:val="26"/>
        </w:rPr>
        <w:t xml:space="preserve">111 «О бюджете городского округа город Переславль-Залесский на 2021 год и плановый период 2022 и </w:t>
      </w:r>
      <w:r w:rsidR="00CA5260" w:rsidRPr="00027D64">
        <w:rPr>
          <w:sz w:val="26"/>
          <w:szCs w:val="26"/>
        </w:rPr>
        <w:t xml:space="preserve">2023 годов», </w:t>
      </w:r>
      <w:r w:rsidR="00940199" w:rsidRPr="00027D64">
        <w:rPr>
          <w:sz w:val="26"/>
          <w:szCs w:val="26"/>
        </w:rPr>
        <w:t xml:space="preserve">решением Переславль-Залесской городской Думы </w:t>
      </w:r>
      <w:r w:rsidR="00CA5260" w:rsidRPr="00027D64">
        <w:rPr>
          <w:sz w:val="26"/>
          <w:szCs w:val="26"/>
        </w:rPr>
        <w:t>от 24.12.2020 № 120</w:t>
      </w:r>
      <w:r w:rsidR="00A67142" w:rsidRPr="00027D64">
        <w:rPr>
          <w:sz w:val="26"/>
          <w:szCs w:val="26"/>
        </w:rPr>
        <w:t xml:space="preserve"> «О </w:t>
      </w:r>
      <w:r w:rsidR="00A67142" w:rsidRPr="00A67142">
        <w:rPr>
          <w:sz w:val="26"/>
          <w:szCs w:val="26"/>
        </w:rPr>
        <w:t>внесении изменений в решение Переславль-Залесской городской Думы от 12.12.2019 № 125 «О бюджете городского округа город Переславль-Залесский на 2020 год и</w:t>
      </w:r>
      <w:proofErr w:type="gramEnd"/>
      <w:r w:rsidR="00A67142" w:rsidRPr="00A67142">
        <w:rPr>
          <w:sz w:val="26"/>
          <w:szCs w:val="26"/>
        </w:rPr>
        <w:t xml:space="preserve"> плановый период 2021 и 2022 годов»</w:t>
      </w:r>
      <w:r w:rsidR="003A3B5F" w:rsidRPr="00A67142">
        <w:rPr>
          <w:sz w:val="26"/>
          <w:szCs w:val="26"/>
        </w:rPr>
        <w:t>, в целях уточнения объема финансирования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</w:t>
      </w:r>
      <w:proofErr w:type="gramStart"/>
      <w:r w:rsidR="00136084">
        <w:rPr>
          <w:rFonts w:cs="Arial"/>
          <w:sz w:val="26"/>
          <w:szCs w:val="26"/>
        </w:rPr>
        <w:t xml:space="preserve">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="0082675B">
        <w:rPr>
          <w:sz w:val="26"/>
          <w:szCs w:val="26"/>
        </w:rPr>
        <w:t xml:space="preserve">        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="0082675B">
        <w:rPr>
          <w:sz w:val="26"/>
          <w:szCs w:val="26"/>
        </w:rPr>
        <w:t xml:space="preserve">                              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82675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82675B">
        <w:rPr>
          <w:sz w:val="26"/>
          <w:szCs w:val="26"/>
        </w:rPr>
        <w:t xml:space="preserve">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82675B">
        <w:rPr>
          <w:sz w:val="26"/>
          <w:szCs w:val="26"/>
        </w:rPr>
        <w:t xml:space="preserve">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>, от 15.06.2020</w:t>
      </w:r>
      <w:proofErr w:type="gramEnd"/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proofErr w:type="gramStart"/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 w:rsidR="0082675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 xml:space="preserve">, от 12.11.2020 </w:t>
      </w:r>
      <w:r w:rsidR="0082675B">
        <w:rPr>
          <w:sz w:val="26"/>
          <w:szCs w:val="26"/>
        </w:rPr>
        <w:t xml:space="preserve">                                  </w:t>
      </w:r>
      <w:r w:rsidR="006D220E">
        <w:rPr>
          <w:sz w:val="26"/>
          <w:szCs w:val="26"/>
        </w:rPr>
        <w:t>№ ПОС.03-2023/20</w:t>
      </w:r>
      <w:r w:rsidR="004C5691">
        <w:rPr>
          <w:sz w:val="26"/>
          <w:szCs w:val="26"/>
        </w:rPr>
        <w:t>, от 08.12.2020 № ПОС.03-2217/20</w:t>
      </w:r>
      <w:r w:rsidR="00CA5260">
        <w:rPr>
          <w:sz w:val="26"/>
          <w:szCs w:val="26"/>
        </w:rPr>
        <w:t xml:space="preserve">, от 30.12.2020 </w:t>
      </w:r>
      <w:r w:rsidR="0082675B">
        <w:rPr>
          <w:sz w:val="26"/>
          <w:szCs w:val="26"/>
        </w:rPr>
        <w:t xml:space="preserve">                                   </w:t>
      </w:r>
      <w:r w:rsidR="00CA5260">
        <w:rPr>
          <w:sz w:val="26"/>
          <w:szCs w:val="26"/>
        </w:rPr>
        <w:t>№ ПОС.03-2418/20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3D21FC">
        <w:rPr>
          <w:sz w:val="26"/>
          <w:szCs w:val="26"/>
        </w:rPr>
        <w:t xml:space="preserve">. </w:t>
      </w:r>
    </w:p>
    <w:p w:rsidR="000D286A" w:rsidRDefault="000D286A" w:rsidP="000D286A">
      <w:pPr>
        <w:contextualSpacing/>
        <w:jc w:val="both"/>
        <w:rPr>
          <w:sz w:val="26"/>
          <w:szCs w:val="26"/>
        </w:rPr>
      </w:pPr>
    </w:p>
    <w:p w:rsidR="0082675B" w:rsidRDefault="0082675B" w:rsidP="000D286A">
      <w:pPr>
        <w:contextualSpacing/>
        <w:jc w:val="both"/>
        <w:rPr>
          <w:sz w:val="26"/>
          <w:szCs w:val="26"/>
        </w:rPr>
      </w:pPr>
    </w:p>
    <w:p w:rsidR="0082675B" w:rsidRPr="003D21FC" w:rsidRDefault="0082675B" w:rsidP="000D286A">
      <w:pPr>
        <w:contextualSpacing/>
        <w:jc w:val="both"/>
        <w:rPr>
          <w:sz w:val="26"/>
          <w:szCs w:val="26"/>
        </w:rPr>
      </w:pPr>
    </w:p>
    <w:p w:rsidR="000D286A" w:rsidRPr="008B58A2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0D286A" w:rsidRDefault="000D286A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EB00F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</w:p>
    <w:p w:rsidR="00EB00F3" w:rsidRDefault="000D286A" w:rsidP="00EB00F3">
      <w:pPr>
        <w:tabs>
          <w:tab w:val="right" w:pos="9355"/>
        </w:tabs>
        <w:autoSpaceDE w:val="0"/>
        <w:autoSpaceDN w:val="0"/>
        <w:ind w:left="5245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 xml:space="preserve">Приложение </w:t>
      </w:r>
    </w:p>
    <w:p w:rsidR="000D286A" w:rsidRPr="00E15A2B" w:rsidRDefault="000D286A" w:rsidP="00EB00F3">
      <w:pPr>
        <w:tabs>
          <w:tab w:val="right" w:pos="9355"/>
        </w:tabs>
        <w:autoSpaceDE w:val="0"/>
        <w:autoSpaceDN w:val="0"/>
        <w:ind w:left="5245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к постановлению</w:t>
      </w:r>
      <w:r w:rsidR="00EB00F3">
        <w:rPr>
          <w:sz w:val="26"/>
          <w:szCs w:val="26"/>
        </w:rPr>
        <w:t xml:space="preserve"> </w:t>
      </w:r>
      <w:r w:rsidRPr="00E15A2B">
        <w:rPr>
          <w:sz w:val="26"/>
          <w:szCs w:val="26"/>
        </w:rPr>
        <w:t>Администрации города Переславля-Залесского</w:t>
      </w:r>
    </w:p>
    <w:p w:rsidR="000D286A" w:rsidRPr="00E15A2B" w:rsidRDefault="000D286A" w:rsidP="0070713E">
      <w:pPr>
        <w:pStyle w:val="Heading"/>
        <w:ind w:left="524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70713E" w:rsidRPr="0070713E">
        <w:rPr>
          <w:rFonts w:ascii="Times New Roman" w:hAnsi="Times New Roman" w:cs="Times New Roman"/>
          <w:b w:val="0"/>
          <w:sz w:val="26"/>
          <w:szCs w:val="26"/>
        </w:rPr>
        <w:t>10.03.2021 № ПОС.03-0403/21</w:t>
      </w:r>
    </w:p>
    <w:p w:rsidR="000D286A" w:rsidRPr="00E15A2B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027D64">
        <w:rPr>
          <w:kern w:val="36"/>
          <w:sz w:val="26"/>
          <w:szCs w:val="26"/>
        </w:rPr>
        <w:t xml:space="preserve">1. </w:t>
      </w:r>
      <w:r w:rsidR="00466FE7" w:rsidRPr="00027D64">
        <w:rPr>
          <w:kern w:val="36"/>
          <w:sz w:val="26"/>
          <w:szCs w:val="26"/>
        </w:rPr>
        <w:t>В</w:t>
      </w:r>
      <w:r w:rsidRPr="00027D64">
        <w:rPr>
          <w:kern w:val="36"/>
          <w:sz w:val="26"/>
          <w:szCs w:val="26"/>
        </w:rPr>
        <w:t xml:space="preserve"> </w:t>
      </w:r>
      <w:proofErr w:type="gramStart"/>
      <w:r w:rsidRPr="00027D64">
        <w:rPr>
          <w:kern w:val="36"/>
          <w:sz w:val="26"/>
          <w:szCs w:val="26"/>
        </w:rPr>
        <w:t>разделе</w:t>
      </w:r>
      <w:proofErr w:type="gramEnd"/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1.</w:t>
      </w:r>
      <w:r w:rsidRPr="00027D64">
        <w:rPr>
          <w:kern w:val="36"/>
          <w:sz w:val="26"/>
          <w:szCs w:val="26"/>
        </w:rPr>
        <w:t>Паспорт муниципальной программы» позиции «</w:t>
      </w:r>
      <w:r w:rsidR="00940199" w:rsidRPr="00027D64">
        <w:rPr>
          <w:kern w:val="36"/>
          <w:sz w:val="26"/>
          <w:szCs w:val="26"/>
        </w:rPr>
        <w:t>5.</w:t>
      </w:r>
      <w:r w:rsidRPr="00027D64">
        <w:rPr>
          <w:sz w:val="26"/>
          <w:szCs w:val="26"/>
        </w:rPr>
        <w:t>Объем финансирования муниципальной программы</w:t>
      </w:r>
      <w:r w:rsidRPr="00027D64">
        <w:rPr>
          <w:kern w:val="36"/>
          <w:sz w:val="26"/>
          <w:szCs w:val="26"/>
        </w:rPr>
        <w:t>», «</w:t>
      </w:r>
      <w:r w:rsidR="00940199" w:rsidRPr="00027D64">
        <w:rPr>
          <w:kern w:val="36"/>
          <w:sz w:val="26"/>
          <w:szCs w:val="26"/>
        </w:rPr>
        <w:t>6.</w:t>
      </w:r>
      <w:r w:rsidRPr="00027D64">
        <w:rPr>
          <w:sz w:val="26"/>
          <w:szCs w:val="26"/>
        </w:rPr>
        <w:t xml:space="preserve">Перечень подпрограмм и основных </w:t>
      </w:r>
      <w:r w:rsidRPr="000D286A">
        <w:rPr>
          <w:sz w:val="26"/>
          <w:szCs w:val="26"/>
        </w:rPr>
        <w:t>мероприятий, входящих в состав муниципальной программы»</w:t>
      </w:r>
      <w:r w:rsidRPr="000D286A">
        <w:rPr>
          <w:kern w:val="36"/>
          <w:sz w:val="26"/>
          <w:szCs w:val="26"/>
        </w:rPr>
        <w:t xml:space="preserve"> </w:t>
      </w:r>
      <w:r w:rsidRPr="00E15A2B">
        <w:rPr>
          <w:kern w:val="36"/>
          <w:sz w:val="26"/>
          <w:szCs w:val="26"/>
        </w:rPr>
        <w:t>изложить в следующей редакции:</w:t>
      </w:r>
    </w:p>
    <w:p w:rsidR="000D286A" w:rsidRPr="00142363" w:rsidRDefault="000D286A" w:rsidP="000D286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D286A" w:rsidRPr="00F717A8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F717A8" w:rsidRPr="00F717A8" w:rsidRDefault="00F717A8" w:rsidP="00F717A8">
      <w:pPr>
        <w:pStyle w:val="a8"/>
        <w:autoSpaceDE w:val="0"/>
        <w:autoSpaceDN w:val="0"/>
        <w:adjustRightInd w:val="0"/>
        <w:ind w:left="1080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027D64" w:rsidRPr="00027D64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5. </w:t>
            </w:r>
            <w:r w:rsidR="00DF7C8E" w:rsidRPr="00027D64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Всего по программе – </w:t>
            </w:r>
            <w:r w:rsidR="000C3392" w:rsidRPr="00027D64">
              <w:rPr>
                <w:sz w:val="26"/>
                <w:szCs w:val="26"/>
              </w:rPr>
              <w:t>202 696,9</w:t>
            </w:r>
            <w:r w:rsidR="0039234C" w:rsidRPr="00027D64">
              <w:t xml:space="preserve"> </w:t>
            </w:r>
            <w:r w:rsidRPr="00027D64">
              <w:rPr>
                <w:sz w:val="26"/>
                <w:szCs w:val="26"/>
              </w:rPr>
              <w:t xml:space="preserve">тыс. руб., </w:t>
            </w:r>
          </w:p>
          <w:p w:rsidR="00983665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числе:</w:t>
            </w:r>
          </w:p>
          <w:p w:rsidR="00DF7C8E" w:rsidRPr="00027D64" w:rsidRDefault="00983665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федеральный бюджет </w:t>
            </w:r>
            <w:r w:rsidR="00405C84" w:rsidRPr="00027D64">
              <w:rPr>
                <w:sz w:val="26"/>
                <w:szCs w:val="26"/>
              </w:rPr>
              <w:t>–</w:t>
            </w:r>
            <w:r w:rsidR="00DF7C8E"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3 387,7</w:t>
            </w:r>
            <w:r w:rsidR="009856C7" w:rsidRPr="00027D64">
              <w:rPr>
                <w:rFonts w:eastAsia="Calibri"/>
              </w:rPr>
              <w:t xml:space="preserve"> </w:t>
            </w:r>
            <w:r w:rsidR="00D43ECB"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областной бюджет – </w:t>
            </w:r>
            <w:r w:rsidR="000C3392" w:rsidRPr="00027D64">
              <w:rPr>
                <w:sz w:val="26"/>
                <w:szCs w:val="26"/>
              </w:rPr>
              <w:t>99 885,5</w:t>
            </w:r>
            <w:r w:rsidR="0039234C" w:rsidRPr="00027D64"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бюджет городского округа</w:t>
            </w:r>
            <w:r w:rsidR="000C3392" w:rsidRPr="00027D64">
              <w:rPr>
                <w:sz w:val="26"/>
                <w:szCs w:val="26"/>
              </w:rPr>
              <w:t xml:space="preserve"> </w:t>
            </w:r>
            <w:r w:rsidR="00983665" w:rsidRPr="00027D64">
              <w:rPr>
                <w:sz w:val="26"/>
                <w:szCs w:val="26"/>
              </w:rPr>
              <w:t>-</w:t>
            </w:r>
            <w:r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99 423,7</w:t>
            </w:r>
            <w:r w:rsidR="0039234C" w:rsidRPr="00027D64">
              <w:t xml:space="preserve"> </w:t>
            </w:r>
            <w:r w:rsidRPr="00027D64">
              <w:rPr>
                <w:sz w:val="26"/>
                <w:szCs w:val="26"/>
              </w:rPr>
              <w:t>тыс. руб.;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2259C4" w:rsidRPr="00027D64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год –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="002259C4" w:rsidRPr="00027D64">
              <w:rPr>
                <w:sz w:val="26"/>
                <w:szCs w:val="26"/>
              </w:rPr>
              <w:t>50 571,3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 в том числе: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</w:t>
            </w:r>
            <w:r w:rsidR="002259C4" w:rsidRPr="00027D64">
              <w:rPr>
                <w:sz w:val="26"/>
                <w:szCs w:val="26"/>
              </w:rPr>
              <w:t xml:space="preserve"> -</w:t>
            </w:r>
            <w:r w:rsidRPr="00027D64">
              <w:rPr>
                <w:sz w:val="26"/>
                <w:szCs w:val="26"/>
              </w:rPr>
              <w:t xml:space="preserve"> </w:t>
            </w:r>
            <w:r w:rsidR="002259C4" w:rsidRPr="00027D64">
              <w:rPr>
                <w:sz w:val="26"/>
                <w:szCs w:val="26"/>
              </w:rPr>
              <w:t>558,3</w:t>
            </w:r>
            <w:r w:rsidR="00405C84" w:rsidRPr="00027D64"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027D64">
              <w:rPr>
                <w:sz w:val="26"/>
                <w:szCs w:val="26"/>
              </w:rPr>
              <w:t>50 013,0</w:t>
            </w:r>
            <w:r w:rsidR="00405C84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руб.;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год – </w:t>
            </w:r>
            <w:r w:rsidR="000C3392" w:rsidRPr="00027D64">
              <w:rPr>
                <w:sz w:val="26"/>
                <w:szCs w:val="26"/>
              </w:rPr>
              <w:t>48 106,3</w:t>
            </w:r>
            <w:r w:rsidR="00C45E44" w:rsidRPr="00027D64">
              <w:rPr>
                <w:b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 в том числе:</w:t>
            </w:r>
          </w:p>
          <w:p w:rsidR="00DF7C8E" w:rsidRPr="00027D64" w:rsidRDefault="0039234C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ф</w:t>
            </w:r>
            <w:r w:rsidR="00034990" w:rsidRPr="00027D64">
              <w:rPr>
                <w:sz w:val="26"/>
                <w:szCs w:val="26"/>
              </w:rPr>
              <w:t>едеральный бюджет</w:t>
            </w:r>
            <w:r w:rsidR="002259C4" w:rsidRPr="00027D64">
              <w:rPr>
                <w:sz w:val="26"/>
                <w:szCs w:val="26"/>
              </w:rPr>
              <w:t xml:space="preserve"> </w:t>
            </w:r>
            <w:r w:rsidR="00253FA3" w:rsidRPr="00027D64">
              <w:rPr>
                <w:sz w:val="26"/>
                <w:szCs w:val="26"/>
              </w:rPr>
              <w:t>–</w:t>
            </w:r>
            <w:r w:rsidR="00034990"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3 387,7</w:t>
            </w:r>
            <w:r w:rsidRPr="00027D64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027D64">
              <w:rPr>
                <w:sz w:val="26"/>
                <w:szCs w:val="26"/>
              </w:rPr>
              <w:t>тыс. руб</w:t>
            </w:r>
            <w:r w:rsidR="00D43ECB" w:rsidRPr="00027D64">
              <w:rPr>
                <w:sz w:val="26"/>
                <w:szCs w:val="26"/>
              </w:rPr>
              <w:t>.,</w:t>
            </w:r>
          </w:p>
          <w:p w:rsidR="006145E9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 –</w:t>
            </w:r>
            <w:r w:rsidR="00AA63AE" w:rsidRPr="00027D64">
              <w:rPr>
                <w:sz w:val="26"/>
                <w:szCs w:val="26"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2 059,0</w:t>
            </w:r>
            <w:r w:rsidR="0039234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DF7C8E" w:rsidRPr="00027D64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027D64">
              <w:rPr>
                <w:sz w:val="26"/>
                <w:szCs w:val="26"/>
              </w:rPr>
              <w:t>–</w:t>
            </w:r>
            <w:r w:rsidR="00542796" w:rsidRPr="00027D64">
              <w:rPr>
                <w:b/>
              </w:rPr>
              <w:t xml:space="preserve"> </w:t>
            </w:r>
            <w:r w:rsidR="000C3392" w:rsidRPr="00027D64">
              <w:rPr>
                <w:sz w:val="26"/>
                <w:szCs w:val="26"/>
              </w:rPr>
              <w:t>42 659,6</w:t>
            </w:r>
            <w:r w:rsidR="0039234C" w:rsidRPr="00027D64">
              <w:t xml:space="preserve"> </w:t>
            </w:r>
            <w:r w:rsidR="0039234C" w:rsidRPr="00027D64">
              <w:rPr>
                <w:sz w:val="26"/>
                <w:szCs w:val="26"/>
              </w:rPr>
              <w:t>тыс. руб.</w:t>
            </w:r>
          </w:p>
          <w:p w:rsidR="002259C4" w:rsidRPr="00027D64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год – </w:t>
            </w:r>
            <w:r w:rsidR="005673DA" w:rsidRPr="00027D64">
              <w:rPr>
                <w:sz w:val="26"/>
                <w:szCs w:val="26"/>
              </w:rPr>
              <w:t>1</w:t>
            </w:r>
            <w:r w:rsidR="009C3F77" w:rsidRPr="00027D64">
              <w:rPr>
                <w:sz w:val="26"/>
                <w:szCs w:val="26"/>
              </w:rPr>
              <w:t>04</w:t>
            </w:r>
            <w:r w:rsidR="005673DA" w:rsidRPr="00027D64">
              <w:rPr>
                <w:sz w:val="26"/>
                <w:szCs w:val="26"/>
              </w:rPr>
              <w:t> </w:t>
            </w:r>
            <w:r w:rsidR="009C3F77" w:rsidRPr="00027D64">
              <w:rPr>
                <w:sz w:val="26"/>
                <w:szCs w:val="26"/>
              </w:rPr>
              <w:t>019</w:t>
            </w:r>
            <w:r w:rsidR="005673DA"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3</w:t>
            </w:r>
            <w:r w:rsidRPr="00027D64">
              <w:rPr>
                <w:b/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027D64" w:rsidRDefault="009C3F77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ф</w:t>
            </w:r>
            <w:r w:rsidR="002259C4" w:rsidRPr="00027D64">
              <w:rPr>
                <w:sz w:val="26"/>
                <w:szCs w:val="26"/>
              </w:rPr>
              <w:t xml:space="preserve">едеральный бюджет - </w:t>
            </w:r>
            <w:r w:rsidR="002259C4" w:rsidRPr="00027D6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5673DA" w:rsidRPr="00027D64">
              <w:rPr>
                <w:rFonts w:eastAsia="Calibri"/>
                <w:sz w:val="26"/>
                <w:szCs w:val="26"/>
              </w:rPr>
              <w:t>0,0</w:t>
            </w:r>
            <w:r w:rsidR="002259C4" w:rsidRPr="00027D64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027D64">
              <w:rPr>
                <w:sz w:val="26"/>
                <w:szCs w:val="26"/>
              </w:rPr>
              <w:t>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областной бюджет </w:t>
            </w:r>
            <w:r w:rsidR="005673DA" w:rsidRPr="00027D64">
              <w:rPr>
                <w:sz w:val="26"/>
                <w:szCs w:val="26"/>
              </w:rPr>
              <w:t xml:space="preserve">- </w:t>
            </w:r>
            <w:r w:rsidR="009C3F77" w:rsidRPr="00027D64">
              <w:rPr>
                <w:sz w:val="26"/>
                <w:szCs w:val="26"/>
              </w:rPr>
              <w:t>97 268</w:t>
            </w:r>
            <w:r w:rsidR="005673DA"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2</w:t>
            </w:r>
            <w:r w:rsidRPr="00027D64">
              <w:rPr>
                <w:rFonts w:eastAsia="Calibri"/>
                <w:b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 </w:t>
            </w:r>
            <w:r w:rsidRPr="00027D64">
              <w:rPr>
                <w:b/>
                <w:sz w:val="26"/>
                <w:szCs w:val="26"/>
              </w:rPr>
              <w:t xml:space="preserve">– </w:t>
            </w:r>
            <w:r w:rsidR="009C3F77" w:rsidRPr="00027D64">
              <w:rPr>
                <w:sz w:val="26"/>
                <w:szCs w:val="26"/>
              </w:rPr>
              <w:t>6</w:t>
            </w:r>
            <w:r w:rsidR="005673DA" w:rsidRPr="00027D64">
              <w:rPr>
                <w:sz w:val="26"/>
                <w:szCs w:val="26"/>
              </w:rPr>
              <w:t> </w:t>
            </w:r>
            <w:r w:rsidR="009C3F77" w:rsidRPr="00027D64">
              <w:rPr>
                <w:sz w:val="26"/>
                <w:szCs w:val="26"/>
              </w:rPr>
              <w:t>751</w:t>
            </w:r>
            <w:r w:rsidR="005673DA"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1</w:t>
            </w:r>
            <w:r w:rsidRPr="00027D64">
              <w:rPr>
                <w:rFonts w:eastAsia="Calibri"/>
                <w:b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027D64">
              <w:rPr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sz w:val="26"/>
                <w:szCs w:val="26"/>
              </w:rPr>
              <w:t>: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> </w:t>
            </w:r>
            <w:r w:rsidR="009C3F77" w:rsidRPr="00027D64">
              <w:rPr>
                <w:sz w:val="26"/>
                <w:szCs w:val="26"/>
              </w:rPr>
              <w:t>461</w:t>
            </w:r>
            <w:r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областной бюджет- </w:t>
            </w:r>
            <w:r w:rsidR="000C3392" w:rsidRPr="00027D64">
              <w:rPr>
                <w:sz w:val="26"/>
                <w:szCs w:val="26"/>
              </w:rPr>
              <w:t>597,4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0C3392" w:rsidRPr="00027D64">
              <w:rPr>
                <w:sz w:val="26"/>
                <w:szCs w:val="26"/>
              </w:rPr>
              <w:t>1 864</w:t>
            </w:r>
            <w:r w:rsidRPr="00027D64">
              <w:rPr>
                <w:sz w:val="26"/>
                <w:szCs w:val="26"/>
              </w:rPr>
              <w:t>,</w:t>
            </w:r>
            <w:r w:rsidR="009C3F77" w:rsidRPr="00027D64">
              <w:rPr>
                <w:sz w:val="26"/>
                <w:szCs w:val="26"/>
              </w:rPr>
              <w:t>0</w:t>
            </w:r>
            <w:r w:rsidRPr="00027D64">
              <w:rPr>
                <w:sz w:val="26"/>
                <w:szCs w:val="26"/>
              </w:rPr>
              <w:t xml:space="preserve"> тыс. руб.;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бюджет- 487,4 тыс. руб.,</w:t>
            </w:r>
          </w:p>
          <w:p w:rsidR="002259C4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027D64">
              <w:rPr>
                <w:sz w:val="26"/>
                <w:szCs w:val="26"/>
              </w:rPr>
              <w:t>1 441,8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D018A1" w:rsidRPr="00027D64" w:rsidRDefault="00D018A1" w:rsidP="002259C4">
            <w:pPr>
              <w:contextualSpacing/>
              <w:rPr>
                <w:sz w:val="26"/>
                <w:szCs w:val="26"/>
              </w:rPr>
            </w:pPr>
          </w:p>
        </w:tc>
      </w:tr>
      <w:tr w:rsidR="00027D64" w:rsidRPr="00027D64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6E784D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lastRenderedPageBreak/>
              <w:t xml:space="preserve">6. </w:t>
            </w:r>
            <w:r w:rsidR="006E784D" w:rsidRPr="00027D64">
              <w:rPr>
                <w:sz w:val="26"/>
                <w:szCs w:val="26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6E784D" w:rsidRPr="00027D64" w:rsidRDefault="006E784D" w:rsidP="006E784D">
            <w:pPr>
              <w:contextualSpacing/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</w:t>
            </w:r>
            <w:r w:rsidR="00F4271D" w:rsidRPr="00027D64">
              <w:rPr>
                <w:sz w:val="26"/>
                <w:szCs w:val="26"/>
              </w:rPr>
              <w:t>ь-Залесский Ярославской области» на 2018 – 2020 годы;</w:t>
            </w:r>
          </w:p>
          <w:p w:rsidR="00F4271D" w:rsidRPr="00027D64" w:rsidRDefault="00F4271D" w:rsidP="00F4271D">
            <w:pPr>
              <w:contextualSpacing/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годы;</w:t>
            </w:r>
          </w:p>
          <w:p w:rsidR="00F4271D" w:rsidRPr="00027D64" w:rsidRDefault="00F4271D" w:rsidP="006E784D">
            <w:pPr>
              <w:contextualSpacing/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 Ярославской области» на 2019 – 2021 годы.</w:t>
            </w:r>
          </w:p>
        </w:tc>
      </w:tr>
    </w:tbl>
    <w:p w:rsidR="00F4271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482B1B" w:rsidRDefault="00F4271D" w:rsidP="00482B1B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5B45">
        <w:rPr>
          <w:rFonts w:ascii="Times New Roman" w:hAnsi="Times New Roman" w:cs="Times New Roman"/>
          <w:sz w:val="26"/>
          <w:szCs w:val="26"/>
        </w:rPr>
        <w:t>2.</w:t>
      </w:r>
      <w:r w:rsidR="00482B1B" w:rsidRPr="00CE5B45">
        <w:rPr>
          <w:sz w:val="26"/>
          <w:szCs w:val="26"/>
        </w:rPr>
        <w:t xml:space="preserve"> </w:t>
      </w:r>
      <w:r w:rsidR="00482B1B" w:rsidRPr="00CE5B45">
        <w:rPr>
          <w:rFonts w:ascii="Times New Roman" w:hAnsi="Times New Roman" w:cs="Times New Roman"/>
          <w:sz w:val="26"/>
          <w:szCs w:val="26"/>
        </w:rPr>
        <w:t>таблицу раздела «I</w:t>
      </w:r>
      <w:r w:rsidR="00482B1B" w:rsidRPr="00CE5B4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482B1B" w:rsidRPr="00CE5B45">
        <w:rPr>
          <w:rFonts w:ascii="Times New Roman" w:hAnsi="Times New Roman" w:cs="Times New Roman"/>
          <w:sz w:val="26"/>
          <w:szCs w:val="26"/>
        </w:rPr>
        <w:t>. Цели и целевые показатели муниципальной программы» дополнить</w:t>
      </w:r>
      <w:r w:rsidR="004A4306">
        <w:rPr>
          <w:rFonts w:ascii="Times New Roman" w:hAnsi="Times New Roman" w:cs="Times New Roman"/>
          <w:sz w:val="26"/>
          <w:szCs w:val="26"/>
        </w:rPr>
        <w:t xml:space="preserve"> строками</w:t>
      </w:r>
      <w:r w:rsidR="00482B1B" w:rsidRPr="00CE5B45">
        <w:rPr>
          <w:rFonts w:ascii="Times New Roman" w:hAnsi="Times New Roman" w:cs="Times New Roman"/>
          <w:sz w:val="26"/>
          <w:szCs w:val="26"/>
        </w:rPr>
        <w:t>:</w:t>
      </w:r>
    </w:p>
    <w:p w:rsidR="006D7376" w:rsidRPr="00CE5B45" w:rsidRDefault="006D7376" w:rsidP="00482B1B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410"/>
        <w:gridCol w:w="997"/>
        <w:gridCol w:w="1271"/>
        <w:gridCol w:w="997"/>
        <w:gridCol w:w="1134"/>
        <w:gridCol w:w="1134"/>
        <w:gridCol w:w="1129"/>
      </w:tblGrid>
      <w:tr w:rsidR="00C25F96" w:rsidRPr="00CB210D" w:rsidTr="00CB210D">
        <w:trPr>
          <w:jc w:val="center"/>
        </w:trPr>
        <w:tc>
          <w:tcPr>
            <w:tcW w:w="704" w:type="dxa"/>
            <w:vMerge w:val="restart"/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№</w:t>
            </w:r>
          </w:p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B210D">
              <w:rPr>
                <w:sz w:val="26"/>
                <w:szCs w:val="26"/>
              </w:rPr>
              <w:t>п</w:t>
            </w:r>
            <w:proofErr w:type="gramEnd"/>
            <w:r w:rsidRPr="00CB210D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Наименование показателя</w:t>
            </w:r>
          </w:p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25F96" w:rsidRPr="00CB210D" w:rsidRDefault="00C25F96" w:rsidP="00F5130B">
            <w:pPr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271" w:type="dxa"/>
            <w:vMerge w:val="restart"/>
            <w:vAlign w:val="center"/>
          </w:tcPr>
          <w:p w:rsidR="00C25F96" w:rsidRPr="00CB210D" w:rsidRDefault="00C25F96" w:rsidP="00F5130B">
            <w:pPr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4394" w:type="dxa"/>
            <w:gridSpan w:val="4"/>
          </w:tcPr>
          <w:p w:rsidR="00C25F96" w:rsidRPr="00CB210D" w:rsidRDefault="00C25F96" w:rsidP="00F5130B">
            <w:pPr>
              <w:ind w:left="462"/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 xml:space="preserve">                Результат</w:t>
            </w:r>
          </w:p>
        </w:tc>
      </w:tr>
      <w:tr w:rsidR="00C25F96" w:rsidRPr="00CB210D" w:rsidTr="00CB210D">
        <w:trPr>
          <w:jc w:val="center"/>
        </w:trPr>
        <w:tc>
          <w:tcPr>
            <w:tcW w:w="704" w:type="dxa"/>
            <w:vMerge/>
          </w:tcPr>
          <w:p w:rsidR="00C25F96" w:rsidRPr="00CB210D" w:rsidRDefault="00C25F96" w:rsidP="00F5130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C25F96" w:rsidRPr="00CB210D" w:rsidRDefault="00C25F96" w:rsidP="00F5130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</w:tcPr>
          <w:p w:rsidR="00C25F96" w:rsidRPr="00CB210D" w:rsidRDefault="00C25F96" w:rsidP="00F5130B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2023 год</w:t>
            </w:r>
          </w:p>
        </w:tc>
        <w:tc>
          <w:tcPr>
            <w:tcW w:w="1129" w:type="dxa"/>
            <w:vAlign w:val="center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всего</w:t>
            </w:r>
          </w:p>
        </w:tc>
      </w:tr>
      <w:tr w:rsidR="00C25F96" w:rsidRPr="00CB210D" w:rsidTr="00CB210D">
        <w:trPr>
          <w:jc w:val="center"/>
        </w:trPr>
        <w:tc>
          <w:tcPr>
            <w:tcW w:w="704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C25F96" w:rsidRPr="00CB210D" w:rsidRDefault="00C25F96" w:rsidP="00F5130B">
            <w:pPr>
              <w:ind w:left="-54" w:right="-137"/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Объём сбора, вывоза и утилизации ТБО от ликвидации несанкционированных свалок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куб.м.</w:t>
            </w:r>
          </w:p>
        </w:tc>
        <w:tc>
          <w:tcPr>
            <w:tcW w:w="1271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3800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4000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4000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4000</w:t>
            </w:r>
          </w:p>
        </w:tc>
        <w:tc>
          <w:tcPr>
            <w:tcW w:w="1129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12 000</w:t>
            </w:r>
          </w:p>
        </w:tc>
      </w:tr>
      <w:tr w:rsidR="00C25F96" w:rsidRPr="00CB210D" w:rsidTr="00CB210D">
        <w:trPr>
          <w:jc w:val="center"/>
        </w:trPr>
        <w:tc>
          <w:tcPr>
            <w:tcW w:w="704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25F96" w:rsidRPr="00CB210D" w:rsidRDefault="00C25F96" w:rsidP="00F5130B">
            <w:pPr>
              <w:jc w:val="both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 xml:space="preserve">Количество деревьев (при </w:t>
            </w:r>
            <w:r w:rsidRPr="00CB210D">
              <w:rPr>
                <w:sz w:val="26"/>
                <w:szCs w:val="26"/>
                <w:lang w:val="en-US"/>
              </w:rPr>
              <w:t>d</w:t>
            </w:r>
            <w:r w:rsidRPr="00CB210D">
              <w:rPr>
                <w:sz w:val="26"/>
                <w:szCs w:val="26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шт.</w:t>
            </w:r>
          </w:p>
        </w:tc>
        <w:tc>
          <w:tcPr>
            <w:tcW w:w="1271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40</w:t>
            </w:r>
          </w:p>
        </w:tc>
        <w:tc>
          <w:tcPr>
            <w:tcW w:w="1129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120</w:t>
            </w:r>
          </w:p>
        </w:tc>
      </w:tr>
      <w:tr w:rsidR="00C25F96" w:rsidRPr="00CB210D" w:rsidTr="00CB210D">
        <w:trPr>
          <w:jc w:val="center"/>
        </w:trPr>
        <w:tc>
          <w:tcPr>
            <w:tcW w:w="704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C25F96" w:rsidRPr="00CB210D" w:rsidRDefault="00C25F96" w:rsidP="00F5130B">
            <w:pPr>
              <w:ind w:left="-54" w:right="-137"/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 xml:space="preserve">Площади, подлежащие </w:t>
            </w:r>
            <w:proofErr w:type="spellStart"/>
            <w:r w:rsidRPr="00CB210D">
              <w:rPr>
                <w:sz w:val="26"/>
                <w:szCs w:val="26"/>
              </w:rPr>
              <w:t>акарицидной</w:t>
            </w:r>
            <w:proofErr w:type="spellEnd"/>
            <w:r w:rsidRPr="00CB210D">
              <w:rPr>
                <w:sz w:val="26"/>
                <w:szCs w:val="26"/>
              </w:rPr>
              <w:t xml:space="preserve"> обработке, 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га</w:t>
            </w:r>
          </w:p>
        </w:tc>
        <w:tc>
          <w:tcPr>
            <w:tcW w:w="1271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81,612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81,612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81,612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81,612</w:t>
            </w:r>
          </w:p>
        </w:tc>
        <w:tc>
          <w:tcPr>
            <w:tcW w:w="1129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244,836</w:t>
            </w:r>
          </w:p>
        </w:tc>
      </w:tr>
      <w:tr w:rsidR="00C25F96" w:rsidRPr="00CB210D" w:rsidTr="00CB210D">
        <w:trPr>
          <w:trHeight w:val="1030"/>
          <w:jc w:val="center"/>
        </w:trPr>
        <w:tc>
          <w:tcPr>
            <w:tcW w:w="704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C25F96" w:rsidRPr="00CB210D" w:rsidRDefault="00C25F96" w:rsidP="00F5130B">
            <w:pPr>
              <w:ind w:left="-96" w:right="-108"/>
              <w:contextualSpacing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шт.</w:t>
            </w:r>
          </w:p>
        </w:tc>
        <w:tc>
          <w:tcPr>
            <w:tcW w:w="1271" w:type="dxa"/>
          </w:tcPr>
          <w:p w:rsidR="00C25F96" w:rsidRPr="00CB210D" w:rsidRDefault="00C25F96" w:rsidP="00F5130B">
            <w:pPr>
              <w:tabs>
                <w:tab w:val="left" w:pos="288"/>
                <w:tab w:val="center" w:pos="419"/>
              </w:tabs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ab/>
              <w:t>65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65</w:t>
            </w:r>
          </w:p>
        </w:tc>
        <w:tc>
          <w:tcPr>
            <w:tcW w:w="1129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195</w:t>
            </w:r>
          </w:p>
        </w:tc>
      </w:tr>
      <w:tr w:rsidR="00C25F96" w:rsidRPr="00CB210D" w:rsidTr="00CB210D">
        <w:trPr>
          <w:jc w:val="center"/>
        </w:trPr>
        <w:tc>
          <w:tcPr>
            <w:tcW w:w="704" w:type="dxa"/>
          </w:tcPr>
          <w:p w:rsidR="00C25F96" w:rsidRPr="00CB210D" w:rsidRDefault="00C25F96" w:rsidP="00F5130B">
            <w:pPr>
              <w:contextualSpacing/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C25F96" w:rsidRPr="00CB210D" w:rsidRDefault="00C25F96" w:rsidP="00F5130B">
            <w:pPr>
              <w:jc w:val="both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 xml:space="preserve">Количество подготовленных информационных материалов о </w:t>
            </w:r>
            <w:r w:rsidRPr="00CB210D">
              <w:rPr>
                <w:sz w:val="26"/>
                <w:szCs w:val="26"/>
              </w:rPr>
              <w:lastRenderedPageBreak/>
              <w:t xml:space="preserve">способах безопасного обращения с отходами 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271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2000</w:t>
            </w:r>
          </w:p>
        </w:tc>
        <w:tc>
          <w:tcPr>
            <w:tcW w:w="997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2000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2004</w:t>
            </w:r>
          </w:p>
        </w:tc>
        <w:tc>
          <w:tcPr>
            <w:tcW w:w="1134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2004</w:t>
            </w:r>
          </w:p>
        </w:tc>
        <w:tc>
          <w:tcPr>
            <w:tcW w:w="1129" w:type="dxa"/>
          </w:tcPr>
          <w:p w:rsidR="00C25F96" w:rsidRPr="00CB210D" w:rsidRDefault="00C25F96" w:rsidP="00F5130B">
            <w:pPr>
              <w:jc w:val="center"/>
              <w:rPr>
                <w:sz w:val="26"/>
                <w:szCs w:val="26"/>
              </w:rPr>
            </w:pPr>
            <w:r w:rsidRPr="00CB210D">
              <w:rPr>
                <w:sz w:val="26"/>
                <w:szCs w:val="26"/>
              </w:rPr>
              <w:t>6008</w:t>
            </w:r>
          </w:p>
        </w:tc>
      </w:tr>
    </w:tbl>
    <w:p w:rsidR="00C25F96" w:rsidRPr="00CB210D" w:rsidRDefault="00C25F96" w:rsidP="00482B1B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CB210D" w:rsidRDefault="000C3392" w:rsidP="000C3392">
      <w:pPr>
        <w:pStyle w:val="a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7D64">
        <w:rPr>
          <w:rFonts w:ascii="Times New Roman" w:hAnsi="Times New Roman" w:cs="Times New Roman"/>
          <w:sz w:val="26"/>
          <w:szCs w:val="26"/>
        </w:rPr>
        <w:t xml:space="preserve">       3. </w:t>
      </w:r>
      <w:r w:rsidR="00466FE7" w:rsidRPr="00027D64">
        <w:rPr>
          <w:rFonts w:ascii="Times New Roman" w:hAnsi="Times New Roman" w:cs="Times New Roman"/>
          <w:sz w:val="26"/>
          <w:szCs w:val="26"/>
        </w:rPr>
        <w:t>Т</w:t>
      </w:r>
      <w:r w:rsidR="00F4271D" w:rsidRPr="00027D64">
        <w:rPr>
          <w:rFonts w:ascii="Times New Roman" w:hAnsi="Times New Roman" w:cs="Times New Roman"/>
          <w:sz w:val="26"/>
          <w:szCs w:val="26"/>
        </w:rPr>
        <w:t xml:space="preserve">аблицу раздела «IV.  Ресурсное обеспечение муниципальной программы» </w:t>
      </w:r>
      <w:r w:rsidR="00F4271D" w:rsidRPr="00CB21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271D" w:rsidRPr="00CB210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CD0E1F" w:rsidRPr="003D21FC">
        <w:rPr>
          <w:sz w:val="26"/>
          <w:szCs w:val="26"/>
        </w:rPr>
        <w:t>Ресурсное обеспечение муниципальной программы</w:t>
      </w:r>
    </w:p>
    <w:p w:rsidR="00F4271D" w:rsidRPr="003D21FC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027D64" w:rsidRPr="00EB00F3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EB00F3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Всего</w:t>
            </w:r>
          </w:p>
          <w:p w:rsidR="00B51C3C" w:rsidRPr="00EB00F3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Оценка расходов (тыс. руб.),</w:t>
            </w:r>
          </w:p>
          <w:p w:rsidR="00B51C3C" w:rsidRPr="00EB00F3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027D64" w:rsidRPr="00EB00F3" w:rsidTr="00DA163F">
        <w:tc>
          <w:tcPr>
            <w:tcW w:w="3369" w:type="dxa"/>
            <w:vMerge/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2019 год</w:t>
            </w:r>
          </w:p>
        </w:tc>
        <w:tc>
          <w:tcPr>
            <w:tcW w:w="1530" w:type="dxa"/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2021 год</w:t>
            </w:r>
          </w:p>
        </w:tc>
      </w:tr>
      <w:tr w:rsidR="00027D64" w:rsidRPr="00EB00F3" w:rsidTr="00DA163F">
        <w:tc>
          <w:tcPr>
            <w:tcW w:w="3369" w:type="dxa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EB00F3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5</w:t>
            </w:r>
          </w:p>
        </w:tc>
      </w:tr>
      <w:tr w:rsidR="00027D64" w:rsidRPr="00EB00F3" w:rsidTr="00DA163F">
        <w:trPr>
          <w:trHeight w:val="751"/>
        </w:trPr>
        <w:tc>
          <w:tcPr>
            <w:tcW w:w="3369" w:type="dxa"/>
            <w:vAlign w:val="center"/>
          </w:tcPr>
          <w:p w:rsidR="00B51C3C" w:rsidRPr="00EB00F3" w:rsidRDefault="00685F2B" w:rsidP="00197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EB00F3" w:rsidRDefault="00023284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 2</w:t>
            </w:r>
            <w:r w:rsidR="00F73585" w:rsidRPr="00EB00F3">
              <w:rPr>
                <w:sz w:val="26"/>
                <w:szCs w:val="26"/>
              </w:rPr>
              <w:t>7</w:t>
            </w:r>
            <w:r w:rsidRPr="00EB00F3">
              <w:rPr>
                <w:sz w:val="26"/>
                <w:szCs w:val="26"/>
              </w:rPr>
              <w:t> </w:t>
            </w:r>
            <w:r w:rsidR="00F73585" w:rsidRPr="00EB00F3">
              <w:rPr>
                <w:sz w:val="26"/>
                <w:szCs w:val="26"/>
              </w:rPr>
              <w:t>556</w:t>
            </w:r>
            <w:r w:rsidRPr="00EB00F3">
              <w:rPr>
                <w:sz w:val="26"/>
                <w:szCs w:val="26"/>
              </w:rPr>
              <w:t>,</w:t>
            </w:r>
            <w:r w:rsidR="000C3392" w:rsidRPr="00EB00F3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EB00F3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5</w:t>
            </w:r>
            <w:r w:rsidR="002B4A05" w:rsidRPr="00EB00F3">
              <w:rPr>
                <w:bCs/>
                <w:sz w:val="26"/>
                <w:szCs w:val="26"/>
              </w:rPr>
              <w:t> </w:t>
            </w:r>
            <w:r w:rsidR="00463BA1" w:rsidRPr="00EB00F3">
              <w:rPr>
                <w:bCs/>
                <w:sz w:val="26"/>
                <w:szCs w:val="26"/>
              </w:rPr>
              <w:t>4</w:t>
            </w:r>
            <w:r w:rsidR="00302C68" w:rsidRPr="00EB00F3">
              <w:rPr>
                <w:bCs/>
                <w:sz w:val="26"/>
                <w:szCs w:val="26"/>
              </w:rPr>
              <w:t>81</w:t>
            </w:r>
            <w:r w:rsidR="002B4A05" w:rsidRPr="00EB00F3">
              <w:rPr>
                <w:bCs/>
                <w:sz w:val="26"/>
                <w:szCs w:val="26"/>
              </w:rPr>
              <w:t>,</w:t>
            </w:r>
            <w:r w:rsidR="00456031" w:rsidRPr="00EB0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EB00F3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22</w:t>
            </w:r>
            <w:r w:rsidR="000C3392" w:rsidRPr="00EB00F3">
              <w:rPr>
                <w:sz w:val="26"/>
                <w:szCs w:val="26"/>
              </w:rPr>
              <w:t> </w:t>
            </w:r>
            <w:r w:rsidRPr="00EB00F3">
              <w:rPr>
                <w:sz w:val="26"/>
                <w:szCs w:val="26"/>
              </w:rPr>
              <w:t>0</w:t>
            </w:r>
            <w:r w:rsidR="004C5691" w:rsidRPr="00EB00F3">
              <w:rPr>
                <w:sz w:val="26"/>
                <w:szCs w:val="26"/>
              </w:rPr>
              <w:t>7</w:t>
            </w:r>
            <w:r w:rsidR="000C3392" w:rsidRPr="00EB00F3">
              <w:rPr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EB00F3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х</w:t>
            </w:r>
          </w:p>
          <w:p w:rsidR="00B51C3C" w:rsidRPr="00EB00F3" w:rsidRDefault="00B51C3C" w:rsidP="005673DA">
            <w:pPr>
              <w:rPr>
                <w:sz w:val="26"/>
                <w:szCs w:val="26"/>
              </w:rPr>
            </w:pPr>
          </w:p>
        </w:tc>
      </w:tr>
      <w:tr w:rsidR="00027D64" w:rsidRPr="00EB00F3" w:rsidTr="00DA163F">
        <w:trPr>
          <w:trHeight w:val="483"/>
        </w:trPr>
        <w:tc>
          <w:tcPr>
            <w:tcW w:w="3369" w:type="dxa"/>
            <w:vAlign w:val="center"/>
          </w:tcPr>
          <w:p w:rsidR="00104C00" w:rsidRPr="00EB00F3" w:rsidRDefault="00104C00" w:rsidP="00197C8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EB00F3" w:rsidRDefault="00F73585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3</w:t>
            </w:r>
            <w:r w:rsidR="00B62D17" w:rsidRPr="00EB00F3">
              <w:rPr>
                <w:bCs/>
                <w:sz w:val="26"/>
                <w:szCs w:val="26"/>
              </w:rPr>
              <w:t> </w:t>
            </w:r>
            <w:r w:rsidRPr="00EB00F3">
              <w:rPr>
                <w:bCs/>
                <w:sz w:val="26"/>
                <w:szCs w:val="26"/>
              </w:rPr>
              <w:t>244</w:t>
            </w:r>
            <w:r w:rsidR="00B62D17" w:rsidRPr="00EB00F3">
              <w:rPr>
                <w:bCs/>
                <w:sz w:val="26"/>
                <w:szCs w:val="26"/>
              </w:rPr>
              <w:t>,</w:t>
            </w:r>
            <w:r w:rsidR="007005F1" w:rsidRPr="00EB00F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EB00F3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EB00F3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3</w:t>
            </w:r>
            <w:r w:rsidR="00104C00" w:rsidRPr="00EB00F3">
              <w:rPr>
                <w:bCs/>
                <w:sz w:val="26"/>
                <w:szCs w:val="26"/>
              </w:rPr>
              <w:t> </w:t>
            </w:r>
            <w:r w:rsidRPr="00EB00F3">
              <w:rPr>
                <w:bCs/>
                <w:sz w:val="26"/>
                <w:szCs w:val="26"/>
              </w:rPr>
              <w:t>244</w:t>
            </w:r>
            <w:r w:rsidR="00104C00" w:rsidRPr="00EB00F3">
              <w:rPr>
                <w:bCs/>
                <w:sz w:val="26"/>
                <w:szCs w:val="26"/>
              </w:rPr>
              <w:t>,</w:t>
            </w:r>
            <w:r w:rsidR="007005F1" w:rsidRPr="00EB00F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EB00F3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х</w:t>
            </w:r>
          </w:p>
        </w:tc>
      </w:tr>
      <w:tr w:rsidR="00027D64" w:rsidRPr="00EB00F3" w:rsidTr="00DA163F">
        <w:trPr>
          <w:trHeight w:val="20"/>
        </w:trPr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EB00F3" w:rsidRDefault="00B62D17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 </w:t>
            </w:r>
            <w:r w:rsidR="00F73585" w:rsidRPr="00EB00F3">
              <w:rPr>
                <w:sz w:val="26"/>
                <w:szCs w:val="26"/>
              </w:rPr>
              <w:t>1</w:t>
            </w:r>
            <w:r w:rsidRPr="00EB00F3">
              <w:rPr>
                <w:sz w:val="26"/>
                <w:szCs w:val="26"/>
              </w:rPr>
              <w:t> </w:t>
            </w:r>
            <w:r w:rsidR="00F73585" w:rsidRPr="00EB00F3">
              <w:rPr>
                <w:sz w:val="26"/>
                <w:szCs w:val="26"/>
              </w:rPr>
              <w:t>325</w:t>
            </w:r>
            <w:r w:rsidRPr="00EB00F3">
              <w:rPr>
                <w:sz w:val="26"/>
                <w:szCs w:val="26"/>
              </w:rPr>
              <w:t>,</w:t>
            </w:r>
            <w:r w:rsidR="000C3392" w:rsidRPr="00EB00F3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EB00F3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EB00F3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</w:tcPr>
          <w:p w:rsidR="00AF124F" w:rsidRPr="00EB00F3" w:rsidRDefault="00F4271D" w:rsidP="000C3392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1</w:t>
            </w:r>
            <w:r w:rsidR="00104C00" w:rsidRPr="00EB00F3">
              <w:rPr>
                <w:rFonts w:eastAsia="Calibri"/>
                <w:sz w:val="26"/>
                <w:szCs w:val="26"/>
              </w:rPr>
              <w:t> </w:t>
            </w:r>
            <w:r w:rsidRPr="00EB00F3">
              <w:rPr>
                <w:rFonts w:eastAsia="Calibri"/>
                <w:sz w:val="26"/>
                <w:szCs w:val="26"/>
              </w:rPr>
              <w:t>325</w:t>
            </w:r>
            <w:r w:rsidR="00104C00" w:rsidRPr="00EB00F3">
              <w:rPr>
                <w:rFonts w:eastAsia="Calibri"/>
                <w:sz w:val="26"/>
                <w:szCs w:val="26"/>
              </w:rPr>
              <w:t>,</w:t>
            </w:r>
            <w:r w:rsidR="000C3392" w:rsidRPr="00EB00F3">
              <w:rPr>
                <w:rFonts w:eastAsia="Calibri"/>
                <w:sz w:val="26"/>
                <w:szCs w:val="26"/>
              </w:rPr>
              <w:t>4</w:t>
            </w:r>
            <w:r w:rsidR="00C06DF5" w:rsidRPr="00EB00F3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EB00F3" w:rsidRDefault="00CB210D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  <w:lang w:val="en-US"/>
              </w:rPr>
              <w:t xml:space="preserve"> </w:t>
            </w:r>
            <w:r w:rsidR="005673DA" w:rsidRPr="00EB00F3">
              <w:rPr>
                <w:sz w:val="26"/>
                <w:szCs w:val="26"/>
              </w:rPr>
              <w:t>х</w:t>
            </w:r>
          </w:p>
        </w:tc>
      </w:tr>
      <w:tr w:rsidR="00027D64" w:rsidRPr="00EB00F3" w:rsidTr="00DA163F"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EB00F3" w:rsidRDefault="00023284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iCs/>
                <w:sz w:val="26"/>
                <w:szCs w:val="26"/>
              </w:rPr>
              <w:t>2</w:t>
            </w:r>
            <w:r w:rsidR="00F73585" w:rsidRPr="00EB00F3">
              <w:rPr>
                <w:bCs/>
                <w:iCs/>
                <w:sz w:val="26"/>
                <w:szCs w:val="26"/>
              </w:rPr>
              <w:t>2</w:t>
            </w:r>
            <w:r w:rsidRPr="00EB00F3">
              <w:rPr>
                <w:bCs/>
                <w:iCs/>
                <w:sz w:val="26"/>
                <w:szCs w:val="26"/>
              </w:rPr>
              <w:t> </w:t>
            </w:r>
            <w:r w:rsidR="00F73585" w:rsidRPr="00EB00F3">
              <w:rPr>
                <w:bCs/>
                <w:iCs/>
                <w:sz w:val="26"/>
                <w:szCs w:val="26"/>
              </w:rPr>
              <w:t>985</w:t>
            </w:r>
            <w:r w:rsidRPr="00EB00F3">
              <w:rPr>
                <w:bCs/>
                <w:iCs/>
                <w:sz w:val="26"/>
                <w:szCs w:val="26"/>
              </w:rPr>
              <w:t>,</w:t>
            </w:r>
            <w:r w:rsidR="000C3392" w:rsidRPr="00EB00F3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EB00F3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5</w:t>
            </w:r>
            <w:r w:rsidR="002B4A05" w:rsidRPr="00EB00F3">
              <w:rPr>
                <w:bCs/>
                <w:sz w:val="26"/>
                <w:szCs w:val="26"/>
              </w:rPr>
              <w:t> </w:t>
            </w:r>
            <w:r w:rsidR="00302C68" w:rsidRPr="00EB00F3">
              <w:rPr>
                <w:bCs/>
                <w:sz w:val="26"/>
                <w:szCs w:val="26"/>
              </w:rPr>
              <w:t>481</w:t>
            </w:r>
            <w:r w:rsidR="002B4A05" w:rsidRPr="00EB00F3">
              <w:rPr>
                <w:bCs/>
                <w:sz w:val="26"/>
                <w:szCs w:val="26"/>
              </w:rPr>
              <w:t>,</w:t>
            </w:r>
            <w:r w:rsidR="00456031" w:rsidRPr="00EB0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EB00F3" w:rsidRDefault="00E6604B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 xml:space="preserve">  </w:t>
            </w:r>
            <w:r w:rsidR="0011775A" w:rsidRPr="00EB00F3">
              <w:rPr>
                <w:bCs/>
                <w:iCs/>
                <w:sz w:val="26"/>
                <w:szCs w:val="26"/>
              </w:rPr>
              <w:t>1</w:t>
            </w:r>
            <w:r w:rsidR="00F4271D" w:rsidRPr="00EB00F3">
              <w:rPr>
                <w:bCs/>
                <w:iCs/>
                <w:sz w:val="26"/>
                <w:szCs w:val="26"/>
              </w:rPr>
              <w:t>7</w:t>
            </w:r>
            <w:r w:rsidR="0011775A" w:rsidRPr="00EB00F3">
              <w:rPr>
                <w:bCs/>
                <w:iCs/>
                <w:sz w:val="26"/>
                <w:szCs w:val="26"/>
              </w:rPr>
              <w:t> </w:t>
            </w:r>
            <w:r w:rsidR="00F4271D" w:rsidRPr="00EB00F3">
              <w:rPr>
                <w:bCs/>
                <w:iCs/>
                <w:sz w:val="26"/>
                <w:szCs w:val="26"/>
              </w:rPr>
              <w:t>504</w:t>
            </w:r>
            <w:r w:rsidR="0011775A" w:rsidRPr="00EB00F3">
              <w:rPr>
                <w:bCs/>
                <w:iCs/>
                <w:sz w:val="26"/>
                <w:szCs w:val="26"/>
              </w:rPr>
              <w:t>,</w:t>
            </w:r>
            <w:r w:rsidR="000C3392" w:rsidRPr="00EB00F3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B00F3" w:rsidRDefault="005673DA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х</w:t>
            </w:r>
          </w:p>
          <w:p w:rsidR="00E6604B" w:rsidRPr="00EB00F3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EB00F3" w:rsidTr="00197C8E">
        <w:tc>
          <w:tcPr>
            <w:tcW w:w="3369" w:type="dxa"/>
            <w:vAlign w:val="center"/>
          </w:tcPr>
          <w:p w:rsidR="00F73585" w:rsidRPr="00EB00F3" w:rsidRDefault="00F73585" w:rsidP="00F735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F73585" w:rsidRPr="00EB00F3" w:rsidRDefault="000C3392" w:rsidP="00F7358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101 012,9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EB00F3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EB00F3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EB00F3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585" w:rsidRPr="00EB00F3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101 012,9</w:t>
            </w:r>
          </w:p>
          <w:p w:rsidR="00F73585" w:rsidRPr="00EB00F3" w:rsidRDefault="00F73585" w:rsidP="00F73585">
            <w:pPr>
              <w:rPr>
                <w:sz w:val="26"/>
                <w:szCs w:val="26"/>
              </w:rPr>
            </w:pPr>
          </w:p>
        </w:tc>
      </w:tr>
      <w:tr w:rsidR="00027D64" w:rsidRPr="00EB00F3" w:rsidTr="00197C8E">
        <w:tc>
          <w:tcPr>
            <w:tcW w:w="3369" w:type="dxa"/>
            <w:vAlign w:val="center"/>
          </w:tcPr>
          <w:p w:rsidR="00F73585" w:rsidRPr="00EB00F3" w:rsidRDefault="00F73585" w:rsidP="00F7358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EB00F3" w:rsidRDefault="000C3392" w:rsidP="00F7358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EB00F3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EB00F3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EB00F3" w:rsidRDefault="00F73585" w:rsidP="000C339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0,</w:t>
            </w:r>
            <w:r w:rsidR="00756EFF" w:rsidRPr="00EB00F3">
              <w:rPr>
                <w:sz w:val="26"/>
                <w:szCs w:val="26"/>
              </w:rPr>
              <w:t>0</w:t>
            </w:r>
          </w:p>
        </w:tc>
      </w:tr>
      <w:tr w:rsidR="00027D64" w:rsidRPr="00EB00F3" w:rsidTr="00197C8E">
        <w:tc>
          <w:tcPr>
            <w:tcW w:w="3369" w:type="dxa"/>
          </w:tcPr>
          <w:p w:rsidR="00F73585" w:rsidRPr="00EB00F3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F73585" w:rsidRPr="00EB00F3" w:rsidRDefault="00F73585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  </w:t>
            </w:r>
            <w:r w:rsidR="000C3392" w:rsidRPr="00EB00F3">
              <w:rPr>
                <w:sz w:val="26"/>
                <w:szCs w:val="26"/>
              </w:rPr>
              <w:t>96 862,9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EB00F3" w:rsidRDefault="00CB210D" w:rsidP="00CB210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0C3392" w:rsidRPr="00EB00F3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530" w:type="dxa"/>
          </w:tcPr>
          <w:p w:rsidR="00F73585" w:rsidRPr="00EB00F3" w:rsidRDefault="000C3392" w:rsidP="00CB210D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EB00F3" w:rsidRDefault="00F73585" w:rsidP="000C3392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9</w:t>
            </w:r>
            <w:r w:rsidR="00756EFF" w:rsidRPr="00EB00F3">
              <w:rPr>
                <w:rFonts w:eastAsia="Calibri"/>
                <w:sz w:val="26"/>
                <w:szCs w:val="26"/>
              </w:rPr>
              <w:t>6</w:t>
            </w:r>
            <w:r w:rsidRPr="00EB00F3">
              <w:rPr>
                <w:rFonts w:eastAsia="Calibri"/>
                <w:sz w:val="26"/>
                <w:szCs w:val="26"/>
              </w:rPr>
              <w:t> </w:t>
            </w:r>
            <w:r w:rsidR="00756EFF" w:rsidRPr="00EB00F3">
              <w:rPr>
                <w:rFonts w:eastAsia="Calibri"/>
                <w:sz w:val="26"/>
                <w:szCs w:val="26"/>
              </w:rPr>
              <w:t>862</w:t>
            </w:r>
            <w:r w:rsidRPr="00EB00F3">
              <w:rPr>
                <w:rFonts w:eastAsia="Calibri"/>
                <w:sz w:val="26"/>
                <w:szCs w:val="26"/>
              </w:rPr>
              <w:t>,</w:t>
            </w:r>
            <w:r w:rsidR="00756EFF" w:rsidRPr="00EB00F3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027D64" w:rsidRPr="00EB00F3" w:rsidTr="00DA163F">
        <w:tc>
          <w:tcPr>
            <w:tcW w:w="3369" w:type="dxa"/>
          </w:tcPr>
          <w:p w:rsidR="00F73585" w:rsidRPr="00EB00F3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F73585" w:rsidRPr="00EB00F3" w:rsidRDefault="00B84D45" w:rsidP="00F7358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iCs/>
                <w:sz w:val="26"/>
                <w:szCs w:val="26"/>
              </w:rPr>
              <w:t>4 150,03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EB00F3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EB00F3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B00F3">
              <w:rPr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EB00F3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585" w:rsidRPr="00EB00F3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4 1</w:t>
            </w:r>
            <w:r w:rsidR="00756EFF" w:rsidRPr="00EB00F3">
              <w:rPr>
                <w:sz w:val="26"/>
                <w:szCs w:val="26"/>
              </w:rPr>
              <w:t>50</w:t>
            </w:r>
            <w:r w:rsidRPr="00EB00F3">
              <w:rPr>
                <w:sz w:val="26"/>
                <w:szCs w:val="26"/>
              </w:rPr>
              <w:t>,</w:t>
            </w:r>
            <w:r w:rsidR="00756EFF" w:rsidRPr="00EB00F3">
              <w:rPr>
                <w:sz w:val="26"/>
                <w:szCs w:val="26"/>
              </w:rPr>
              <w:t>0</w:t>
            </w:r>
            <w:r w:rsidRPr="00EB00F3">
              <w:rPr>
                <w:sz w:val="26"/>
                <w:szCs w:val="26"/>
              </w:rPr>
              <w:t>3</w:t>
            </w:r>
          </w:p>
          <w:p w:rsidR="00F73585" w:rsidRPr="00EB00F3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EB00F3" w:rsidTr="00DA163F"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EB00F3">
              <w:rPr>
                <w:sz w:val="26"/>
                <w:szCs w:val="26"/>
              </w:rPr>
              <w:t xml:space="preserve"> Ярославской области</w:t>
            </w:r>
            <w:r w:rsidRPr="00EB00F3">
              <w:rPr>
                <w:sz w:val="26"/>
                <w:szCs w:val="26"/>
              </w:rPr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EB00F3" w:rsidRDefault="0000300C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74</w:t>
            </w:r>
            <w:r w:rsidR="00023284" w:rsidRPr="00EB00F3">
              <w:rPr>
                <w:rFonts w:eastAsia="Calibri"/>
                <w:sz w:val="26"/>
                <w:szCs w:val="26"/>
              </w:rPr>
              <w:t> 1</w:t>
            </w:r>
            <w:r w:rsidRPr="00EB00F3">
              <w:rPr>
                <w:rFonts w:eastAsia="Calibri"/>
                <w:sz w:val="26"/>
                <w:szCs w:val="26"/>
              </w:rPr>
              <w:t>27</w:t>
            </w:r>
            <w:r w:rsidR="00023284" w:rsidRPr="00EB00F3">
              <w:rPr>
                <w:rFonts w:eastAsia="Calibri"/>
                <w:sz w:val="26"/>
                <w:szCs w:val="26"/>
              </w:rPr>
              <w:t>,</w:t>
            </w:r>
            <w:r w:rsidRPr="00EB00F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EB00F3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45 090,</w:t>
            </w:r>
            <w:r w:rsidR="00B62D17" w:rsidRPr="00EB00F3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AF124F" w:rsidRPr="00EB00F3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</w:t>
            </w:r>
            <w:r w:rsidR="002E0283" w:rsidRPr="00EB00F3">
              <w:rPr>
                <w:sz w:val="26"/>
                <w:szCs w:val="26"/>
              </w:rPr>
              <w:t>6</w:t>
            </w:r>
            <w:r w:rsidRPr="00EB00F3">
              <w:rPr>
                <w:sz w:val="26"/>
                <w:szCs w:val="26"/>
              </w:rPr>
              <w:t> </w:t>
            </w:r>
            <w:r w:rsidR="002E0283" w:rsidRPr="00EB00F3">
              <w:rPr>
                <w:sz w:val="26"/>
                <w:szCs w:val="26"/>
              </w:rPr>
              <w:t>031</w:t>
            </w:r>
            <w:r w:rsidRPr="00EB00F3">
              <w:rPr>
                <w:sz w:val="26"/>
                <w:szCs w:val="26"/>
              </w:rPr>
              <w:t>,</w:t>
            </w:r>
            <w:r w:rsidR="002E0283" w:rsidRPr="00EB00F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EB00F3" w:rsidRDefault="00B62D17" w:rsidP="00B84D45">
            <w:pPr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  <w:lang w:val="en-US"/>
              </w:rPr>
              <w:t xml:space="preserve">  </w:t>
            </w:r>
            <w:r w:rsidR="001534BF" w:rsidRPr="00EB00F3">
              <w:rPr>
                <w:sz w:val="26"/>
                <w:szCs w:val="26"/>
              </w:rPr>
              <w:t>3</w:t>
            </w:r>
            <w:r w:rsidR="000A56AA" w:rsidRPr="00EB00F3">
              <w:rPr>
                <w:sz w:val="26"/>
                <w:szCs w:val="26"/>
              </w:rPr>
              <w:t xml:space="preserve"> </w:t>
            </w:r>
            <w:r w:rsidR="001534BF" w:rsidRPr="00EB00F3">
              <w:rPr>
                <w:sz w:val="26"/>
                <w:szCs w:val="26"/>
              </w:rPr>
              <w:t>006</w:t>
            </w:r>
            <w:r w:rsidR="000A56AA" w:rsidRPr="00EB00F3">
              <w:rPr>
                <w:sz w:val="26"/>
                <w:szCs w:val="26"/>
              </w:rPr>
              <w:t>,</w:t>
            </w:r>
            <w:r w:rsidR="00666CEC" w:rsidRPr="00EB00F3">
              <w:rPr>
                <w:sz w:val="26"/>
                <w:szCs w:val="26"/>
              </w:rPr>
              <w:t>4</w:t>
            </w:r>
            <w:r w:rsidR="000A56AA" w:rsidRPr="00EB00F3">
              <w:rPr>
                <w:sz w:val="26"/>
                <w:szCs w:val="26"/>
              </w:rPr>
              <w:t xml:space="preserve"> </w:t>
            </w:r>
          </w:p>
        </w:tc>
      </w:tr>
      <w:tr w:rsidR="00027D64" w:rsidRPr="00EB00F3" w:rsidTr="00DA163F">
        <w:tc>
          <w:tcPr>
            <w:tcW w:w="3369" w:type="dxa"/>
          </w:tcPr>
          <w:p w:rsidR="00666EB8" w:rsidRPr="00EB00F3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EB00F3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EB00F3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EB00F3" w:rsidRDefault="004C5691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14</w:t>
            </w:r>
            <w:r w:rsidR="000A56AA" w:rsidRPr="00EB00F3">
              <w:rPr>
                <w:sz w:val="26"/>
                <w:szCs w:val="26"/>
              </w:rPr>
              <w:t>2,</w:t>
            </w:r>
            <w:r w:rsidRPr="00EB00F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EB00F3" w:rsidRDefault="000A56AA" w:rsidP="00B84D45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027D64" w:rsidRPr="00EB00F3" w:rsidTr="00DA163F"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EB00F3" w:rsidRDefault="00E039D1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1 </w:t>
            </w:r>
            <w:r w:rsidR="0000300C" w:rsidRPr="00EB00F3">
              <w:rPr>
                <w:rFonts w:eastAsia="Calibri"/>
                <w:sz w:val="26"/>
                <w:szCs w:val="26"/>
              </w:rPr>
              <w:t>6</w:t>
            </w:r>
            <w:r w:rsidR="00756DA2" w:rsidRPr="00EB00F3">
              <w:rPr>
                <w:rFonts w:eastAsia="Calibri"/>
                <w:sz w:val="26"/>
                <w:szCs w:val="26"/>
              </w:rPr>
              <w:t>9</w:t>
            </w:r>
            <w:r w:rsidR="0000300C" w:rsidRPr="00EB00F3">
              <w:rPr>
                <w:rFonts w:eastAsia="Calibri"/>
                <w:sz w:val="26"/>
                <w:szCs w:val="26"/>
              </w:rPr>
              <w:t>7</w:t>
            </w:r>
            <w:r w:rsidRPr="00EB00F3">
              <w:rPr>
                <w:rFonts w:eastAsia="Calibri"/>
                <w:sz w:val="26"/>
                <w:szCs w:val="26"/>
              </w:rPr>
              <w:t>,</w:t>
            </w:r>
            <w:r w:rsidR="00B84D45" w:rsidRPr="00EB00F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EB00F3" w:rsidRDefault="00A072B9" w:rsidP="00A072B9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558,3</w:t>
            </w:r>
          </w:p>
        </w:tc>
        <w:tc>
          <w:tcPr>
            <w:tcW w:w="1530" w:type="dxa"/>
            <w:vAlign w:val="center"/>
          </w:tcPr>
          <w:p w:rsidR="00AF124F" w:rsidRPr="00EB00F3" w:rsidRDefault="00A072B9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733,</w:t>
            </w:r>
            <w:r w:rsidR="005E6375" w:rsidRPr="00EB00F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B00F3" w:rsidRDefault="0000300C" w:rsidP="00B84D45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B00F3">
              <w:rPr>
                <w:sz w:val="26"/>
                <w:szCs w:val="26"/>
              </w:rPr>
              <w:t>4</w:t>
            </w:r>
            <w:r w:rsidR="000A56AA" w:rsidRPr="00EB00F3">
              <w:rPr>
                <w:sz w:val="26"/>
                <w:szCs w:val="26"/>
              </w:rPr>
              <w:t>0</w:t>
            </w:r>
            <w:r w:rsidRPr="00EB00F3">
              <w:rPr>
                <w:sz w:val="26"/>
                <w:szCs w:val="26"/>
              </w:rPr>
              <w:t>5</w:t>
            </w:r>
            <w:r w:rsidR="000A56AA" w:rsidRPr="00EB00F3">
              <w:rPr>
                <w:sz w:val="26"/>
                <w:szCs w:val="26"/>
              </w:rPr>
              <w:t>,</w:t>
            </w:r>
            <w:r w:rsidRPr="00EB00F3">
              <w:rPr>
                <w:sz w:val="26"/>
                <w:szCs w:val="26"/>
              </w:rPr>
              <w:t>3</w:t>
            </w:r>
          </w:p>
        </w:tc>
      </w:tr>
      <w:tr w:rsidR="00027D64" w:rsidRPr="00EB00F3" w:rsidTr="00DA163F"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 xml:space="preserve">Бюджет городского </w:t>
            </w:r>
            <w:r w:rsidRPr="00EB00F3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417" w:type="dxa"/>
            <w:vAlign w:val="center"/>
          </w:tcPr>
          <w:p w:rsidR="00AF124F" w:rsidRPr="00EB00F3" w:rsidRDefault="00873CBF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lastRenderedPageBreak/>
              <w:t>72</w:t>
            </w:r>
            <w:r w:rsidR="00D51F34" w:rsidRPr="00EB00F3">
              <w:rPr>
                <w:rFonts w:eastAsia="Calibri"/>
                <w:sz w:val="26"/>
                <w:szCs w:val="26"/>
              </w:rPr>
              <w:t> </w:t>
            </w:r>
            <w:r w:rsidRPr="00EB00F3">
              <w:rPr>
                <w:rFonts w:eastAsia="Calibri"/>
                <w:sz w:val="26"/>
                <w:szCs w:val="26"/>
              </w:rPr>
              <w:t>287</w:t>
            </w:r>
            <w:r w:rsidR="00D51F34" w:rsidRPr="00EB00F3">
              <w:rPr>
                <w:rFonts w:eastAsia="Calibri"/>
                <w:sz w:val="26"/>
                <w:szCs w:val="26"/>
              </w:rPr>
              <w:t>,</w:t>
            </w:r>
            <w:r w:rsidR="00B84D45" w:rsidRPr="00EB00F3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EB00F3" w:rsidRDefault="00A072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44 531,9</w:t>
            </w:r>
          </w:p>
        </w:tc>
        <w:tc>
          <w:tcPr>
            <w:tcW w:w="1530" w:type="dxa"/>
            <w:vAlign w:val="center"/>
          </w:tcPr>
          <w:p w:rsidR="00AF124F" w:rsidRPr="00EB00F3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</w:t>
            </w:r>
            <w:r w:rsidR="0000300C" w:rsidRPr="00EB00F3">
              <w:rPr>
                <w:sz w:val="26"/>
                <w:szCs w:val="26"/>
              </w:rPr>
              <w:t>5</w:t>
            </w:r>
            <w:r w:rsidRPr="00EB00F3">
              <w:rPr>
                <w:sz w:val="26"/>
                <w:szCs w:val="26"/>
              </w:rPr>
              <w:t> </w:t>
            </w:r>
            <w:r w:rsidR="0000300C" w:rsidRPr="00EB00F3">
              <w:rPr>
                <w:sz w:val="26"/>
                <w:szCs w:val="26"/>
              </w:rPr>
              <w:t>154</w:t>
            </w:r>
            <w:r w:rsidRPr="00EB00F3">
              <w:rPr>
                <w:sz w:val="26"/>
                <w:szCs w:val="26"/>
              </w:rPr>
              <w:t>,</w:t>
            </w:r>
            <w:r w:rsidR="00B84D45" w:rsidRPr="00EB00F3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B00F3" w:rsidRDefault="0000300C" w:rsidP="00B84D45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</w:t>
            </w:r>
            <w:r w:rsidR="00A072B9" w:rsidRPr="00EB00F3">
              <w:rPr>
                <w:sz w:val="26"/>
                <w:szCs w:val="26"/>
              </w:rPr>
              <w:t xml:space="preserve"> 6</w:t>
            </w:r>
            <w:r w:rsidRPr="00EB00F3">
              <w:rPr>
                <w:sz w:val="26"/>
                <w:szCs w:val="26"/>
              </w:rPr>
              <w:t>01</w:t>
            </w:r>
            <w:r w:rsidR="00A072B9" w:rsidRPr="00EB00F3">
              <w:rPr>
                <w:sz w:val="26"/>
                <w:szCs w:val="26"/>
              </w:rPr>
              <w:t>,</w:t>
            </w:r>
            <w:r w:rsidRPr="00EB00F3">
              <w:rPr>
                <w:sz w:val="26"/>
                <w:szCs w:val="26"/>
              </w:rPr>
              <w:t>1</w:t>
            </w:r>
          </w:p>
        </w:tc>
      </w:tr>
      <w:tr w:rsidR="00027D64" w:rsidRPr="00EB00F3" w:rsidTr="00DA163F">
        <w:tc>
          <w:tcPr>
            <w:tcW w:w="3369" w:type="dxa"/>
          </w:tcPr>
          <w:p w:rsidR="00AF124F" w:rsidRPr="00EB00F3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EB00F3" w:rsidRDefault="00B84D45" w:rsidP="004E45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202 696,9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EB00F3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50 571,</w:t>
            </w:r>
            <w:r w:rsidR="00B62D17" w:rsidRPr="00EB00F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AF124F" w:rsidRPr="00EB00F3" w:rsidRDefault="00B84D45" w:rsidP="00873C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B00F3" w:rsidRDefault="00B62D17" w:rsidP="00B84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  <w:lang w:val="en-US"/>
              </w:rPr>
              <w:t>1</w:t>
            </w:r>
            <w:r w:rsidR="00873CBF" w:rsidRPr="00EB00F3">
              <w:rPr>
                <w:sz w:val="26"/>
                <w:szCs w:val="26"/>
              </w:rPr>
              <w:t>04</w:t>
            </w:r>
            <w:r w:rsidRPr="00EB00F3">
              <w:rPr>
                <w:sz w:val="26"/>
                <w:szCs w:val="26"/>
                <w:lang w:val="en-US"/>
              </w:rPr>
              <w:t> </w:t>
            </w:r>
            <w:r w:rsidR="00873CBF" w:rsidRPr="00EB00F3">
              <w:rPr>
                <w:sz w:val="26"/>
                <w:szCs w:val="26"/>
              </w:rPr>
              <w:t>019</w:t>
            </w:r>
            <w:r w:rsidRPr="00EB00F3">
              <w:rPr>
                <w:sz w:val="26"/>
                <w:szCs w:val="26"/>
              </w:rPr>
              <w:t>,</w:t>
            </w:r>
            <w:r w:rsidR="00873CBF" w:rsidRPr="00EB00F3">
              <w:rPr>
                <w:sz w:val="26"/>
                <w:szCs w:val="26"/>
              </w:rPr>
              <w:t>3</w:t>
            </w:r>
          </w:p>
        </w:tc>
      </w:tr>
      <w:tr w:rsidR="00027D64" w:rsidRPr="00EB00F3" w:rsidTr="00DA163F">
        <w:tc>
          <w:tcPr>
            <w:tcW w:w="3369" w:type="dxa"/>
          </w:tcPr>
          <w:p w:rsidR="00134C68" w:rsidRPr="00EB00F3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EB00F3" w:rsidRDefault="00B84D45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EB00F3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0,0</w:t>
            </w:r>
            <w:r w:rsidR="00873CBF" w:rsidRPr="00EB00F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EB00F3" w:rsidRDefault="00B84D45" w:rsidP="00456031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EB00F3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EB00F3">
              <w:rPr>
                <w:rFonts w:eastAsia="Calibri"/>
                <w:sz w:val="26"/>
                <w:szCs w:val="26"/>
              </w:rPr>
              <w:t>0,0</w:t>
            </w:r>
            <w:r w:rsidR="00873CBF" w:rsidRPr="00EB00F3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027D64" w:rsidRPr="00EB00F3" w:rsidTr="00DA163F">
        <w:tc>
          <w:tcPr>
            <w:tcW w:w="3369" w:type="dxa"/>
          </w:tcPr>
          <w:p w:rsidR="00134C68" w:rsidRPr="00EB00F3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EB00F3" w:rsidRDefault="00B84D45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99 885,5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EB00F3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558,</w:t>
            </w:r>
            <w:r w:rsidR="00B62D17" w:rsidRPr="00EB00F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134C68" w:rsidRPr="00EB00F3" w:rsidRDefault="00B84D45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EB00F3" w:rsidRDefault="00873CBF" w:rsidP="00B84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rFonts w:eastAsia="Calibri"/>
                <w:sz w:val="26"/>
                <w:szCs w:val="26"/>
              </w:rPr>
              <w:t>97 268</w:t>
            </w:r>
            <w:r w:rsidR="00DA163F" w:rsidRPr="00EB00F3">
              <w:rPr>
                <w:rFonts w:eastAsia="Calibri"/>
                <w:sz w:val="26"/>
                <w:szCs w:val="26"/>
              </w:rPr>
              <w:t>,</w:t>
            </w:r>
            <w:r w:rsidRPr="00EB00F3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027D64" w:rsidRPr="00EB00F3" w:rsidTr="00DA163F">
        <w:tc>
          <w:tcPr>
            <w:tcW w:w="3369" w:type="dxa"/>
          </w:tcPr>
          <w:p w:rsidR="00134C68" w:rsidRPr="00EB00F3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EB00F3" w:rsidRDefault="00B84D45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99 423,7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EB00F3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</w:rPr>
              <w:t>50</w:t>
            </w:r>
            <w:r w:rsidR="00B62D17" w:rsidRPr="00EB00F3">
              <w:rPr>
                <w:sz w:val="26"/>
                <w:szCs w:val="26"/>
              </w:rPr>
              <w:t> 013,0</w:t>
            </w:r>
          </w:p>
        </w:tc>
        <w:tc>
          <w:tcPr>
            <w:tcW w:w="1530" w:type="dxa"/>
            <w:vAlign w:val="center"/>
          </w:tcPr>
          <w:p w:rsidR="00134C68" w:rsidRPr="00EB00F3" w:rsidRDefault="00B62D17" w:rsidP="00B84D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00F3">
              <w:rPr>
                <w:sz w:val="26"/>
                <w:szCs w:val="26"/>
                <w:lang w:val="en-US"/>
              </w:rPr>
              <w:t xml:space="preserve">   </w:t>
            </w:r>
            <w:r w:rsidR="00B84D45" w:rsidRPr="00EB00F3">
              <w:rPr>
                <w:sz w:val="26"/>
                <w:szCs w:val="26"/>
              </w:rPr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EB00F3" w:rsidRDefault="00873CBF" w:rsidP="00B84D45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B00F3">
              <w:rPr>
                <w:rFonts w:eastAsia="Calibri"/>
                <w:sz w:val="26"/>
                <w:szCs w:val="26"/>
              </w:rPr>
              <w:t>6</w:t>
            </w:r>
            <w:r w:rsidR="00B62D17" w:rsidRPr="00EB00F3">
              <w:rPr>
                <w:rFonts w:eastAsia="Calibri"/>
                <w:sz w:val="26"/>
                <w:szCs w:val="26"/>
              </w:rPr>
              <w:t> </w:t>
            </w:r>
            <w:r w:rsidRPr="00EB00F3">
              <w:rPr>
                <w:rFonts w:eastAsia="Calibri"/>
                <w:sz w:val="26"/>
                <w:szCs w:val="26"/>
              </w:rPr>
              <w:t>751</w:t>
            </w:r>
            <w:r w:rsidR="00B62D17" w:rsidRPr="00EB00F3">
              <w:rPr>
                <w:rFonts w:eastAsia="Calibri"/>
                <w:sz w:val="26"/>
                <w:szCs w:val="26"/>
              </w:rPr>
              <w:t>,</w:t>
            </w:r>
            <w:r w:rsidRPr="00EB00F3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987FE0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027D64" w:rsidRDefault="00B84D45" w:rsidP="00C47C84">
      <w:pPr>
        <w:ind w:firstLine="709"/>
        <w:jc w:val="both"/>
        <w:outlineLvl w:val="0"/>
        <w:rPr>
          <w:sz w:val="26"/>
          <w:szCs w:val="26"/>
        </w:rPr>
      </w:pPr>
      <w:r w:rsidRPr="00027D64">
        <w:rPr>
          <w:sz w:val="26"/>
          <w:szCs w:val="26"/>
        </w:rPr>
        <w:t>4</w:t>
      </w:r>
      <w:r w:rsidR="00466FE7" w:rsidRPr="00027D64">
        <w:rPr>
          <w:sz w:val="26"/>
          <w:szCs w:val="26"/>
        </w:rPr>
        <w:t>. В</w:t>
      </w:r>
      <w:r w:rsidR="00466FE7" w:rsidRPr="00027D64">
        <w:rPr>
          <w:kern w:val="36"/>
          <w:sz w:val="26"/>
          <w:szCs w:val="26"/>
        </w:rPr>
        <w:t xml:space="preserve"> </w:t>
      </w:r>
      <w:proofErr w:type="gramStart"/>
      <w:r w:rsidR="00466FE7" w:rsidRPr="00027D64">
        <w:rPr>
          <w:kern w:val="36"/>
          <w:sz w:val="26"/>
          <w:szCs w:val="26"/>
        </w:rPr>
        <w:t>разделе</w:t>
      </w:r>
      <w:proofErr w:type="gramEnd"/>
      <w:r w:rsidR="00466FE7" w:rsidRPr="00027D64">
        <w:rPr>
          <w:kern w:val="36"/>
          <w:sz w:val="26"/>
          <w:szCs w:val="26"/>
        </w:rPr>
        <w:t xml:space="preserve"> </w:t>
      </w:r>
      <w:r w:rsidR="00466FE7" w:rsidRPr="00027D64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027D64">
        <w:rPr>
          <w:sz w:val="26"/>
          <w:szCs w:val="26"/>
        </w:rPr>
        <w:t xml:space="preserve">: </w:t>
      </w:r>
    </w:p>
    <w:p w:rsidR="005673DA" w:rsidRDefault="00B84D45" w:rsidP="005673DA">
      <w:pPr>
        <w:ind w:firstLine="709"/>
        <w:contextualSpacing/>
        <w:jc w:val="both"/>
        <w:rPr>
          <w:sz w:val="26"/>
          <w:szCs w:val="26"/>
        </w:rPr>
      </w:pPr>
      <w:r w:rsidRPr="00027D64">
        <w:rPr>
          <w:sz w:val="26"/>
          <w:szCs w:val="26"/>
        </w:rPr>
        <w:t>4</w:t>
      </w:r>
      <w:r w:rsidR="005673DA" w:rsidRPr="00027D64">
        <w:rPr>
          <w:sz w:val="26"/>
          <w:szCs w:val="26"/>
        </w:rPr>
        <w:t xml:space="preserve">.1. </w:t>
      </w:r>
      <w:r w:rsidR="00C47C84" w:rsidRPr="00027D64">
        <w:rPr>
          <w:sz w:val="26"/>
          <w:szCs w:val="26"/>
        </w:rPr>
        <w:t>В</w:t>
      </w:r>
      <w:r w:rsidR="005673DA" w:rsidRPr="00027D64">
        <w:rPr>
          <w:sz w:val="26"/>
          <w:szCs w:val="26"/>
        </w:rPr>
        <w:t xml:space="preserve"> </w:t>
      </w:r>
      <w:proofErr w:type="gramStart"/>
      <w:r w:rsidR="005673DA" w:rsidRPr="00027D64">
        <w:rPr>
          <w:sz w:val="26"/>
          <w:szCs w:val="26"/>
        </w:rPr>
        <w:t>пункте</w:t>
      </w:r>
      <w:proofErr w:type="gramEnd"/>
      <w:r w:rsidR="005673DA" w:rsidRPr="00027D64">
        <w:rPr>
          <w:sz w:val="26"/>
          <w:szCs w:val="26"/>
        </w:rPr>
        <w:t xml:space="preserve"> «7.1. </w:t>
      </w:r>
      <w:r w:rsidR="004E45BE" w:rsidRPr="00027D64">
        <w:rPr>
          <w:sz w:val="26"/>
          <w:szCs w:val="26"/>
        </w:rPr>
        <w:t xml:space="preserve">Городская целевая программа «Охрана окружающей среды в </w:t>
      </w:r>
      <w:r w:rsidR="004E45BE" w:rsidRPr="0045770F">
        <w:rPr>
          <w:sz w:val="26"/>
          <w:szCs w:val="26"/>
        </w:rPr>
        <w:t xml:space="preserve">городском округе город Переславль-Залесский Ярославской области» на 2018 – 2020 годы </w:t>
      </w:r>
      <w:r w:rsidR="005673DA" w:rsidRPr="0045770F">
        <w:rPr>
          <w:sz w:val="26"/>
          <w:szCs w:val="26"/>
        </w:rPr>
        <w:t>позицию «Объемы финансирования» изложить в следующей редакции:</w:t>
      </w:r>
    </w:p>
    <w:p w:rsidR="00F717A8" w:rsidRPr="0045770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Style w:val="ae"/>
        <w:tblW w:w="9243" w:type="dxa"/>
        <w:tblInd w:w="392" w:type="dxa"/>
        <w:tblLook w:val="04A0"/>
      </w:tblPr>
      <w:tblGrid>
        <w:gridCol w:w="2581"/>
        <w:gridCol w:w="6662"/>
      </w:tblGrid>
      <w:tr w:rsidR="00027D64" w:rsidRPr="00027D64" w:rsidTr="007B15CD">
        <w:tc>
          <w:tcPr>
            <w:tcW w:w="2581" w:type="dxa"/>
          </w:tcPr>
          <w:p w:rsidR="00297F8F" w:rsidRPr="00027D64" w:rsidRDefault="00297F8F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Всего по программе – </w:t>
            </w:r>
            <w:r w:rsidR="004E45BE" w:rsidRPr="00027D64">
              <w:rPr>
                <w:sz w:val="26"/>
                <w:szCs w:val="26"/>
              </w:rPr>
              <w:t>2</w:t>
            </w:r>
            <w:r w:rsidR="00DB107B" w:rsidRPr="00027D64">
              <w:rPr>
                <w:sz w:val="26"/>
                <w:szCs w:val="26"/>
              </w:rPr>
              <w:t>8</w:t>
            </w:r>
            <w:r w:rsidR="00B84D45" w:rsidRPr="00027D64">
              <w:rPr>
                <w:sz w:val="26"/>
                <w:szCs w:val="26"/>
              </w:rPr>
              <w:t> </w:t>
            </w:r>
            <w:r w:rsidR="00DB107B" w:rsidRPr="00027D64">
              <w:rPr>
                <w:sz w:val="26"/>
                <w:szCs w:val="26"/>
              </w:rPr>
              <w:t>7</w:t>
            </w:r>
            <w:r w:rsidR="00DA163F" w:rsidRPr="00027D64">
              <w:rPr>
                <w:sz w:val="26"/>
                <w:szCs w:val="26"/>
              </w:rPr>
              <w:t>6</w:t>
            </w:r>
            <w:r w:rsidR="00B84D45" w:rsidRPr="00027D64">
              <w:rPr>
                <w:sz w:val="26"/>
                <w:szCs w:val="26"/>
              </w:rPr>
              <w:t>4,0</w:t>
            </w:r>
            <w:r w:rsidR="00253FA3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 xml:space="preserve">тыс. руб., в том числе: </w:t>
            </w:r>
          </w:p>
          <w:p w:rsidR="00FD5210" w:rsidRPr="00027D64" w:rsidRDefault="00FD5210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Федеральный бюджет- </w:t>
            </w:r>
            <w:r w:rsidR="00DB107B" w:rsidRPr="00027D64">
              <w:rPr>
                <w:sz w:val="26"/>
                <w:szCs w:val="26"/>
              </w:rPr>
              <w:t>3</w:t>
            </w:r>
            <w:r w:rsidRPr="00027D64">
              <w:rPr>
                <w:bCs/>
                <w:sz w:val="26"/>
                <w:szCs w:val="26"/>
              </w:rPr>
              <w:t> </w:t>
            </w:r>
            <w:r w:rsidR="00DB107B" w:rsidRPr="00027D64">
              <w:rPr>
                <w:bCs/>
                <w:sz w:val="26"/>
                <w:szCs w:val="26"/>
              </w:rPr>
              <w:t>244</w:t>
            </w:r>
            <w:r w:rsidRPr="00027D64">
              <w:rPr>
                <w:bCs/>
                <w:sz w:val="26"/>
                <w:szCs w:val="26"/>
              </w:rPr>
              <w:t>,</w:t>
            </w:r>
            <w:r w:rsidR="007005F1" w:rsidRPr="00027D64">
              <w:rPr>
                <w:bCs/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тыс. руб</w:t>
            </w:r>
            <w:r w:rsidR="006E15C9" w:rsidRPr="00027D64">
              <w:rPr>
                <w:sz w:val="26"/>
                <w:szCs w:val="26"/>
              </w:rPr>
              <w:t>.</w:t>
            </w:r>
            <w:r w:rsidRPr="00027D64">
              <w:rPr>
                <w:bCs/>
                <w:sz w:val="26"/>
                <w:szCs w:val="26"/>
              </w:rPr>
              <w:t xml:space="preserve"> </w:t>
            </w:r>
          </w:p>
          <w:p w:rsidR="00C27463" w:rsidRPr="00027D64" w:rsidRDefault="00B273BE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</w:t>
            </w:r>
            <w:r w:rsidR="00CA0C06" w:rsidRPr="00027D64">
              <w:rPr>
                <w:sz w:val="26"/>
                <w:szCs w:val="26"/>
              </w:rPr>
              <w:t xml:space="preserve"> – </w:t>
            </w:r>
            <w:r w:rsidR="00DB107B" w:rsidRPr="00027D64">
              <w:rPr>
                <w:sz w:val="26"/>
                <w:szCs w:val="26"/>
              </w:rPr>
              <w:t>1</w:t>
            </w:r>
            <w:r w:rsidR="00AD70D4" w:rsidRPr="00027D64">
              <w:rPr>
                <w:sz w:val="26"/>
                <w:szCs w:val="26"/>
              </w:rPr>
              <w:t> </w:t>
            </w:r>
            <w:r w:rsidR="00DB107B" w:rsidRPr="00027D64">
              <w:rPr>
                <w:sz w:val="26"/>
                <w:szCs w:val="26"/>
              </w:rPr>
              <w:t>325</w:t>
            </w:r>
            <w:r w:rsidR="00AD70D4" w:rsidRPr="00027D64">
              <w:rPr>
                <w:sz w:val="26"/>
                <w:szCs w:val="26"/>
              </w:rPr>
              <w:t>,</w:t>
            </w:r>
            <w:r w:rsidR="00B84D45" w:rsidRPr="00027D64">
              <w:rPr>
                <w:sz w:val="26"/>
                <w:szCs w:val="26"/>
              </w:rPr>
              <w:t xml:space="preserve">4 </w:t>
            </w:r>
            <w:r w:rsidR="00CA0C06" w:rsidRPr="00027D64">
              <w:rPr>
                <w:sz w:val="26"/>
                <w:szCs w:val="26"/>
              </w:rPr>
              <w:t>тыс. руб.,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средст</w:t>
            </w:r>
            <w:r w:rsidR="00CA0C06" w:rsidRPr="00027D64">
              <w:rPr>
                <w:sz w:val="26"/>
                <w:szCs w:val="26"/>
              </w:rPr>
              <w:t xml:space="preserve">ва бюджета городского округа – </w:t>
            </w:r>
            <w:r w:rsidR="004E45BE" w:rsidRPr="00027D64">
              <w:rPr>
                <w:bCs/>
                <w:iCs/>
                <w:sz w:val="26"/>
                <w:szCs w:val="26"/>
              </w:rPr>
              <w:t>2</w:t>
            </w:r>
            <w:r w:rsidR="00DB107B" w:rsidRPr="00027D64">
              <w:rPr>
                <w:bCs/>
                <w:iCs/>
                <w:sz w:val="26"/>
                <w:szCs w:val="26"/>
              </w:rPr>
              <w:t>4</w:t>
            </w:r>
            <w:r w:rsidR="004E45BE" w:rsidRPr="00027D64">
              <w:rPr>
                <w:bCs/>
                <w:iCs/>
                <w:sz w:val="26"/>
                <w:szCs w:val="26"/>
              </w:rPr>
              <w:t> </w:t>
            </w:r>
            <w:r w:rsidR="00DB107B" w:rsidRPr="00027D64">
              <w:rPr>
                <w:bCs/>
                <w:iCs/>
                <w:sz w:val="26"/>
                <w:szCs w:val="26"/>
              </w:rPr>
              <w:t>193</w:t>
            </w:r>
            <w:r w:rsidR="004E45BE" w:rsidRPr="00027D64">
              <w:rPr>
                <w:bCs/>
                <w:iCs/>
                <w:sz w:val="26"/>
                <w:szCs w:val="26"/>
              </w:rPr>
              <w:t>,</w:t>
            </w:r>
            <w:r w:rsidR="00B84D45" w:rsidRPr="00027D64">
              <w:rPr>
                <w:bCs/>
                <w:iCs/>
                <w:sz w:val="26"/>
                <w:szCs w:val="26"/>
              </w:rPr>
              <w:t xml:space="preserve">8 </w:t>
            </w:r>
            <w:r w:rsidRPr="00027D64">
              <w:rPr>
                <w:sz w:val="26"/>
                <w:szCs w:val="26"/>
              </w:rPr>
              <w:t>тыс</w:t>
            </w:r>
            <w:proofErr w:type="gramStart"/>
            <w:r w:rsidRPr="00027D64">
              <w:rPr>
                <w:sz w:val="26"/>
                <w:szCs w:val="26"/>
              </w:rPr>
              <w:t>.р</w:t>
            </w:r>
            <w:proofErr w:type="gramEnd"/>
            <w:r w:rsidRPr="00027D64">
              <w:rPr>
                <w:sz w:val="26"/>
                <w:szCs w:val="26"/>
              </w:rPr>
              <w:t>уб.;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027D64" w:rsidRDefault="00CA0C06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</w:p>
          <w:p w:rsidR="00CA0C06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2019 г. – </w:t>
            </w:r>
            <w:r w:rsidR="00954A73" w:rsidRPr="00027D64">
              <w:rPr>
                <w:sz w:val="26"/>
                <w:szCs w:val="26"/>
              </w:rPr>
              <w:t>5</w:t>
            </w:r>
            <w:r w:rsidR="00474DBC" w:rsidRPr="00027D64">
              <w:rPr>
                <w:sz w:val="26"/>
                <w:szCs w:val="26"/>
              </w:rPr>
              <w:t> </w:t>
            </w:r>
            <w:r w:rsidR="00954A73" w:rsidRPr="00027D64">
              <w:rPr>
                <w:sz w:val="26"/>
                <w:szCs w:val="26"/>
              </w:rPr>
              <w:t>4</w:t>
            </w:r>
            <w:r w:rsidR="008B3DBD" w:rsidRPr="00027D64">
              <w:rPr>
                <w:sz w:val="26"/>
                <w:szCs w:val="26"/>
              </w:rPr>
              <w:t>81</w:t>
            </w:r>
            <w:r w:rsidR="00474DBC" w:rsidRPr="00027D64">
              <w:rPr>
                <w:sz w:val="26"/>
                <w:szCs w:val="26"/>
              </w:rPr>
              <w:t>,</w:t>
            </w:r>
            <w:r w:rsidR="00C301E1" w:rsidRPr="00027D64">
              <w:rPr>
                <w:sz w:val="26"/>
                <w:szCs w:val="26"/>
              </w:rPr>
              <w:t>1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027D64" w:rsidRDefault="00CA0C06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 –</w:t>
            </w:r>
            <w:r w:rsidR="00CE14AD" w:rsidRPr="00027D64">
              <w:rPr>
                <w:sz w:val="26"/>
                <w:szCs w:val="26"/>
              </w:rPr>
              <w:t xml:space="preserve"> </w:t>
            </w:r>
            <w:r w:rsidR="008B3DBD" w:rsidRPr="00027D64">
              <w:rPr>
                <w:sz w:val="26"/>
                <w:szCs w:val="26"/>
              </w:rPr>
              <w:t>0,0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027D64">
              <w:rPr>
                <w:sz w:val="26"/>
                <w:szCs w:val="26"/>
              </w:rPr>
              <w:t>5</w:t>
            </w:r>
            <w:r w:rsidR="00474DBC" w:rsidRPr="00027D64">
              <w:rPr>
                <w:sz w:val="26"/>
                <w:szCs w:val="26"/>
              </w:rPr>
              <w:t> </w:t>
            </w:r>
            <w:r w:rsidR="002E121C" w:rsidRPr="00027D64">
              <w:rPr>
                <w:sz w:val="26"/>
                <w:szCs w:val="26"/>
              </w:rPr>
              <w:t>4</w:t>
            </w:r>
            <w:r w:rsidR="008B3DBD" w:rsidRPr="00027D64">
              <w:rPr>
                <w:sz w:val="26"/>
                <w:szCs w:val="26"/>
              </w:rPr>
              <w:t>81</w:t>
            </w:r>
            <w:r w:rsidR="00474DBC" w:rsidRPr="00027D64">
              <w:rPr>
                <w:sz w:val="26"/>
                <w:szCs w:val="26"/>
              </w:rPr>
              <w:t>,</w:t>
            </w:r>
            <w:r w:rsidR="00C301E1" w:rsidRPr="00027D64">
              <w:rPr>
                <w:sz w:val="26"/>
                <w:szCs w:val="26"/>
              </w:rPr>
              <w:t>1</w:t>
            </w:r>
            <w:r w:rsidRPr="00027D64">
              <w:rPr>
                <w:sz w:val="26"/>
                <w:szCs w:val="26"/>
              </w:rPr>
              <w:t xml:space="preserve"> тыс. руб.;</w:t>
            </w:r>
          </w:p>
          <w:p w:rsidR="00101EF1" w:rsidRPr="00027D64" w:rsidRDefault="00101EF1" w:rsidP="00C27463">
            <w:pPr>
              <w:rPr>
                <w:sz w:val="26"/>
                <w:szCs w:val="26"/>
              </w:rPr>
            </w:pPr>
          </w:p>
          <w:p w:rsidR="00C27463" w:rsidRPr="00027D64" w:rsidRDefault="00C27463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DB107B" w:rsidRPr="00027D64">
              <w:rPr>
                <w:sz w:val="26"/>
                <w:szCs w:val="26"/>
              </w:rPr>
              <w:t>22</w:t>
            </w:r>
            <w:r w:rsidR="00B84D45" w:rsidRPr="00027D64">
              <w:rPr>
                <w:sz w:val="26"/>
                <w:szCs w:val="26"/>
              </w:rPr>
              <w:t> </w:t>
            </w:r>
            <w:r w:rsidR="00DB107B" w:rsidRPr="00027D64">
              <w:rPr>
                <w:sz w:val="26"/>
                <w:szCs w:val="26"/>
              </w:rPr>
              <w:t>0</w:t>
            </w:r>
            <w:r w:rsidR="00DA163F" w:rsidRPr="00027D64">
              <w:rPr>
                <w:sz w:val="26"/>
                <w:szCs w:val="26"/>
              </w:rPr>
              <w:t>7</w:t>
            </w:r>
            <w:r w:rsidR="00B84D45" w:rsidRPr="00027D64">
              <w:rPr>
                <w:sz w:val="26"/>
                <w:szCs w:val="26"/>
              </w:rPr>
              <w:t>5,0</w:t>
            </w:r>
            <w:r w:rsidR="00FD5210" w:rsidRPr="00027D64">
              <w:rPr>
                <w:b/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027D64" w:rsidRDefault="00670A95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федеральный бюджет – </w:t>
            </w:r>
            <w:r w:rsidR="00DB107B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> </w:t>
            </w:r>
            <w:r w:rsidR="00DB107B" w:rsidRPr="00027D64">
              <w:rPr>
                <w:sz w:val="26"/>
                <w:szCs w:val="26"/>
              </w:rPr>
              <w:t>244</w:t>
            </w:r>
            <w:r w:rsidRPr="00027D64">
              <w:rPr>
                <w:sz w:val="26"/>
                <w:szCs w:val="26"/>
              </w:rPr>
              <w:t>,</w:t>
            </w:r>
            <w:r w:rsidR="007005F1" w:rsidRPr="00027D64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B273BE" w:rsidRPr="00027D64" w:rsidRDefault="00B273BE" w:rsidP="00C27463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областной бюджет – </w:t>
            </w:r>
            <w:r w:rsidR="00DB107B" w:rsidRPr="00027D64">
              <w:rPr>
                <w:sz w:val="26"/>
                <w:szCs w:val="26"/>
              </w:rPr>
              <w:t>1</w:t>
            </w:r>
            <w:r w:rsidRPr="00027D64">
              <w:rPr>
                <w:sz w:val="26"/>
                <w:szCs w:val="26"/>
              </w:rPr>
              <w:t> </w:t>
            </w:r>
            <w:r w:rsidR="00DB107B" w:rsidRPr="00027D64">
              <w:rPr>
                <w:sz w:val="26"/>
                <w:szCs w:val="26"/>
              </w:rPr>
              <w:t>325</w:t>
            </w:r>
            <w:r w:rsidR="00670A95" w:rsidRPr="00027D64">
              <w:rPr>
                <w:sz w:val="26"/>
                <w:szCs w:val="26"/>
              </w:rPr>
              <w:t>,</w:t>
            </w:r>
            <w:r w:rsidR="00B84D45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</w:t>
            </w:r>
            <w:r w:rsidR="00CA0C06" w:rsidRPr="00027D64">
              <w:rPr>
                <w:sz w:val="26"/>
                <w:szCs w:val="26"/>
              </w:rPr>
              <w:t>. руб.,</w:t>
            </w:r>
          </w:p>
          <w:p w:rsidR="00844687" w:rsidRPr="00027D64" w:rsidRDefault="00C27463" w:rsidP="00B84D45">
            <w:pPr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средства бюд</w:t>
            </w:r>
            <w:r w:rsidR="00B273BE" w:rsidRPr="00027D64">
              <w:rPr>
                <w:sz w:val="26"/>
                <w:szCs w:val="26"/>
              </w:rPr>
              <w:t xml:space="preserve">жета городского округа – </w:t>
            </w:r>
            <w:r w:rsidR="00FD5210" w:rsidRPr="00027D64">
              <w:rPr>
                <w:bCs/>
                <w:iCs/>
                <w:sz w:val="26"/>
                <w:szCs w:val="26"/>
              </w:rPr>
              <w:t>1</w:t>
            </w:r>
            <w:r w:rsidR="00DB107B" w:rsidRPr="00027D64">
              <w:rPr>
                <w:bCs/>
                <w:iCs/>
                <w:sz w:val="26"/>
                <w:szCs w:val="26"/>
              </w:rPr>
              <w:t>7</w:t>
            </w:r>
            <w:r w:rsidR="00FD5210" w:rsidRPr="00027D64">
              <w:rPr>
                <w:bCs/>
                <w:iCs/>
                <w:sz w:val="26"/>
                <w:szCs w:val="26"/>
              </w:rPr>
              <w:t> </w:t>
            </w:r>
            <w:r w:rsidR="00DB107B" w:rsidRPr="00027D64">
              <w:rPr>
                <w:bCs/>
                <w:iCs/>
                <w:sz w:val="26"/>
                <w:szCs w:val="26"/>
              </w:rPr>
              <w:t>504</w:t>
            </w:r>
            <w:r w:rsidR="00FD5210" w:rsidRPr="00027D64">
              <w:rPr>
                <w:bCs/>
                <w:iCs/>
                <w:sz w:val="26"/>
                <w:szCs w:val="26"/>
              </w:rPr>
              <w:t>,</w:t>
            </w:r>
            <w:r w:rsidR="00B84D45" w:rsidRPr="00027D64">
              <w:rPr>
                <w:bCs/>
                <w:iCs/>
                <w:sz w:val="26"/>
                <w:szCs w:val="26"/>
              </w:rPr>
              <w:t>8</w:t>
            </w:r>
            <w:r w:rsidR="00253FA3" w:rsidRPr="00027D64">
              <w:rPr>
                <w:bCs/>
                <w:iCs/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</w:t>
            </w:r>
            <w:r w:rsidR="00B84D45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руб.</w:t>
            </w:r>
          </w:p>
        </w:tc>
      </w:tr>
    </w:tbl>
    <w:p w:rsidR="005673DA" w:rsidRPr="00B33E09" w:rsidRDefault="005673DA" w:rsidP="005673DA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5673DA" w:rsidRDefault="00CC7C35" w:rsidP="005673DA">
      <w:pPr>
        <w:ind w:firstLine="709"/>
        <w:contextualSpacing/>
        <w:jc w:val="both"/>
        <w:rPr>
          <w:sz w:val="26"/>
          <w:szCs w:val="26"/>
        </w:rPr>
      </w:pPr>
      <w:r w:rsidRPr="00027D64">
        <w:rPr>
          <w:sz w:val="26"/>
          <w:szCs w:val="26"/>
        </w:rPr>
        <w:t>4</w:t>
      </w:r>
      <w:r w:rsidR="005673DA" w:rsidRPr="00027D64">
        <w:rPr>
          <w:sz w:val="26"/>
          <w:szCs w:val="26"/>
        </w:rPr>
        <w:t xml:space="preserve">.2. </w:t>
      </w:r>
      <w:r w:rsidR="00DB107B" w:rsidRPr="00027D64">
        <w:rPr>
          <w:sz w:val="26"/>
          <w:szCs w:val="26"/>
        </w:rPr>
        <w:t>В</w:t>
      </w:r>
      <w:r w:rsidR="005673DA" w:rsidRPr="00027D64">
        <w:rPr>
          <w:sz w:val="26"/>
          <w:szCs w:val="26"/>
        </w:rPr>
        <w:t xml:space="preserve"> </w:t>
      </w:r>
      <w:proofErr w:type="gramStart"/>
      <w:r w:rsidR="005673DA" w:rsidRPr="00027D64">
        <w:rPr>
          <w:sz w:val="26"/>
          <w:szCs w:val="26"/>
        </w:rPr>
        <w:t>пункте</w:t>
      </w:r>
      <w:proofErr w:type="gramEnd"/>
      <w:r w:rsidR="005673DA" w:rsidRPr="00027D64">
        <w:rPr>
          <w:sz w:val="26"/>
          <w:szCs w:val="26"/>
        </w:rPr>
        <w:t xml:space="preserve"> «7.2. Городская целевая программа «Благоустройство территории </w:t>
      </w:r>
      <w:r w:rsidR="005673DA" w:rsidRPr="00E22E0B">
        <w:rPr>
          <w:sz w:val="26"/>
          <w:szCs w:val="26"/>
        </w:rPr>
        <w:t>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="005673DA" w:rsidRPr="00E22E0B">
        <w:rPr>
          <w:sz w:val="26"/>
          <w:szCs w:val="26"/>
        </w:rPr>
        <w:t xml:space="preserve">» на 2019-2021 </w:t>
      </w:r>
      <w:r w:rsidR="005673DA"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p w:rsidR="00F717A8" w:rsidRPr="009C49B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384"/>
      </w:tblGrid>
      <w:tr w:rsidR="00027D64" w:rsidRPr="00027D64" w:rsidTr="00EB00F3">
        <w:tc>
          <w:tcPr>
            <w:tcW w:w="2830" w:type="dxa"/>
          </w:tcPr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4" w:type="dxa"/>
          </w:tcPr>
          <w:p w:rsidR="005673DA" w:rsidRPr="00027D64" w:rsidRDefault="0000300C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74</w:t>
            </w:r>
            <w:r w:rsidR="004E45BE" w:rsidRPr="00027D64">
              <w:rPr>
                <w:sz w:val="26"/>
                <w:szCs w:val="26"/>
              </w:rPr>
              <w:t> 1</w:t>
            </w:r>
            <w:r w:rsidRPr="00027D64">
              <w:rPr>
                <w:sz w:val="26"/>
                <w:szCs w:val="26"/>
              </w:rPr>
              <w:t>27</w:t>
            </w:r>
            <w:r w:rsidR="004E45BE" w:rsidRPr="00027D64">
              <w:rPr>
                <w:sz w:val="26"/>
                <w:szCs w:val="26"/>
              </w:rPr>
              <w:t>,</w:t>
            </w:r>
            <w:r w:rsidRPr="00027D64">
              <w:rPr>
                <w:sz w:val="26"/>
                <w:szCs w:val="26"/>
              </w:rPr>
              <w:t>9</w:t>
            </w:r>
            <w:r w:rsidR="005673DA"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00300C" w:rsidRPr="00027D64">
              <w:rPr>
                <w:sz w:val="26"/>
                <w:szCs w:val="26"/>
              </w:rPr>
              <w:t>72</w:t>
            </w:r>
            <w:r w:rsidR="004E45BE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287</w:t>
            </w:r>
            <w:r w:rsidR="004E45BE"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1 </w:t>
            </w:r>
            <w:r w:rsidR="0000300C" w:rsidRPr="00027D64">
              <w:rPr>
                <w:sz w:val="26"/>
                <w:szCs w:val="26"/>
              </w:rPr>
              <w:t>697</w:t>
            </w:r>
            <w:r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lastRenderedPageBreak/>
              <w:t>- средства областного бюджета – 558,3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B33E09" w:rsidRPr="00027D64">
              <w:rPr>
                <w:sz w:val="26"/>
                <w:szCs w:val="26"/>
              </w:rPr>
              <w:t>2</w:t>
            </w:r>
            <w:r w:rsidR="00666CEC" w:rsidRPr="00027D64">
              <w:rPr>
                <w:sz w:val="26"/>
                <w:szCs w:val="26"/>
              </w:rPr>
              <w:t>6</w:t>
            </w:r>
            <w:r w:rsidR="00B33E09" w:rsidRPr="00027D64">
              <w:rPr>
                <w:sz w:val="26"/>
                <w:szCs w:val="26"/>
              </w:rPr>
              <w:t> </w:t>
            </w:r>
            <w:r w:rsidR="00666CEC" w:rsidRPr="00027D64">
              <w:rPr>
                <w:sz w:val="26"/>
                <w:szCs w:val="26"/>
              </w:rPr>
              <w:t>031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027D64">
              <w:rPr>
                <w:sz w:val="26"/>
                <w:szCs w:val="26"/>
              </w:rPr>
              <w:t>2</w:t>
            </w:r>
            <w:r w:rsidR="0000300C" w:rsidRPr="00027D64">
              <w:rPr>
                <w:sz w:val="26"/>
                <w:szCs w:val="26"/>
              </w:rPr>
              <w:t>5</w:t>
            </w:r>
            <w:r w:rsidR="00B33E09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154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8</w:t>
            </w:r>
            <w:r w:rsidR="00B33E09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733,</w:t>
            </w:r>
            <w:r w:rsidR="006E1B5B" w:rsidRPr="00027D64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г. – </w:t>
            </w:r>
            <w:r w:rsidR="00666CE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</w:t>
            </w:r>
            <w:r w:rsidR="00666CEC" w:rsidRPr="00027D64">
              <w:rPr>
                <w:sz w:val="26"/>
                <w:szCs w:val="26"/>
              </w:rPr>
              <w:t>006</w:t>
            </w:r>
            <w:r w:rsidRPr="00027D64">
              <w:rPr>
                <w:sz w:val="26"/>
                <w:szCs w:val="26"/>
              </w:rPr>
              <w:t>,</w:t>
            </w:r>
            <w:r w:rsidR="00666CE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00300C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6</w:t>
            </w:r>
            <w:r w:rsidR="0000300C" w:rsidRPr="00027D64">
              <w:rPr>
                <w:sz w:val="26"/>
                <w:szCs w:val="26"/>
              </w:rPr>
              <w:t>01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 xml:space="preserve">1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областного бюджета – </w:t>
            </w:r>
            <w:r w:rsidR="0000300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>0</w:t>
            </w:r>
            <w:r w:rsidR="0000300C" w:rsidRPr="00027D64">
              <w:rPr>
                <w:sz w:val="26"/>
                <w:szCs w:val="26"/>
              </w:rPr>
              <w:t>5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5673DA" w:rsidRPr="00027D64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27D64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b/>
                <w:sz w:val="26"/>
                <w:szCs w:val="26"/>
              </w:rPr>
              <w:t>: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5</w:t>
            </w:r>
            <w:r w:rsidR="00666CEC" w:rsidRPr="00027D64">
              <w:rPr>
                <w:sz w:val="26"/>
                <w:szCs w:val="26"/>
              </w:rPr>
              <w:t>97</w:t>
            </w:r>
            <w:r w:rsidRPr="00027D64">
              <w:rPr>
                <w:sz w:val="26"/>
                <w:szCs w:val="26"/>
              </w:rPr>
              <w:t>,</w:t>
            </w:r>
            <w:r w:rsidR="00666CE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CC7C35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</w:t>
            </w:r>
            <w:r w:rsidR="005673DA" w:rsidRPr="00027D64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027D64" w:rsidRDefault="00CC7C35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597,4</w:t>
            </w:r>
            <w:r w:rsidR="005673DA" w:rsidRPr="00027D64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Pr="00027D64">
              <w:rPr>
                <w:sz w:val="26"/>
                <w:szCs w:val="26"/>
              </w:rPr>
              <w:t>.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руб., в том числе: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027D64" w:rsidRDefault="00CC7C35" w:rsidP="00CC7C35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руб.- средства областного бюджета.</w:t>
            </w:r>
            <w:r w:rsidR="005673DA" w:rsidRPr="00027D64">
              <w:rPr>
                <w:sz w:val="26"/>
                <w:szCs w:val="26"/>
              </w:rPr>
              <w:tab/>
            </w:r>
          </w:p>
        </w:tc>
      </w:tr>
    </w:tbl>
    <w:p w:rsidR="005673DA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976AFB" w:rsidRPr="00027D64" w:rsidRDefault="00CC7C35" w:rsidP="00197C8E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D64">
        <w:rPr>
          <w:rFonts w:ascii="Times New Roman" w:hAnsi="Times New Roman" w:cs="Times New Roman"/>
          <w:sz w:val="26"/>
          <w:szCs w:val="26"/>
        </w:rPr>
        <w:t>4.3</w:t>
      </w:r>
      <w:r w:rsidR="00197C8E" w:rsidRPr="00027D64">
        <w:rPr>
          <w:rFonts w:ascii="Times New Roman" w:hAnsi="Times New Roman" w:cs="Times New Roman"/>
          <w:sz w:val="26"/>
          <w:szCs w:val="26"/>
        </w:rPr>
        <w:t xml:space="preserve"> дополнить пунктом 7.3.</w:t>
      </w:r>
      <w:r w:rsidR="00976AFB" w:rsidRPr="00027D64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97C8E" w:rsidRDefault="00197C8E" w:rsidP="00197C8E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7A8">
        <w:rPr>
          <w:rFonts w:ascii="Times New Roman" w:hAnsi="Times New Roman" w:cs="Times New Roman"/>
          <w:sz w:val="26"/>
          <w:szCs w:val="26"/>
        </w:rPr>
        <w:t xml:space="preserve"> «Городская целевая программа «Охрана </w:t>
      </w:r>
      <w:r>
        <w:rPr>
          <w:rFonts w:ascii="Times New Roman" w:hAnsi="Times New Roman" w:cs="Times New Roman"/>
          <w:sz w:val="26"/>
          <w:szCs w:val="26"/>
        </w:rPr>
        <w:t>окружающей среды в городском округе город Переславль-Залесский Ярославской области</w:t>
      </w:r>
      <w:r w:rsidRPr="00213278">
        <w:rPr>
          <w:rFonts w:ascii="Times New Roman" w:hAnsi="Times New Roman" w:cs="Times New Roman"/>
          <w:sz w:val="26"/>
          <w:szCs w:val="26"/>
        </w:rPr>
        <w:t>» на 20</w:t>
      </w:r>
      <w:r>
        <w:rPr>
          <w:rFonts w:ascii="Times New Roman" w:hAnsi="Times New Roman" w:cs="Times New Roman"/>
          <w:sz w:val="26"/>
          <w:szCs w:val="26"/>
        </w:rPr>
        <w:t>21 – 2023</w:t>
      </w:r>
      <w:r w:rsidRPr="00213278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717A8" w:rsidRPr="005343B1" w:rsidRDefault="00F717A8" w:rsidP="00197C8E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 (далее – Программа)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Заказчик Программы 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Основание разработки Программы 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Федеральный закон от 10.01.2002 № 7-ФЗ «Об охране окружающей среды»; Федеральный закон от 24.06.1998 № 89-ФЗ «Об отходах производства и потребления»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Первый заместитель Главы Администрации города Переславля-Залесского М.М. Васильков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 (далее – МКУ «Центр развития города Переславля-Залесского»)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МКУ «Центр развития города Переславля-Залесского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МКУ «Центр развития города Переславля-Залесского»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Цель и задачи </w:t>
            </w:r>
            <w:r w:rsidRPr="00F717A8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F717A8">
              <w:rPr>
                <w:sz w:val="26"/>
                <w:szCs w:val="26"/>
              </w:rPr>
              <w:lastRenderedPageBreak/>
              <w:t xml:space="preserve">Цель Программы – обеспечение чистоты и </w:t>
            </w:r>
            <w:r w:rsidRPr="00F717A8">
              <w:rPr>
                <w:sz w:val="26"/>
                <w:szCs w:val="26"/>
              </w:rPr>
              <w:lastRenderedPageBreak/>
              <w:t xml:space="preserve">благоустроенности городского округа, которая включает в себя: обеспечение экологической безопасности, улучшение экологической обстановки, комплексное решение проблем благоустройства по улучшению санитарного состояния и </w:t>
            </w:r>
            <w:proofErr w:type="gramStart"/>
            <w:r w:rsidRPr="00F717A8">
              <w:rPr>
                <w:sz w:val="26"/>
                <w:szCs w:val="26"/>
              </w:rPr>
              <w:t>эстетического вида</w:t>
            </w:r>
            <w:proofErr w:type="gramEnd"/>
            <w:r w:rsidRPr="00F717A8">
              <w:rPr>
                <w:sz w:val="26"/>
                <w:szCs w:val="26"/>
              </w:rPr>
              <w:t xml:space="preserve"> территории городского округа, создание комфортной среды для проживания граждан</w:t>
            </w:r>
            <w:r w:rsidRPr="00F717A8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Задачи Программы: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повышение эффективности использования и охраны земель городского округа Переславль-Залесский;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 Ярославской области;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профилактика клещевых инфекций в местах (территориях) массового пребывания людей на территории городского округа Переславль-Залесский Ярославской области;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модернизация инфраструктуры обращения с твёрдыми коммунальными отходами;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мероприятия по экологическому воспитанию и просвещению населения городского округа, формированию экологической культуры граждан.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lastRenderedPageBreak/>
              <w:t xml:space="preserve">Важнейшие индикаторы и показатели, позволяющие оценить ход реализации Программы 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объем сбора, вывоза и утилизации ТКО   от ликвидации несанкционированных свалок;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количество деревьев, подверженных санитарной обработке на прибрежно-защитных полосах водных объектов;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- площади, подлежащие </w:t>
            </w:r>
            <w:proofErr w:type="spellStart"/>
            <w:r w:rsidRPr="00F717A8">
              <w:rPr>
                <w:sz w:val="26"/>
                <w:szCs w:val="26"/>
              </w:rPr>
              <w:t>акарицидной</w:t>
            </w:r>
            <w:proofErr w:type="spellEnd"/>
            <w:r w:rsidRPr="00F717A8">
              <w:rPr>
                <w:sz w:val="26"/>
                <w:szCs w:val="26"/>
              </w:rPr>
              <w:t xml:space="preserve"> обработке;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количество обустроенных контейнерных площадок;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 количество подготовленных информационных материалов о способах безопасного обращения с отходами.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Сроки (этапы) реализации Программы 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2021 – 2023 годы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Перечень подпрограмм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F717A8" w:rsidRPr="00D4457A" w:rsidRDefault="00F717A8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027D64">
              <w:rPr>
                <w:rFonts w:eastAsia="Calibri"/>
                <w:sz w:val="26"/>
                <w:szCs w:val="26"/>
              </w:rPr>
              <w:t>104 318,</w:t>
            </w:r>
            <w:r w:rsidR="00CC7C35" w:rsidRPr="00027D64">
              <w:rPr>
                <w:rFonts w:eastAsia="Calibri"/>
                <w:sz w:val="26"/>
                <w:szCs w:val="26"/>
              </w:rPr>
              <w:t xml:space="preserve">7 </w:t>
            </w:r>
            <w:r w:rsidRPr="00027D64">
              <w:rPr>
                <w:rFonts w:eastAsia="Calibri"/>
                <w:sz w:val="26"/>
                <w:szCs w:val="26"/>
              </w:rPr>
              <w:t>тыс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. руб. - всего, в том числе: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2021 году – 101 012,9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федеральный бюджет – 0,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областной бюджет – 9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6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862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9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4 1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50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2022 году – 1 864,0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областной бюджет 0,0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1 864,0 тыс. руб.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2023 году – 1 441,8 тыс. руб.:</w:t>
            </w:r>
          </w:p>
          <w:p w:rsidR="00F717A8" w:rsidRPr="00F717A8" w:rsidRDefault="00F717A8" w:rsidP="00CC7C35">
            <w:pPr>
              <w:ind w:right="-165"/>
              <w:contextualSpacing/>
              <w:rPr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Ожидаемые конечные результаты </w:t>
            </w:r>
            <w:r w:rsidRPr="00F717A8">
              <w:rPr>
                <w:sz w:val="26"/>
                <w:szCs w:val="26"/>
              </w:rPr>
              <w:lastRenderedPageBreak/>
              <w:t xml:space="preserve">реализации Программы </w:t>
            </w:r>
          </w:p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lastRenderedPageBreak/>
              <w:t xml:space="preserve">- объем сбора, вывоза и утилизации ТКО от ликвидации несанкционированных свалок составит 12 000 куб. </w:t>
            </w:r>
            <w:proofErr w:type="gramStart"/>
            <w:r w:rsidRPr="00F717A8">
              <w:rPr>
                <w:sz w:val="26"/>
                <w:szCs w:val="26"/>
              </w:rPr>
              <w:t>м</w:t>
            </w:r>
            <w:proofErr w:type="gramEnd"/>
            <w:r w:rsidRPr="00F717A8">
              <w:rPr>
                <w:sz w:val="26"/>
                <w:szCs w:val="26"/>
              </w:rPr>
              <w:t>.;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- количество деревьев (при </w:t>
            </w:r>
            <w:r w:rsidRPr="00F717A8">
              <w:rPr>
                <w:sz w:val="26"/>
                <w:szCs w:val="26"/>
                <w:lang w:val="en-US"/>
              </w:rPr>
              <w:t>d</w:t>
            </w:r>
            <w:r w:rsidRPr="00F717A8">
              <w:rPr>
                <w:sz w:val="26"/>
                <w:szCs w:val="26"/>
              </w:rPr>
              <w:t xml:space="preserve"> ствола ≤ 52 см), подверженных </w:t>
            </w:r>
            <w:r w:rsidRPr="00F717A8">
              <w:rPr>
                <w:sz w:val="26"/>
                <w:szCs w:val="26"/>
              </w:rPr>
              <w:lastRenderedPageBreak/>
              <w:t>санитарной обработке, на прибрежно-защитных полосах водных объектов составит 120 шт.;</w:t>
            </w:r>
          </w:p>
          <w:p w:rsidR="00F717A8" w:rsidRPr="00F717A8" w:rsidRDefault="00F717A8" w:rsidP="00622279">
            <w:pPr>
              <w:ind w:right="-165"/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- площади, подлежащие </w:t>
            </w:r>
            <w:proofErr w:type="spellStart"/>
            <w:r w:rsidRPr="00F717A8">
              <w:rPr>
                <w:sz w:val="26"/>
                <w:szCs w:val="26"/>
              </w:rPr>
              <w:t>акарицидной</w:t>
            </w:r>
            <w:proofErr w:type="spellEnd"/>
            <w:r w:rsidRPr="00F717A8">
              <w:rPr>
                <w:sz w:val="26"/>
                <w:szCs w:val="26"/>
              </w:rPr>
              <w:t xml:space="preserve"> обработке – 244,836 га;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количество обустроенных контейнерных площадок - 195 шт.;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- количество подготовленных информационных материалов о способах безопасного обращения с отходами составит 6008 шт.</w:t>
            </w:r>
          </w:p>
        </w:tc>
      </w:tr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lastRenderedPageBreak/>
              <w:t xml:space="preserve">Ответственные лица для контактов </w:t>
            </w:r>
          </w:p>
        </w:tc>
        <w:tc>
          <w:tcPr>
            <w:tcW w:w="3750" w:type="pct"/>
          </w:tcPr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 xml:space="preserve">Васильков Максим Михайлович – первый заместитель Главы Администрации города Переславля-Залесского 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717A8">
              <w:rPr>
                <w:sz w:val="26"/>
                <w:szCs w:val="26"/>
              </w:rPr>
              <w:t>Клопцова</w:t>
            </w:r>
            <w:proofErr w:type="spellEnd"/>
            <w:r w:rsidRPr="00F717A8">
              <w:rPr>
                <w:sz w:val="26"/>
                <w:szCs w:val="26"/>
              </w:rPr>
              <w:t xml:space="preserve"> Виктория Витальевна – директор МКУ «Центр развития города Переславля-Залесского», тел. 3-04-64</w:t>
            </w:r>
          </w:p>
          <w:p w:rsidR="00F717A8" w:rsidRPr="00F717A8" w:rsidRDefault="00F717A8" w:rsidP="00622279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F717A8">
              <w:rPr>
                <w:sz w:val="26"/>
                <w:szCs w:val="26"/>
              </w:rPr>
              <w:t>Ивченкова</w:t>
            </w:r>
            <w:proofErr w:type="spellEnd"/>
            <w:r w:rsidRPr="00F717A8">
              <w:rPr>
                <w:sz w:val="26"/>
                <w:szCs w:val="26"/>
              </w:rPr>
              <w:t xml:space="preserve"> Людмила Александровна – заместитель директора по благоустройству, охране окружающей среды и похоронному делу МКУ «Центр развития города Переславля-Залесского», тел. 3-08-78.</w:t>
            </w:r>
          </w:p>
        </w:tc>
      </w:tr>
    </w:tbl>
    <w:p w:rsidR="00F717A8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8267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32" w:rsidRDefault="00BC6A32" w:rsidP="000D3B47">
      <w:r>
        <w:separator/>
      </w:r>
    </w:p>
  </w:endnote>
  <w:endnote w:type="continuationSeparator" w:id="0">
    <w:p w:rsidR="00BC6A32" w:rsidRDefault="00BC6A3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32" w:rsidRDefault="00BC6A32" w:rsidP="000D3B47">
      <w:r>
        <w:separator/>
      </w:r>
    </w:p>
  </w:footnote>
  <w:footnote w:type="continuationSeparator" w:id="0">
    <w:p w:rsidR="00BC6A32" w:rsidRDefault="00BC6A3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0713E"/>
    <w:rsid w:val="007114DA"/>
    <w:rsid w:val="00712DE3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675B"/>
    <w:rsid w:val="008312C2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180E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C6A32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6F6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B00F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D9E6-6D0A-4E93-B370-7418BA2C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8</cp:revision>
  <cp:lastPrinted>2021-03-11T13:26:00Z</cp:lastPrinted>
  <dcterms:created xsi:type="dcterms:W3CDTF">2021-02-17T06:36:00Z</dcterms:created>
  <dcterms:modified xsi:type="dcterms:W3CDTF">2021-03-12T08:05:00Z</dcterms:modified>
</cp:coreProperties>
</file>