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0C" w:rsidRPr="0087350C" w:rsidRDefault="0087350C" w:rsidP="0087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5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50C" w:rsidRPr="0087350C" w:rsidRDefault="0087350C" w:rsidP="0087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350C" w:rsidRPr="0087350C" w:rsidRDefault="0087350C" w:rsidP="0087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350C" w:rsidRPr="0087350C" w:rsidRDefault="0087350C" w:rsidP="0087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7350C" w:rsidRPr="0087350C" w:rsidRDefault="0087350C" w:rsidP="0087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7350C" w:rsidRPr="0087350C" w:rsidRDefault="0087350C" w:rsidP="008735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50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7350C" w:rsidRPr="0087350C" w:rsidRDefault="0087350C" w:rsidP="008735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50C" w:rsidRPr="0087350C" w:rsidRDefault="0087350C" w:rsidP="0087350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7350C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87350C" w:rsidRPr="0087350C" w:rsidRDefault="0087350C" w:rsidP="0087350C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87350C" w:rsidRPr="0087350C" w:rsidRDefault="0087350C" w:rsidP="008735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2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24.03.2020 </w:t>
      </w:r>
      <w:r w:rsidRPr="00873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D2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ПОС.03-0500/20</w:t>
      </w:r>
    </w:p>
    <w:p w:rsidR="0087350C" w:rsidRPr="0087350C" w:rsidRDefault="0087350C" w:rsidP="008735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50C" w:rsidRPr="0087350C" w:rsidRDefault="0087350C" w:rsidP="008735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50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7350C" w:rsidRPr="006D4582" w:rsidRDefault="0087350C" w:rsidP="00362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503E49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503E49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093C1B" w:rsidRDefault="002912D5" w:rsidP="00093C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93C1B" w:rsidRPr="00503E49">
        <w:rPr>
          <w:rFonts w:ascii="Times New Roman" w:hAnsi="Times New Roman" w:cs="Times New Roman"/>
          <w:sz w:val="26"/>
          <w:szCs w:val="26"/>
        </w:rPr>
        <w:t xml:space="preserve">(проект планировки </w:t>
      </w:r>
      <w:r w:rsidR="00093C1B">
        <w:rPr>
          <w:rFonts w:ascii="Times New Roman" w:hAnsi="Times New Roman" w:cs="Times New Roman"/>
          <w:sz w:val="26"/>
          <w:szCs w:val="26"/>
        </w:rPr>
        <w:t>территории и</w:t>
      </w:r>
    </w:p>
    <w:p w:rsidR="0062385D" w:rsidRDefault="00093C1B" w:rsidP="00093C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Pr="00503E49">
        <w:rPr>
          <w:rFonts w:ascii="Times New Roman" w:hAnsi="Times New Roman" w:cs="Times New Roman"/>
          <w:sz w:val="26"/>
          <w:szCs w:val="26"/>
        </w:rPr>
        <w:t xml:space="preserve"> межевания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3E49">
        <w:rPr>
          <w:rFonts w:ascii="Times New Roman" w:hAnsi="Times New Roman" w:cs="Times New Roman"/>
          <w:sz w:val="26"/>
          <w:szCs w:val="26"/>
        </w:rPr>
        <w:t>территории)</w:t>
      </w:r>
    </w:p>
    <w:p w:rsidR="00321F5A" w:rsidRDefault="005806BC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строительства </w:t>
      </w:r>
      <w:r w:rsidR="00321F5A" w:rsidRPr="00321F5A">
        <w:rPr>
          <w:rFonts w:ascii="Times New Roman" w:hAnsi="Times New Roman" w:cs="Times New Roman"/>
          <w:sz w:val="26"/>
          <w:szCs w:val="26"/>
        </w:rPr>
        <w:t>объект</w:t>
      </w:r>
      <w:r w:rsidR="0062385D">
        <w:rPr>
          <w:rFonts w:ascii="Times New Roman" w:hAnsi="Times New Roman" w:cs="Times New Roman"/>
          <w:sz w:val="26"/>
          <w:szCs w:val="26"/>
        </w:rPr>
        <w:t>ов</w:t>
      </w:r>
      <w:r w:rsidR="00321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F5A" w:rsidRDefault="0062385D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036E" w:rsidRPr="00F5036E" w:rsidRDefault="00F5036E" w:rsidP="00F5036E">
      <w:pPr>
        <w:spacing w:after="0" w:line="240" w:lineRule="auto"/>
        <w:rPr>
          <w:rStyle w:val="fontstyle01"/>
          <w:sz w:val="26"/>
          <w:szCs w:val="26"/>
        </w:rPr>
      </w:pPr>
      <w:r w:rsidRPr="00F5036E">
        <w:rPr>
          <w:rStyle w:val="fontstyle01"/>
          <w:sz w:val="26"/>
          <w:szCs w:val="26"/>
        </w:rPr>
        <w:t>в границах городского округа города Переславля-Залесского</w:t>
      </w:r>
    </w:p>
    <w:p w:rsidR="00503E49" w:rsidRPr="00F5036E" w:rsidRDefault="00F5036E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36E">
        <w:rPr>
          <w:rFonts w:ascii="Times New Roman" w:hAnsi="Times New Roman" w:cs="Times New Roman"/>
          <w:sz w:val="26"/>
          <w:szCs w:val="26"/>
        </w:rPr>
        <w:t>вблизи д.</w:t>
      </w:r>
      <w:r w:rsidR="008735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36E">
        <w:rPr>
          <w:rFonts w:ascii="Times New Roman" w:hAnsi="Times New Roman" w:cs="Times New Roman"/>
          <w:sz w:val="26"/>
          <w:szCs w:val="26"/>
        </w:rPr>
        <w:t>Кудрино</w:t>
      </w:r>
      <w:proofErr w:type="spellEnd"/>
    </w:p>
    <w:p w:rsidR="00F5036E" w:rsidRDefault="00F5036E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8C" w:rsidRPr="0072666A" w:rsidRDefault="00362801" w:rsidP="00F77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ab/>
      </w:r>
      <w:r w:rsidR="00F7748C" w:rsidRPr="0072666A">
        <w:rPr>
          <w:rFonts w:ascii="Times New Roman" w:hAnsi="Times New Roman" w:cs="Times New Roman"/>
          <w:sz w:val="26"/>
          <w:szCs w:val="26"/>
        </w:rPr>
        <w:t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F7748C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F7748C" w:rsidRPr="007C773A">
        <w:rPr>
          <w:rFonts w:ascii="Times New Roman" w:hAnsi="Times New Roman" w:cs="Times New Roman"/>
          <w:sz w:val="26"/>
          <w:szCs w:val="26"/>
        </w:rPr>
        <w:t>Прави</w:t>
      </w:r>
      <w:r w:rsidR="00F7748C">
        <w:rPr>
          <w:rFonts w:ascii="Times New Roman" w:hAnsi="Times New Roman" w:cs="Times New Roman"/>
          <w:sz w:val="26"/>
          <w:szCs w:val="26"/>
        </w:rPr>
        <w:t>тельства Российской Федерации от 31.03.2017 №</w:t>
      </w:r>
      <w:r w:rsidR="00F7748C" w:rsidRPr="007C773A">
        <w:rPr>
          <w:rFonts w:ascii="Times New Roman" w:hAnsi="Times New Roman" w:cs="Times New Roman"/>
          <w:sz w:val="26"/>
          <w:szCs w:val="26"/>
        </w:rPr>
        <w:t> 402</w:t>
      </w:r>
      <w:r w:rsidR="00F7748C">
        <w:rPr>
          <w:rFonts w:ascii="Times New Roman" w:hAnsi="Times New Roman" w:cs="Times New Roman"/>
          <w:sz w:val="26"/>
          <w:szCs w:val="26"/>
        </w:rPr>
        <w:t xml:space="preserve"> «</w:t>
      </w:r>
      <w:r w:rsidR="00F7748C" w:rsidRPr="007C773A">
        <w:rPr>
          <w:rFonts w:ascii="Times New Roman" w:hAnsi="Times New Roman" w:cs="Times New Roman"/>
          <w:sz w:val="26"/>
          <w:szCs w:val="26"/>
        </w:rPr>
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 г. </w:t>
      </w:r>
      <w:r w:rsidR="00F7748C">
        <w:rPr>
          <w:rFonts w:ascii="Times New Roman" w:hAnsi="Times New Roman" w:cs="Times New Roman"/>
          <w:sz w:val="26"/>
          <w:szCs w:val="26"/>
        </w:rPr>
        <w:t>№</w:t>
      </w:r>
      <w:r w:rsidR="00F7748C" w:rsidRPr="007C773A">
        <w:rPr>
          <w:rFonts w:ascii="Times New Roman" w:hAnsi="Times New Roman" w:cs="Times New Roman"/>
          <w:sz w:val="26"/>
          <w:szCs w:val="26"/>
        </w:rPr>
        <w:t> 20</w:t>
      </w:r>
      <w:r w:rsidR="00F7748C">
        <w:rPr>
          <w:rFonts w:ascii="Times New Roman" w:hAnsi="Times New Roman" w:cs="Times New Roman"/>
          <w:sz w:val="26"/>
          <w:szCs w:val="26"/>
        </w:rPr>
        <w:t xml:space="preserve">», </w:t>
      </w:r>
      <w:r w:rsidR="00093C1B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proofErr w:type="spellStart"/>
      <w:r w:rsidR="00093C1B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="00093C1B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утвержденным 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</w:t>
      </w:r>
      <w:proofErr w:type="spellStart"/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Переславского</w:t>
      </w:r>
      <w:proofErr w:type="spellEnd"/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</w:t>
      </w:r>
      <w:r w:rsidR="0045380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380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5380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5380B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3C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  <w:r w:rsidR="00900B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09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землепользования и застройки </w:t>
      </w:r>
      <w:proofErr w:type="spellStart"/>
      <w:r w:rsidR="00093C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Нагорьевского</w:t>
      </w:r>
      <w:proofErr w:type="spellEnd"/>
      <w:r w:rsidR="00093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утвержденным 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</w:t>
      </w:r>
      <w:proofErr w:type="spellStart"/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Переславского</w:t>
      </w:r>
      <w:proofErr w:type="spellEnd"/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17.12.2009 №</w:t>
      </w:r>
      <w:r w:rsidR="00DD5104">
        <w:rPr>
          <w:rFonts w:ascii="Times New Roman" w:eastAsia="Times New Roman" w:hAnsi="Times New Roman" w:cs="Times New Roman"/>
          <w:sz w:val="26"/>
          <w:szCs w:val="26"/>
          <w:lang w:eastAsia="ru-RU"/>
        </w:rPr>
        <w:t>228</w:t>
      </w:r>
      <w:r w:rsidR="00F7748C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377DA"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="000377DA" w:rsidRPr="0072666A">
        <w:rPr>
          <w:rFonts w:ascii="Times New Roman" w:hAnsi="Times New Roman" w:cs="Times New Roman"/>
          <w:sz w:val="26"/>
          <w:szCs w:val="26"/>
        </w:rPr>
        <w:t xml:space="preserve">Переславля-Залесского, </w:t>
      </w:r>
      <w:r w:rsidR="000377D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г.Переславля-Залесского от 18.10.2019 № ПОС.03-2420/19 «Об утверждении Административного регламента представления муниципальной услуги «Принятие </w:t>
      </w:r>
      <w:r w:rsidR="000377DA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377DA">
        <w:rPr>
          <w:rFonts w:ascii="Times New Roman" w:hAnsi="Times New Roman" w:cs="Times New Roman"/>
          <w:sz w:val="26"/>
          <w:szCs w:val="26"/>
        </w:rPr>
        <w:t xml:space="preserve">», </w:t>
      </w:r>
      <w:r w:rsidR="00F7748C" w:rsidRPr="0072666A">
        <w:rPr>
          <w:rFonts w:ascii="Times New Roman" w:hAnsi="Times New Roman" w:cs="Times New Roman"/>
          <w:sz w:val="26"/>
          <w:szCs w:val="26"/>
        </w:rPr>
        <w:t xml:space="preserve"> заявлением </w:t>
      </w:r>
      <w:proofErr w:type="spellStart"/>
      <w:r w:rsidR="00565DCD">
        <w:rPr>
          <w:rFonts w:ascii="Times New Roman" w:hAnsi="Times New Roman" w:cs="Times New Roman"/>
          <w:sz w:val="26"/>
          <w:szCs w:val="26"/>
        </w:rPr>
        <w:t>Гулордавы</w:t>
      </w:r>
      <w:proofErr w:type="spellEnd"/>
      <w:r w:rsidR="00565DCD">
        <w:rPr>
          <w:rFonts w:ascii="Times New Roman" w:hAnsi="Times New Roman" w:cs="Times New Roman"/>
          <w:sz w:val="26"/>
          <w:szCs w:val="26"/>
        </w:rPr>
        <w:t xml:space="preserve"> </w:t>
      </w:r>
      <w:r w:rsidR="00651446">
        <w:rPr>
          <w:rFonts w:ascii="Times New Roman" w:hAnsi="Times New Roman" w:cs="Times New Roman"/>
          <w:sz w:val="26"/>
          <w:szCs w:val="26"/>
        </w:rPr>
        <w:t xml:space="preserve">Георгия </w:t>
      </w:r>
      <w:proofErr w:type="spellStart"/>
      <w:r w:rsidR="00651446">
        <w:rPr>
          <w:rFonts w:ascii="Times New Roman" w:hAnsi="Times New Roman" w:cs="Times New Roman"/>
          <w:sz w:val="26"/>
          <w:szCs w:val="26"/>
        </w:rPr>
        <w:t>Гванджиевича</w:t>
      </w:r>
      <w:proofErr w:type="spellEnd"/>
      <w:r w:rsidR="00F7748C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565DCD">
        <w:rPr>
          <w:rFonts w:ascii="Times New Roman" w:hAnsi="Times New Roman" w:cs="Times New Roman"/>
          <w:sz w:val="26"/>
          <w:szCs w:val="26"/>
        </w:rPr>
        <w:t>28</w:t>
      </w:r>
      <w:r w:rsidR="00F7748C" w:rsidRPr="0072666A">
        <w:rPr>
          <w:rFonts w:ascii="Times New Roman" w:hAnsi="Times New Roman" w:cs="Times New Roman"/>
          <w:sz w:val="26"/>
          <w:szCs w:val="26"/>
        </w:rPr>
        <w:t>.</w:t>
      </w:r>
      <w:r w:rsidR="00565DCD">
        <w:rPr>
          <w:rFonts w:ascii="Times New Roman" w:hAnsi="Times New Roman" w:cs="Times New Roman"/>
          <w:sz w:val="26"/>
          <w:szCs w:val="26"/>
        </w:rPr>
        <w:t>02</w:t>
      </w:r>
      <w:r w:rsidR="00F7748C" w:rsidRPr="0072666A">
        <w:rPr>
          <w:rFonts w:ascii="Times New Roman" w:hAnsi="Times New Roman" w:cs="Times New Roman"/>
          <w:sz w:val="26"/>
          <w:szCs w:val="26"/>
        </w:rPr>
        <w:t>.20</w:t>
      </w:r>
      <w:r w:rsidR="00565DCD">
        <w:rPr>
          <w:rFonts w:ascii="Times New Roman" w:hAnsi="Times New Roman" w:cs="Times New Roman"/>
          <w:sz w:val="26"/>
          <w:szCs w:val="26"/>
        </w:rPr>
        <w:t>20</w:t>
      </w:r>
      <w:r w:rsidR="00F7748C" w:rsidRPr="0072666A">
        <w:rPr>
          <w:rFonts w:ascii="Times New Roman" w:hAnsi="Times New Roman" w:cs="Times New Roman"/>
          <w:sz w:val="26"/>
          <w:szCs w:val="26"/>
        </w:rPr>
        <w:t xml:space="preserve"> № </w:t>
      </w:r>
      <w:r w:rsidR="00565DCD">
        <w:rPr>
          <w:rFonts w:ascii="Times New Roman" w:hAnsi="Times New Roman" w:cs="Times New Roman"/>
          <w:sz w:val="26"/>
          <w:szCs w:val="26"/>
        </w:rPr>
        <w:t>390</w:t>
      </w:r>
      <w:r w:rsidR="00F7748C" w:rsidRPr="0072666A">
        <w:rPr>
          <w:rFonts w:ascii="Times New Roman" w:hAnsi="Times New Roman" w:cs="Times New Roman"/>
          <w:sz w:val="26"/>
          <w:szCs w:val="26"/>
        </w:rPr>
        <w:t>,</w:t>
      </w:r>
    </w:p>
    <w:p w:rsidR="00E70732" w:rsidRDefault="00E70732" w:rsidP="001E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32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="00565DCD">
        <w:rPr>
          <w:rFonts w:ascii="Times New Roman" w:hAnsi="Times New Roman" w:cs="Times New Roman"/>
          <w:sz w:val="26"/>
          <w:szCs w:val="26"/>
        </w:rPr>
        <w:t>Гулордаве</w:t>
      </w:r>
      <w:proofErr w:type="spellEnd"/>
      <w:r w:rsidR="00565DCD">
        <w:rPr>
          <w:rFonts w:ascii="Times New Roman" w:hAnsi="Times New Roman" w:cs="Times New Roman"/>
          <w:sz w:val="26"/>
          <w:szCs w:val="26"/>
        </w:rPr>
        <w:t xml:space="preserve"> Г.Г</w:t>
      </w:r>
      <w:r w:rsidR="00321F5A">
        <w:rPr>
          <w:rFonts w:ascii="Times New Roman" w:hAnsi="Times New Roman" w:cs="Times New Roman"/>
          <w:sz w:val="26"/>
          <w:szCs w:val="26"/>
        </w:rPr>
        <w:t>.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(проект </w:t>
      </w:r>
      <w:r w:rsidR="00DB45A1">
        <w:rPr>
          <w:rFonts w:ascii="Times New Roman" w:hAnsi="Times New Roman" w:cs="Times New Roman"/>
          <w:sz w:val="26"/>
          <w:szCs w:val="26"/>
        </w:rPr>
        <w:t>планировки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) </w:t>
      </w:r>
      <w:r w:rsidR="00321F5A">
        <w:rPr>
          <w:rFonts w:ascii="Times New Roman" w:hAnsi="Times New Roman" w:cs="Times New Roman"/>
          <w:sz w:val="26"/>
          <w:szCs w:val="26"/>
        </w:rPr>
        <w:t>для строительства объект</w:t>
      </w:r>
      <w:r w:rsidR="00D15F59">
        <w:rPr>
          <w:rFonts w:ascii="Times New Roman" w:hAnsi="Times New Roman" w:cs="Times New Roman"/>
          <w:sz w:val="26"/>
          <w:szCs w:val="26"/>
        </w:rPr>
        <w:t xml:space="preserve">ов капитального строительства </w:t>
      </w:r>
      <w:r w:rsidR="00321F5A">
        <w:rPr>
          <w:rFonts w:ascii="Times New Roman" w:hAnsi="Times New Roman" w:cs="Times New Roman"/>
          <w:sz w:val="26"/>
          <w:szCs w:val="26"/>
        </w:rPr>
        <w:t xml:space="preserve">в </w:t>
      </w:r>
      <w:r w:rsidR="00F5036E" w:rsidRPr="00F5036E">
        <w:rPr>
          <w:rFonts w:ascii="Times New Roman" w:hAnsi="Times New Roman" w:cs="Times New Roman"/>
          <w:sz w:val="26"/>
          <w:szCs w:val="26"/>
        </w:rPr>
        <w:t xml:space="preserve">границах городского округа города Переславля-Залесского вблизи </w:t>
      </w:r>
      <w:proofErr w:type="spellStart"/>
      <w:r w:rsidR="00F5036E" w:rsidRPr="00F5036E">
        <w:rPr>
          <w:rFonts w:ascii="Times New Roman" w:hAnsi="Times New Roman" w:cs="Times New Roman"/>
          <w:sz w:val="26"/>
          <w:szCs w:val="26"/>
        </w:rPr>
        <w:t>д.Кудрино</w:t>
      </w:r>
      <w:proofErr w:type="spellEnd"/>
      <w:r w:rsidR="00AF2CEA" w:rsidRPr="00F5036E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AF2CEA" w:rsidRPr="006D4582">
        <w:rPr>
          <w:rFonts w:ascii="Times New Roman" w:hAnsi="Times New Roman" w:cs="Times New Roman"/>
          <w:sz w:val="26"/>
          <w:szCs w:val="26"/>
        </w:rPr>
        <w:t>собственных средств</w:t>
      </w:r>
      <w:r w:rsidR="004D239E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 заданием (приложени</w:t>
      </w:r>
      <w:r w:rsidR="005806BC">
        <w:rPr>
          <w:rFonts w:ascii="Times New Roman" w:hAnsi="Times New Roman" w:cs="Times New Roman"/>
          <w:sz w:val="26"/>
          <w:szCs w:val="26"/>
        </w:rPr>
        <w:t>я 1, 2</w:t>
      </w:r>
      <w:r w:rsidR="004D239E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A5776B" w:rsidRPr="003B39DC" w:rsidRDefault="00740359" w:rsidP="00A5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A5776B" w:rsidRPr="003B39DC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(Мустафин</w:t>
      </w:r>
      <w:r w:rsidR="00A5776B">
        <w:rPr>
          <w:rFonts w:ascii="Times New Roman" w:hAnsi="Times New Roman" w:cs="Times New Roman"/>
          <w:sz w:val="26"/>
          <w:szCs w:val="26"/>
        </w:rPr>
        <w:t xml:space="preserve">а </w:t>
      </w:r>
      <w:r w:rsidR="00A5776B" w:rsidRPr="003B39DC">
        <w:rPr>
          <w:rFonts w:ascii="Times New Roman" w:hAnsi="Times New Roman" w:cs="Times New Roman"/>
          <w:sz w:val="26"/>
          <w:szCs w:val="26"/>
        </w:rPr>
        <w:t>А.Ю.):</w:t>
      </w:r>
    </w:p>
    <w:p w:rsidR="00A5776B" w:rsidRPr="006634D2" w:rsidRDefault="00A5776B" w:rsidP="00A577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4D2">
        <w:rPr>
          <w:rFonts w:ascii="Times New Roman" w:hAnsi="Times New Roman" w:cs="Times New Roman"/>
          <w:sz w:val="26"/>
          <w:szCs w:val="26"/>
        </w:rPr>
        <w:t xml:space="preserve">2.1. по результатам проверки подготовить проект постановления о назначении публичных слушаний по документации по планировке территории </w:t>
      </w:r>
      <w:r w:rsidR="00740359" w:rsidRPr="006D4582">
        <w:rPr>
          <w:rFonts w:ascii="Times New Roman" w:hAnsi="Times New Roman" w:cs="Times New Roman"/>
          <w:sz w:val="26"/>
          <w:szCs w:val="26"/>
        </w:rPr>
        <w:t xml:space="preserve">(проект </w:t>
      </w:r>
      <w:r w:rsidR="00740359">
        <w:rPr>
          <w:rFonts w:ascii="Times New Roman" w:hAnsi="Times New Roman" w:cs="Times New Roman"/>
          <w:sz w:val="26"/>
          <w:szCs w:val="26"/>
        </w:rPr>
        <w:t xml:space="preserve">планировки территории и проект </w:t>
      </w:r>
      <w:r w:rsidR="00740359"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Pr="006634D2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6634D2" w:rsidRPr="006634D2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вблизи </w:t>
      </w:r>
      <w:proofErr w:type="spellStart"/>
      <w:r w:rsidR="006634D2" w:rsidRPr="006634D2">
        <w:rPr>
          <w:rFonts w:ascii="Times New Roman" w:hAnsi="Times New Roman" w:cs="Times New Roman"/>
          <w:sz w:val="26"/>
          <w:szCs w:val="26"/>
        </w:rPr>
        <w:t>д.Кудрино</w:t>
      </w:r>
      <w:proofErr w:type="spellEnd"/>
      <w:r w:rsidRPr="006634D2">
        <w:rPr>
          <w:rFonts w:ascii="Times New Roman" w:hAnsi="Times New Roman"/>
          <w:sz w:val="26"/>
          <w:szCs w:val="26"/>
        </w:rPr>
        <w:t>;</w:t>
      </w:r>
    </w:p>
    <w:p w:rsidR="00A5776B" w:rsidRDefault="00A5776B" w:rsidP="00A577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направить Главе городского округа города Переславля-Залесского документацию по планировке территории, протокол публичных слушаний и заключение о результатах публичных слушаний для утверждения;</w:t>
      </w:r>
    </w:p>
    <w:p w:rsidR="00A5776B" w:rsidRPr="00D21894" w:rsidRDefault="00A5776B" w:rsidP="00A577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D21894">
        <w:rPr>
          <w:rFonts w:ascii="Times New Roman" w:hAnsi="Times New Roman" w:cs="Times New Roman"/>
          <w:sz w:val="26"/>
          <w:szCs w:val="26"/>
        </w:rPr>
        <w:t xml:space="preserve">предложения физических и юридических лиц о порядке, сроках подготовки и содержании документации по планировке территории, указанной в пункте 1 постановления, принимать с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D218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D21894">
        <w:rPr>
          <w:rFonts w:ascii="Times New Roman" w:hAnsi="Times New Roman" w:cs="Times New Roman"/>
          <w:sz w:val="26"/>
          <w:szCs w:val="26"/>
        </w:rPr>
        <w:t xml:space="preserve">.2020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2189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218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D21894">
        <w:rPr>
          <w:rFonts w:ascii="Times New Roman" w:hAnsi="Times New Roman" w:cs="Times New Roman"/>
          <w:sz w:val="26"/>
          <w:szCs w:val="26"/>
        </w:rPr>
        <w:t xml:space="preserve">.2020 по адресу: г.Переславль-Залесский, ул.Советская, д.5, каб.7, в электронном виде – по адресу: 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;</w:t>
      </w:r>
    </w:p>
    <w:p w:rsidR="00A5776B" w:rsidRPr="006D4582" w:rsidRDefault="00A5776B" w:rsidP="00A577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документацию по планировке территории </w:t>
      </w:r>
      <w:r w:rsidR="00615924">
        <w:rPr>
          <w:rFonts w:ascii="Times New Roman" w:hAnsi="Times New Roman" w:cs="Times New Roman"/>
          <w:sz w:val="26"/>
          <w:szCs w:val="26"/>
        </w:rPr>
        <w:t xml:space="preserve">(проект планировки территории и проект межевания территории) </w:t>
      </w:r>
      <w:r>
        <w:rPr>
          <w:rFonts w:ascii="Times New Roman" w:hAnsi="Times New Roman" w:cs="Times New Roman"/>
          <w:sz w:val="26"/>
          <w:szCs w:val="26"/>
        </w:rPr>
        <w:t>опубликовать в газете «Переславская неделя» и разместить</w:t>
      </w:r>
      <w:r w:rsidRPr="003277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Переславля – Залесского.</w:t>
      </w:r>
    </w:p>
    <w:p w:rsidR="00A5776B" w:rsidRPr="00140DDB" w:rsidRDefault="00A5776B" w:rsidP="00A5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40DDB">
        <w:rPr>
          <w:rFonts w:ascii="Times New Roman" w:hAnsi="Times New Roman" w:cs="Times New Roman"/>
          <w:sz w:val="26"/>
          <w:szCs w:val="26"/>
        </w:rPr>
        <w:t>Управлению делами и кадрами Администрации города Переславля-Залесского (Павлов О.В.):</w:t>
      </w:r>
    </w:p>
    <w:p w:rsidR="00A5776B" w:rsidRPr="00140DDB" w:rsidRDefault="00A5776B" w:rsidP="00A5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140DD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5776B" w:rsidRPr="00140DDB" w:rsidRDefault="00A5776B" w:rsidP="00A57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140DDB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заместителя Главы Администрации города Переславля-Залесского </w:t>
      </w:r>
      <w:proofErr w:type="spellStart"/>
      <w:r w:rsidRPr="00140DDB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Pr="00140DDB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350C" w:rsidRPr="006D4582" w:rsidRDefault="0087350C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8BD" w:rsidRDefault="00EE47F0" w:rsidP="006D4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 w:rsidR="00321F5A"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городского</w:t>
      </w:r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округа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21F5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A28BD">
        <w:rPr>
          <w:rFonts w:ascii="Times New Roman" w:hAnsi="Times New Roman" w:cs="Times New Roman"/>
          <w:sz w:val="26"/>
          <w:szCs w:val="26"/>
        </w:rPr>
        <w:t xml:space="preserve">  </w:t>
      </w:r>
      <w:r w:rsidR="00321F5A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7A57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0C" w:rsidRDefault="0087350C" w:rsidP="00197A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50C" w:rsidRDefault="0087350C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197A57" w:rsidTr="00BB090E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97A57" w:rsidRDefault="00197A57" w:rsidP="00BB09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197A57" w:rsidRDefault="00197A57" w:rsidP="00BB090E">
            <w:pPr>
              <w:rPr>
                <w:sz w:val="20"/>
                <w:szCs w:val="20"/>
              </w:rPr>
            </w:pPr>
          </w:p>
          <w:p w:rsidR="00197A57" w:rsidRPr="005419B4" w:rsidRDefault="00197A57" w:rsidP="00BB090E">
            <w:pPr>
              <w:tabs>
                <w:tab w:val="left" w:pos="3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A57" w:rsidRPr="00686FDE" w:rsidRDefault="00197A57" w:rsidP="00BB090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FDE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86FDE">
              <w:rPr>
                <w:rFonts w:ascii="Times New Roman" w:hAnsi="Times New Roman"/>
                <w:sz w:val="26"/>
                <w:szCs w:val="26"/>
              </w:rPr>
              <w:t xml:space="preserve"> к постановлению Администрации городского округа</w:t>
            </w:r>
          </w:p>
          <w:p w:rsidR="00197A57" w:rsidRPr="00686FDE" w:rsidRDefault="00197A57" w:rsidP="00BB090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FDE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8D2454" w:rsidRPr="0087350C" w:rsidRDefault="008D2454" w:rsidP="008D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197A57" w:rsidRPr="00686FD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24.03.2020 </w:t>
            </w:r>
            <w:r w:rsidRPr="0087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ПОС.03-0500/20</w:t>
            </w:r>
          </w:p>
          <w:p w:rsidR="00197A57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A57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A57" w:rsidRPr="006D4582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582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197A57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а выполнение работ по разработке документации по планировке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(проект планировки территории и проект межевания территории) для строительства объектов капитального строительства в границах городского округа города Переславля-Залесского вблизи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д.Кудрино</w:t>
      </w:r>
      <w:proofErr w:type="spellEnd"/>
    </w:p>
    <w:p w:rsidR="00197A57" w:rsidRPr="006D4582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7A57" w:rsidRPr="00D30693" w:rsidRDefault="005E63E7" w:rsidP="00197A57">
      <w:pPr>
        <w:autoSpaceDE w:val="0"/>
        <w:autoSpaceDN w:val="0"/>
        <w:adjustRightInd w:val="0"/>
        <w:ind w:left="-426"/>
        <w:jc w:val="center"/>
        <w:rPr>
          <w:rFonts w:ascii="Times New Roman" w:hAnsi="Times New Roman" w:cs="Arial"/>
          <w:color w:val="000000"/>
          <w:sz w:val="18"/>
          <w:szCs w:val="18"/>
          <w:shd w:val="clear" w:color="auto" w:fill="FFFFFF"/>
        </w:rPr>
      </w:pPr>
      <w:r w:rsidRPr="005E63E7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0,-.05pt" to="487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" strokeweight=".5pt">
            <v:stroke joinstyle="miter"/>
          </v:line>
        </w:pict>
      </w:r>
      <w:r w:rsidR="00197A57" w:rsidRPr="00D30693">
        <w:rPr>
          <w:rFonts w:ascii="Times New Roman" w:hAnsi="Times New Roman" w:cs="Arial"/>
          <w:color w:val="000000"/>
          <w:sz w:val="18"/>
          <w:szCs w:val="18"/>
          <w:shd w:val="clear" w:color="auto" w:fill="FFFFFF"/>
        </w:rPr>
        <w:t xml:space="preserve"> (указывается наименование объекта)</w:t>
      </w: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197A57" w:rsidTr="00BB090E">
        <w:tc>
          <w:tcPr>
            <w:tcW w:w="617" w:type="dxa"/>
            <w:vAlign w:val="center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43" w:type="dxa"/>
            <w:vAlign w:val="center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197A57" w:rsidTr="00BB090E"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197A57" w:rsidTr="00BB09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197A57" w:rsidTr="00BB090E">
        <w:trPr>
          <w:trHeight w:val="1334"/>
        </w:trPr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Основание разработки </w:t>
            </w:r>
          </w:p>
          <w:p w:rsidR="00197A57" w:rsidRDefault="00197A57" w:rsidP="00BB090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68" w:type="dxa"/>
            <w:gridSpan w:val="2"/>
          </w:tcPr>
          <w:p w:rsidR="00197A57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Гулордавы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Гванджиевича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28.02.2020 №390</w:t>
            </w:r>
          </w:p>
        </w:tc>
      </w:tr>
      <w:tr w:rsidR="00197A57" w:rsidTr="00BB090E">
        <w:trPr>
          <w:trHeight w:val="965"/>
        </w:trPr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68" w:type="dxa"/>
            <w:gridSpan w:val="2"/>
          </w:tcPr>
          <w:p w:rsidR="00197A57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границах городского округа города Переславля-Залесского вблизи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д.Кудрино</w:t>
            </w:r>
            <w:proofErr w:type="spellEnd"/>
          </w:p>
          <w:p w:rsidR="00197A57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1" w:type="dxa"/>
            <w:gridSpan w:val="3"/>
          </w:tcPr>
          <w:p w:rsidR="00197A57" w:rsidRDefault="00197A57" w:rsidP="00BB090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9938" cy="4286250"/>
                  <wp:effectExtent l="0" t="0" r="9525" b="0"/>
                  <wp:docPr id="4" name="Рисунок 4" descr="D:\Лиза\_РАБОТА\постановления\проект гулордава днт кудрино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иза\_РАБОТА\постановления\проект гулордава днт кудрино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280" cy="431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197A57" w:rsidRPr="00735C96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C96">
              <w:rPr>
                <w:rFonts w:ascii="Times New Roman" w:hAnsi="Times New Roman"/>
                <w:sz w:val="26"/>
                <w:szCs w:val="26"/>
              </w:rPr>
              <w:t>Физическое лицо</w:t>
            </w:r>
          </w:p>
          <w:p w:rsidR="00197A57" w:rsidRPr="00096DEA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5C96">
              <w:rPr>
                <w:rFonts w:ascii="Times New Roman" w:hAnsi="Times New Roman"/>
                <w:sz w:val="26"/>
                <w:szCs w:val="26"/>
              </w:rPr>
              <w:t>Гулордава</w:t>
            </w:r>
            <w:proofErr w:type="spellEnd"/>
            <w:r w:rsidRPr="00735C96">
              <w:rPr>
                <w:rFonts w:ascii="Times New Roman" w:hAnsi="Times New Roman"/>
                <w:sz w:val="26"/>
                <w:szCs w:val="26"/>
              </w:rPr>
              <w:t xml:space="preserve"> Георгий </w:t>
            </w:r>
            <w:proofErr w:type="spellStart"/>
            <w:r w:rsidRPr="00735C96">
              <w:rPr>
                <w:rFonts w:ascii="Times New Roman" w:hAnsi="Times New Roman"/>
                <w:sz w:val="26"/>
                <w:szCs w:val="26"/>
              </w:rPr>
              <w:t>Гванджиевич</w:t>
            </w:r>
            <w:proofErr w:type="spellEnd"/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197A57" w:rsidRPr="00096DEA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sz w:val="26"/>
                <w:szCs w:val="26"/>
              </w:rPr>
              <w:t>Земельные участки в границах проекта</w:t>
            </w:r>
          </w:p>
        </w:tc>
        <w:tc>
          <w:tcPr>
            <w:tcW w:w="6768" w:type="dxa"/>
            <w:gridSpan w:val="2"/>
          </w:tcPr>
          <w:p w:rsidR="00197A57" w:rsidRPr="004043D3" w:rsidRDefault="00197A57" w:rsidP="00BB090E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76:11:083104:88, 76:11:083104:89, 76:11:083104:90, 76:11:083104:91, 76:11:083104:92, 76:11:083104:93, 76:11:083104:94, 76:11:083104:95, 76:11:083104:96, 76:11:083104:97, 76:11:083104:98, 76:11:083104:99, 76:11:083104:100, 76:11:083104:101, 76:11:083104:102, 76:11:083104:103, 76:11:083104:104, 76:11:083104:105, 76:11:083104:106, 76:11:083104:107, 76:11:083104:108, 76:11:083104:109, 76:11:083104:110, 76:11:083104:111, 76:11:083104:112, 76:11:083104:113, 76:11:083104:114, 76:11:083104:115, 76:11:083104:116, 76:11:083104:117, 76:11:083104:117, 76:11:083104:118, 76:11:083104:119, 76:11:083104:120, 76:11:083104:121, 76:11:083104:122, 76:11:083104:123, 76:11:083104:124, 76:11:083104:125, 76:11:083104:126, 76:11:083104:127, 76:11:083104:128, 76:11:083104:129, 76:11:083104:130, 76:11:083104:131, 76:11:083104:132, 76:11:083104:133, 76:11:083104:134, 76:11:083104:135, 76:11:083104:136, 76:11:083104:137, 76:11:083104:138, 76:11:083104:139, 76:11:083104:140, 76:11:083104:141, 76:11:083104:142, 76:11:083104:143, 76:11:083104:144, 76:11:083104:145, 76:11:083104:146, 76:11:083104:147, 76:11:083104:148, 76:11:083104:149, 76:11:083104:150, 76:11:083104:151, 76:11:083104:152, 76:11:083104:153, 76:11:083104:154, 76:11:083104:155, 76:11:083104:156, 76:11:083104:157, 76:11:083104:158, 76:11:083104:159, 76:11:083104:160, 76:11:083104:161, 76:11:083104:162, 76:11:083104:163, 76:11:083104:164, 76:11:083104:165, 76:11:083104:166, 76:11:083104:167, 76:11:083104:168, 76:11:083104:169, 76:11:083104:170, 76:11:083104:171, 76:11:083104:172, 76:11:083104:173, 76:11:083104:174, 76:11:083104:175, 76:11:083104:176, 76:11:083104:177, 76:11:083104:178, 76:11:083104:179, 76:11:083104:180, 76:11:083104:181, 76:11:083104:182, 76:11:083104:183, 76:11:083104:184, 76:11:083104:185, 76:11:083104:186, 76:11:083104:187, 76:11:083104:188, 76:11:083104:189, 76:11:083104:190, 76:11:083104:191, 76:11:083104:192, 76:11:083104:193, 76:11:083104:194, 76:11:083104:195, 76:11:083104:196, 76:11:083104:197, 76:11:083104:198, 76:11:083104:199, 76:11:083104:200, 76:11:083104:201, 76:11:083104:202, 76:11:083104:203, 76:11:083104:204, 76:11:083104:205, 76:11:083104:206,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76:11:083104:207, 76:11:083104:208, 76:11:083104:209, 76:11:083104:210, 76:11:083104:211, 76:11:083104:212, 76:11:083104:213, 76:11:083104:214, 76:11:083104:215, 76:11:083104:216, 76:11:083104:217, 76:11:083104:218, 76:11:083104:219, 76:11:083104:220, 76:11:083104:221, 76:11:083104:222, 76:11:083104:223, 76:11:083104:224, 76:11:083104:225, 76:11:083104:226, 76:11:083104:227, 76:11:083104:228, 76:11:083104:229, 76:11:083104:230, 76:11:083104:231, 76:11:083104:232, 76:11:083104:233, 76:11:083104:234, 76:11:083104:235, 76:11:083104:236, 76:11:083104:237, 76:11:083104:238, 76:11:083104:239, 76:11:083104:240, 76:11:083104:241, 76:11:083104:242.</w:t>
            </w:r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68" w:type="dxa"/>
            <w:gridSpan w:val="2"/>
          </w:tcPr>
          <w:p w:rsidR="00197A57" w:rsidRPr="00096DEA" w:rsidRDefault="00197A57" w:rsidP="00BB09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Красные линии не установлены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97A57" w:rsidRPr="00096DEA" w:rsidRDefault="00197A57" w:rsidP="00BB090E">
            <w:pPr>
              <w:spacing w:after="0" w:line="100" w:lineRule="atLeast"/>
              <w:rPr>
                <w:sz w:val="26"/>
                <w:szCs w:val="26"/>
              </w:rPr>
            </w:pPr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68" w:type="dxa"/>
            <w:gridSpan w:val="2"/>
          </w:tcPr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 от 29.12.2004 № 190-ФЗ;</w:t>
            </w:r>
          </w:p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 от 25.10.2001 № 136-ФЗ;</w:t>
            </w:r>
          </w:p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552"/>
              </w:tabs>
              <w:spacing w:after="0" w:line="240" w:lineRule="auto"/>
              <w:ind w:left="1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утвержденные решением Собрания представителей от 15.12.2015 № 293;</w:t>
            </w:r>
          </w:p>
          <w:p w:rsidR="00197A57" w:rsidRPr="0012389F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552"/>
              </w:tabs>
              <w:spacing w:after="0" w:line="240" w:lineRule="auto"/>
              <w:ind w:left="1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план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Нагорьевского</w:t>
            </w:r>
            <w:proofErr w:type="spellEnd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утвержденный </w:t>
            </w:r>
            <w:r w:rsidRPr="00123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решением Собрания представителей </w:t>
            </w:r>
            <w:proofErr w:type="spellStart"/>
            <w:r w:rsidRPr="0012389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Pr="00123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от 17.12.2009 № 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7A57" w:rsidRPr="00096DEA" w:rsidRDefault="00197A57" w:rsidP="00197A5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  <w:tab w:val="num" w:pos="552"/>
              </w:tabs>
              <w:spacing w:after="0" w:line="240" w:lineRule="auto"/>
              <w:ind w:left="1" w:right="15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Нагорьевского</w:t>
            </w:r>
            <w:proofErr w:type="spellEnd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Pr="0012389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района, утвержденные</w:t>
            </w:r>
            <w:r w:rsidRPr="00123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</w:t>
            </w:r>
            <w:proofErr w:type="spellStart"/>
            <w:r w:rsidRPr="0012389F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Переславского</w:t>
            </w:r>
            <w:proofErr w:type="spellEnd"/>
            <w:r w:rsidRPr="001238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от 17.12.2009 № 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1238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7A57" w:rsidTr="00BB090E">
        <w:trPr>
          <w:trHeight w:val="411"/>
        </w:trPr>
        <w:tc>
          <w:tcPr>
            <w:tcW w:w="617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разработки </w:t>
            </w:r>
          </w:p>
        </w:tc>
        <w:tc>
          <w:tcPr>
            <w:tcW w:w="6768" w:type="dxa"/>
            <w:gridSpan w:val="2"/>
          </w:tcPr>
          <w:p w:rsidR="00197A57" w:rsidRPr="005E0D5B" w:rsidRDefault="00197A57" w:rsidP="00197A57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49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5E0D5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Выделение элементов планировочной структуры, установление границ территорий общего пользования, границ зон планируемого размещения объектов </w:t>
            </w:r>
            <w:r w:rsidRPr="005E0D5B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капитального строительства, определение характеристик и очередности планируемого развития территории.</w:t>
            </w:r>
          </w:p>
          <w:p w:rsidR="00197A57" w:rsidRPr="005E0D5B" w:rsidRDefault="00197A57" w:rsidP="00197A57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D5B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197A57" w:rsidRPr="00096DEA" w:rsidRDefault="00197A57" w:rsidP="00197A57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49" w:firstLine="0"/>
              <w:jc w:val="both"/>
              <w:rPr>
                <w:sz w:val="26"/>
                <w:szCs w:val="26"/>
              </w:rPr>
            </w:pPr>
            <w:r w:rsidRPr="005E0D5B">
              <w:rPr>
                <w:rFonts w:ascii="Times New Roman" w:hAnsi="Times New Roman" w:cs="Times New Roman"/>
                <w:sz w:val="26"/>
                <w:szCs w:val="26"/>
              </w:rPr>
              <w:t>Установление красных линий.</w:t>
            </w:r>
          </w:p>
        </w:tc>
      </w:tr>
      <w:tr w:rsidR="00197A57" w:rsidTr="00BB090E">
        <w:trPr>
          <w:trHeight w:val="710"/>
        </w:trPr>
        <w:tc>
          <w:tcPr>
            <w:tcW w:w="10428" w:type="dxa"/>
            <w:gridSpan w:val="4"/>
            <w:vAlign w:val="center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Состав материалов</w:t>
            </w:r>
          </w:p>
        </w:tc>
      </w:tr>
      <w:tr w:rsidR="00197A57" w:rsidTr="00BB090E">
        <w:trPr>
          <w:trHeight w:val="710"/>
        </w:trPr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43" w:type="dxa"/>
          </w:tcPr>
          <w:p w:rsidR="00197A57" w:rsidRPr="00233493" w:rsidRDefault="00197A57" w:rsidP="00BB090E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68" w:type="dxa"/>
            <w:gridSpan w:val="2"/>
          </w:tcPr>
          <w:p w:rsidR="00197A57" w:rsidRPr="00233493" w:rsidRDefault="00197A57" w:rsidP="00BB090E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dst1372"/>
            <w:bookmarkEnd w:id="1"/>
            <w:r w:rsidRPr="00233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197A57" w:rsidRPr="00233493" w:rsidRDefault="00197A57" w:rsidP="00BB090E">
            <w:pPr>
              <w:spacing w:after="0" w:line="240" w:lineRule="auto"/>
              <w:ind w:left="4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</w:p>
          <w:p w:rsidR="00197A57" w:rsidRPr="00233493" w:rsidRDefault="00197A57" w:rsidP="00BB090E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проекта межевания территории осуществляется для:</w:t>
            </w:r>
          </w:p>
          <w:p w:rsidR="00197A57" w:rsidRPr="00233493" w:rsidRDefault="00197A57" w:rsidP="00BB090E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dst1399"/>
            <w:bookmarkEnd w:id="2"/>
            <w:r w:rsidRPr="00233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определения местоположения границ образуемых и изменяемых земельных участков;</w:t>
            </w:r>
          </w:p>
          <w:p w:rsidR="00197A57" w:rsidRPr="00233493" w:rsidRDefault="00197A57" w:rsidP="00BB090E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dst1400"/>
            <w:bookmarkEnd w:id="3"/>
            <w:r w:rsidRPr="00233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:rsidR="00197A57" w:rsidRPr="00233493" w:rsidRDefault="00197A57" w:rsidP="00BB090E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dst1401"/>
            <w:bookmarkEnd w:id="4"/>
            <w:r w:rsidRPr="00233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  <w:r w:rsidRPr="002334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</w:rPr>
              <w:t xml:space="preserve">1) в соответствии с системой координат, используемой для </w:t>
            </w:r>
            <w:r w:rsidRPr="002334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ведения Единого государственного реестра недвижимости;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197A57" w:rsidRPr="00233493" w:rsidRDefault="00197A57" w:rsidP="00BB090E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 </w:t>
            </w:r>
            <w:hyperlink r:id="rId7" w:anchor="dst1362" w:history="1">
              <w:r w:rsidRPr="00233493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частью 2</w:t>
              </w:r>
            </w:hyperlink>
            <w:r w:rsidRPr="002334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статьи 41.2 Градостроительного кодекса.</w:t>
            </w:r>
          </w:p>
        </w:tc>
      </w:tr>
      <w:tr w:rsidR="00197A57" w:rsidTr="00BB090E"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планировки территории</w:t>
            </w:r>
          </w:p>
        </w:tc>
        <w:tc>
          <w:tcPr>
            <w:tcW w:w="6768" w:type="dxa"/>
            <w:gridSpan w:val="2"/>
          </w:tcPr>
          <w:p w:rsidR="00197A57" w:rsidRPr="00096DE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 проекта планировки территории включает в себя:</w:t>
            </w:r>
          </w:p>
          <w:p w:rsidR="00197A57" w:rsidRPr="00096DE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а) чертеж или чертежи планировки территории, на которых отображаются:</w:t>
            </w:r>
          </w:p>
          <w:p w:rsidR="00197A57" w:rsidRPr="00096DE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- красные линии;</w:t>
            </w:r>
          </w:p>
          <w:p w:rsidR="00197A57" w:rsidRPr="00096DE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- границы существующих и планируемых элементов планировочной структуры;</w:t>
            </w:r>
          </w:p>
          <w:p w:rsidR="00197A57" w:rsidRPr="00096DE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- границы зон планируемого размещения объектов капитального строительства;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 xml:space="preserve">б)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</w:t>
            </w:r>
            <w:r w:rsidRPr="00096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фактических показателей территориальной доступности таких объектов для населения;</w:t>
            </w:r>
          </w:p>
          <w:p w:rsidR="00197A57" w:rsidRPr="00096DEA" w:rsidRDefault="00197A57" w:rsidP="00BB090E">
            <w:pPr>
              <w:spacing w:after="0" w:line="240" w:lineRule="auto"/>
              <w:ind w:firstLine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в)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проекта планировки территории содержат: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а)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б)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в) обоснование определения границ зон планируемого размещения объектов капитального строительства;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г)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д) схему границ территорий объектов культурного наследия;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е) схему границ зон с особыми условиями использования территории;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 xml:space="preserve">ж)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</w:t>
            </w:r>
            <w:r w:rsidRPr="00096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з)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и)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к)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л) перечень мероприятий по охране окружающей среды;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м) обоснование очередности планируемого развития территории;</w:t>
            </w:r>
          </w:p>
          <w:p w:rsidR="00197A57" w:rsidRPr="00096DE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о)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197A57" w:rsidRDefault="00197A57" w:rsidP="00BB09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sz w:val="26"/>
                <w:szCs w:val="26"/>
              </w:rPr>
              <w:t>п) иные материалы для обоснования положений по планировке территории.</w:t>
            </w:r>
          </w:p>
        </w:tc>
      </w:tr>
      <w:tr w:rsidR="00197A57" w:rsidTr="00BB090E"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043" w:type="dxa"/>
          </w:tcPr>
          <w:p w:rsidR="00197A57" w:rsidRPr="00096DE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DEA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68" w:type="dxa"/>
            <w:gridSpan w:val="2"/>
          </w:tcPr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Текстовая часть проекта межевания территории включает в себя: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dst1404"/>
            <w:bookmarkEnd w:id="5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dst1405"/>
            <w:bookmarkEnd w:id="6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dst1406"/>
            <w:bookmarkEnd w:id="7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dst2868"/>
            <w:bookmarkEnd w:id="8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целевое назначение лесов, вид (виды) разрешенного </w:t>
            </w:r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dst2869"/>
            <w:bookmarkEnd w:id="9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dst1407"/>
            <w:bookmarkEnd w:id="10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На чертежах межевания территории отображаются: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dst1408"/>
            <w:bookmarkEnd w:id="11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dst1409"/>
            <w:bookmarkEnd w:id="12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8" w:anchor="dst1400" w:history="1">
              <w:r w:rsidRPr="008823E3">
                <w:rPr>
                  <w:rStyle w:val="a9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пунктом 2 части 2</w:t>
              </w:r>
            </w:hyperlink>
            <w:r w:rsidRPr="008823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статьи 43 Градостроительного кодекса РФ;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dst1410"/>
            <w:bookmarkEnd w:id="13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" w:name="dst1411"/>
            <w:bookmarkEnd w:id="14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dst2870"/>
            <w:bookmarkEnd w:id="15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границы публичных сервитутов.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6" w:name="dst2871"/>
            <w:bookmarkEnd w:id="16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7" w:name="dst1413"/>
            <w:bookmarkEnd w:id="17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Материалы по обоснованию проекта межевания территории включают в себя чертежи, на которых отображаются: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dst1414"/>
            <w:bookmarkEnd w:id="18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границы существующих земельных участков;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dst1415"/>
            <w:bookmarkEnd w:id="19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границы зон с особыми условиями использования </w:t>
            </w:r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территорий;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dst1416"/>
            <w:bookmarkEnd w:id="20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местоположение существующих объектов капитального строительства;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1" w:name="dst1417"/>
            <w:bookmarkEnd w:id="21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границы особо охраняемых природных территорий;</w:t>
            </w:r>
          </w:p>
          <w:p w:rsidR="00197A57" w:rsidRPr="00096DEA" w:rsidRDefault="00197A57" w:rsidP="00BB09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2" w:name="dst1418"/>
            <w:bookmarkEnd w:id="22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границы территорий объектов культурного наследия;</w:t>
            </w:r>
          </w:p>
          <w:p w:rsidR="00197A57" w:rsidRPr="00096DE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3" w:name="dst3032"/>
            <w:bookmarkEnd w:id="23"/>
            <w:r w:rsidRPr="00096D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197A57" w:rsidTr="00BB09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404"/>
        </w:trPr>
        <w:tc>
          <w:tcPr>
            <w:tcW w:w="10418" w:type="dxa"/>
            <w:gridSpan w:val="3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197A57" w:rsidTr="00BB090E"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043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Основные этапы разработки проекта планировки </w:t>
            </w:r>
          </w:p>
        </w:tc>
        <w:tc>
          <w:tcPr>
            <w:tcW w:w="6768" w:type="dxa"/>
            <w:gridSpan w:val="2"/>
          </w:tcPr>
          <w:p w:rsidR="00197A57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197A57" w:rsidRDefault="00197A57" w:rsidP="00BB09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197A57" w:rsidRDefault="00197A57" w:rsidP="00BB090E">
            <w:pPr>
              <w:spacing w:after="0"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планировки.</w:t>
            </w:r>
          </w:p>
          <w:p w:rsidR="00197A57" w:rsidRDefault="00197A57" w:rsidP="00BB09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4. Согласование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проекта планировки,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корректировка материалов по замечаниям (в том числе по результатам рассмотрения проекта на публичных слушаниях).</w:t>
            </w:r>
          </w:p>
          <w:p w:rsidR="00197A57" w:rsidRDefault="00197A57" w:rsidP="00BB09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A57" w:rsidTr="00BB090E">
        <w:trPr>
          <w:trHeight w:val="2821"/>
        </w:trPr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043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68" w:type="dxa"/>
            <w:gridSpan w:val="2"/>
          </w:tcPr>
          <w:p w:rsidR="00197A57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Текстовые материалы документации по планировке территории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 планировки)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предоставляются Исполнителем на бумажном носителе в количестве 2-х экземпляров и в электронном виде в формате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197A57" w:rsidRDefault="00197A57" w:rsidP="00BB09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Графические материалы документации по планировке территории предоставляются Исполнителем на бумажном носителе в количестве 2-х экземпляров и в электронном виде в системе координат МСК-76 в формате «s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197A57" w:rsidTr="00BB090E">
        <w:tc>
          <w:tcPr>
            <w:tcW w:w="617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043" w:type="dxa"/>
          </w:tcPr>
          <w:p w:rsidR="00197A57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68" w:type="dxa"/>
            <w:gridSpan w:val="2"/>
          </w:tcPr>
          <w:p w:rsidR="00197A57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197A57" w:rsidRDefault="00197A57" w:rsidP="00BB090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(согласно указу Губернатора Ярославской области от 05.05.2017 № 156), по результатам согласований выполняет корректировку проектной документации.</w:t>
            </w:r>
          </w:p>
        </w:tc>
      </w:tr>
    </w:tbl>
    <w:p w:rsidR="00197A57" w:rsidRDefault="00197A57" w:rsidP="00197A57">
      <w:pPr>
        <w:spacing w:after="0" w:line="100" w:lineRule="atLeast"/>
        <w:jc w:val="center"/>
      </w:pPr>
    </w:p>
    <w:p w:rsidR="00197A57" w:rsidRDefault="00197A57" w:rsidP="00197A57"/>
    <w:p w:rsidR="00197A57" w:rsidRDefault="00197A57" w:rsidP="00197A57"/>
    <w:p w:rsidR="00197A57" w:rsidRDefault="00197A57" w:rsidP="00197A57"/>
    <w:p w:rsidR="00197A57" w:rsidRDefault="00197A57" w:rsidP="00197A57"/>
    <w:p w:rsidR="00197A57" w:rsidRDefault="00197A57" w:rsidP="00197A57"/>
    <w:p w:rsidR="00197A57" w:rsidRDefault="00197A57" w:rsidP="00197A57"/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197A57" w:rsidTr="00BB090E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97A57" w:rsidRDefault="00197A57" w:rsidP="00BB090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</w:p>
          <w:p w:rsidR="00197A57" w:rsidRDefault="00197A57" w:rsidP="00BB090E">
            <w:pPr>
              <w:rPr>
                <w:sz w:val="20"/>
                <w:szCs w:val="20"/>
              </w:rPr>
            </w:pPr>
          </w:p>
          <w:p w:rsidR="00197A57" w:rsidRPr="005419B4" w:rsidRDefault="00197A57" w:rsidP="00BB090E">
            <w:pPr>
              <w:tabs>
                <w:tab w:val="left" w:pos="3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97A57" w:rsidRPr="00686FDE" w:rsidRDefault="00197A57" w:rsidP="00BB090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FDE">
              <w:rPr>
                <w:rFonts w:ascii="Times New Roman" w:hAnsi="Times New Roman"/>
                <w:sz w:val="26"/>
                <w:szCs w:val="26"/>
              </w:rPr>
              <w:t>Приложение 2 к постановлению Администрации городского округа</w:t>
            </w:r>
          </w:p>
          <w:p w:rsidR="00197A57" w:rsidRPr="00686FDE" w:rsidRDefault="00197A57" w:rsidP="00BB090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FDE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8D2454" w:rsidRPr="0087350C" w:rsidRDefault="008D2454" w:rsidP="008D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24.03.2020 </w:t>
            </w:r>
            <w:r w:rsidRPr="008735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ПОС.03-0500/20</w:t>
            </w:r>
          </w:p>
          <w:p w:rsidR="00197A57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A57" w:rsidRDefault="00197A57" w:rsidP="00197A57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97A57" w:rsidRPr="006D4582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582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197A57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а выполнение </w:t>
      </w:r>
      <w:r w:rsidRPr="00D17547">
        <w:rPr>
          <w:rFonts w:ascii="Times New Roman" w:hAnsi="Times New Roman"/>
          <w:b/>
          <w:color w:val="000000"/>
          <w:sz w:val="26"/>
          <w:szCs w:val="26"/>
        </w:rPr>
        <w:t>инженерных изысканий, необходимых для подготовки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 работ по разработке документации по планировке </w:t>
      </w:r>
      <w:r>
        <w:rPr>
          <w:rFonts w:ascii="Times New Roman" w:hAnsi="Times New Roman" w:cs="Times New Roman"/>
          <w:b/>
          <w:sz w:val="26"/>
          <w:szCs w:val="26"/>
        </w:rPr>
        <w:t xml:space="preserve">территории (проект планировки территории и проект межевания территории) для строительства объектов капитального строительства в границах городского округа города Переславля-Залесского вблизи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д.Кудрино</w:t>
      </w:r>
      <w:proofErr w:type="spellEnd"/>
    </w:p>
    <w:p w:rsidR="00197A57" w:rsidRDefault="00197A57" w:rsidP="00197A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197A57" w:rsidRPr="00AA087A" w:rsidTr="00BB090E">
        <w:tc>
          <w:tcPr>
            <w:tcW w:w="617" w:type="dxa"/>
            <w:vAlign w:val="center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43" w:type="dxa"/>
            <w:vAlign w:val="center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197A57" w:rsidRPr="00AA087A" w:rsidTr="00BB090E"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197A57" w:rsidRPr="00AA087A" w:rsidTr="00BB09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197A57" w:rsidRPr="00AA087A" w:rsidTr="00BB090E">
        <w:trPr>
          <w:trHeight w:val="485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Гулордава</w:t>
            </w:r>
            <w:proofErr w:type="spellEnd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 Георгий </w:t>
            </w: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Гванджиевич</w:t>
            </w:r>
            <w:proofErr w:type="spellEnd"/>
          </w:p>
        </w:tc>
      </w:tr>
      <w:tr w:rsidR="00197A57" w:rsidRPr="00AA087A" w:rsidTr="00BB090E">
        <w:trPr>
          <w:trHeight w:val="419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Определяется заказчиком</w:t>
            </w: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197A57" w:rsidRPr="00CB4272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2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границах городского округа города Переславля-Залесского вблизи </w:t>
            </w:r>
            <w:proofErr w:type="spellStart"/>
            <w:r w:rsidRPr="00CB4272">
              <w:rPr>
                <w:rFonts w:ascii="Times New Roman" w:hAnsi="Times New Roman" w:cs="Times New Roman"/>
                <w:sz w:val="26"/>
                <w:szCs w:val="26"/>
              </w:rPr>
              <w:t>д.Кудрино</w:t>
            </w:r>
            <w:proofErr w:type="spellEnd"/>
          </w:p>
          <w:p w:rsidR="00197A57" w:rsidRPr="00AA087A" w:rsidRDefault="00197A57" w:rsidP="00BB090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1" w:type="dxa"/>
            <w:gridSpan w:val="3"/>
          </w:tcPr>
          <w:p w:rsidR="00197A57" w:rsidRPr="00CB4272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3A5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26868" cy="4438650"/>
                  <wp:effectExtent l="0" t="0" r="0" b="0"/>
                  <wp:docPr id="3" name="Рисунок 3" descr="D:\Лиза\_РАБОТА\постановления\проект гулордава днт кудрино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иза\_РАБОТА\постановления\проект гулордава днт кудрино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332" cy="44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разработки документации по планировки территории </w:t>
            </w:r>
          </w:p>
        </w:tc>
        <w:tc>
          <w:tcPr>
            <w:tcW w:w="6768" w:type="dxa"/>
            <w:gridSpan w:val="2"/>
          </w:tcPr>
          <w:p w:rsidR="00197A57" w:rsidRPr="00456ECF" w:rsidRDefault="00197A57" w:rsidP="00197A57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56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ыделени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56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элементов планировочной структуры, установлени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56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  <w:p w:rsidR="00197A57" w:rsidRPr="00456ECF" w:rsidRDefault="00197A57" w:rsidP="00197A57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ECF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197A57" w:rsidRPr="00AA087A" w:rsidRDefault="00197A57" w:rsidP="00197A57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ECF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красных линий.</w:t>
            </w: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Выполнение инженерных изысканий осуществляется для решения следующих задач: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а) оценка природных условий территории, в отношении которой осуществляется подготовка документации по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анировке территории, и факторов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197A57" w:rsidRPr="00AE2006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РФ;</w:t>
            </w:r>
          </w:p>
          <w:p w:rsidR="00197A57" w:rsidRPr="00AE2006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197A57" w:rsidRPr="0029621E" w:rsidRDefault="00197A57" w:rsidP="00BB090E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6"/>
                <w:szCs w:val="26"/>
              </w:rPr>
            </w:pPr>
            <w:r w:rsidRPr="0029621E">
              <w:rPr>
                <w:rFonts w:ascii="Times New Roman" w:hAnsi="Times New Roman"/>
                <w:color w:val="2D2D2D"/>
                <w:spacing w:val="2"/>
                <w:sz w:val="26"/>
                <w:szCs w:val="26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197A57" w:rsidRPr="00AE2006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197A57" w:rsidRPr="00AE2006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 xml:space="preserve">СП 47.13330.2016 «Свод правил. Инженерные изыскания для строительства. Основные положения. Актуализированная редакция СНиП 11-01-96», </w:t>
            </w:r>
            <w:r w:rsidRPr="00AE20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утвержденный и введенный в действие Приказом Минстроя России от 30.12.2016 №1033/</w:t>
            </w:r>
            <w:proofErr w:type="spellStart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Выполнить инженерные изыскания в составе: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инженерно-геодезические изыскания;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инженерно-геологические изыскания;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инженерно-гидрометеологические</w:t>
            </w:r>
            <w:proofErr w:type="spellEnd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 изыскания;</w:t>
            </w:r>
          </w:p>
          <w:p w:rsidR="00197A57" w:rsidRPr="00AA087A" w:rsidRDefault="00197A57" w:rsidP="00BB09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инженерно-экологические изыскания.</w:t>
            </w:r>
          </w:p>
        </w:tc>
      </w:tr>
      <w:tr w:rsidR="00197A57" w:rsidRPr="00AA087A" w:rsidTr="00BB090E">
        <w:trPr>
          <w:trHeight w:val="1334"/>
        </w:trPr>
        <w:tc>
          <w:tcPr>
            <w:tcW w:w="617" w:type="dxa"/>
          </w:tcPr>
          <w:p w:rsidR="00197A57" w:rsidRPr="00AA087A" w:rsidRDefault="00197A57" w:rsidP="00BB090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</w:tcPr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197A57" w:rsidRPr="00AA087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1. Инженерно-геодезические изыскания.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Выполнить создание опорной геодезической сети согласно СП 11-104-97.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Инженерно-топографическую съемку выполнить в масштабе 1:500.</w:t>
            </w:r>
          </w:p>
          <w:p w:rsidR="00197A57" w:rsidRPr="00AA087A" w:rsidRDefault="00197A57" w:rsidP="00BB0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2. Инженерно-геологические изыскания.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3. Инженерно-гидрометеорологические изыскания</w:t>
            </w:r>
          </w:p>
          <w:p w:rsidR="00197A57" w:rsidRPr="00AA087A" w:rsidRDefault="00197A57" w:rsidP="00BB090E">
            <w:pPr>
              <w:tabs>
                <w:tab w:val="left" w:pos="2290"/>
                <w:tab w:val="left" w:pos="3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iCs/>
                <w:sz w:val="26"/>
                <w:szCs w:val="26"/>
              </w:rPr>
              <w:t>Инженерно-гидрометеорологические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для принятия обоснованных проектных решений. В отчете использовать данные геодезических, геологических и экологических изыскании.</w:t>
            </w:r>
          </w:p>
          <w:p w:rsidR="00197A57" w:rsidRPr="00AA087A" w:rsidRDefault="00197A57" w:rsidP="00BB090E">
            <w:pPr>
              <w:tabs>
                <w:tab w:val="left" w:pos="2290"/>
                <w:tab w:val="left" w:pos="3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Состав и виды работ по инженерно-гидрометеорологических изысканий 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 соответствии с СП-11-103-97.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- сбор и анализ исходных данных </w:t>
            </w: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метео</w:t>
            </w:r>
            <w:proofErr w:type="spellEnd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 и гидрологической изученности территории, данных по плотинам и гидросооружениям на водотоках;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- получение данных с ближайших метеостанций и </w:t>
            </w: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водпостов</w:t>
            </w:r>
            <w:proofErr w:type="spellEnd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, обработка данных; 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-расчет </w:t>
            </w: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метеохарактеристик</w:t>
            </w:r>
            <w:proofErr w:type="spellEnd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-определение характеристик на основе гидрографических изысканий;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-измерения уровней воды, скоростей, глубин по поперечникам – по 3 створа в каждом пересечении;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-составление климатической характеристики;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-подготовка отчета по инженерным гидрометеорологическим изысканиям.</w:t>
            </w:r>
          </w:p>
          <w:p w:rsidR="00197A57" w:rsidRPr="00AA087A" w:rsidRDefault="00197A57" w:rsidP="00BB090E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предварительную оценку возможности проявления опасных гидрометеорологических процессов и явлений, характерных для региона. 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4. Инженерно-экологические изыскания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Инженерно-экологические изыскания для строительства должны обеспечивать получение материалов, необходимых для оценки современного состояния природной среды на территории участка проектируемого строительства.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Инженерные изыскания выполняются в целях получения: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08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материалов о природных условиях территории, на которой будут осуществляться строительство сооружений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08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материалов, необходимых для обоснования решений по строительству проектируемых сооружений, проектирования инженерной защиты таких объектов, разработки мероприятий по охране окружающей среды, проекта организации строительства;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A08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материалов, необходимых для разработки решений о проведении профилактических и других необходимых мероприятий, выполнения земляных работ, разработки документации по планировке территории, а также для подготовки решений по вопросам, возникшим при подготовке проектной документации, ее согласовании или утверждении.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Состав и виды работ по инженерно-экологическим изысканиям в соответствии с СП 11-102-97: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почвенные и грунтовые исследования.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определение агрохимических свойств почв, мощности плодородного и потенциально-плодородного слоя (на основе оценки плодородия отдельных генетических горизонтов почвенного профиля основных типов почв);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исследование химического загрязнения водоносных горизонтов, которые могут подвергнуться загрязнению, в том числе выше и ниже по потоку подземных вод;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выполнить оценку загрязнения водных объектов, находящихся в границах зоны влияния проектируемого объекта, с определением качества воды и донных отложений;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 исследование и оценка радиационной обстановки;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- оценка экологических ограничений намечаемой 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(ООПТ, водоохранные зоны, СЗЗ, наличие редких и охраняемых видов и биотопов и др.);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предложений по организации локального экологического мониторинга. 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Инженерные изыскания выполнить в один этап в соответствии с п. 4.33        СП 47.13330.2016.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Перечень материалов, представляемых в результате работ: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работ должен быть представлены следующие отчеты: 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1.Отчет по инженерно-геодезическим изысканиям;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2.Отчет по инженерно-геологическим изысканиям;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3.Отчет по инженерно-экологическим изысканиям;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4. Отчет по инженерно-гидрометеорологическим изысканиям.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197A57" w:rsidRPr="00AA087A" w:rsidRDefault="00197A57" w:rsidP="00BB090E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1. Текстовые материалы документации по планировке территории (</w:t>
            </w:r>
            <w:r w:rsidRPr="00AA087A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планировки, включающий проект межевания территории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) предоставляются Исполнителем на бумажном носителе в количестве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-х экземпляров и в электронном виде в формате «</w:t>
            </w:r>
            <w:r w:rsidRPr="00AA08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в количестве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-х экземпляров и в электронном виде в системе координат МСК-76 в формате «s</w:t>
            </w:r>
            <w:r w:rsidRPr="00AA08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диска должно точно соответствовать комплекту бумажной документации.</w:t>
            </w:r>
          </w:p>
          <w:p w:rsidR="00197A57" w:rsidRPr="00AA087A" w:rsidRDefault="00197A57" w:rsidP="00BB0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Электронную версию отчетных материалов предоставить в формате электронной книги </w:t>
            </w:r>
            <w:r w:rsidRPr="00AA08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AA087A">
              <w:rPr>
                <w:rFonts w:ascii="Times New Roman" w:hAnsi="Times New Roman" w:cs="Times New Roman"/>
                <w:sz w:val="26"/>
                <w:szCs w:val="26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197A57" w:rsidRPr="00AA087A" w:rsidRDefault="00197A57" w:rsidP="00197A57">
      <w:pPr>
        <w:rPr>
          <w:sz w:val="26"/>
          <w:szCs w:val="26"/>
        </w:rPr>
      </w:pPr>
    </w:p>
    <w:p w:rsidR="00197A57" w:rsidRPr="00AA087A" w:rsidRDefault="00197A57" w:rsidP="00197A57">
      <w:pPr>
        <w:rPr>
          <w:sz w:val="26"/>
          <w:szCs w:val="26"/>
        </w:rPr>
      </w:pPr>
    </w:p>
    <w:p w:rsidR="00197A57" w:rsidRDefault="00197A57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97A57" w:rsidSect="008735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5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D1260A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>
    <w:nsid w:val="69873A13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77DA"/>
    <w:rsid w:val="00067A07"/>
    <w:rsid w:val="000847CE"/>
    <w:rsid w:val="00093C1B"/>
    <w:rsid w:val="000A1889"/>
    <w:rsid w:val="000A190D"/>
    <w:rsid w:val="001001FB"/>
    <w:rsid w:val="00100B50"/>
    <w:rsid w:val="00115BD4"/>
    <w:rsid w:val="00197A57"/>
    <w:rsid w:val="001B65C3"/>
    <w:rsid w:val="001C4DD8"/>
    <w:rsid w:val="001E0B11"/>
    <w:rsid w:val="001F30AE"/>
    <w:rsid w:val="001F5213"/>
    <w:rsid w:val="001F5271"/>
    <w:rsid w:val="002163A1"/>
    <w:rsid w:val="00247E4F"/>
    <w:rsid w:val="002912D5"/>
    <w:rsid w:val="002C1D2F"/>
    <w:rsid w:val="002C3A21"/>
    <w:rsid w:val="00301D1E"/>
    <w:rsid w:val="0030320C"/>
    <w:rsid w:val="00312841"/>
    <w:rsid w:val="00321F5A"/>
    <w:rsid w:val="00351023"/>
    <w:rsid w:val="00362801"/>
    <w:rsid w:val="004020F2"/>
    <w:rsid w:val="00405500"/>
    <w:rsid w:val="0045380B"/>
    <w:rsid w:val="004B6360"/>
    <w:rsid w:val="004D239E"/>
    <w:rsid w:val="00500BA2"/>
    <w:rsid w:val="00503E49"/>
    <w:rsid w:val="00507E96"/>
    <w:rsid w:val="005240B5"/>
    <w:rsid w:val="00545792"/>
    <w:rsid w:val="00550575"/>
    <w:rsid w:val="00551009"/>
    <w:rsid w:val="00565DCD"/>
    <w:rsid w:val="005806BC"/>
    <w:rsid w:val="0058560E"/>
    <w:rsid w:val="005E63E7"/>
    <w:rsid w:val="005F0476"/>
    <w:rsid w:val="00614D42"/>
    <w:rsid w:val="00615924"/>
    <w:rsid w:val="0062385D"/>
    <w:rsid w:val="00651446"/>
    <w:rsid w:val="00656394"/>
    <w:rsid w:val="00660368"/>
    <w:rsid w:val="006634D2"/>
    <w:rsid w:val="00694A8F"/>
    <w:rsid w:val="006A05AE"/>
    <w:rsid w:val="006A65CF"/>
    <w:rsid w:val="006B7145"/>
    <w:rsid w:val="006D4582"/>
    <w:rsid w:val="00710420"/>
    <w:rsid w:val="00713617"/>
    <w:rsid w:val="0072666A"/>
    <w:rsid w:val="007326AF"/>
    <w:rsid w:val="00735094"/>
    <w:rsid w:val="00740359"/>
    <w:rsid w:val="00742DD5"/>
    <w:rsid w:val="007502DD"/>
    <w:rsid w:val="00765E70"/>
    <w:rsid w:val="00773039"/>
    <w:rsid w:val="007B0DDA"/>
    <w:rsid w:val="0087350C"/>
    <w:rsid w:val="008B1C8D"/>
    <w:rsid w:val="008D2454"/>
    <w:rsid w:val="00900B03"/>
    <w:rsid w:val="009611B0"/>
    <w:rsid w:val="009B47A0"/>
    <w:rsid w:val="009E3A55"/>
    <w:rsid w:val="00A309D0"/>
    <w:rsid w:val="00A549B5"/>
    <w:rsid w:val="00A5776B"/>
    <w:rsid w:val="00A63013"/>
    <w:rsid w:val="00A670D8"/>
    <w:rsid w:val="00A7245D"/>
    <w:rsid w:val="00AF2CEA"/>
    <w:rsid w:val="00B1105C"/>
    <w:rsid w:val="00B211F9"/>
    <w:rsid w:val="00B661C0"/>
    <w:rsid w:val="00B76C8F"/>
    <w:rsid w:val="00B942CD"/>
    <w:rsid w:val="00BA0AE4"/>
    <w:rsid w:val="00BD59F3"/>
    <w:rsid w:val="00BF356C"/>
    <w:rsid w:val="00BF63E7"/>
    <w:rsid w:val="00C2552D"/>
    <w:rsid w:val="00C46645"/>
    <w:rsid w:val="00C64FA4"/>
    <w:rsid w:val="00C767C8"/>
    <w:rsid w:val="00CE5C31"/>
    <w:rsid w:val="00D15F59"/>
    <w:rsid w:val="00D17896"/>
    <w:rsid w:val="00D22EAF"/>
    <w:rsid w:val="00D23F50"/>
    <w:rsid w:val="00D709E1"/>
    <w:rsid w:val="00DA28BD"/>
    <w:rsid w:val="00DB45A1"/>
    <w:rsid w:val="00DD5104"/>
    <w:rsid w:val="00DD562F"/>
    <w:rsid w:val="00DE1BB9"/>
    <w:rsid w:val="00DF4205"/>
    <w:rsid w:val="00DF5BB1"/>
    <w:rsid w:val="00E248EF"/>
    <w:rsid w:val="00E7011D"/>
    <w:rsid w:val="00E70732"/>
    <w:rsid w:val="00EB6C83"/>
    <w:rsid w:val="00EE47F0"/>
    <w:rsid w:val="00F15F0B"/>
    <w:rsid w:val="00F5036E"/>
    <w:rsid w:val="00F540C5"/>
    <w:rsid w:val="00F546F1"/>
    <w:rsid w:val="00F7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197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10">
    <w:name w:val="Заголовок 1 Знак"/>
    <w:basedOn w:val="a0"/>
    <w:link w:val="1"/>
    <w:uiPriority w:val="9"/>
    <w:rsid w:val="00197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uiPriority w:val="99"/>
    <w:semiHidden/>
    <w:unhideWhenUsed/>
    <w:rsid w:val="0019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197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10">
    <w:name w:val="Заголовок 1 Знак"/>
    <w:basedOn w:val="a0"/>
    <w:link w:val="1"/>
    <w:uiPriority w:val="9"/>
    <w:rsid w:val="00197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uiPriority w:val="99"/>
    <w:semiHidden/>
    <w:unhideWhenUsed/>
    <w:rsid w:val="00197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52/f111b9e03a38b2b3937951a4e8401a29754eeb8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2030/5032f657597e9e8fdb7b66e5fd94040ec4c041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11</cp:revision>
  <cp:lastPrinted>2020-03-23T10:52:00Z</cp:lastPrinted>
  <dcterms:created xsi:type="dcterms:W3CDTF">2020-03-12T06:10:00Z</dcterms:created>
  <dcterms:modified xsi:type="dcterms:W3CDTF">2020-03-24T06:27:00Z</dcterms:modified>
</cp:coreProperties>
</file>