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C5" w:rsidRPr="00BF77C5" w:rsidRDefault="00BF77C5" w:rsidP="00BF77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C5" w:rsidRPr="00BF77C5" w:rsidRDefault="00BF77C5" w:rsidP="00BF77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7C5" w:rsidRPr="00BF77C5" w:rsidRDefault="00BF77C5" w:rsidP="00BF77C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F77C5" w:rsidRPr="00BF77C5" w:rsidRDefault="00BF77C5" w:rsidP="00BF77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7C5" w:rsidRPr="00BF77C5" w:rsidRDefault="00BF77C5" w:rsidP="00BF77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F77C5" w:rsidRPr="00BF77C5" w:rsidRDefault="00BF77C5" w:rsidP="00BF77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7C5" w:rsidRPr="00BF77C5" w:rsidRDefault="00BF77C5" w:rsidP="00BF77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7C5" w:rsidRPr="00BF77C5" w:rsidRDefault="00BF77C5" w:rsidP="00BF7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10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06.11.2020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10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ПОС.03-1976/20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77C5" w:rsidRPr="00BF77C5" w:rsidRDefault="00BF77C5" w:rsidP="00BF77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02A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основных</w:t>
      </w:r>
      <w:r w:rsidR="006A602A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направлений</w:t>
      </w:r>
    </w:p>
    <w:p w:rsidR="006A602A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долговой политики городского округа </w:t>
      </w:r>
    </w:p>
    <w:p w:rsidR="006A602A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6A602A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869B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</w:t>
      </w:r>
      <w:proofErr w:type="gramEnd"/>
    </w:p>
    <w:p w:rsidR="006A602A" w:rsidRPr="00BF77C5" w:rsidRDefault="00A869BC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6A602A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</w:t>
      </w:r>
      <w:r w:rsidR="006A602A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плановый период 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и 2023 годов</w:t>
      </w:r>
    </w:p>
    <w:p w:rsidR="000A71B7" w:rsidRPr="00BF77C5" w:rsidRDefault="000A71B7" w:rsidP="00BF77C5">
      <w:pPr>
        <w:pStyle w:val="2"/>
        <w:spacing w:before="240"/>
        <w:ind w:firstLine="709"/>
        <w:rPr>
          <w:sz w:val="26"/>
          <w:szCs w:val="26"/>
        </w:rPr>
      </w:pPr>
    </w:p>
    <w:p w:rsidR="0061393B" w:rsidRDefault="000A71B7" w:rsidP="00BF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107.1 Бюджетного кодекса Российской Федерации, </w:t>
      </w:r>
      <w:r w:rsidR="0061393B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131–ФЗ «Об общих принципах организации местного самоуправления в Российской Федерации», Положением о бюджетном процессе в городе Переславле-Залесском и в целях составления проекта бюджета городского округа город Переславль-Залесский Ярославской области на 2021 год и плановый период 2022 и 2023 годов</w:t>
      </w:r>
      <w:proofErr w:type="gramEnd"/>
    </w:p>
    <w:p w:rsidR="00BF77C5" w:rsidRPr="00BF77C5" w:rsidRDefault="00BF77C5" w:rsidP="00BF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DC" w:rsidRPr="00BF77C5" w:rsidRDefault="00042ADC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="009F3FC3" w:rsidRPr="00BF77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7C5" w:rsidRP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ADC" w:rsidRPr="00BF77C5" w:rsidRDefault="00BF77C5" w:rsidP="00BF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основные направления долговой политики городского округа город Переславль-Залесский </w:t>
      </w:r>
      <w:r w:rsidR="00A869B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и на плановый период 2022 и 2023 годов (</w:t>
      </w:r>
      <w:r w:rsidR="00042AD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42ADC" w:rsidRPr="00BF77C5" w:rsidRDefault="00BF77C5" w:rsidP="00BF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42AD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0A71B7" w:rsidRPr="00BF77C5" w:rsidRDefault="00BF77C5" w:rsidP="00BF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</w:t>
      </w:r>
      <w:r w:rsidR="00042AD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естителя Главы Администрации – 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  <w:proofErr w:type="gramStart"/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финансов Администрации города Переславля-Залесского</w:t>
      </w:r>
      <w:proofErr w:type="gramEnd"/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Строкинову</w:t>
      </w:r>
      <w:proofErr w:type="spellEnd"/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И.Е.</w:t>
      </w:r>
    </w:p>
    <w:p w:rsidR="00BF77C5" w:rsidRP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590D" w:rsidRPr="00BF77C5" w:rsidRDefault="0041590D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Переславля-Залесского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BF77C5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Астраханцев</w:t>
      </w:r>
    </w:p>
    <w:p w:rsidR="0041590D" w:rsidRPr="0041590D" w:rsidRDefault="0041590D" w:rsidP="0041590D">
      <w:pPr>
        <w:jc w:val="both"/>
        <w:rPr>
          <w:rFonts w:eastAsia="Calibri"/>
          <w:sz w:val="28"/>
          <w:szCs w:val="28"/>
          <w:lang w:eastAsia="ru-RU"/>
        </w:rPr>
      </w:pPr>
    </w:p>
    <w:p w:rsidR="006A602A" w:rsidRDefault="006A602A" w:rsidP="006139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7C5" w:rsidRDefault="00BF77C5" w:rsidP="006139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7C5" w:rsidRDefault="00BF77C5" w:rsidP="006139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7C5" w:rsidRDefault="00BF77C5" w:rsidP="006139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1B7" w:rsidRPr="00BF77C5" w:rsidRDefault="00201EAC" w:rsidP="00B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0A71B7" w:rsidRPr="00BF77C5" w:rsidRDefault="000A71B7" w:rsidP="00B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EA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01EA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</w:p>
    <w:p w:rsidR="000A71B7" w:rsidRPr="00BF77C5" w:rsidRDefault="00201EAC" w:rsidP="00BF77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A71B7" w:rsidRPr="000A71B7" w:rsidRDefault="000A71B7" w:rsidP="00BF77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101C0">
        <w:rPr>
          <w:rFonts w:ascii="Times New Roman" w:eastAsia="Times New Roman" w:hAnsi="Times New Roman" w:cs="Times New Roman"/>
          <w:sz w:val="26"/>
          <w:szCs w:val="26"/>
          <w:lang w:eastAsia="ru-RU"/>
        </w:rPr>
        <w:t>06.11.2020</w:t>
      </w:r>
      <w:r w:rsidR="00E101C0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10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ПОС.03-1976/20</w:t>
      </w:r>
    </w:p>
    <w:p w:rsidR="0099291D" w:rsidRDefault="0099291D" w:rsidP="009F3FC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01EAC" w:rsidRPr="00BF77C5" w:rsidRDefault="000A71B7" w:rsidP="00BF77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направления долговой политики</w:t>
      </w:r>
    </w:p>
    <w:p w:rsidR="000A71B7" w:rsidRDefault="00201EAC" w:rsidP="00BF77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округа город Переславль-Залесский </w:t>
      </w:r>
      <w:r w:rsidR="00A869BC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Ярославской </w:t>
      </w:r>
      <w:r w:rsidR="006A602A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A869BC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бласти</w:t>
      </w:r>
      <w:r w:rsidR="006A602A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A71B7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A71B7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0A71B7" w:rsidRPr="00BF7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BF77C5" w:rsidRPr="00BF77C5" w:rsidRDefault="00BF77C5" w:rsidP="00BF77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77C5" w:rsidRDefault="00E814AE" w:rsidP="00BF77C5">
      <w:pPr>
        <w:pStyle w:val="a5"/>
        <w:numPr>
          <w:ilvl w:val="0"/>
          <w:numId w:val="1"/>
        </w:numPr>
        <w:jc w:val="center"/>
        <w:rPr>
          <w:rFonts w:cs="Times New Roman"/>
          <w:sz w:val="26"/>
          <w:szCs w:val="26"/>
          <w:lang w:eastAsia="ru-RU"/>
        </w:rPr>
      </w:pPr>
      <w:r w:rsidRPr="00BF77C5">
        <w:rPr>
          <w:rFonts w:cs="Times New Roman"/>
          <w:sz w:val="26"/>
          <w:szCs w:val="26"/>
          <w:lang w:eastAsia="ru-RU"/>
        </w:rPr>
        <w:t>Общие положения</w:t>
      </w:r>
    </w:p>
    <w:p w:rsidR="00BF77C5" w:rsidRPr="00BF77C5" w:rsidRDefault="00BF77C5" w:rsidP="00BF77C5">
      <w:pPr>
        <w:pStyle w:val="a5"/>
        <w:ind w:firstLine="0"/>
        <w:rPr>
          <w:rFonts w:cs="Times New Roman"/>
          <w:sz w:val="26"/>
          <w:szCs w:val="26"/>
          <w:lang w:eastAsia="ru-RU"/>
        </w:rPr>
      </w:pPr>
    </w:p>
    <w:p w:rsidR="00E814AE" w:rsidRPr="00BF77C5" w:rsidRDefault="00E814AE" w:rsidP="00BF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Долговая политика городского округа город Переславль-Залесский </w:t>
      </w:r>
      <w:r w:rsidR="00A869B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частью бюджетной политики, а управление муниципальным долгом непосредственно связано с бюджетным процессом.</w:t>
      </w:r>
    </w:p>
    <w:p w:rsidR="00E814AE" w:rsidRPr="00BF77C5" w:rsidRDefault="00E814AE" w:rsidP="00BF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долговой политики городского округа город Переславль-Залесский </w:t>
      </w:r>
      <w:r w:rsidR="00A869B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и на плановый период 2022 и 2023 годов (далее – долговая политика) определяют основные направления деятельности по управлению муниципальным долгом городского округа город Переславль-Залесский</w:t>
      </w:r>
      <w:r w:rsidR="00A869B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округ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A71B7" w:rsidRPr="00BF77C5" w:rsidRDefault="000A71B7" w:rsidP="00BF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долговой политики городского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на 202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основаны на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приоритетных для муниципальн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сокращению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мобилизации дополнительных доходных источников,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 расходных обязательств и снижению муниципального долга.</w:t>
      </w:r>
      <w:proofErr w:type="gramEnd"/>
    </w:p>
    <w:p w:rsidR="000A71B7" w:rsidRPr="00BF77C5" w:rsidRDefault="000A71B7" w:rsidP="00BF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политика городского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производной от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бюджетной политики, непосредственно связана с бюджетным процессом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и представляет собой совокупность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регулированию объема и структуры муниципального долга,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осуществлению муниципальных заимствований при поддержании приемлемого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риска и стоимости заимствований, обслуживанию и погашению долговых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 и предоставлению муниципальных гарантий городского округа.</w:t>
      </w:r>
      <w:proofErr w:type="gramEnd"/>
    </w:p>
    <w:p w:rsidR="000A71B7" w:rsidRDefault="000A71B7" w:rsidP="00BF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долговой политики городского округа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ежегодно до утверждения бюджета городского</w:t>
      </w:r>
      <w:r w:rsidR="00E814AE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на очередной финансовый год, но не позднее 15 ноября.</w:t>
      </w:r>
    </w:p>
    <w:p w:rsidR="00BF77C5" w:rsidRPr="00BF77C5" w:rsidRDefault="00BF77C5" w:rsidP="00BF77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BE2" w:rsidRPr="00BF77C5" w:rsidRDefault="00665BE2" w:rsidP="00BF77C5">
      <w:pPr>
        <w:pStyle w:val="a5"/>
        <w:numPr>
          <w:ilvl w:val="0"/>
          <w:numId w:val="1"/>
        </w:numPr>
        <w:jc w:val="center"/>
        <w:rPr>
          <w:rFonts w:cs="Times New Roman"/>
          <w:sz w:val="26"/>
          <w:szCs w:val="26"/>
          <w:lang w:eastAsia="ru-RU"/>
        </w:rPr>
      </w:pPr>
      <w:r w:rsidRPr="00BF77C5">
        <w:rPr>
          <w:rFonts w:cs="Times New Roman"/>
          <w:sz w:val="26"/>
          <w:szCs w:val="26"/>
          <w:lang w:eastAsia="ru-RU"/>
        </w:rPr>
        <w:t>Итоги долговой политики городского округа город Переславль-Залесский</w:t>
      </w:r>
      <w:r w:rsidR="006A602A" w:rsidRPr="00BF77C5">
        <w:rPr>
          <w:rFonts w:cs="Times New Roman"/>
          <w:sz w:val="26"/>
          <w:szCs w:val="26"/>
          <w:lang w:eastAsia="ru-RU"/>
        </w:rPr>
        <w:t xml:space="preserve"> Ярославской области</w:t>
      </w:r>
      <w:r w:rsidRPr="00BF77C5">
        <w:rPr>
          <w:rFonts w:cs="Times New Roman"/>
          <w:sz w:val="26"/>
          <w:szCs w:val="26"/>
          <w:lang w:eastAsia="ru-RU"/>
        </w:rPr>
        <w:t xml:space="preserve"> за 2019 год и истекший период 2020 года</w:t>
      </w:r>
    </w:p>
    <w:p w:rsidR="00BF77C5" w:rsidRPr="00BF77C5" w:rsidRDefault="00BF77C5" w:rsidP="00BF77C5">
      <w:pPr>
        <w:pStyle w:val="a5"/>
        <w:ind w:firstLine="0"/>
        <w:rPr>
          <w:rFonts w:cs="Times New Roman"/>
          <w:sz w:val="26"/>
          <w:szCs w:val="26"/>
          <w:lang w:eastAsia="ru-RU"/>
        </w:rPr>
      </w:pPr>
    </w:p>
    <w:p w:rsidR="000A71B7" w:rsidRPr="00BF77C5" w:rsidRDefault="008A42E9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муниципального долга городского округа на</w:t>
      </w:r>
      <w:r w:rsidR="00042AD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января 2019 года составлял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196,3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02A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в том числе по кредитам от</w:t>
      </w:r>
      <w:r w:rsidR="00042AD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кредитных организаций – в сумме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,0 млн. рублей, по бюджетным кредитам – в</w:t>
      </w:r>
      <w:r w:rsidR="00665BE2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сумме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136,3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</w:t>
      </w:r>
    </w:p>
    <w:p w:rsidR="000A71B7" w:rsidRPr="00BF77C5" w:rsidRDefault="00665BE2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исполнени</w:t>
      </w:r>
      <w:r w:rsidR="009F3FC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городского округа за 2019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объем муниципального долга на 01 января 2020 года состави</w:t>
      </w:r>
      <w:r w:rsidR="009F3FC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168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млн. рублей, в том числе по кредитам от кредитных организаций –60,0 млн. рублей, по бюджетным кредитам –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108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,0 млн. рублей.</w:t>
      </w:r>
    </w:p>
    <w:p w:rsidR="000A71B7" w:rsidRPr="00BF77C5" w:rsidRDefault="00665BE2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гарантии в 201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- 201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предоставлялись.</w:t>
      </w:r>
    </w:p>
    <w:p w:rsidR="000A71B7" w:rsidRPr="00BF77C5" w:rsidRDefault="00665BE2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Сдержанная долговая политика городского округа,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проводимая на протяжении последних трех лет, обеспечила снижение долговой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нагрузки на бюджет городского округа.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обслуживание муниципального долга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составил: в 2017 году –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8,6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рублей, в 2018 году –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8,7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рублей,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2019  -7,0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ублей,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ожидаемое исполнение за 20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8A42E9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5,2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Удельный вес муниципального долга городского округа в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 доходов без учета безвозмездных поступлений соответствует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нормативному значению, установленному Бюджетным кодексом Российской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Федерации.</w:t>
      </w:r>
    </w:p>
    <w:p w:rsidR="009F3FC3" w:rsidRPr="00BF77C5" w:rsidRDefault="009F3FC3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1B7" w:rsidRPr="00BF77C5" w:rsidRDefault="00F07C43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факторы, определяющие характер и направления</w:t>
      </w:r>
    </w:p>
    <w:p w:rsidR="000A71B7" w:rsidRDefault="000A71B7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долговой политики городского округа</w:t>
      </w:r>
      <w:r w:rsidR="006A602A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Переславль-Залесский Ярославской Области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6A602A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плановом периоде 202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</w:p>
    <w:p w:rsidR="00BF77C5" w:rsidRPr="00BF77C5" w:rsidRDefault="00BF77C5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1B7" w:rsidRPr="00BF77C5" w:rsidRDefault="00B836E9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проблем сбалансированности бюджета городского округа потребность в заемных средствах на предстоящий трехлетний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сохраняется.</w:t>
      </w:r>
    </w:p>
    <w:p w:rsidR="000A71B7" w:rsidRPr="00BF77C5" w:rsidRDefault="00954596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политика городского округа в 202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направлена на обеспечение финансирования дефицита бюджета городского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и погашение долговых обязательств. При этом необходимо обеспечивать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кредитов от кредитных организаций по ставкам не более чем уровень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ключевой ставки, установленный Банком России, увеличенный на один процент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годовых.</w:t>
      </w:r>
    </w:p>
    <w:p w:rsidR="000A71B7" w:rsidRPr="00BF77C5" w:rsidRDefault="00F07C43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Сложившиеся показатели экономики городского округа в текущем периоде 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ее развития в среднесрочной перспективе не позволят обеспечить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значительный рост доходов бюджета городского округа 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существенно сократить объем муниципального долга. Кроме того, имеются риски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выпадающих доходов бюджета городского округа по отдельным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источникам.</w:t>
      </w:r>
    </w:p>
    <w:p w:rsidR="000A71B7" w:rsidRPr="00BF77C5" w:rsidRDefault="00F07C43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следствие, предстоит адаптировать долговую политику к новым реалиям 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выработать комплекс мер, направленных на сохранение гибкости при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осуществлении муниципальных заимствований, а также обеспечить приоритетное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бюджетных кредитов в бюджет городского округа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минимизации расходов на обслуживание муниципального долга.</w:t>
      </w:r>
    </w:p>
    <w:p w:rsidR="000A71B7" w:rsidRPr="00BF77C5" w:rsidRDefault="00954596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необходимо разработать мероприятия по сокращению объема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долга с одновременным снижением размера дефицита бюджета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округа.</w:t>
      </w:r>
    </w:p>
    <w:p w:rsidR="000A71B7" w:rsidRPr="00BF77C5" w:rsidRDefault="00954596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Долговая политика городского округа, как и в предыдущем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периоде, будет направлена на обеспечение сбалансированности бюджета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при безусловном выполнении принятых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 и соблюдении норм и ограничений, установленных Бюджетным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Российской Федерации.</w:t>
      </w:r>
    </w:p>
    <w:p w:rsidR="000A71B7" w:rsidRPr="00BF77C5" w:rsidRDefault="00954596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долговой политики городского округа следует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сосредоточить на обеспечении выполнения принятых долговых обязатель</w:t>
      </w:r>
      <w:proofErr w:type="gramStart"/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в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proofErr w:type="gramEnd"/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еднесрочной и долгосрочной перспективе при наименьших затратах и разумной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степени риска, которая будет способствовать поддержанию рейтинга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как надежного заемщика на финансовом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рынке капитала.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повышения качества управления муниципальным долгом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необходимо обеспечить: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поэтапное (последовательное) снижение и поддержание экономически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безопасного уровня муниципального долга, в том числе за счет минимизации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дефицита бюджета городского округа, проведения оценки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рисков, связанных с увеличением муниципального долга;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систематического отбора форм покрытия временных кассовых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разрывов, возникающих при исполнении бюджета городского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округа, в том числе продолжение практики активного использования бюджетных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кредитов, привлеченных от Управления Федерального казначейства по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C4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также эффективного управления свободными остатками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городского округа и муниципальных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городского округа;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стоимости обслуживания муниципального долга, в том числе за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проведения работы с кредитными организациями по снижению процентных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ставок по заключенным контрактам на оказание услуг по предоставлению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 (кредита).</w:t>
      </w:r>
    </w:p>
    <w:p w:rsidR="000A71B7" w:rsidRPr="00BF77C5" w:rsidRDefault="00954596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 плановом периоде планируется проводить политику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осуществления муниципальных заимствований и предоставления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гарантий. Привлечение муниципальных заимствований в 202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преимущественно будет осуществляться в объемах не более погашения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имеющихся долговых обязательств.</w:t>
      </w:r>
    </w:p>
    <w:p w:rsidR="000A71B7" w:rsidRPr="00BF77C5" w:rsidRDefault="00954596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 зависимости от складывающейся экономической ситуации в предстоящем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периоде долговая политика должна быть направлена на осуществление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заимствований в объемах, необходимых для решения поставленных социально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экономических задач.</w:t>
      </w:r>
    </w:p>
    <w:p w:rsid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1B7" w:rsidRPr="00BF77C5" w:rsidRDefault="00954596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принципы, цели и задачи</w:t>
      </w:r>
    </w:p>
    <w:p w:rsidR="000A71B7" w:rsidRDefault="000A71B7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долговой политики городского округа</w:t>
      </w:r>
      <w:r w:rsidR="00954596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Переславль-Залесский</w:t>
      </w:r>
      <w:r w:rsidR="00A869BC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</w:p>
    <w:p w:rsidR="00BF77C5" w:rsidRPr="00BF77C5" w:rsidRDefault="00BF77C5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1B7" w:rsidRPr="00BF77C5" w:rsidRDefault="00954596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принципом долговой политики городского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является </w:t>
      </w:r>
      <w:proofErr w:type="gramStart"/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эффективное</w:t>
      </w:r>
      <w:proofErr w:type="gramEnd"/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муниципальным долгом для обеспечения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сбалансированности бюджета городского округа при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безусловном выполнении принятых обязательств, соблюдении норм 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ограничений, установленных Бюджетным кодексом Российской Федерации.</w:t>
      </w:r>
    </w:p>
    <w:p w:rsidR="000A71B7" w:rsidRPr="00BF77C5" w:rsidRDefault="00BB0038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 целям долговой политики относится: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объема муниципального долга на экономически безопасном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уровне;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своевременное исполнение долговых обязательств городского округа.</w:t>
      </w:r>
    </w:p>
    <w:p w:rsidR="000A71B7" w:rsidRPr="00BF77C5" w:rsidRDefault="00BB0038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долговой политики является: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гибкое реагирование на изменяющиеся условия финансовых рынков и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наиболее благоприятных источников и форм заимствований;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текущей ситуации по исполнению бюджета городского округа с целью определения возможности досрочного погашения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долговых обязательств;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минимизация стоимости привлекаемых заимствований;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минимизация рисков бюджета городского округа,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исполнением гарантом своих обязательств по муниципальным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гарантиям по возможным гарантийным случаям;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безусловное соблюдение требований бюджетного законодательства в части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параметров дефицита бюджета и муниципального долга;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безоговорочное соблюдение ограничений, установленных Бюджетным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 Российской Федерации.</w:t>
      </w:r>
    </w:p>
    <w:p w:rsidR="00BF77C5" w:rsidRDefault="00BF77C5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1B7" w:rsidRDefault="00BB0038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риски, связанные с реализацией долговой политики</w:t>
      </w:r>
    </w:p>
    <w:p w:rsidR="00BF77C5" w:rsidRPr="00BF77C5" w:rsidRDefault="00BF77C5" w:rsidP="00BF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1B7" w:rsidRPr="00BF77C5" w:rsidRDefault="00BB0038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рисками, связанными с управлением муниципальным долгом,</w:t>
      </w:r>
      <w:r w:rsidR="009F3FC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изменчивость финансовой конъюнктуры, обусловленной, в том числе,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внешнеполитическими факторами</w:t>
      </w:r>
      <w:r w:rsidR="009F3FC3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непредсказуемостью состояния национальной экономики, вызванной различными социальными условиями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неопределенностью темпов развития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национальной экономики;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влияние рисков нестабильной экономической ситуации </w:t>
      </w:r>
      <w:proofErr w:type="gramStart"/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среднесрочной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перспективе на возможность рыночных заимствований в объемах, необходимых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поставленных социально-экономических задач;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 снижения объемов привлечения в бюджет городского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бюджетных кредитов из вышестоящих уровней бюджета;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 роста процентных ставок на рынке заимствований;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 неисполнения гарантом своих обязательств по муниципальным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гарантиям по возможным гарантийным случаям.</w:t>
      </w:r>
    </w:p>
    <w:p w:rsidR="000A71B7" w:rsidRPr="00BF77C5" w:rsidRDefault="00BB0038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Мероприятия, проводимые в рамках реализации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направлений долговой политики</w:t>
      </w:r>
    </w:p>
    <w:p w:rsidR="000A71B7" w:rsidRPr="00BF77C5" w:rsidRDefault="00BB0038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целей и решение задач долговой политики осуществляется путем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комплекса мероприятий по следующим основным направлениям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1B7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долговой политики: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сохранение объема муниципального долга на экономически безопасном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уровне, в рамках которого предполагается: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мероприятий, направленных на рост доходной и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оптимизацию расходной частей бюджета городского округа и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приводящих к сокращению его дефицита;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мониторинга использования бюджетных ассигнований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получателями средств бюджета городского округа в целях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своевременного принятия решения о сокращении невостребованных бюджетных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 и объема заимствований при исполнении бюджета городского округа;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2) минимизация стоимости обслуживания муниципального долга, в рамках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предлагается: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из областного бюджета бюджетных кредитов сроком до 3 лет в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замещения кредитов, полученных в кредитных организациях, и снижение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на обслуживание муниципального долга;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временно свободных средств муниципальных бюджетных и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автономных учреждений городского округа в целях сокращения сроков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кредитов, полученных от кредитных организаций;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остатков средств, поступающих во временное распоряжение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казенных учреждений городского округа, в целях сокращения сроков использования кредитов, полученных </w:t>
      </w:r>
      <w:proofErr w:type="gramStart"/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кредитных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постоянный мониторинг рынка банковских услуг в целях принятия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 обоснованных решений по привлечению в бюджет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кредитных ресурсов по минимально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возможным процентным ставкам;</w:t>
      </w:r>
    </w:p>
    <w:p w:rsidR="000A71B7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оптимизация структуры муниципального долга за счет привлечения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среднесрочных и долгосрочных заимствований в общем объеме долговых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 городского округа в целях равномерного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распределения долговой нагрузки на бюджет городского округа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соответствующем году и плановом периоде;</w:t>
      </w:r>
    </w:p>
    <w:p w:rsidR="00BB0038" w:rsidRPr="00BF77C5" w:rsidRDefault="000A71B7" w:rsidP="00BF77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размещение информации о муниципальном долге 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в телекоммуникационной сети Интернет на основе принципов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открытости и прозрачности, что позволит широкому кругу пользователей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оценку долговой политики городского округа и</w:t>
      </w:r>
      <w:r w:rsidR="00BB0038"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7C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финансовой устойчивости.</w:t>
      </w:r>
    </w:p>
    <w:sectPr w:rsidR="00BB0038" w:rsidRPr="00BF77C5" w:rsidSect="00BF7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64F"/>
    <w:multiLevelType w:val="hybridMultilevel"/>
    <w:tmpl w:val="C1D8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B7"/>
    <w:rsid w:val="00042ADC"/>
    <w:rsid w:val="000A71B7"/>
    <w:rsid w:val="001414A7"/>
    <w:rsid w:val="00201EAC"/>
    <w:rsid w:val="00240492"/>
    <w:rsid w:val="002D7D47"/>
    <w:rsid w:val="003B1D64"/>
    <w:rsid w:val="0041590D"/>
    <w:rsid w:val="0061393B"/>
    <w:rsid w:val="00665BE2"/>
    <w:rsid w:val="006A602A"/>
    <w:rsid w:val="0074269A"/>
    <w:rsid w:val="008A42E9"/>
    <w:rsid w:val="008B41D3"/>
    <w:rsid w:val="00954596"/>
    <w:rsid w:val="0099291D"/>
    <w:rsid w:val="009F3FC3"/>
    <w:rsid w:val="00A869BC"/>
    <w:rsid w:val="00B836E9"/>
    <w:rsid w:val="00BB0038"/>
    <w:rsid w:val="00BF77C5"/>
    <w:rsid w:val="00C14BB3"/>
    <w:rsid w:val="00C513E9"/>
    <w:rsid w:val="00E101C0"/>
    <w:rsid w:val="00E814AE"/>
    <w:rsid w:val="00F0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64"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rsid w:val="00BF77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77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Body Text 2"/>
    <w:basedOn w:val="a"/>
    <w:link w:val="20"/>
    <w:rsid w:val="00BF77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77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0099-02A9-4FDA-94C2-778E976D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УПР СОЦ</cp:lastModifiedBy>
  <cp:revision>15</cp:revision>
  <cp:lastPrinted>2020-11-05T08:43:00Z</cp:lastPrinted>
  <dcterms:created xsi:type="dcterms:W3CDTF">2020-06-19T08:33:00Z</dcterms:created>
  <dcterms:modified xsi:type="dcterms:W3CDTF">2020-11-06T06:22:00Z</dcterms:modified>
</cp:coreProperties>
</file>