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3F6869" w:rsidRDefault="00AD7E7F" w:rsidP="003F6869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F6869" w:rsidRPr="00FB0C04">
        <w:rPr>
          <w:sz w:val="26"/>
          <w:szCs w:val="26"/>
        </w:rPr>
        <w:t>76:11:121906:104</w:t>
      </w:r>
      <w:r w:rsidR="003F6869" w:rsidRPr="003F248C">
        <w:rPr>
          <w:sz w:val="26"/>
          <w:szCs w:val="26"/>
        </w:rPr>
        <w:t>, расположенном по адресу:</w:t>
      </w:r>
    </w:p>
    <w:p w:rsidR="003F6869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Российская Федерация, Ярославская область,</w:t>
      </w:r>
    </w:p>
    <w:p w:rsidR="003F6869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городской округ город Переславль-Залесский,</w:t>
      </w:r>
    </w:p>
    <w:p w:rsidR="00DE3BAF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село Нагорье, улица Цветочная, земельный участок 8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507A0E">
        <w:rPr>
          <w:bCs/>
          <w:color w:val="000000"/>
          <w:sz w:val="26"/>
          <w:szCs w:val="26"/>
          <w:shd w:val="clear" w:color="auto" w:fill="FFFFFF"/>
        </w:rPr>
        <w:t>Семеновой Е.А.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</w:t>
      </w:r>
      <w:bookmarkStart w:id="0" w:name="_GoBack"/>
      <w:bookmarkEnd w:id="0"/>
      <w:r w:rsidR="00507FDB" w:rsidRPr="00507FDB">
        <w:rPr>
          <w:sz w:val="26"/>
          <w:szCs w:val="26"/>
        </w:rPr>
        <w:t xml:space="preserve">е с кадастровым номером </w:t>
      </w:r>
      <w:r w:rsidR="004B7647" w:rsidRPr="00FB0C04">
        <w:rPr>
          <w:sz w:val="26"/>
          <w:szCs w:val="26"/>
        </w:rPr>
        <w:t>76:11:121906:104</w:t>
      </w:r>
      <w:r w:rsidR="004B7647" w:rsidRPr="003F248C">
        <w:rPr>
          <w:sz w:val="26"/>
          <w:szCs w:val="26"/>
        </w:rPr>
        <w:t>, расположенном по адресу: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Российская Федерация, Ярославская область,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городской округ город Переславль-Залесский,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село Нагорье, улица Цветочная, земельный участок 8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6655C2" w:rsidRPr="006655C2">
        <w:rPr>
          <w:rFonts w:eastAsia="Calibri"/>
          <w:sz w:val="26"/>
          <w:szCs w:val="26"/>
          <w:lang w:eastAsia="en-US"/>
        </w:rPr>
        <w:t xml:space="preserve"> </w:t>
      </w:r>
      <w:r w:rsidR="006655C2" w:rsidRPr="00390630">
        <w:rPr>
          <w:rFonts w:eastAsia="Calibri"/>
          <w:sz w:val="26"/>
          <w:szCs w:val="26"/>
          <w:lang w:eastAsia="en-US"/>
        </w:rPr>
        <w:t>предельного</w:t>
      </w:r>
      <w:r w:rsidR="006655C2">
        <w:rPr>
          <w:rFonts w:eastAsia="Calibri"/>
          <w:sz w:val="26"/>
          <w:szCs w:val="26"/>
          <w:lang w:eastAsia="en-US"/>
        </w:rPr>
        <w:t xml:space="preserve"> </w:t>
      </w:r>
      <w:r w:rsidR="006655C2" w:rsidRPr="00390630">
        <w:rPr>
          <w:rFonts w:eastAsia="Calibri"/>
          <w:sz w:val="26"/>
          <w:szCs w:val="26"/>
          <w:lang w:eastAsia="en-US"/>
        </w:rPr>
        <w:t>минимального отступа от</w:t>
      </w:r>
      <w:r w:rsidR="00B4036F">
        <w:rPr>
          <w:rFonts w:eastAsia="Calibri"/>
          <w:sz w:val="26"/>
          <w:szCs w:val="26"/>
          <w:lang w:eastAsia="en-US"/>
        </w:rPr>
        <w:t xml:space="preserve"> восточной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границ</w:t>
      </w:r>
      <w:r w:rsidR="00B4036F">
        <w:rPr>
          <w:rFonts w:eastAsia="Calibri"/>
          <w:sz w:val="26"/>
          <w:szCs w:val="26"/>
          <w:lang w:eastAsia="en-US"/>
        </w:rPr>
        <w:t>ы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земельного участка в целях определения мес</w:t>
      </w:r>
      <w:r w:rsidR="006655C2">
        <w:rPr>
          <w:rFonts w:eastAsia="Calibri"/>
          <w:sz w:val="26"/>
          <w:szCs w:val="26"/>
          <w:lang w:eastAsia="en-US"/>
        </w:rPr>
        <w:t>т допустимого размещения зданий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</w:t>
      </w:r>
      <w:r w:rsidR="006655C2">
        <w:rPr>
          <w:rFonts w:eastAsia="Calibri"/>
          <w:sz w:val="26"/>
          <w:szCs w:val="26"/>
          <w:lang w:eastAsia="en-US"/>
        </w:rPr>
        <w:t>(строений, сооружений)</w:t>
      </w:r>
      <w:r w:rsidR="00B4036F">
        <w:rPr>
          <w:rFonts w:eastAsia="Calibri"/>
          <w:sz w:val="26"/>
          <w:szCs w:val="26"/>
          <w:lang w:eastAsia="en-US"/>
        </w:rPr>
        <w:t>,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за пределами которых запрещено строительство</w:t>
      </w:r>
      <w:r w:rsidR="00B4036F">
        <w:rPr>
          <w:rFonts w:eastAsia="Calibri"/>
          <w:sz w:val="26"/>
          <w:szCs w:val="26"/>
          <w:lang w:eastAsia="en-US"/>
        </w:rPr>
        <w:t xml:space="preserve"> —</w:t>
      </w:r>
      <w:r w:rsidR="00AD7E7F" w:rsidRPr="001355AF">
        <w:rPr>
          <w:sz w:val="26"/>
          <w:szCs w:val="26"/>
        </w:rPr>
        <w:t xml:space="preserve"> </w:t>
      </w:r>
      <w:r w:rsidR="00CC7DED" w:rsidRPr="001355AF">
        <w:rPr>
          <w:sz w:val="26"/>
          <w:szCs w:val="26"/>
        </w:rPr>
        <w:t>2,65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355AF">
        <w:rPr>
          <w:bCs/>
          <w:color w:val="000000"/>
          <w:sz w:val="26"/>
          <w:szCs w:val="26"/>
          <w:shd w:val="clear" w:color="auto" w:fill="FFFFFF"/>
        </w:rPr>
        <w:t xml:space="preserve">Семеновой Е.А.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>
        <w:rPr>
          <w:sz w:val="26"/>
          <w:szCs w:val="26"/>
        </w:rPr>
        <w:t xml:space="preserve">первого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5B5827">
        <w:rPr>
          <w:sz w:val="26"/>
          <w:szCs w:val="26"/>
        </w:rPr>
        <w:t>М.М. Василькова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355AF"/>
    <w:rsid w:val="001A5FDB"/>
    <w:rsid w:val="001C4C9F"/>
    <w:rsid w:val="001C529D"/>
    <w:rsid w:val="001D3E90"/>
    <w:rsid w:val="001E51E7"/>
    <w:rsid w:val="001F4D52"/>
    <w:rsid w:val="00227995"/>
    <w:rsid w:val="00230CC6"/>
    <w:rsid w:val="00254576"/>
    <w:rsid w:val="00264B16"/>
    <w:rsid w:val="00291580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3F6869"/>
    <w:rsid w:val="004075CC"/>
    <w:rsid w:val="00436CEE"/>
    <w:rsid w:val="00456EC5"/>
    <w:rsid w:val="00465FBC"/>
    <w:rsid w:val="0049003E"/>
    <w:rsid w:val="004A3D2A"/>
    <w:rsid w:val="004B735A"/>
    <w:rsid w:val="004B7647"/>
    <w:rsid w:val="004B7EB4"/>
    <w:rsid w:val="004E01B3"/>
    <w:rsid w:val="00507A0E"/>
    <w:rsid w:val="00507FDB"/>
    <w:rsid w:val="00513CE1"/>
    <w:rsid w:val="005159AA"/>
    <w:rsid w:val="00524FC6"/>
    <w:rsid w:val="00526A33"/>
    <w:rsid w:val="005318AE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24258"/>
    <w:rsid w:val="00645597"/>
    <w:rsid w:val="006466A8"/>
    <w:rsid w:val="006655C2"/>
    <w:rsid w:val="006722DC"/>
    <w:rsid w:val="006B1E79"/>
    <w:rsid w:val="006C1F19"/>
    <w:rsid w:val="006C5817"/>
    <w:rsid w:val="006E498D"/>
    <w:rsid w:val="006E6084"/>
    <w:rsid w:val="006F63E9"/>
    <w:rsid w:val="00707280"/>
    <w:rsid w:val="007203B4"/>
    <w:rsid w:val="007620EF"/>
    <w:rsid w:val="0078211D"/>
    <w:rsid w:val="007913CE"/>
    <w:rsid w:val="00792C07"/>
    <w:rsid w:val="007C2DC4"/>
    <w:rsid w:val="007E0D1E"/>
    <w:rsid w:val="007E2F83"/>
    <w:rsid w:val="00801010"/>
    <w:rsid w:val="008449B7"/>
    <w:rsid w:val="008457A2"/>
    <w:rsid w:val="00873A74"/>
    <w:rsid w:val="0088364F"/>
    <w:rsid w:val="00885B0E"/>
    <w:rsid w:val="00885BEC"/>
    <w:rsid w:val="008A5370"/>
    <w:rsid w:val="008E092E"/>
    <w:rsid w:val="0092079F"/>
    <w:rsid w:val="009551DF"/>
    <w:rsid w:val="009613DD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36F"/>
    <w:rsid w:val="00B40D99"/>
    <w:rsid w:val="00B574A6"/>
    <w:rsid w:val="00B84B00"/>
    <w:rsid w:val="00BB3CDD"/>
    <w:rsid w:val="00BE4CC1"/>
    <w:rsid w:val="00C36210"/>
    <w:rsid w:val="00C60EB5"/>
    <w:rsid w:val="00C66051"/>
    <w:rsid w:val="00CC4B30"/>
    <w:rsid w:val="00CC7DED"/>
    <w:rsid w:val="00CD1416"/>
    <w:rsid w:val="00CE109F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0E1C8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14</cp:revision>
  <cp:lastPrinted>2020-04-15T05:00:00Z</cp:lastPrinted>
  <dcterms:created xsi:type="dcterms:W3CDTF">2020-11-19T07:33:00Z</dcterms:created>
  <dcterms:modified xsi:type="dcterms:W3CDTF">2021-05-26T13:02:00Z</dcterms:modified>
</cp:coreProperties>
</file>