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C2" w:rsidRDefault="00990DC2" w:rsidP="00990DC2">
      <w:pPr>
        <w:jc w:val="center"/>
        <w:rPr>
          <w:lang w:eastAsia="ru-RU"/>
        </w:rPr>
      </w:pPr>
      <w:r>
        <w:rPr>
          <w:noProof/>
          <w:lang w:eastAsia="ru-RU"/>
        </w:rPr>
        <w:drawing>
          <wp:inline distT="0" distB="0" distL="0" distR="0">
            <wp:extent cx="59055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p w:rsidR="00990DC2" w:rsidRDefault="00990DC2" w:rsidP="00990DC2">
      <w:pPr>
        <w:jc w:val="center"/>
        <w:rPr>
          <w:sz w:val="16"/>
          <w:szCs w:val="16"/>
        </w:rPr>
      </w:pPr>
    </w:p>
    <w:p w:rsidR="00990DC2" w:rsidRDefault="00990DC2" w:rsidP="00990DC2">
      <w:pPr>
        <w:jc w:val="center"/>
        <w:rPr>
          <w:sz w:val="26"/>
          <w:szCs w:val="26"/>
        </w:rPr>
      </w:pPr>
      <w:r>
        <w:rPr>
          <w:sz w:val="26"/>
          <w:szCs w:val="26"/>
        </w:rPr>
        <w:t xml:space="preserve">АДМИНИСТРАЦИЯ ГОРОДСКОГО ОКРУГА </w:t>
      </w:r>
    </w:p>
    <w:p w:rsidR="00990DC2" w:rsidRDefault="00990DC2" w:rsidP="00990DC2">
      <w:pPr>
        <w:jc w:val="center"/>
        <w:rPr>
          <w:sz w:val="26"/>
          <w:szCs w:val="26"/>
        </w:rPr>
      </w:pPr>
      <w:r>
        <w:rPr>
          <w:sz w:val="26"/>
          <w:szCs w:val="26"/>
        </w:rPr>
        <w:t>ГОРОДА ПЕРЕСЛАВЛЯ-ЗАЛЕССКОГО</w:t>
      </w:r>
    </w:p>
    <w:p w:rsidR="00990DC2" w:rsidRDefault="00990DC2" w:rsidP="00990DC2">
      <w:pPr>
        <w:pStyle w:val="2"/>
      </w:pPr>
      <w:r>
        <w:rPr>
          <w:sz w:val="26"/>
          <w:szCs w:val="26"/>
        </w:rPr>
        <w:t>ЯРОСЛАВСКОЙ ОБЛАСТИ</w:t>
      </w:r>
    </w:p>
    <w:p w:rsidR="00990DC2" w:rsidRDefault="00990DC2" w:rsidP="00990DC2">
      <w:pPr>
        <w:rPr>
          <w:sz w:val="16"/>
          <w:szCs w:val="16"/>
        </w:rPr>
      </w:pPr>
    </w:p>
    <w:p w:rsidR="00990DC2" w:rsidRDefault="00990DC2" w:rsidP="00990DC2">
      <w:pPr>
        <w:pStyle w:val="3"/>
        <w:rPr>
          <w:sz w:val="34"/>
          <w:szCs w:val="34"/>
        </w:rPr>
      </w:pPr>
      <w:r>
        <w:rPr>
          <w:spacing w:val="100"/>
          <w:sz w:val="34"/>
          <w:szCs w:val="34"/>
        </w:rPr>
        <w:t>ПОСТАНОВЛЕНИЕ</w:t>
      </w:r>
    </w:p>
    <w:p w:rsidR="00990DC2" w:rsidRDefault="00990DC2" w:rsidP="00990DC2">
      <w:pPr>
        <w:rPr>
          <w:color w:val="2D1400"/>
          <w:sz w:val="34"/>
          <w:szCs w:val="34"/>
        </w:rPr>
      </w:pPr>
    </w:p>
    <w:p w:rsidR="00990DC2" w:rsidRDefault="00990DC2" w:rsidP="00990DC2">
      <w:r>
        <w:t>От _________________ № ___________________</w:t>
      </w:r>
    </w:p>
    <w:p w:rsidR="00990DC2" w:rsidRDefault="00990DC2" w:rsidP="00990DC2"/>
    <w:p w:rsidR="00990DC2" w:rsidRDefault="00990DC2" w:rsidP="00990DC2">
      <w:r>
        <w:t>г. Переславль-Залесский</w:t>
      </w:r>
    </w:p>
    <w:p w:rsidR="00990DC2" w:rsidRDefault="00990DC2" w:rsidP="00990DC2"/>
    <w:p w:rsidR="00990DC2" w:rsidRDefault="00990DC2" w:rsidP="00990DC2">
      <w:pPr>
        <w:ind w:right="-1"/>
        <w:jc w:val="both"/>
        <w:rPr>
          <w:rFonts w:eastAsia="Calibri"/>
        </w:rPr>
      </w:pPr>
      <w:r w:rsidRPr="000E7AC9">
        <w:rPr>
          <w:rFonts w:eastAsia="Calibri"/>
        </w:rPr>
        <w:t>О разме</w:t>
      </w:r>
      <w:r>
        <w:rPr>
          <w:rFonts w:eastAsia="Calibri"/>
        </w:rPr>
        <w:t>щении информационных конструкций</w:t>
      </w:r>
    </w:p>
    <w:p w:rsidR="00990DC2" w:rsidRDefault="00990DC2" w:rsidP="00990DC2">
      <w:pPr>
        <w:ind w:right="-1"/>
        <w:jc w:val="both"/>
        <w:rPr>
          <w:rFonts w:eastAsia="Calibri"/>
        </w:rPr>
      </w:pPr>
      <w:r w:rsidRPr="000E7AC9">
        <w:rPr>
          <w:rFonts w:eastAsia="Calibri"/>
        </w:rPr>
        <w:t xml:space="preserve">в </w:t>
      </w:r>
      <w:r>
        <w:rPr>
          <w:rFonts w:eastAsia="Calibri"/>
        </w:rPr>
        <w:t xml:space="preserve">городском округе </w:t>
      </w:r>
      <w:r w:rsidRPr="000E7AC9">
        <w:rPr>
          <w:rFonts w:eastAsia="Calibri"/>
        </w:rPr>
        <w:t>городе Переславле-Залесском</w:t>
      </w:r>
    </w:p>
    <w:p w:rsidR="00990DC2" w:rsidRDefault="00990DC2" w:rsidP="00990DC2">
      <w:pPr>
        <w:ind w:right="-1"/>
        <w:jc w:val="both"/>
      </w:pPr>
    </w:p>
    <w:p w:rsidR="00990DC2" w:rsidRDefault="00990DC2" w:rsidP="00990DC2">
      <w:pPr>
        <w:ind w:right="-1" w:firstLine="567"/>
        <w:jc w:val="both"/>
      </w:pPr>
      <w:r>
        <w:t>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города Переславля-Залесского, утвержденными решением Переславль-Залесской городской Думы от 26.04.2018 № 46, в целях формирования визуально благоприятного архитектурно-художественного облика города Переславля-Залесского,</w:t>
      </w:r>
    </w:p>
    <w:p w:rsidR="00990DC2" w:rsidRDefault="00990DC2" w:rsidP="00990DC2">
      <w:pPr>
        <w:ind w:right="-1" w:firstLine="708"/>
        <w:jc w:val="both"/>
      </w:pPr>
    </w:p>
    <w:p w:rsidR="00990DC2" w:rsidRDefault="00990DC2" w:rsidP="00990DC2">
      <w:pPr>
        <w:ind w:right="-1" w:firstLine="708"/>
        <w:jc w:val="center"/>
      </w:pPr>
      <w:r>
        <w:rPr>
          <w:sz w:val="28"/>
          <w:szCs w:val="28"/>
        </w:rPr>
        <w:t>Администрация города Переславля-Залесского постановляет:</w:t>
      </w:r>
    </w:p>
    <w:p w:rsidR="00990DC2" w:rsidRDefault="00990DC2" w:rsidP="00990DC2">
      <w:pPr>
        <w:ind w:right="-1" w:firstLine="708"/>
        <w:jc w:val="both"/>
      </w:pPr>
    </w:p>
    <w:p w:rsidR="00990DC2" w:rsidRPr="006325B4" w:rsidRDefault="00990DC2" w:rsidP="006325B4">
      <w:pPr>
        <w:pStyle w:val="a3"/>
        <w:widowControl w:val="0"/>
        <w:numPr>
          <w:ilvl w:val="0"/>
          <w:numId w:val="3"/>
        </w:numPr>
        <w:suppressAutoHyphens w:val="0"/>
        <w:autoSpaceDE w:val="0"/>
        <w:autoSpaceDN w:val="0"/>
        <w:adjustRightInd w:val="0"/>
        <w:ind w:left="0" w:firstLine="567"/>
        <w:jc w:val="both"/>
        <w:outlineLvl w:val="1"/>
      </w:pPr>
      <w:bookmarkStart w:id="0" w:name="OLE_LINK47"/>
      <w:bookmarkStart w:id="1" w:name="OLE_LINK46"/>
      <w:bookmarkStart w:id="2" w:name="OLE_LINK45"/>
      <w:r>
        <w:t>Утвердить Правила размещения и содержания информационных конструкций в городском округе городе Переславле-Залесском</w:t>
      </w:r>
      <w:r w:rsidRPr="00990DC2">
        <w:rPr>
          <w:kern w:val="2"/>
        </w:rPr>
        <w:t>, согласно приложению.</w:t>
      </w:r>
    </w:p>
    <w:p w:rsidR="006325B4" w:rsidRDefault="00761755" w:rsidP="006325B4">
      <w:pPr>
        <w:pStyle w:val="a3"/>
        <w:numPr>
          <w:ilvl w:val="0"/>
          <w:numId w:val="3"/>
        </w:numPr>
        <w:ind w:left="0" w:firstLine="567"/>
        <w:jc w:val="both"/>
      </w:pPr>
      <w:r w:rsidRPr="006325B4">
        <w:rPr>
          <w:kern w:val="2"/>
        </w:rPr>
        <w:t>Признать утратившим силу постановление администрации г.Переславля-Залесского</w:t>
      </w:r>
      <w:r w:rsidR="006325B4" w:rsidRPr="006325B4">
        <w:rPr>
          <w:kern w:val="2"/>
        </w:rPr>
        <w:t xml:space="preserve"> «</w:t>
      </w:r>
      <w:r w:rsidR="006325B4">
        <w:t>О размещении информационных конструкций</w:t>
      </w:r>
      <w:r w:rsidR="006325B4">
        <w:t xml:space="preserve"> </w:t>
      </w:r>
      <w:r w:rsidR="006325B4">
        <w:t>в городе Переславле-Залесском</w:t>
      </w:r>
      <w:r w:rsidR="006325B4">
        <w:t>» от 07.07.2017 № ПОС.03-0880/17.</w:t>
      </w:r>
    </w:p>
    <w:bookmarkEnd w:id="0"/>
    <w:bookmarkEnd w:id="1"/>
    <w:bookmarkEnd w:id="2"/>
    <w:p w:rsidR="00990DC2" w:rsidRPr="00990DC2" w:rsidRDefault="00990DC2" w:rsidP="006325B4">
      <w:pPr>
        <w:pStyle w:val="a3"/>
        <w:widowControl w:val="0"/>
        <w:numPr>
          <w:ilvl w:val="0"/>
          <w:numId w:val="3"/>
        </w:numPr>
        <w:shd w:val="clear" w:color="auto" w:fill="FFFFFF"/>
        <w:suppressAutoHyphens w:val="0"/>
        <w:spacing w:line="256" w:lineRule="auto"/>
        <w:ind w:left="0" w:right="-1" w:firstLine="567"/>
        <w:jc w:val="both"/>
        <w:rPr>
          <w:rFonts w:eastAsia="Calibri"/>
        </w:rPr>
      </w:pPr>
      <w:r w:rsidRPr="00990DC2">
        <w:rPr>
          <w:b/>
        </w:rPr>
        <w:fldChar w:fldCharType="begin"/>
      </w:r>
      <w:r w:rsidRPr="00990DC2">
        <w:rPr>
          <w:b/>
        </w:rPr>
        <w:instrText xml:space="preserve"> HYPERLINK "garantF1://24598106.0" </w:instrText>
      </w:r>
      <w:r w:rsidRPr="00990DC2">
        <w:rPr>
          <w:b/>
        </w:rPr>
        <w:fldChar w:fldCharType="separate"/>
      </w:r>
      <w:r w:rsidRPr="00990DC2">
        <w:rPr>
          <w:rStyle w:val="a5"/>
          <w:b w:val="0"/>
          <w:color w:val="auto"/>
        </w:rPr>
        <w:t>Опубликовать</w:t>
      </w:r>
      <w:r w:rsidRPr="00990DC2">
        <w:rPr>
          <w:b/>
        </w:rPr>
        <w:fldChar w:fldCharType="end"/>
      </w:r>
      <w:r>
        <w:t xml:space="preserve"> настоящее постановление в газете "Переславская</w:t>
      </w:r>
      <w:bookmarkStart w:id="3" w:name="_GoBack"/>
      <w:bookmarkEnd w:id="3"/>
      <w:r>
        <w:t xml:space="preserve"> неделя" и разместить на официальном сайте органов местного самоуправления г. Переславля-Залесского.</w:t>
      </w:r>
    </w:p>
    <w:p w:rsidR="00990DC2" w:rsidRDefault="00990DC2" w:rsidP="006325B4">
      <w:pPr>
        <w:pStyle w:val="a3"/>
        <w:numPr>
          <w:ilvl w:val="0"/>
          <w:numId w:val="3"/>
        </w:numPr>
        <w:suppressAutoHyphens w:val="0"/>
        <w:ind w:left="0" w:right="-1" w:firstLine="567"/>
        <w:contextualSpacing/>
        <w:jc w:val="both"/>
      </w:pPr>
      <w:r>
        <w:rPr>
          <w:lang w:eastAsia="ru-RU"/>
        </w:rPr>
        <w:t xml:space="preserve">Настоящее постановление вступает в силу после его официального опубликования. </w:t>
      </w:r>
    </w:p>
    <w:p w:rsidR="00990DC2" w:rsidRDefault="00990DC2" w:rsidP="006325B4">
      <w:pPr>
        <w:pStyle w:val="a3"/>
        <w:numPr>
          <w:ilvl w:val="0"/>
          <w:numId w:val="3"/>
        </w:numPr>
        <w:suppressAutoHyphens w:val="0"/>
        <w:ind w:left="0" w:right="-1" w:firstLine="567"/>
        <w:contextualSpacing/>
        <w:jc w:val="both"/>
      </w:pPr>
      <w:r>
        <w:t>Контроль за исполнением настоящего постановления возложить на заместителя Главы Администрации города Переславля-Залесского Р.И. </w:t>
      </w:r>
      <w:proofErr w:type="spellStart"/>
      <w:r>
        <w:t>Бадаева</w:t>
      </w:r>
      <w:proofErr w:type="spellEnd"/>
      <w:r>
        <w:t>.</w:t>
      </w:r>
    </w:p>
    <w:p w:rsidR="00990DC2" w:rsidRDefault="00990DC2" w:rsidP="00990DC2">
      <w:pPr>
        <w:ind w:right="-1"/>
        <w:jc w:val="both"/>
      </w:pPr>
    </w:p>
    <w:p w:rsidR="00990DC2" w:rsidRDefault="00990DC2" w:rsidP="00990DC2">
      <w:pPr>
        <w:ind w:right="-1" w:firstLine="567"/>
        <w:jc w:val="both"/>
      </w:pPr>
      <w:r>
        <w:t xml:space="preserve">Исполняющий обязанности </w:t>
      </w:r>
    </w:p>
    <w:p w:rsidR="00990DC2" w:rsidRDefault="00990DC2" w:rsidP="00990DC2">
      <w:pPr>
        <w:ind w:right="-1" w:firstLine="567"/>
        <w:jc w:val="both"/>
      </w:pPr>
      <w:r>
        <w:t xml:space="preserve">Главы городского округа </w:t>
      </w:r>
    </w:p>
    <w:p w:rsidR="00990DC2" w:rsidRDefault="00990DC2" w:rsidP="00990DC2">
      <w:pPr>
        <w:ind w:right="-1" w:firstLine="567"/>
        <w:jc w:val="both"/>
      </w:pPr>
      <w:r>
        <w:t xml:space="preserve">города Переславля-Залесского                                                           </w:t>
      </w:r>
      <w:r w:rsidR="00593E96">
        <w:t>В.А. Астраханцев</w:t>
      </w:r>
    </w:p>
    <w:p w:rsidR="00990DC2" w:rsidRDefault="00990DC2" w:rsidP="00990DC2">
      <w:pPr>
        <w:ind w:right="-1"/>
        <w:jc w:val="both"/>
      </w:pPr>
    </w:p>
    <w:p w:rsidR="006E7019" w:rsidRDefault="00990DC2" w:rsidP="00990DC2">
      <w:pPr>
        <w:pStyle w:val="a3"/>
        <w:ind w:left="0"/>
        <w:jc w:val="right"/>
      </w:pPr>
      <w:r>
        <w:br w:type="page"/>
      </w:r>
      <w:r w:rsidR="006E7019">
        <w:lastRenderedPageBreak/>
        <w:t>Приложение</w:t>
      </w:r>
    </w:p>
    <w:p w:rsidR="006E7019" w:rsidRDefault="006E7019" w:rsidP="006E7019">
      <w:pPr>
        <w:pStyle w:val="a3"/>
        <w:ind w:left="0"/>
        <w:jc w:val="right"/>
      </w:pPr>
      <w:r>
        <w:t>к постановлению Администрации</w:t>
      </w:r>
    </w:p>
    <w:p w:rsidR="006E7019" w:rsidRDefault="006E7019" w:rsidP="006E7019">
      <w:pPr>
        <w:pStyle w:val="a3"/>
        <w:ind w:left="0"/>
        <w:jc w:val="right"/>
      </w:pPr>
      <w:r>
        <w:t xml:space="preserve">городского округа </w:t>
      </w:r>
    </w:p>
    <w:p w:rsidR="006E7019" w:rsidRDefault="006E7019" w:rsidP="006E7019">
      <w:pPr>
        <w:pStyle w:val="a3"/>
        <w:ind w:left="0"/>
        <w:jc w:val="right"/>
      </w:pPr>
      <w:r>
        <w:t>города Переславля-Залесского</w:t>
      </w:r>
    </w:p>
    <w:p w:rsidR="006E7019" w:rsidRDefault="006E7019" w:rsidP="006E7019">
      <w:pPr>
        <w:pStyle w:val="a3"/>
        <w:ind w:left="0"/>
        <w:jc w:val="right"/>
      </w:pPr>
      <w:r>
        <w:t xml:space="preserve">  от                      № </w:t>
      </w:r>
    </w:p>
    <w:p w:rsidR="006E7019" w:rsidRDefault="006E7019" w:rsidP="006E7019">
      <w:pPr>
        <w:pStyle w:val="a3"/>
        <w:ind w:left="0"/>
        <w:jc w:val="right"/>
      </w:pPr>
    </w:p>
    <w:p w:rsidR="006E7019" w:rsidRDefault="006E7019" w:rsidP="006E7019">
      <w:pPr>
        <w:jc w:val="center"/>
      </w:pPr>
      <w:r>
        <w:t>Правила размещения и содержания информационных конструкций</w:t>
      </w:r>
    </w:p>
    <w:p w:rsidR="006E7019" w:rsidRDefault="006E7019" w:rsidP="006E7019">
      <w:pPr>
        <w:jc w:val="center"/>
      </w:pPr>
      <w:r>
        <w:t>в городском округе городе Переславле-Залесском</w:t>
      </w:r>
    </w:p>
    <w:p w:rsidR="006E7019" w:rsidRDefault="006E7019" w:rsidP="006E7019">
      <w:pPr>
        <w:jc w:val="center"/>
      </w:pPr>
    </w:p>
    <w:p w:rsidR="006E7019" w:rsidRDefault="006E7019" w:rsidP="006E7019">
      <w:pPr>
        <w:jc w:val="center"/>
      </w:pPr>
      <w:r>
        <w:t>I. Общие положения</w:t>
      </w:r>
    </w:p>
    <w:p w:rsidR="006E7019" w:rsidRDefault="006E7019" w:rsidP="006E7019">
      <w:pPr>
        <w:jc w:val="center"/>
      </w:pPr>
    </w:p>
    <w:p w:rsidR="006E7019" w:rsidRDefault="006E7019" w:rsidP="00F656D7">
      <w:pPr>
        <w:ind w:firstLine="709"/>
        <w:jc w:val="both"/>
      </w:pPr>
      <w:r>
        <w:t xml:space="preserve">1. Настоящие Правила размещения и содержания информационных конструкций в городском округе городе Переславле-Залесском (далее - Правила) определяют виды информационных конструкций, размещаемых в городском округе городе Переславле-Залесском, устанавливают требования к указанным информационным конструкциям, их размещению и содержанию. </w:t>
      </w:r>
    </w:p>
    <w:p w:rsidR="006E7019" w:rsidRDefault="006E7019" w:rsidP="00F656D7">
      <w:pPr>
        <w:ind w:firstLine="709"/>
        <w:jc w:val="both"/>
      </w:pPr>
      <w:r>
        <w:t>2. Информационная конструкция - объект благоустройства, выполняющий функцию информирования населения городского округа города Переславля-Залесского и соответствующий требованиям, установленным настоящими Правилами.</w:t>
      </w:r>
    </w:p>
    <w:p w:rsidR="006E7019" w:rsidRDefault="006E7019" w:rsidP="00F656D7">
      <w:pPr>
        <w:ind w:firstLine="709"/>
        <w:jc w:val="both"/>
      </w:pPr>
      <w:r>
        <w:t>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настоящих Правил.</w:t>
      </w:r>
    </w:p>
    <w:p w:rsidR="006E7019" w:rsidRDefault="006E7019" w:rsidP="00F656D7">
      <w:pPr>
        <w:ind w:firstLine="709"/>
        <w:jc w:val="both"/>
      </w:pPr>
      <w: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города.</w:t>
      </w:r>
    </w:p>
    <w:p w:rsidR="006E7019" w:rsidRDefault="006E7019" w:rsidP="00F656D7">
      <w:pPr>
        <w:ind w:firstLine="709"/>
        <w:jc w:val="both"/>
      </w:pPr>
      <w:r>
        <w:t>3. В городском округе городе Переславле-Залесском осуществляется размещение информационных конструкций следующих видов:</w:t>
      </w:r>
    </w:p>
    <w:p w:rsidR="006E7019" w:rsidRDefault="006E7019" w:rsidP="00F656D7">
      <w:pPr>
        <w:ind w:firstLine="709"/>
        <w:jc w:val="both"/>
      </w:pPr>
      <w:r>
        <w:t>3.1. Указатели наименований элементов улично-дорожной сети и наименований элементов планировочной структуры, указатели номеров домов.</w:t>
      </w:r>
    </w:p>
    <w:p w:rsidR="006E7019" w:rsidRDefault="006E7019" w:rsidP="00F656D7">
      <w:pPr>
        <w:ind w:firstLine="709"/>
        <w:jc w:val="both"/>
      </w:pPr>
      <w:r>
        <w:t>3.2. Указатели картографической информации, а также указатели маршрутов (схемы) движения и расписания городского пассажирского транспорта.</w:t>
      </w:r>
    </w:p>
    <w:p w:rsidR="006E7019" w:rsidRDefault="006E7019" w:rsidP="00F656D7">
      <w:pPr>
        <w:ind w:firstLine="709"/>
        <w:jc w:val="both"/>
      </w:pPr>
      <w:r>
        <w:t>3.3. Указатели местоположения органов местного самоуправления, государственных и муниципальных предприятий и учреждений, расположенных на территории города Переславля-Залесского.</w:t>
      </w:r>
    </w:p>
    <w:p w:rsidR="006E7019" w:rsidRDefault="006E7019" w:rsidP="00F656D7">
      <w:pPr>
        <w:ind w:firstLine="709"/>
        <w:jc w:val="both"/>
      </w:pPr>
      <w:r>
        <w:t>3.4. Указатели местоположения органов государственной власти Российской Федерации, федеральных государственных предприятий и учреждений.</w:t>
      </w:r>
    </w:p>
    <w:p w:rsidR="006E7019" w:rsidRDefault="006E7019" w:rsidP="00F656D7">
      <w:pPr>
        <w:ind w:firstLine="709"/>
        <w:jc w:val="both"/>
      </w:pPr>
      <w:r>
        <w:t>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w:t>
      </w:r>
      <w:r w:rsidR="00593E96">
        <w:t>ого предпринимателя, содержащие с</w:t>
      </w:r>
      <w:r>
        <w:t>ведения, размещаемые в случаях, предусмотренных Законом Российской Федерации от 7 февраля 1992 г. № 2300-1 «О защите прав потребителей».</w:t>
      </w:r>
    </w:p>
    <w:p w:rsidR="006E7019" w:rsidRPr="00F656D7" w:rsidRDefault="006E7019" w:rsidP="00F656D7">
      <w:pPr>
        <w:ind w:firstLine="709"/>
        <w:jc w:val="both"/>
      </w:pPr>
      <w:r w:rsidRPr="00F656D7">
        <w:t>3.6. Информационные стенды, размещенные в подъездах и на внешних поверхностях многоквартирных домов - информационные конструкции, предназначенные для информирования населения</w:t>
      </w:r>
      <w:r w:rsidR="00755DE7">
        <w:t xml:space="preserve"> городского округа</w:t>
      </w:r>
      <w:r w:rsidRPr="00F656D7">
        <w:t xml:space="preserve"> города Переславля-Залесского по вопросам, указанным в </w:t>
      </w:r>
      <w:hyperlink r:id="rId6" w:anchor="block_10901" w:history="1">
        <w:r w:rsidRPr="00F656D7">
          <w:rPr>
            <w:rStyle w:val="a4"/>
            <w:color w:val="auto"/>
            <w:u w:val="none"/>
          </w:rPr>
          <w:t>пункте 9.1</w:t>
        </w:r>
      </w:hyperlink>
      <w:r w:rsidRPr="00F656D7">
        <w:t xml:space="preserve"> настоящих Правил, одного из следующих видов:</w:t>
      </w:r>
    </w:p>
    <w:p w:rsidR="006E7019" w:rsidRPr="00F656D7" w:rsidRDefault="006E7019" w:rsidP="00F656D7">
      <w:pPr>
        <w:ind w:firstLine="709"/>
        <w:jc w:val="both"/>
      </w:pPr>
      <w:r w:rsidRPr="00F656D7">
        <w:t>3.6.1. Информационные доски.</w:t>
      </w:r>
    </w:p>
    <w:p w:rsidR="006E7019" w:rsidRPr="00F656D7" w:rsidRDefault="006E7019" w:rsidP="00F656D7">
      <w:pPr>
        <w:ind w:firstLine="709"/>
        <w:jc w:val="both"/>
      </w:pPr>
      <w:r w:rsidRPr="00F656D7">
        <w:t>3.6.2. Навесные телевизионные жидкокристаллические или плазменные панели.</w:t>
      </w:r>
    </w:p>
    <w:p w:rsidR="006E7019" w:rsidRPr="00F656D7" w:rsidRDefault="006E7019" w:rsidP="00F656D7">
      <w:pPr>
        <w:ind w:firstLine="709"/>
        <w:jc w:val="both"/>
      </w:pPr>
      <w:r w:rsidRPr="00F656D7">
        <w:t xml:space="preserve">4. Информационные конструкции, указанные в </w:t>
      </w:r>
      <w:hyperlink r:id="rId7" w:anchor="block_1104" w:history="1">
        <w:r w:rsidRPr="00F656D7">
          <w:rPr>
            <w:rStyle w:val="a4"/>
            <w:color w:val="auto"/>
            <w:u w:val="none"/>
          </w:rPr>
          <w:t>пунктах 3.1-3.3</w:t>
        </w:r>
      </w:hyperlink>
      <w:r w:rsidRPr="00F656D7">
        <w:t xml:space="preserve">, 3.6.1 настоящих Правил, размещаются за счет средств бюджета городского округа города Переславля-Залесского, а также средств государственных и муниципальных предприятий и </w:t>
      </w:r>
      <w:r w:rsidRPr="00F656D7">
        <w:lastRenderedPageBreak/>
        <w:t>учреждений, расположенных на территории городского округа города Переславля-Залесского.</w:t>
      </w:r>
    </w:p>
    <w:p w:rsidR="006E7019" w:rsidRPr="00F656D7" w:rsidRDefault="006E7019" w:rsidP="00F656D7">
      <w:pPr>
        <w:ind w:firstLine="709"/>
        <w:jc w:val="both"/>
      </w:pPr>
      <w:r w:rsidRPr="00F656D7">
        <w:t xml:space="preserve">Финансирование размещения информационных конструкций, указанных в </w:t>
      </w:r>
      <w:hyperlink r:id="rId8" w:anchor="block_1107" w:history="1">
        <w:r w:rsidRPr="00F656D7">
          <w:rPr>
            <w:rStyle w:val="a4"/>
            <w:color w:val="auto"/>
            <w:u w:val="none"/>
          </w:rPr>
          <w:t>пункте 3.4</w:t>
        </w:r>
      </w:hyperlink>
      <w:r w:rsidRPr="00F656D7">
        <w:t xml:space="preserve"> настоящих Правил, осуществляется в соответствии с законодательством Российской Федерации.</w:t>
      </w:r>
    </w:p>
    <w:p w:rsidR="006E7019" w:rsidRPr="0099342D" w:rsidRDefault="006E7019" w:rsidP="00F656D7">
      <w:pPr>
        <w:ind w:firstLine="709"/>
        <w:jc w:val="both"/>
      </w:pPr>
      <w:r w:rsidRPr="0099342D">
        <w:t xml:space="preserve">Финансирование размещения и содержания информационных конструкций, указанных в </w:t>
      </w:r>
      <w:hyperlink r:id="rId9" w:anchor="block_362" w:history="1">
        <w:r w:rsidRPr="0099342D">
          <w:rPr>
            <w:rStyle w:val="a4"/>
            <w:color w:val="auto"/>
            <w:u w:val="none"/>
          </w:rPr>
          <w:t>пункте 3.6</w:t>
        </w:r>
      </w:hyperlink>
      <w:r w:rsidRPr="0099342D">
        <w:rPr>
          <w:rStyle w:val="a4"/>
          <w:color w:val="auto"/>
          <w:u w:val="none"/>
        </w:rPr>
        <w:t>.2</w:t>
      </w:r>
      <w:r w:rsidRPr="0099342D">
        <w:t xml:space="preserve"> настоящих Правил, включая выполнение работ по подключению таких информационных конструкций к электрическим сетям, информационно-телекоммуникационной сети Интернет, работ по организации канала связи для передачи видео- и </w:t>
      </w:r>
      <w:proofErr w:type="spellStart"/>
      <w:r w:rsidRPr="0099342D">
        <w:t>мультимедиаинформации</w:t>
      </w:r>
      <w:proofErr w:type="spellEnd"/>
      <w:r w:rsidRPr="0099342D">
        <w:t>, осуществляется за счет средств собственников таких информационных конструкций.</w:t>
      </w:r>
    </w:p>
    <w:p w:rsidR="006E7019" w:rsidRPr="0099342D" w:rsidRDefault="006E7019" w:rsidP="00F656D7">
      <w:pPr>
        <w:ind w:firstLine="709"/>
        <w:jc w:val="both"/>
      </w:pPr>
      <w:r w:rsidRPr="0099342D">
        <w:t xml:space="preserve">Для отдельных видов информационных конструкций, указанных в </w:t>
      </w:r>
      <w:hyperlink r:id="rId10" w:anchor="block_1104" w:history="1">
        <w:r w:rsidRPr="0099342D">
          <w:rPr>
            <w:rStyle w:val="a4"/>
            <w:color w:val="auto"/>
            <w:u w:val="none"/>
          </w:rPr>
          <w:t>пунктах 3.1-3.4</w:t>
        </w:r>
      </w:hyperlink>
      <w:r w:rsidRPr="0099342D">
        <w:t xml:space="preserve">, </w:t>
      </w:r>
      <w:hyperlink r:id="rId11" w:anchor="block_1036" w:history="1">
        <w:r w:rsidRPr="0099342D">
          <w:rPr>
            <w:rStyle w:val="a4"/>
            <w:color w:val="auto"/>
            <w:u w:val="none"/>
          </w:rPr>
          <w:t>3.6</w:t>
        </w:r>
      </w:hyperlink>
      <w:r w:rsidRPr="0099342D">
        <w:t xml:space="preserve"> настоящих Правил, администрацией городского округа города Переславля-Залесского могут быть установлены типовые формы, а также принципы их размещения.</w:t>
      </w:r>
    </w:p>
    <w:p w:rsidR="006E7019" w:rsidRPr="0099342D" w:rsidRDefault="006E7019" w:rsidP="00F656D7">
      <w:pPr>
        <w:ind w:firstLine="709"/>
        <w:jc w:val="both"/>
      </w:pPr>
      <w:r w:rsidRPr="0099342D">
        <w:t xml:space="preserve">5. Содержание информационных конструкций, указанных в </w:t>
      </w:r>
      <w:hyperlink r:id="rId12" w:anchor="block_1104" w:history="1">
        <w:r w:rsidRPr="0099342D">
          <w:rPr>
            <w:rStyle w:val="a4"/>
            <w:color w:val="auto"/>
            <w:u w:val="none"/>
          </w:rPr>
          <w:t>пунктах 3.1</w:t>
        </w:r>
      </w:hyperlink>
      <w:r w:rsidRPr="0099342D">
        <w:t xml:space="preserve"> и </w:t>
      </w:r>
      <w:hyperlink r:id="rId13" w:anchor="block_1105" w:history="1">
        <w:r w:rsidRPr="0099342D">
          <w:rPr>
            <w:rStyle w:val="a4"/>
            <w:color w:val="auto"/>
            <w:u w:val="none"/>
          </w:rPr>
          <w:t>3.2</w:t>
        </w:r>
      </w:hyperlink>
      <w:r w:rsidRPr="0099342D">
        <w:t xml:space="preserve"> настоящих Правил, размещенных на внешних поверхностях зданий, строений, сооружений (далее - объекты), осуществляется собственниками (правообладателями) данных объектов.</w:t>
      </w:r>
    </w:p>
    <w:p w:rsidR="006E7019" w:rsidRPr="0099342D" w:rsidRDefault="006E7019" w:rsidP="00F656D7">
      <w:pPr>
        <w:ind w:firstLine="709"/>
        <w:jc w:val="both"/>
      </w:pPr>
      <w:r w:rsidRPr="0099342D">
        <w:t xml:space="preserve">Содержание информационных конструкций, указанных в </w:t>
      </w:r>
      <w:hyperlink r:id="rId14" w:anchor="block_1104" w:history="1">
        <w:r w:rsidRPr="0099342D">
          <w:rPr>
            <w:rStyle w:val="a4"/>
            <w:color w:val="auto"/>
            <w:u w:val="none"/>
          </w:rPr>
          <w:t>пунктах 3.1-3.3</w:t>
        </w:r>
      </w:hyperlink>
      <w:r w:rsidRPr="0099342D">
        <w:t xml:space="preserve"> настоящих Правил, размещенных в виде отдельно стоящих конструкций, а также информационных конструкций, указанных в пункте 3.6.1 настоящих Правил,  осуществляется  органами местного самоуправления городского округа города Переславля-Залесского, государственными и муниципальными предприятиями и учреждениями, расположенными на территории городского округа города Переславля-Залесского.</w:t>
      </w:r>
    </w:p>
    <w:p w:rsidR="006E7019" w:rsidRPr="0099342D" w:rsidRDefault="006E7019" w:rsidP="00F656D7">
      <w:pPr>
        <w:ind w:firstLine="709"/>
        <w:jc w:val="both"/>
      </w:pPr>
      <w:r w:rsidRPr="0099342D">
        <w:t xml:space="preserve">Содержание информационных конструкций, указанных в </w:t>
      </w:r>
      <w:hyperlink r:id="rId15" w:anchor="block_1107" w:history="1">
        <w:r w:rsidRPr="0099342D">
          <w:rPr>
            <w:rStyle w:val="a4"/>
            <w:color w:val="auto"/>
            <w:u w:val="none"/>
          </w:rPr>
          <w:t>пункте 3.4</w:t>
        </w:r>
      </w:hyperlink>
      <w:r w:rsidRPr="0099342D">
        <w:t xml:space="preserve"> настоящих Правил, осуществляется органом государственной власти Российской Федерации, федеральным учреждением, предприятием, сведения о котором содержатся в данных информационных конструкциях.</w:t>
      </w:r>
    </w:p>
    <w:p w:rsidR="006E7019" w:rsidRPr="0099342D" w:rsidRDefault="006E7019" w:rsidP="00F656D7">
      <w:pPr>
        <w:ind w:firstLine="709"/>
        <w:jc w:val="both"/>
      </w:pPr>
      <w:r w:rsidRPr="0099342D">
        <w:t xml:space="preserve">Содержание информационных конструкций, указанных в </w:t>
      </w:r>
      <w:hyperlink r:id="rId16" w:anchor="block_1108" w:history="1">
        <w:r w:rsidRPr="0099342D">
          <w:rPr>
            <w:rStyle w:val="a4"/>
            <w:color w:val="auto"/>
            <w:u w:val="none"/>
          </w:rPr>
          <w:t>пункте 3.5</w:t>
        </w:r>
      </w:hyperlink>
      <w:r w:rsidRPr="0099342D">
        <w:t xml:space="preserve"> настоящих Правил (далее -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rsidR="006E7019" w:rsidRPr="0099342D" w:rsidRDefault="006E7019" w:rsidP="00F656D7">
      <w:pPr>
        <w:ind w:firstLine="709"/>
        <w:jc w:val="both"/>
      </w:pPr>
      <w:r w:rsidRPr="0099342D">
        <w:t xml:space="preserve">Содержание информационных конструкций, указанных в </w:t>
      </w:r>
      <w:hyperlink r:id="rId17" w:anchor="block_362" w:history="1">
        <w:r w:rsidRPr="0099342D">
          <w:rPr>
            <w:rStyle w:val="a4"/>
            <w:color w:val="auto"/>
            <w:u w:val="none"/>
          </w:rPr>
          <w:t>пункте 3.6.2</w:t>
        </w:r>
      </w:hyperlink>
      <w:r w:rsidRPr="0099342D">
        <w:t xml:space="preserve"> настоящих Правил, осуществляется собственниками таких информационных конструкций.</w:t>
      </w:r>
    </w:p>
    <w:p w:rsidR="006E7019" w:rsidRDefault="006E7019" w:rsidP="00F656D7">
      <w:pPr>
        <w:ind w:firstLine="709"/>
        <w:jc w:val="both"/>
      </w:pPr>
      <w:r w:rsidRPr="0099342D">
        <w:t>6. Размещение вывесок на внешних</w:t>
      </w:r>
      <w:r>
        <w:t xml:space="preserve"> поверхностях зданий, строений, сооружений на улицах и территориях городского округа города Переславля-Залесского в отношении которых Администрацией города Переславля-Залесского утверждены Архитектурно-художественные концепции внешнего облика улиц и территорий городского округа города Переславля-Залесского (далее - Архитектурно-художественные концепции) осуществляется в соответствии с утвержденными Архитектурно-художественными концепциями.</w:t>
      </w:r>
    </w:p>
    <w:p w:rsidR="006E7019" w:rsidRDefault="006E7019" w:rsidP="00F656D7">
      <w:pPr>
        <w:ind w:firstLine="709"/>
        <w:jc w:val="both"/>
      </w:pPr>
      <w:r>
        <w:t>Архитектурно-художественные концепции могут содержать требования к типам размещаемых вывесок, их параметрам,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6E7019" w:rsidRDefault="006E7019" w:rsidP="00F656D7">
      <w:pPr>
        <w:ind w:firstLine="709"/>
        <w:jc w:val="both"/>
      </w:pPr>
      <w:r>
        <w:t>Перечень улиц и территорий городского округа города Переславля-Залесского, на которых вывески размещаются в соответствии с требованиями Архитектурно-художественных концепций утверждается постановлением Администрация города Переславля-Залесского.</w:t>
      </w:r>
    </w:p>
    <w:p w:rsidR="006E7019" w:rsidRDefault="006E7019" w:rsidP="00F656D7">
      <w:pPr>
        <w:ind w:firstLine="709"/>
        <w:jc w:val="both"/>
      </w:pPr>
      <w:r>
        <w:lastRenderedPageBreak/>
        <w:t>Архитектурно-художественные концепции подлежат обязательному применению. Официальное опубликование Архитектурно-художественных концепций осуществляется путем их размещения (опубликования) на официальном сайте органов местного самоуправления городского округа города Переславля-Залесского в информационно-телекоммуникационной сети Интернет.</w:t>
      </w:r>
    </w:p>
    <w:p w:rsidR="006E7019" w:rsidRPr="0099342D" w:rsidRDefault="006E7019" w:rsidP="00F656D7">
      <w:pPr>
        <w:ind w:firstLine="709"/>
        <w:jc w:val="both"/>
      </w:pPr>
      <w:r>
        <w:t xml:space="preserve">В Архитектурно-художественные концепции могут вносится изменения в случае изменения </w:t>
      </w:r>
      <w:r w:rsidRPr="0099342D">
        <w:t>законодательства.</w:t>
      </w:r>
    </w:p>
    <w:p w:rsidR="006E7019" w:rsidRPr="0099342D" w:rsidRDefault="006E7019" w:rsidP="00F656D7">
      <w:pPr>
        <w:ind w:firstLine="709"/>
        <w:jc w:val="both"/>
      </w:pPr>
      <w:r w:rsidRPr="0099342D">
        <w:t xml:space="preserve">В случае изменения градостроительной ситуации на улицах и территориях городского округа города Переславля-Залесского, на которые были разработаны и утверждены Архитектурно-художественные концепции, в связи со строительством нового объекта или изменением архитектурно-градостроительного решения существующего объекта в рамках проведения его реконструкции размещение вывесок на указанных объектах осуществляется в соответствии с требованиями </w:t>
      </w:r>
      <w:hyperlink r:id="rId18" w:anchor="block_1117" w:history="1">
        <w:r w:rsidRPr="0099342D">
          <w:rPr>
            <w:rStyle w:val="a4"/>
            <w:color w:val="auto"/>
            <w:u w:val="none"/>
          </w:rPr>
          <w:t>пунктов 10-33</w:t>
        </w:r>
      </w:hyperlink>
      <w:r w:rsidRPr="0099342D">
        <w:t xml:space="preserve"> настоящих Правил.</w:t>
      </w:r>
    </w:p>
    <w:p w:rsidR="006E7019" w:rsidRPr="0099342D" w:rsidRDefault="006E7019" w:rsidP="00F656D7">
      <w:pPr>
        <w:ind w:firstLine="709"/>
        <w:jc w:val="both"/>
      </w:pPr>
      <w:r w:rsidRPr="0099342D">
        <w:t>Размещение вывесок на улицах и территориях городского округа города Переславля-Залесского, в отношении которых разработаны и утверждены соответствующие Архитектурно-художественные концепции, с нарушением требований к размещению вывесок, установленных указанными Архитектурно-художественными концепциями, не допускается.</w:t>
      </w:r>
    </w:p>
    <w:p w:rsidR="006E7019" w:rsidRPr="0099342D" w:rsidRDefault="006E7019" w:rsidP="00F656D7">
      <w:pPr>
        <w:ind w:firstLine="709"/>
        <w:jc w:val="both"/>
      </w:pPr>
      <w:r w:rsidRPr="0099342D">
        <w:t xml:space="preserve">На вывески, размещаемые в соответствии с требованиями утвержденных Архитектурно-художественных концепций, могут быть разработаны дизайн-проекты размещения вывесок в соответствии с требованиями </w:t>
      </w:r>
      <w:hyperlink r:id="rId19" w:anchor="block_1003" w:history="1">
        <w:r w:rsidRPr="0099342D">
          <w:rPr>
            <w:rStyle w:val="a4"/>
            <w:color w:val="auto"/>
            <w:u w:val="none"/>
          </w:rPr>
          <w:t>раздела III</w:t>
        </w:r>
      </w:hyperlink>
      <w:r w:rsidRPr="0099342D">
        <w:t xml:space="preserve"> настоящих Правил.</w:t>
      </w:r>
    </w:p>
    <w:p w:rsidR="006E7019" w:rsidRPr="0099342D" w:rsidRDefault="006E7019" w:rsidP="00F656D7">
      <w:pPr>
        <w:ind w:firstLine="709"/>
        <w:jc w:val="both"/>
      </w:pPr>
      <w:r w:rsidRPr="0099342D">
        <w:t xml:space="preserve">7. Размещение информационных конструкций, указанных в </w:t>
      </w:r>
      <w:hyperlink r:id="rId20" w:anchor="block_1109" w:history="1">
        <w:r w:rsidRPr="0099342D">
          <w:rPr>
            <w:rStyle w:val="a4"/>
            <w:color w:val="auto"/>
            <w:u w:val="none"/>
          </w:rPr>
          <w:t>пункте 3.5.1</w:t>
        </w:r>
      </w:hyperlink>
      <w:r w:rsidRPr="0099342D">
        <w:t xml:space="preserve"> настоящих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 праве.</w:t>
      </w:r>
    </w:p>
    <w:p w:rsidR="006E7019" w:rsidRPr="0099342D" w:rsidRDefault="006E7019" w:rsidP="00F656D7">
      <w:pPr>
        <w:ind w:firstLine="709"/>
        <w:jc w:val="both"/>
      </w:pPr>
      <w:r w:rsidRPr="0099342D">
        <w:t xml:space="preserve">При этом установка указанных отдельно стоящих конструкций осуществляется при условии соблюдения требований </w:t>
      </w:r>
      <w:hyperlink r:id="rId21" w:history="1">
        <w:r w:rsidRPr="0099342D">
          <w:rPr>
            <w:rStyle w:val="a4"/>
            <w:color w:val="auto"/>
            <w:u w:val="none"/>
          </w:rPr>
          <w:t>законодательства</w:t>
        </w:r>
      </w:hyperlink>
      <w:r w:rsidRPr="0099342D">
        <w:t xml:space="preserve"> о градостроительной деятельности.</w:t>
      </w:r>
    </w:p>
    <w:p w:rsidR="006E7019" w:rsidRPr="0099342D" w:rsidRDefault="006E7019" w:rsidP="00F656D7">
      <w:pPr>
        <w:ind w:firstLine="709"/>
        <w:jc w:val="both"/>
      </w:pPr>
      <w:r w:rsidRPr="0099342D">
        <w:t xml:space="preserve">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 в том числе определяются места размещения информационных конструкций, указанных в </w:t>
      </w:r>
      <w:hyperlink r:id="rId22" w:anchor="block_1108" w:history="1">
        <w:r w:rsidRPr="0099342D">
          <w:rPr>
            <w:rStyle w:val="a4"/>
            <w:color w:val="auto"/>
            <w:u w:val="none"/>
          </w:rPr>
          <w:t>пункте 3.5</w:t>
        </w:r>
      </w:hyperlink>
      <w:r w:rsidRPr="0099342D">
        <w:t xml:space="preserve"> настоящих Правил, на внешних поверхностях данных объектов, а также их типы и параметры (размеры).</w:t>
      </w:r>
    </w:p>
    <w:p w:rsidR="006E7019" w:rsidRPr="0099342D" w:rsidRDefault="006E7019" w:rsidP="00F656D7">
      <w:pPr>
        <w:ind w:firstLine="709"/>
        <w:jc w:val="both"/>
      </w:pPr>
      <w:r w:rsidRPr="0099342D">
        <w:t>9. Информационные</w:t>
      </w:r>
      <w:r>
        <w:t xml:space="preserve"> конструкции, размещаемые в городском округе городе Переславле-Залесском,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w:t>
      </w:r>
      <w:r w:rsidRPr="0099342D">
        <w:t>облик</w:t>
      </w:r>
      <w:r w:rsidR="00603A8D">
        <w:t xml:space="preserve"> населенных пунктов городского округа</w:t>
      </w:r>
      <w:r w:rsidRPr="0099342D">
        <w:t xml:space="preserve"> города Переславля-Залесского и обеспечивать соответствие эстетических характеристик информационных конструкций стилистике объекта, на котором они размещаются.</w:t>
      </w:r>
    </w:p>
    <w:p w:rsidR="006E7019" w:rsidRPr="0099342D" w:rsidRDefault="006E7019" w:rsidP="00F656D7">
      <w:pPr>
        <w:ind w:firstLine="709"/>
        <w:jc w:val="both"/>
      </w:pPr>
      <w:r w:rsidRPr="0099342D">
        <w:t xml:space="preserve">Использование в текстах (надписях), размещаемых на информационных конструкциях (вывесках), указанных в </w:t>
      </w:r>
      <w:hyperlink r:id="rId23" w:anchor="block_1108" w:history="1">
        <w:r w:rsidRPr="0099342D">
          <w:rPr>
            <w:rStyle w:val="a4"/>
            <w:color w:val="auto"/>
            <w:u w:val="none"/>
          </w:rPr>
          <w:t>пункте 3.5</w:t>
        </w:r>
      </w:hyperlink>
      <w:r w:rsidRPr="0099342D">
        <w:t xml:space="preserve"> настоящих Правил,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w:t>
      </w:r>
      <w:r>
        <w:t xml:space="preserve">означения, изображения товарного знака, знака обслуживания </w:t>
      </w:r>
      <w:r>
        <w:lastRenderedPageBreak/>
        <w:t xml:space="preserve">организации, индивидуального предпринимателя допускается не указывать в данной вывеске сведения о профиле деятельности </w:t>
      </w:r>
      <w:r w:rsidRPr="0099342D">
        <w:t>организации, индивидуального предпринимателя, виде реализуемых ими товаров, оказываемых услуг.</w:t>
      </w:r>
    </w:p>
    <w:p w:rsidR="00662A3A" w:rsidRPr="0099342D" w:rsidRDefault="00662A3A" w:rsidP="00F656D7">
      <w:pPr>
        <w:ind w:firstLine="709"/>
        <w:jc w:val="both"/>
      </w:pPr>
      <w:r w:rsidRPr="0099342D">
        <w:t xml:space="preserve">9.1. Информационные конструкции, указанные в </w:t>
      </w:r>
      <w:hyperlink r:id="rId24" w:anchor="block_1036" w:history="1">
        <w:r w:rsidRPr="0099342D">
          <w:rPr>
            <w:rStyle w:val="a4"/>
            <w:color w:val="auto"/>
            <w:u w:val="none"/>
          </w:rPr>
          <w:t>пункте 3.6</w:t>
        </w:r>
      </w:hyperlink>
      <w:r w:rsidRPr="0099342D">
        <w:t xml:space="preserve"> настоящих Правил, могут размещаться в подъездах, а также на расстоянии не более двух метров от входных дверей подъездов на внешних поверхностях многоквартирных домов.</w:t>
      </w:r>
    </w:p>
    <w:p w:rsidR="00662A3A" w:rsidRPr="0099342D" w:rsidRDefault="00662A3A" w:rsidP="00F656D7">
      <w:pPr>
        <w:ind w:firstLine="709"/>
        <w:jc w:val="both"/>
      </w:pPr>
      <w:r w:rsidRPr="0099342D">
        <w:t xml:space="preserve">Данные информационные конструкции используются для информирования жителей </w:t>
      </w:r>
      <w:r w:rsidR="00603A8D">
        <w:t xml:space="preserve">городского округа </w:t>
      </w:r>
      <w:r w:rsidRPr="0099342D">
        <w:t>города Переславля-Залесского:</w:t>
      </w:r>
    </w:p>
    <w:p w:rsidR="00662A3A" w:rsidRPr="0099342D" w:rsidRDefault="00662A3A" w:rsidP="00F656D7">
      <w:pPr>
        <w:ind w:firstLine="709"/>
        <w:jc w:val="both"/>
      </w:pPr>
      <w:r w:rsidRPr="0099342D">
        <w:t xml:space="preserve">- об основных направлениях социально-экономического развития </w:t>
      </w:r>
      <w:r w:rsidR="00603A8D">
        <w:t xml:space="preserve">городского округа </w:t>
      </w:r>
      <w:r w:rsidRPr="0099342D">
        <w:t>города Переславля-Залесского;</w:t>
      </w:r>
    </w:p>
    <w:p w:rsidR="00662A3A" w:rsidRDefault="00662A3A" w:rsidP="00F656D7">
      <w:pPr>
        <w:ind w:firstLine="709"/>
        <w:jc w:val="both"/>
      </w:pPr>
      <w:r w:rsidRPr="0099342D">
        <w:t>- о состоянии экономики</w:t>
      </w:r>
      <w:r w:rsidR="00603A8D">
        <w:t xml:space="preserve"> городского округа</w:t>
      </w:r>
      <w:r w:rsidRPr="0099342D">
        <w:t xml:space="preserve"> города Переславля-Залесского,</w:t>
      </w:r>
      <w:r>
        <w:t xml:space="preserve"> достижении показателей социально-экономического развития</w:t>
      </w:r>
      <w:r w:rsidR="00603A8D">
        <w:t xml:space="preserve"> городского округа</w:t>
      </w:r>
      <w:r>
        <w:t xml:space="preserve"> города Переславля-Залесского;</w:t>
      </w:r>
    </w:p>
    <w:p w:rsidR="00662A3A" w:rsidRDefault="00662A3A" w:rsidP="00F656D7">
      <w:pPr>
        <w:ind w:firstLine="709"/>
        <w:jc w:val="both"/>
      </w:pPr>
      <w:r>
        <w:t>- о целях, задачах, ходе выполнения муниципальных программ</w:t>
      </w:r>
      <w:r w:rsidR="00603A8D">
        <w:t xml:space="preserve"> городского округа</w:t>
      </w:r>
      <w:r>
        <w:t xml:space="preserve"> города Переславля-Залесского;</w:t>
      </w:r>
    </w:p>
    <w:p w:rsidR="00662A3A" w:rsidRDefault="00662A3A" w:rsidP="00F656D7">
      <w:pPr>
        <w:ind w:firstLine="709"/>
        <w:jc w:val="both"/>
      </w:pPr>
      <w:r>
        <w:t>- о мероприятиях, проводимых органами местного самоуправления</w:t>
      </w:r>
      <w:r w:rsidR="00603A8D">
        <w:t xml:space="preserve"> городского округа</w:t>
      </w:r>
      <w:r>
        <w:t xml:space="preserve"> города Переславля-Залесского;</w:t>
      </w:r>
    </w:p>
    <w:p w:rsidR="00662A3A" w:rsidRDefault="00662A3A" w:rsidP="00F656D7">
      <w:pPr>
        <w:ind w:firstLine="709"/>
        <w:jc w:val="both"/>
      </w:pPr>
      <w:r>
        <w:t>- о взаимодействии жителей</w:t>
      </w:r>
      <w:r w:rsidR="00603A8D">
        <w:t xml:space="preserve"> городского округа</w:t>
      </w:r>
      <w:r>
        <w:t xml:space="preserve"> города Переславля-Залесского с органами местного самоуправления</w:t>
      </w:r>
      <w:r w:rsidR="00603A8D">
        <w:t xml:space="preserve"> городского округа</w:t>
      </w:r>
      <w:r>
        <w:t xml:space="preserve"> города Переславля-Залесского, а также с негосударственными некоммерческими организациями;</w:t>
      </w:r>
    </w:p>
    <w:p w:rsidR="00662A3A" w:rsidRDefault="00662A3A" w:rsidP="00F656D7">
      <w:pPr>
        <w:ind w:firstLine="709"/>
        <w:jc w:val="both"/>
      </w:pPr>
      <w:r>
        <w:t>- о контактной информации органов местного самоуправления и должностных лиц таких органов, адресах размещения органов местного самоуправления, подведомственных им организаций, многофункциональных центров предоставления государственных и муниципальных услуг;</w:t>
      </w:r>
    </w:p>
    <w:p w:rsidR="00662A3A" w:rsidRDefault="00662A3A" w:rsidP="00F656D7">
      <w:pPr>
        <w:ind w:firstLine="709"/>
        <w:jc w:val="both"/>
      </w:pPr>
      <w:r>
        <w:t>- о предоставлении государственных и муниципальных услуг;</w:t>
      </w:r>
    </w:p>
    <w:p w:rsidR="00662A3A" w:rsidRDefault="00662A3A" w:rsidP="00F656D7">
      <w:pPr>
        <w:ind w:firstLine="709"/>
        <w:jc w:val="both"/>
      </w:pPr>
      <w:r>
        <w:t>- о строительстве объектов социальной и инженерной инфраструктуры;</w:t>
      </w:r>
    </w:p>
    <w:p w:rsidR="00662A3A" w:rsidRDefault="00662A3A" w:rsidP="00F656D7">
      <w:pPr>
        <w:ind w:firstLine="709"/>
        <w:jc w:val="both"/>
      </w:pPr>
      <w:r>
        <w:t xml:space="preserve">- о ходе и результатах осуществления мероприятий по благоустройству территории </w:t>
      </w:r>
      <w:r w:rsidR="00603A8D">
        <w:t xml:space="preserve">городского округа </w:t>
      </w:r>
      <w:r>
        <w:t xml:space="preserve">города Переславля-Залесского, выполнения комплексных программ развития </w:t>
      </w:r>
      <w:r w:rsidR="00603A8D">
        <w:t>городского округа</w:t>
      </w:r>
      <w:r>
        <w:t xml:space="preserve"> города Переславля-Залесского;</w:t>
      </w:r>
    </w:p>
    <w:p w:rsidR="00662A3A" w:rsidRDefault="00662A3A" w:rsidP="00F656D7">
      <w:pPr>
        <w:ind w:firstLine="709"/>
        <w:jc w:val="both"/>
      </w:pPr>
      <w:r>
        <w:t>- о содержании и ремонте дворовых территорий, объектов благоустройства, многоквартирных домов;</w:t>
      </w:r>
    </w:p>
    <w:p w:rsidR="00662A3A" w:rsidRDefault="00662A3A" w:rsidP="00F656D7">
      <w:pPr>
        <w:ind w:firstLine="709"/>
        <w:jc w:val="both"/>
      </w:pPr>
      <w:r>
        <w:t>- о реализации программ профилактики заболеваний и Санитарно-гигиеническом обучении населения;</w:t>
      </w:r>
    </w:p>
    <w:p w:rsidR="00662A3A" w:rsidRDefault="00662A3A" w:rsidP="00F656D7">
      <w:pPr>
        <w:ind w:firstLine="709"/>
        <w:jc w:val="both"/>
      </w:pPr>
      <w:r>
        <w:t>- о предоставлении социальной помощи нуждающимся лицам и о формах социального обслуживания населения;</w:t>
      </w:r>
    </w:p>
    <w:p w:rsidR="00662A3A" w:rsidRDefault="00662A3A" w:rsidP="00F656D7">
      <w:pPr>
        <w:ind w:firstLine="709"/>
        <w:jc w:val="both"/>
      </w:pPr>
      <w:r>
        <w:t>- о предоставлении коммунальных услуг, о плате за жилые помещения и коммунальные услуги;</w:t>
      </w:r>
    </w:p>
    <w:p w:rsidR="00662A3A" w:rsidRDefault="00662A3A" w:rsidP="00F656D7">
      <w:pPr>
        <w:ind w:firstLine="709"/>
        <w:jc w:val="both"/>
      </w:pPr>
      <w:r>
        <w:t>- о решениях общего собрания собственников помещений в многоквартирном доме;</w:t>
      </w:r>
    </w:p>
    <w:p w:rsidR="00662A3A" w:rsidRPr="0099342D" w:rsidRDefault="00662A3A" w:rsidP="00F656D7">
      <w:pPr>
        <w:ind w:firstLine="709"/>
        <w:jc w:val="both"/>
      </w:pPr>
      <w:r>
        <w:t xml:space="preserve">- об угрозе возникновения чрезвычайных ситуаций природного и техногенного характера, о возникновении таких чрезвычайных ситуаций, правилах поведения населения и необходимости проведения </w:t>
      </w:r>
      <w:r w:rsidRPr="0099342D">
        <w:t>мероприятий по защите.</w:t>
      </w:r>
    </w:p>
    <w:p w:rsidR="00662A3A" w:rsidRPr="0099342D" w:rsidRDefault="00662A3A" w:rsidP="00F656D7">
      <w:pPr>
        <w:ind w:firstLine="709"/>
        <w:jc w:val="both"/>
      </w:pPr>
      <w:r w:rsidRPr="0099342D">
        <w:t xml:space="preserve">Максимальные размеры информационных конструкций, указанных в </w:t>
      </w:r>
      <w:hyperlink r:id="rId25" w:anchor="block_361" w:history="1">
        <w:r w:rsidRPr="0099342D">
          <w:rPr>
            <w:rStyle w:val="a4"/>
            <w:color w:val="auto"/>
            <w:u w:val="none"/>
          </w:rPr>
          <w:t>пункте 3.6.1</w:t>
        </w:r>
      </w:hyperlink>
      <w:r w:rsidRPr="0099342D">
        <w:t xml:space="preserve"> настоящих Правил, составляют:</w:t>
      </w:r>
    </w:p>
    <w:p w:rsidR="00662A3A" w:rsidRPr="0099342D" w:rsidRDefault="00662A3A" w:rsidP="00F656D7">
      <w:pPr>
        <w:ind w:firstLine="709"/>
        <w:jc w:val="both"/>
      </w:pPr>
      <w:r w:rsidRPr="0099342D">
        <w:t>- высота - 1,05 м;</w:t>
      </w:r>
    </w:p>
    <w:p w:rsidR="00662A3A" w:rsidRPr="0099342D" w:rsidRDefault="00662A3A" w:rsidP="00F656D7">
      <w:pPr>
        <w:ind w:firstLine="709"/>
        <w:jc w:val="both"/>
      </w:pPr>
      <w:r w:rsidRPr="0099342D">
        <w:t>- длина - 0,75 м.</w:t>
      </w:r>
    </w:p>
    <w:p w:rsidR="00662A3A" w:rsidRPr="0099342D" w:rsidRDefault="00662A3A" w:rsidP="00F656D7">
      <w:pPr>
        <w:ind w:firstLine="709"/>
        <w:jc w:val="both"/>
      </w:pPr>
      <w:r w:rsidRPr="0099342D">
        <w:t xml:space="preserve">9.2. Информационные конструкции, указанные в </w:t>
      </w:r>
      <w:hyperlink r:id="rId26" w:anchor="block_362" w:history="1">
        <w:r w:rsidRPr="0099342D">
          <w:rPr>
            <w:rStyle w:val="a4"/>
            <w:color w:val="auto"/>
            <w:u w:val="none"/>
          </w:rPr>
          <w:t>пункте 3.6.2</w:t>
        </w:r>
      </w:hyperlink>
      <w:r w:rsidRPr="0099342D">
        <w:t xml:space="preserve"> настоящих Правил, размещаются собственниками таких конструкций при условии соответствия таких информационных конструкций следующим требованиям:</w:t>
      </w:r>
    </w:p>
    <w:p w:rsidR="00662A3A" w:rsidRDefault="00662A3A" w:rsidP="00F656D7">
      <w:pPr>
        <w:ind w:firstLine="709"/>
        <w:jc w:val="both"/>
      </w:pPr>
      <w:r w:rsidRPr="0099342D">
        <w:t>- размер диагонали информационной</w:t>
      </w:r>
      <w:r>
        <w:t xml:space="preserve"> конструкции от 15 до 55 дюймов;</w:t>
      </w:r>
    </w:p>
    <w:p w:rsidR="00662A3A" w:rsidRDefault="00662A3A" w:rsidP="00F656D7">
      <w:pPr>
        <w:ind w:firstLine="709"/>
        <w:jc w:val="both"/>
      </w:pPr>
      <w:r>
        <w:t>- наличие антивандального, пыле- и влагозащищенного корпуса;</w:t>
      </w:r>
    </w:p>
    <w:p w:rsidR="00662A3A" w:rsidRPr="0099342D" w:rsidRDefault="00662A3A" w:rsidP="00F656D7">
      <w:pPr>
        <w:ind w:firstLine="709"/>
        <w:jc w:val="both"/>
      </w:pPr>
      <w:r>
        <w:lastRenderedPageBreak/>
        <w:t xml:space="preserve">- наличие возможности использования имеющейся инфраструктуры </w:t>
      </w:r>
      <w:r w:rsidRPr="0099342D">
        <w:t>многоквартирного дома, жилого дома, где предполагается установка информационной конструкции.</w:t>
      </w:r>
    </w:p>
    <w:p w:rsidR="00662A3A" w:rsidRPr="0099342D" w:rsidRDefault="00662A3A" w:rsidP="00F656D7">
      <w:pPr>
        <w:ind w:firstLine="709"/>
        <w:jc w:val="both"/>
      </w:pPr>
      <w:r w:rsidRPr="0099342D">
        <w:t xml:space="preserve">9.3. В случае неисполнения собственником информационной конструкции, указанной в </w:t>
      </w:r>
      <w:hyperlink r:id="rId27" w:anchor="block_362" w:history="1">
        <w:r w:rsidRPr="0099342D">
          <w:rPr>
            <w:rStyle w:val="a4"/>
            <w:color w:val="auto"/>
            <w:u w:val="none"/>
          </w:rPr>
          <w:t>пункте 3.6.2</w:t>
        </w:r>
      </w:hyperlink>
      <w:r w:rsidRPr="0099342D">
        <w:t xml:space="preserve"> требований настоящих Правил, иных правовых актов городского округа города Переславля</w:t>
      </w:r>
      <w:r>
        <w:t xml:space="preserve">-Залесского, при условии </w:t>
      </w:r>
      <w:proofErr w:type="spellStart"/>
      <w:r>
        <w:t>неустранения</w:t>
      </w:r>
      <w:proofErr w:type="spellEnd"/>
      <w:r>
        <w:t xml:space="preserve"> собственником информационной </w:t>
      </w:r>
      <w:r w:rsidRPr="0099342D">
        <w:t>конструкции соответствующих замечаний в установленные сроки, информационная конструкция, в отношении которой выявлено нарушение, подлежит демонтажу в установленном порядке.</w:t>
      </w:r>
    </w:p>
    <w:p w:rsidR="00662A3A" w:rsidRPr="0099342D" w:rsidRDefault="00127689" w:rsidP="00F656D7">
      <w:pPr>
        <w:ind w:firstLine="709"/>
        <w:jc w:val="both"/>
      </w:pPr>
      <w:r w:rsidRPr="0099342D">
        <w:t xml:space="preserve">10. По типу носителя </w:t>
      </w:r>
      <w:r w:rsidR="00E037E8" w:rsidRPr="0099342D">
        <w:t xml:space="preserve">информационные конструкции, указанные в </w:t>
      </w:r>
      <w:hyperlink r:id="rId28" w:anchor="block_362" w:history="1">
        <w:r w:rsidR="00E037E8" w:rsidRPr="0099342D">
          <w:rPr>
            <w:rStyle w:val="a4"/>
            <w:color w:val="auto"/>
            <w:u w:val="none"/>
          </w:rPr>
          <w:t>пункте 3.5</w:t>
        </w:r>
      </w:hyperlink>
      <w:r w:rsidR="00E037E8" w:rsidRPr="0099342D">
        <w:t xml:space="preserve"> настоящих Правил,</w:t>
      </w:r>
      <w:r w:rsidRPr="0099342D">
        <w:t xml:space="preserve"> разделяются на следующие:</w:t>
      </w:r>
    </w:p>
    <w:p w:rsidR="00E037E8" w:rsidRPr="0099342D" w:rsidRDefault="00127689" w:rsidP="00F656D7">
      <w:pPr>
        <w:ind w:firstLine="709"/>
        <w:jc w:val="both"/>
      </w:pPr>
      <w:r w:rsidRPr="0099342D">
        <w:t xml:space="preserve">10.1. Вывески из </w:t>
      </w:r>
      <w:r w:rsidR="00E037E8" w:rsidRPr="0099342D">
        <w:t>отдельно стоящих</w:t>
      </w:r>
      <w:r w:rsidRPr="0099342D">
        <w:t xml:space="preserve"> букв и символов без подложки. </w:t>
      </w:r>
    </w:p>
    <w:p w:rsidR="00127689" w:rsidRPr="0099342D" w:rsidRDefault="00127689" w:rsidP="00F656D7">
      <w:pPr>
        <w:ind w:firstLine="709"/>
        <w:jc w:val="both"/>
      </w:pPr>
      <w:r w:rsidRPr="0099342D">
        <w:t>10</w:t>
      </w:r>
      <w:r w:rsidR="00214652" w:rsidRPr="0099342D">
        <w:t>.</w:t>
      </w:r>
      <w:r w:rsidRPr="0099342D">
        <w:t>2.</w:t>
      </w:r>
      <w:r w:rsidR="00214652" w:rsidRPr="0099342D">
        <w:t xml:space="preserve"> Вывеска из </w:t>
      </w:r>
      <w:r w:rsidR="00E037E8" w:rsidRPr="0099342D">
        <w:t>отдельно стоящих</w:t>
      </w:r>
      <w:r w:rsidR="00214652" w:rsidRPr="0099342D">
        <w:t xml:space="preserve"> букв и символов на подложке.</w:t>
      </w:r>
    </w:p>
    <w:p w:rsidR="00214652" w:rsidRPr="0099342D" w:rsidRDefault="00214652" w:rsidP="00F656D7">
      <w:pPr>
        <w:ind w:firstLine="709"/>
        <w:jc w:val="both"/>
      </w:pPr>
      <w:r w:rsidRPr="0099342D">
        <w:t>10.</w:t>
      </w:r>
      <w:r w:rsidR="00E037E8" w:rsidRPr="0099342D">
        <w:t>3</w:t>
      </w:r>
      <w:r w:rsidRPr="0099342D">
        <w:t xml:space="preserve">. Световой короб или </w:t>
      </w:r>
      <w:proofErr w:type="spellStart"/>
      <w:r w:rsidRPr="0099342D">
        <w:t>лайтбокс</w:t>
      </w:r>
      <w:proofErr w:type="spellEnd"/>
      <w:r w:rsidRPr="0099342D">
        <w:t>.</w:t>
      </w:r>
    </w:p>
    <w:p w:rsidR="00E037E8" w:rsidRPr="0099342D" w:rsidRDefault="00E037E8" w:rsidP="00F656D7">
      <w:pPr>
        <w:ind w:firstLine="709"/>
        <w:jc w:val="both"/>
      </w:pPr>
      <w:r w:rsidRPr="0099342D">
        <w:t>10.4. Табличка или меню.</w:t>
      </w:r>
    </w:p>
    <w:p w:rsidR="00E037E8" w:rsidRPr="0099342D" w:rsidRDefault="00E037E8" w:rsidP="00F656D7">
      <w:pPr>
        <w:ind w:firstLine="709"/>
        <w:jc w:val="both"/>
      </w:pPr>
      <w:r w:rsidRPr="0099342D">
        <w:t xml:space="preserve">11. При размещении в городском округе городе Переславле-Залесском информационных конструкций (вывесок), указанных в </w:t>
      </w:r>
      <w:hyperlink r:id="rId29" w:anchor="block_1108" w:history="1">
        <w:r w:rsidRPr="0099342D">
          <w:rPr>
            <w:rStyle w:val="a4"/>
            <w:color w:val="auto"/>
            <w:u w:val="none"/>
          </w:rPr>
          <w:t>пункте 3.5</w:t>
        </w:r>
      </w:hyperlink>
      <w:r w:rsidRPr="0099342D">
        <w:t xml:space="preserve"> настоящих Правил, запрещается:</w:t>
      </w:r>
    </w:p>
    <w:p w:rsidR="00E037E8" w:rsidRPr="0099342D" w:rsidRDefault="00E037E8" w:rsidP="00F656D7">
      <w:pPr>
        <w:ind w:firstLine="709"/>
        <w:jc w:val="both"/>
      </w:pPr>
      <w:r w:rsidRPr="0099342D">
        <w:t>11.1. В случае размещения вывесок на внешних поверхностях многоквартирных домов:</w:t>
      </w:r>
    </w:p>
    <w:p w:rsidR="00E037E8" w:rsidRPr="0099342D" w:rsidRDefault="00E037E8" w:rsidP="00F656D7">
      <w:pPr>
        <w:ind w:firstLine="709"/>
        <w:jc w:val="both"/>
      </w:pPr>
      <w:r w:rsidRPr="0099342D">
        <w:t xml:space="preserve">- использовать </w:t>
      </w:r>
      <w:proofErr w:type="gramStart"/>
      <w:r w:rsidRPr="0099342D">
        <w:t>тип носителя информационной конструкции</w:t>
      </w:r>
      <w:proofErr w:type="gramEnd"/>
      <w:r w:rsidRPr="0099342D">
        <w:t xml:space="preserve"> не указанный в п.10 настоящих Правил; </w:t>
      </w:r>
    </w:p>
    <w:p w:rsidR="00E037E8" w:rsidRPr="0099342D" w:rsidRDefault="00E037E8" w:rsidP="00F656D7">
      <w:pPr>
        <w:ind w:firstLine="709"/>
        <w:jc w:val="both"/>
      </w:pPr>
      <w:r w:rsidRPr="0099342D">
        <w:t xml:space="preserve">- нарушение </w:t>
      </w:r>
      <w:r w:rsidR="00EF6910" w:rsidRPr="0099342D">
        <w:t>допустимых размеров (параметров), определенных настоящими Правилами</w:t>
      </w:r>
      <w:r w:rsidRPr="0099342D">
        <w:t>;</w:t>
      </w:r>
    </w:p>
    <w:p w:rsidR="00E037E8" w:rsidRPr="0099342D" w:rsidRDefault="00E037E8" w:rsidP="00F656D7">
      <w:pPr>
        <w:ind w:firstLine="709"/>
        <w:jc w:val="both"/>
      </w:pPr>
      <w:r w:rsidRPr="0099342D">
        <w:t>- нарушение установленных требований к местам размещения вывесок;</w:t>
      </w:r>
    </w:p>
    <w:p w:rsidR="00E037E8" w:rsidRPr="0099342D" w:rsidRDefault="00E037E8" w:rsidP="00F656D7">
      <w:pPr>
        <w:ind w:firstLine="709"/>
        <w:jc w:val="both"/>
      </w:pPr>
      <w:r w:rsidRPr="0099342D">
        <w:t>- вертикальный порядок расположения букв на информационном поле вывески;</w:t>
      </w:r>
    </w:p>
    <w:p w:rsidR="00E037E8" w:rsidRPr="0099342D" w:rsidRDefault="00E037E8" w:rsidP="00F656D7">
      <w:pPr>
        <w:ind w:firstLine="709"/>
        <w:jc w:val="both"/>
      </w:pPr>
      <w:r w:rsidRPr="0099342D">
        <w:t>- размещение вывесок выше линии перекрытий между первым и вторым этажами, включая крыши;</w:t>
      </w:r>
    </w:p>
    <w:p w:rsidR="00E037E8" w:rsidRPr="0099342D" w:rsidRDefault="00E037E8" w:rsidP="00F656D7">
      <w:pPr>
        <w:ind w:firstLine="709"/>
        <w:jc w:val="both"/>
      </w:pPr>
      <w:r w:rsidRPr="0099342D">
        <w:t>- размещение вывесок непосредственно на конструкции козырька зданий;</w:t>
      </w:r>
    </w:p>
    <w:p w:rsidR="00E037E8" w:rsidRPr="0099342D" w:rsidRDefault="00E037E8" w:rsidP="00F656D7">
      <w:pPr>
        <w:ind w:firstLine="709"/>
        <w:jc w:val="both"/>
      </w:pPr>
      <w:r w:rsidRPr="0099342D">
        <w:t>- полное и частичное перекрытие (закрытие) оконных и дверных проемов, а также витражей и витрин;</w:t>
      </w:r>
    </w:p>
    <w:p w:rsidR="00E037E8" w:rsidRPr="0099342D" w:rsidRDefault="00E037E8" w:rsidP="00F656D7">
      <w:pPr>
        <w:ind w:firstLine="709"/>
        <w:jc w:val="both"/>
      </w:pPr>
      <w:r w:rsidRPr="0099342D">
        <w:t>- размещение вывесок в границах жилых помещений, в том числе на глухих торцах фасада;</w:t>
      </w:r>
    </w:p>
    <w:p w:rsidR="00E037E8" w:rsidRDefault="00E037E8" w:rsidP="00F656D7">
      <w:pPr>
        <w:ind w:firstLine="709"/>
        <w:jc w:val="both"/>
      </w:pPr>
      <w:r w:rsidRPr="0099342D">
        <w:t>- размещение вывесок на кровлях, кровлях лоджий и балконов и (или) на лоджиях и балконах;</w:t>
      </w:r>
    </w:p>
    <w:p w:rsidR="00E037E8" w:rsidRDefault="00E037E8" w:rsidP="00F656D7">
      <w:pPr>
        <w:ind w:firstLine="709"/>
        <w:jc w:val="both"/>
      </w:pPr>
      <w:r>
        <w:t>- размещение вывесок на архитектурных деталях фасадов объектов (в том числе на колоннах, пилястрах, орнаментах, лепнине);</w:t>
      </w:r>
    </w:p>
    <w:p w:rsidR="00E037E8" w:rsidRDefault="00E037E8" w:rsidP="00F656D7">
      <w:pPr>
        <w:ind w:firstLine="709"/>
        <w:jc w:val="both"/>
      </w:pPr>
      <w:r>
        <w:t>- размещение вывесок на расстоянии ближе, чем 1 м от мемориальных досок;</w:t>
      </w:r>
    </w:p>
    <w:p w:rsidR="00E037E8" w:rsidRDefault="00E037E8" w:rsidP="00F656D7">
      <w:pPr>
        <w:ind w:firstLine="709"/>
        <w:jc w:val="both"/>
      </w:pPr>
      <w:r>
        <w:t>- перекрытие (закрытие) указателей наименований улиц и номеров домов;</w:t>
      </w:r>
    </w:p>
    <w:p w:rsidR="00E037E8" w:rsidRDefault="00E037E8" w:rsidP="00F656D7">
      <w:pPr>
        <w:ind w:firstLine="709"/>
        <w:jc w:val="both"/>
      </w:pPr>
      <w:r>
        <w:t>- размещение настенных вывесок одна над другой;</w:t>
      </w:r>
    </w:p>
    <w:p w:rsidR="00E037E8" w:rsidRPr="0099342D" w:rsidRDefault="00E037E8" w:rsidP="00F656D7">
      <w:pPr>
        <w:ind w:firstLine="709"/>
        <w:jc w:val="both"/>
      </w:pPr>
      <w:r>
        <w:t xml:space="preserve">- </w:t>
      </w:r>
      <w:r w:rsidRPr="0099342D">
        <w:t>размещение консольных вывесок на расстоянии менее 10 м друг от друга, а также одной консольной вывески над другой;</w:t>
      </w:r>
    </w:p>
    <w:p w:rsidR="00EF6910" w:rsidRPr="0099342D" w:rsidRDefault="00EF6910" w:rsidP="00F656D7">
      <w:pPr>
        <w:ind w:firstLine="709"/>
        <w:jc w:val="both"/>
      </w:pPr>
      <w:r w:rsidRPr="0099342D">
        <w:t>- размещение на расстоянии менее 1,5 м от края фасада объекта;</w:t>
      </w:r>
    </w:p>
    <w:p w:rsidR="00E037E8" w:rsidRPr="0099342D" w:rsidRDefault="00E037E8" w:rsidP="00F656D7">
      <w:pPr>
        <w:ind w:firstLine="709"/>
        <w:jc w:val="both"/>
      </w:pPr>
      <w:r w:rsidRPr="0099342D">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037E8" w:rsidRDefault="00E037E8" w:rsidP="00F656D7">
      <w:pPr>
        <w:ind w:firstLine="709"/>
        <w:jc w:val="both"/>
      </w:pPr>
      <w:r w:rsidRPr="0099342D">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99342D">
        <w:t>призматроны</w:t>
      </w:r>
      <w:proofErr w:type="spellEnd"/>
      <w:r w:rsidRPr="0099342D">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w:t>
      </w:r>
      <w:r>
        <w:t xml:space="preserve"> с использованием электронного носителя - экрана (телевизора);</w:t>
      </w:r>
    </w:p>
    <w:p w:rsidR="00E037E8" w:rsidRPr="0099342D" w:rsidRDefault="00E037E8" w:rsidP="00F656D7">
      <w:pPr>
        <w:ind w:firstLine="709"/>
        <w:jc w:val="both"/>
      </w:pPr>
      <w:r>
        <w:lastRenderedPageBreak/>
        <w:t xml:space="preserve">- окраска </w:t>
      </w:r>
      <w:r w:rsidRPr="0099342D">
        <w:t xml:space="preserve">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30" w:anchor="block_1109" w:history="1">
        <w:r w:rsidRPr="0099342D">
          <w:rPr>
            <w:rStyle w:val="a4"/>
            <w:color w:val="auto"/>
            <w:u w:val="none"/>
          </w:rPr>
          <w:t>пункте 3.5.1</w:t>
        </w:r>
      </w:hyperlink>
      <w:r w:rsidRPr="0099342D">
        <w:t xml:space="preserve"> настоящих Правил, в виде отдельных букв и декоративных элементов из декоративных пленок);</w:t>
      </w:r>
    </w:p>
    <w:p w:rsidR="00E037E8" w:rsidRDefault="00E037E8" w:rsidP="00F656D7">
      <w:pPr>
        <w:ind w:firstLine="709"/>
        <w:jc w:val="both"/>
      </w:pPr>
      <w:r w:rsidRPr="0099342D">
        <w:t>- замена остекления витрин</w:t>
      </w:r>
      <w:r>
        <w:t xml:space="preserve"> световыми коробами;</w:t>
      </w:r>
    </w:p>
    <w:p w:rsidR="00E037E8" w:rsidRDefault="00E037E8" w:rsidP="00F656D7">
      <w:pPr>
        <w:ind w:firstLine="709"/>
        <w:jc w:val="both"/>
      </w:pPr>
      <w:r>
        <w:t>- устройство в витрине конструкций электронных носителей - экранов (телевизоров) на всю высоту и (или) длину остекления витрины;</w:t>
      </w:r>
    </w:p>
    <w:p w:rsidR="00E037E8" w:rsidRDefault="00E037E8" w:rsidP="00F656D7">
      <w:pPr>
        <w:ind w:firstLine="709"/>
        <w:jc w:val="both"/>
      </w:pPr>
      <w:r>
        <w:t>- размещение вывесок с использованием картона, ткани, баннерной ткани (за исключением афиш);</w:t>
      </w:r>
    </w:p>
    <w:p w:rsidR="00E037E8" w:rsidRDefault="00E037E8" w:rsidP="00F656D7">
      <w:pPr>
        <w:ind w:firstLine="709"/>
        <w:jc w:val="both"/>
      </w:pPr>
      <w:r>
        <w:t>- размещение вывесок с использованием неоновых светильников, мигающих (мерцающих)</w:t>
      </w:r>
      <w:r w:rsidR="00EF6910">
        <w:t xml:space="preserve"> элементов.</w:t>
      </w:r>
    </w:p>
    <w:p w:rsidR="00E037E8" w:rsidRPr="0099342D" w:rsidRDefault="00E037E8" w:rsidP="00F656D7">
      <w:pPr>
        <w:ind w:firstLine="709"/>
        <w:jc w:val="both"/>
      </w:pPr>
      <w:r w:rsidRPr="0099342D">
        <w:t>11.2. В случае размещения вывесок на внешних поверхностях иных зданий, строений, сооружений (кроме многоквартирных домов):</w:t>
      </w:r>
    </w:p>
    <w:p w:rsidR="00EF6910" w:rsidRPr="0099342D" w:rsidRDefault="00EF6910" w:rsidP="00F656D7">
      <w:pPr>
        <w:ind w:firstLine="709"/>
        <w:jc w:val="both"/>
      </w:pPr>
      <w:r w:rsidRPr="0099342D">
        <w:t xml:space="preserve">- использовать </w:t>
      </w:r>
      <w:proofErr w:type="gramStart"/>
      <w:r w:rsidRPr="0099342D">
        <w:t>тип носителя информационной конструкции</w:t>
      </w:r>
      <w:proofErr w:type="gramEnd"/>
      <w:r w:rsidRPr="0099342D">
        <w:t xml:space="preserve"> не указанный в п.10 настоящих Правил; </w:t>
      </w:r>
    </w:p>
    <w:p w:rsidR="00EF6910" w:rsidRPr="0099342D" w:rsidRDefault="00EF6910" w:rsidP="00F656D7">
      <w:pPr>
        <w:ind w:firstLine="709"/>
        <w:jc w:val="both"/>
      </w:pPr>
      <w:r w:rsidRPr="0099342D">
        <w:t>- нарушение допустимых размеров (параметров), определенных настоящими Правилами;</w:t>
      </w:r>
    </w:p>
    <w:p w:rsidR="00E037E8" w:rsidRPr="0099342D" w:rsidRDefault="00E037E8" w:rsidP="00F656D7">
      <w:pPr>
        <w:ind w:firstLine="709"/>
        <w:jc w:val="both"/>
      </w:pPr>
      <w:r w:rsidRPr="0099342D">
        <w:t>- нарушение установленных требований к местам размещения вывесок;</w:t>
      </w:r>
    </w:p>
    <w:p w:rsidR="00E037E8" w:rsidRPr="0099342D" w:rsidRDefault="00E037E8" w:rsidP="00F656D7">
      <w:pPr>
        <w:ind w:firstLine="709"/>
        <w:jc w:val="both"/>
      </w:pPr>
      <w:r w:rsidRPr="0099342D">
        <w:t>- вертикальный порядок расположения букв на информационном поле вывески;</w:t>
      </w:r>
    </w:p>
    <w:p w:rsidR="00E037E8" w:rsidRPr="0099342D" w:rsidRDefault="00E037E8" w:rsidP="00F656D7">
      <w:pPr>
        <w:ind w:firstLine="709"/>
        <w:jc w:val="both"/>
      </w:pPr>
      <w:r w:rsidRPr="0099342D">
        <w:t>- размещение вывесок выше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037E8" w:rsidRPr="0099342D" w:rsidRDefault="00E037E8" w:rsidP="00F656D7">
      <w:pPr>
        <w:ind w:firstLine="709"/>
        <w:jc w:val="both"/>
      </w:pPr>
      <w:r w:rsidRPr="0099342D">
        <w:t>- размещение вывесок на козырьках зданий, строений, сооружений;</w:t>
      </w:r>
    </w:p>
    <w:p w:rsidR="00E037E8" w:rsidRPr="0099342D" w:rsidRDefault="00E037E8" w:rsidP="00F656D7">
      <w:pPr>
        <w:ind w:firstLine="709"/>
        <w:jc w:val="both"/>
      </w:pPr>
      <w:r w:rsidRPr="0099342D">
        <w:t xml:space="preserve">- полное </w:t>
      </w:r>
      <w:r w:rsidR="00EF6910" w:rsidRPr="0099342D">
        <w:t xml:space="preserve">или частичное </w:t>
      </w:r>
      <w:r w:rsidRPr="0099342D">
        <w:t>перекрытие (закрытие) оконных и дверных проемов, а также витражей и витрин;</w:t>
      </w:r>
    </w:p>
    <w:p w:rsidR="00E037E8" w:rsidRPr="0099342D" w:rsidRDefault="00E037E8" w:rsidP="00F656D7">
      <w:pPr>
        <w:ind w:firstLine="709"/>
        <w:jc w:val="both"/>
      </w:pPr>
      <w:r w:rsidRPr="0099342D">
        <w:t>- размещение вывесок на глухих торцах фасада;</w:t>
      </w:r>
    </w:p>
    <w:p w:rsidR="00E037E8" w:rsidRDefault="00E037E8" w:rsidP="00F656D7">
      <w:pPr>
        <w:ind w:firstLine="709"/>
        <w:jc w:val="both"/>
      </w:pPr>
      <w:r w:rsidRPr="0099342D">
        <w:t>- размещение вывесок</w:t>
      </w:r>
      <w:r>
        <w:t xml:space="preserve"> на кровлях лоджий и балконов и (или) на лоджиях и балконах;</w:t>
      </w:r>
    </w:p>
    <w:p w:rsidR="00E037E8" w:rsidRDefault="00E037E8" w:rsidP="00F656D7">
      <w:pPr>
        <w:ind w:firstLine="709"/>
        <w:jc w:val="both"/>
      </w:pPr>
      <w:r>
        <w:t>- размещение вывесок на архитектурных деталях фасадов объектов (в том числе на колоннах, пилястрах, орнаментах, лепнине);</w:t>
      </w:r>
    </w:p>
    <w:p w:rsidR="00E037E8" w:rsidRDefault="00E037E8" w:rsidP="00F656D7">
      <w:pPr>
        <w:ind w:firstLine="709"/>
        <w:jc w:val="both"/>
      </w:pPr>
      <w:r>
        <w:t>- размещение вывесок на расстоянии ближе, чем 1 м от мемориальных досок;</w:t>
      </w:r>
    </w:p>
    <w:p w:rsidR="00E037E8" w:rsidRDefault="00E037E8" w:rsidP="00F656D7">
      <w:pPr>
        <w:ind w:firstLine="709"/>
        <w:jc w:val="both"/>
      </w:pPr>
      <w:r>
        <w:t>- перекрытие (закрытие) указателей наименований улиц и номеров домов;</w:t>
      </w:r>
    </w:p>
    <w:p w:rsidR="00E037E8" w:rsidRDefault="00E037E8" w:rsidP="00F656D7">
      <w:pPr>
        <w:ind w:firstLine="709"/>
        <w:jc w:val="both"/>
      </w:pPr>
      <w:r>
        <w:t>- размещение настенных вывесок одна над другой (за исключением случаев размещения вывесок в соответствии с дизайн-проектом);</w:t>
      </w:r>
    </w:p>
    <w:p w:rsidR="00E037E8" w:rsidRPr="0099342D" w:rsidRDefault="00E037E8" w:rsidP="00F656D7">
      <w:pPr>
        <w:ind w:firstLine="709"/>
        <w:jc w:val="both"/>
      </w:pPr>
      <w:r w:rsidRPr="0099342D">
        <w:t>- размещение консольных вывесок на расстоянии менее 10 м друг от друга, а также одной консольной вывески над другой;</w:t>
      </w:r>
    </w:p>
    <w:p w:rsidR="00EF6910" w:rsidRPr="0099342D" w:rsidRDefault="00EF6910" w:rsidP="00F656D7">
      <w:pPr>
        <w:ind w:firstLine="709"/>
        <w:jc w:val="both"/>
      </w:pPr>
      <w:r w:rsidRPr="0099342D">
        <w:t>- размещение на расстоянии менее 1,5 м от края фасада объекта;</w:t>
      </w:r>
    </w:p>
    <w:p w:rsidR="00E037E8" w:rsidRDefault="00E037E8" w:rsidP="00F656D7">
      <w:pPr>
        <w:ind w:firstLine="709"/>
        <w:jc w:val="both"/>
      </w:pPr>
      <w:r w:rsidRPr="0099342D">
        <w:t>- размещение вывесок (за исключением уникальных информационных конструкций) путем непосредственного</w:t>
      </w:r>
      <w:r>
        <w:t xml:space="preserve"> нанесения на поверхность фасада декоративно-художественного и (или) текстового изображения (методом покраски, наклейки и иными методами);</w:t>
      </w:r>
    </w:p>
    <w:p w:rsidR="00E037E8" w:rsidRPr="0099342D" w:rsidRDefault="00E037E8" w:rsidP="00F656D7">
      <w:pPr>
        <w:ind w:firstLine="709"/>
        <w:jc w:val="both"/>
      </w:pPr>
      <w: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t>призматроны</w:t>
      </w:r>
      <w:proofErr w:type="spellEnd"/>
      <w:r>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w:t>
      </w:r>
      <w:r w:rsidRPr="0099342D">
        <w:t>в витрине с использованием электронного носителя - экрана (телевизора);</w:t>
      </w:r>
    </w:p>
    <w:p w:rsidR="00E037E8" w:rsidRPr="0099342D" w:rsidRDefault="00E037E8" w:rsidP="00F656D7">
      <w:pPr>
        <w:ind w:firstLine="709"/>
        <w:jc w:val="both"/>
      </w:pPr>
      <w:r w:rsidRPr="0099342D">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31" w:anchor="block_1109" w:history="1">
        <w:r w:rsidRPr="0099342D">
          <w:rPr>
            <w:rStyle w:val="a4"/>
            <w:color w:val="auto"/>
            <w:u w:val="none"/>
          </w:rPr>
          <w:t>пункте 3.5.1</w:t>
        </w:r>
      </w:hyperlink>
      <w:r w:rsidRPr="0099342D">
        <w:t xml:space="preserve"> настоящих Правил, в виде отдельных букв и декоративных элементов из декоративных пленок);</w:t>
      </w:r>
    </w:p>
    <w:p w:rsidR="00E037E8" w:rsidRPr="0099342D" w:rsidRDefault="00E037E8" w:rsidP="00F656D7">
      <w:pPr>
        <w:ind w:firstLine="709"/>
        <w:jc w:val="both"/>
      </w:pPr>
      <w:r w:rsidRPr="0099342D">
        <w:t>- замена остекления витрин световыми коробами;</w:t>
      </w:r>
    </w:p>
    <w:p w:rsidR="00E037E8" w:rsidRPr="0099342D" w:rsidRDefault="00E037E8" w:rsidP="00F656D7">
      <w:pPr>
        <w:ind w:firstLine="709"/>
        <w:jc w:val="both"/>
      </w:pPr>
      <w:r w:rsidRPr="0099342D">
        <w:t>- устройство в витрине конструкций электронных носителей экранов (телевизоров) на всю высоту и (или) длину остекления витрины;</w:t>
      </w:r>
    </w:p>
    <w:p w:rsidR="00E037E8" w:rsidRPr="0099342D" w:rsidRDefault="00E037E8" w:rsidP="00F656D7">
      <w:pPr>
        <w:ind w:firstLine="709"/>
        <w:jc w:val="both"/>
      </w:pPr>
      <w:r w:rsidRPr="0099342D">
        <w:lastRenderedPageBreak/>
        <w:t>- размещение вывесок с использованием картона, ткани, баннерной ткани (за исключением афиш, а также использования баннерной ткани в качестве лицевой поверхности световых коробов);</w:t>
      </w:r>
    </w:p>
    <w:p w:rsidR="00E037E8" w:rsidRPr="0099342D" w:rsidRDefault="00E037E8" w:rsidP="00F656D7">
      <w:pPr>
        <w:ind w:firstLine="709"/>
        <w:jc w:val="both"/>
      </w:pPr>
      <w:r w:rsidRPr="0099342D">
        <w:t>- размещение вывесок с использованием неоновых светильников, мигающих (мерцающих) элементов.</w:t>
      </w:r>
    </w:p>
    <w:p w:rsidR="00A4547D" w:rsidRPr="0099342D" w:rsidRDefault="00A4547D" w:rsidP="00F656D7">
      <w:pPr>
        <w:ind w:firstLine="709"/>
        <w:jc w:val="both"/>
      </w:pPr>
      <w:r w:rsidRPr="0099342D">
        <w:t>11.3. Размещение вывесок на ограждающих конструкциях (заборах, шлагбаумах, ограждениях, перилах и т.д.).</w:t>
      </w:r>
    </w:p>
    <w:p w:rsidR="00A4547D" w:rsidRPr="0099342D" w:rsidRDefault="00A4547D" w:rsidP="00F656D7">
      <w:pPr>
        <w:ind w:firstLine="709"/>
        <w:jc w:val="both"/>
      </w:pPr>
      <w:r w:rsidRPr="0099342D">
        <w:t xml:space="preserve">11.4. Размещение информационных конструкций в виде отдельно стоящих сборно-разборных (складных) конструкций - </w:t>
      </w:r>
      <w:proofErr w:type="spellStart"/>
      <w:r w:rsidRPr="0099342D">
        <w:t>штендеров</w:t>
      </w:r>
      <w:proofErr w:type="spellEnd"/>
      <w:r w:rsidRPr="0099342D">
        <w:t>.</w:t>
      </w:r>
    </w:p>
    <w:p w:rsidR="00A4547D" w:rsidRPr="0099342D" w:rsidRDefault="00A4547D" w:rsidP="00F656D7">
      <w:pPr>
        <w:ind w:firstLine="709"/>
        <w:jc w:val="both"/>
      </w:pPr>
      <w:r w:rsidRPr="0099342D">
        <w:t>11.5. Размещение вывесок на сезонных кафе при стационарных предприятиях общественного питания.</w:t>
      </w:r>
    </w:p>
    <w:p w:rsidR="00A4547D" w:rsidRPr="0099342D" w:rsidRDefault="00A4547D" w:rsidP="00F656D7">
      <w:pPr>
        <w:ind w:firstLine="709"/>
        <w:jc w:val="both"/>
      </w:pPr>
      <w:r w:rsidRPr="0099342D">
        <w:t>1</w:t>
      </w:r>
      <w:r w:rsidR="003B3176">
        <w:t>1</w:t>
      </w:r>
      <w:r w:rsidRPr="0099342D">
        <w:t xml:space="preserve">.6. Использование мест размещения вывесок, определенных в согласованном в соответствии с </w:t>
      </w:r>
      <w:hyperlink r:id="rId32" w:anchor="block_1003" w:history="1">
        <w:r w:rsidRPr="0099342D">
          <w:rPr>
            <w:rStyle w:val="a4"/>
            <w:color w:val="auto"/>
            <w:u w:val="none"/>
          </w:rPr>
          <w:t>разделом III</w:t>
        </w:r>
      </w:hyperlink>
      <w:r w:rsidRPr="0099342D">
        <w:t xml:space="preserve"> настоящих Правил</w:t>
      </w:r>
      <w:r w:rsidR="0099342D">
        <w:t xml:space="preserve"> </w:t>
      </w:r>
      <w:r w:rsidR="0099342D" w:rsidRPr="0099342D">
        <w:t>дизайн-проекте</w:t>
      </w:r>
      <w:r w:rsidRPr="0099342D">
        <w:t xml:space="preserve">, для размещения </w:t>
      </w:r>
      <w:proofErr w:type="spellStart"/>
      <w:r w:rsidR="003B3176">
        <w:t>инфоромационных</w:t>
      </w:r>
      <w:proofErr w:type="spellEnd"/>
      <w:r w:rsidRPr="0099342D">
        <w:t xml:space="preserve"> конструкций.</w:t>
      </w:r>
    </w:p>
    <w:p w:rsidR="00A4547D" w:rsidRDefault="00A4547D" w:rsidP="00F656D7">
      <w:pPr>
        <w:ind w:firstLine="709"/>
        <w:jc w:val="both"/>
      </w:pPr>
      <w:r w:rsidRPr="0099342D">
        <w:t>11.7. Размещение вывесок на внешних</w:t>
      </w:r>
      <w:r>
        <w:t xml:space="preserve"> поверхностях объектов незавершенного строительства.</w:t>
      </w:r>
    </w:p>
    <w:p w:rsidR="00A4547D" w:rsidRDefault="00A4547D" w:rsidP="00F656D7">
      <w:pPr>
        <w:ind w:firstLine="709"/>
        <w:jc w:val="both"/>
      </w:pPr>
      <w:r>
        <w:t>11.8. Размещение вывесок, в том числе надписей, на маркизах.</w:t>
      </w:r>
    </w:p>
    <w:p w:rsidR="00A4547D" w:rsidRDefault="00A4547D" w:rsidP="00F656D7">
      <w:pPr>
        <w:ind w:firstLine="709"/>
        <w:jc w:val="both"/>
      </w:pPr>
      <w:r>
        <w:t>11.9. Размещение на информационных конструкциях следующей информации:</w:t>
      </w:r>
    </w:p>
    <w:p w:rsidR="00A4547D" w:rsidRDefault="00A4547D" w:rsidP="00F656D7">
      <w:pPr>
        <w:ind w:firstLine="709"/>
        <w:jc w:val="both"/>
        <w:rPr>
          <w:lang w:eastAsia="ru-RU"/>
        </w:rPr>
      </w:pPr>
      <w:r>
        <w:t xml:space="preserve">- </w:t>
      </w:r>
      <w:r>
        <w:rPr>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4547D" w:rsidRDefault="00A4547D" w:rsidP="00F656D7">
      <w:pPr>
        <w:suppressAutoHyphens w:val="0"/>
        <w:autoSpaceDE w:val="0"/>
        <w:autoSpaceDN w:val="0"/>
        <w:adjustRightInd w:val="0"/>
        <w:ind w:firstLine="709"/>
        <w:jc w:val="both"/>
        <w:rPr>
          <w:lang w:eastAsia="ru-RU"/>
        </w:rPr>
      </w:pPr>
      <w:r>
        <w:rPr>
          <w:lang w:eastAsia="ru-RU"/>
        </w:rPr>
        <w:t>-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4547D" w:rsidRDefault="00A4547D" w:rsidP="00F656D7">
      <w:pPr>
        <w:suppressAutoHyphens w:val="0"/>
        <w:autoSpaceDE w:val="0"/>
        <w:autoSpaceDN w:val="0"/>
        <w:adjustRightInd w:val="0"/>
        <w:ind w:firstLine="709"/>
        <w:jc w:val="both"/>
        <w:rPr>
          <w:lang w:eastAsia="ru-RU"/>
        </w:rPr>
      </w:pPr>
      <w:r>
        <w:rPr>
          <w:lang w:eastAsia="ru-RU"/>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A4547D" w:rsidRDefault="00A4547D" w:rsidP="00F656D7">
      <w:pPr>
        <w:suppressAutoHyphens w:val="0"/>
        <w:autoSpaceDE w:val="0"/>
        <w:autoSpaceDN w:val="0"/>
        <w:adjustRightInd w:val="0"/>
        <w:ind w:firstLine="709"/>
        <w:jc w:val="both"/>
        <w:rPr>
          <w:lang w:eastAsia="ru-RU"/>
        </w:rPr>
      </w:pPr>
      <w:r>
        <w:rPr>
          <w:lang w:eastAsia="ru-RU"/>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4547D" w:rsidRDefault="00A4547D" w:rsidP="00F656D7">
      <w:pPr>
        <w:suppressAutoHyphens w:val="0"/>
        <w:autoSpaceDE w:val="0"/>
        <w:autoSpaceDN w:val="0"/>
        <w:adjustRightInd w:val="0"/>
        <w:ind w:firstLine="709"/>
        <w:jc w:val="both"/>
        <w:rPr>
          <w:lang w:eastAsia="ru-RU"/>
        </w:rPr>
      </w:pPr>
      <w:bookmarkStart w:id="4" w:name="sub_525"/>
      <w:r>
        <w:rPr>
          <w:lang w:eastAsia="ru-RU"/>
        </w:rPr>
        <w:t>- оправдывающая противоправное поведение;</w:t>
      </w:r>
    </w:p>
    <w:p w:rsidR="00A4547D" w:rsidRDefault="00A4547D" w:rsidP="00F656D7">
      <w:pPr>
        <w:ind w:firstLine="709"/>
        <w:jc w:val="both"/>
        <w:rPr>
          <w:lang w:eastAsia="ru-RU"/>
        </w:rPr>
      </w:pPr>
      <w:bookmarkStart w:id="5" w:name="sub_526"/>
      <w:bookmarkEnd w:id="4"/>
      <w:r>
        <w:rPr>
          <w:lang w:eastAsia="ru-RU"/>
        </w:rPr>
        <w:t>- содержащая нецензурную брань, бранные слова и выражения, не относящиеся к нецензурной брани;</w:t>
      </w:r>
    </w:p>
    <w:p w:rsidR="00A4547D" w:rsidRDefault="00A4547D" w:rsidP="00F656D7">
      <w:pPr>
        <w:suppressAutoHyphens w:val="0"/>
        <w:autoSpaceDE w:val="0"/>
        <w:autoSpaceDN w:val="0"/>
        <w:adjustRightInd w:val="0"/>
        <w:ind w:firstLine="709"/>
        <w:jc w:val="both"/>
        <w:rPr>
          <w:lang w:eastAsia="ru-RU"/>
        </w:rPr>
      </w:pPr>
      <w:bookmarkStart w:id="6" w:name="sub_527"/>
      <w:bookmarkEnd w:id="5"/>
      <w:r>
        <w:rPr>
          <w:lang w:eastAsia="ru-RU"/>
        </w:rPr>
        <w:t>- содержащая информацию порнографического характера;</w:t>
      </w:r>
    </w:p>
    <w:bookmarkEnd w:id="6"/>
    <w:p w:rsidR="00A4547D" w:rsidRDefault="00A4547D" w:rsidP="00F656D7">
      <w:pPr>
        <w:suppressAutoHyphens w:val="0"/>
        <w:autoSpaceDE w:val="0"/>
        <w:autoSpaceDN w:val="0"/>
        <w:adjustRightInd w:val="0"/>
        <w:ind w:firstLine="709"/>
        <w:jc w:val="both"/>
        <w:rPr>
          <w:lang w:eastAsia="ru-RU"/>
        </w:rPr>
      </w:pPr>
      <w:r>
        <w:rPr>
          <w:lang w:eastAsia="ru-RU"/>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4547D" w:rsidRDefault="00A4547D" w:rsidP="00F656D7">
      <w:pPr>
        <w:ind w:firstLine="709"/>
        <w:jc w:val="both"/>
      </w:pPr>
    </w:p>
    <w:p w:rsidR="0099342D" w:rsidRDefault="0099342D" w:rsidP="00F656D7">
      <w:pPr>
        <w:ind w:firstLine="709"/>
        <w:jc w:val="both"/>
      </w:pPr>
    </w:p>
    <w:p w:rsidR="00A4547D" w:rsidRDefault="00A4547D" w:rsidP="0099342D">
      <w:pPr>
        <w:ind w:firstLine="709"/>
        <w:jc w:val="center"/>
      </w:pPr>
      <w:r>
        <w:t>II. Требования к размещению информационных конструкций (вывесок),</w:t>
      </w:r>
    </w:p>
    <w:p w:rsidR="00A4547D" w:rsidRDefault="00A4547D" w:rsidP="0099342D">
      <w:pPr>
        <w:ind w:firstLine="709"/>
        <w:jc w:val="center"/>
      </w:pPr>
      <w:r>
        <w:t>указанных в пункте 3.5</w:t>
      </w:r>
      <w:r w:rsidR="006A3483">
        <w:t xml:space="preserve"> </w:t>
      </w:r>
      <w:r>
        <w:t>настоящих Правил</w:t>
      </w:r>
    </w:p>
    <w:p w:rsidR="0099342D" w:rsidRDefault="0099342D" w:rsidP="00F656D7">
      <w:pPr>
        <w:ind w:firstLine="709"/>
        <w:jc w:val="both"/>
      </w:pPr>
    </w:p>
    <w:p w:rsidR="00A4547D" w:rsidRDefault="00A4547D" w:rsidP="00F656D7">
      <w:pPr>
        <w:ind w:firstLine="709"/>
        <w:jc w:val="both"/>
      </w:pPr>
      <w:r>
        <w:t xml:space="preserve">12. Информационные конструкции (вывески), указанные в </w:t>
      </w:r>
      <w:r w:rsidR="006A3483">
        <w:t xml:space="preserve">пункте </w:t>
      </w:r>
      <w:proofErr w:type="gramStart"/>
      <w:r w:rsidR="006A3483">
        <w:t>3.5</w:t>
      </w:r>
      <w:r w:rsidR="00126CB9">
        <w:t xml:space="preserve"> </w:t>
      </w:r>
      <w:r>
        <w:t xml:space="preserve"> настоящих</w:t>
      </w:r>
      <w:proofErr w:type="gramEnd"/>
      <w:r>
        <w:t xml:space="preserve"> Правил, размещаются на фасадах, крышах, на (в) витринах, на (в) окнах или на иных внешних поверхностях зданий, строений, сооружений.</w:t>
      </w:r>
    </w:p>
    <w:p w:rsidR="00A4547D" w:rsidRDefault="00A4547D" w:rsidP="00F656D7">
      <w:pPr>
        <w:ind w:firstLine="709"/>
        <w:jc w:val="both"/>
      </w:pPr>
      <w:r>
        <w:t xml:space="preserve">На (в) окнах информационные конструкции (вывески), указанные в </w:t>
      </w:r>
      <w:r w:rsidRPr="00126CB9">
        <w:t>п</w:t>
      </w:r>
      <w:r w:rsidR="006A3483">
        <w:t>ункте 3.5</w:t>
      </w:r>
      <w:r>
        <w:t xml:space="preserve"> настоящих Правил, размещаются в соответствии с требованиями, установленными настоящими Правилами к размещению информационных конструкций (вывесок) на (в) витринах.</w:t>
      </w:r>
    </w:p>
    <w:p w:rsidR="00A4547D" w:rsidRPr="0099342D" w:rsidRDefault="00A4547D" w:rsidP="00F656D7">
      <w:pPr>
        <w:ind w:firstLine="709"/>
        <w:jc w:val="both"/>
      </w:pPr>
      <w:r>
        <w:t xml:space="preserve">13. На </w:t>
      </w:r>
      <w:r w:rsidRPr="0099342D">
        <w:t xml:space="preserve">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w:t>
      </w:r>
      <w:hyperlink r:id="rId33" w:anchor="block_1109" w:history="1">
        <w:r w:rsidRPr="0099342D">
          <w:rPr>
            <w:rStyle w:val="a4"/>
            <w:color w:val="auto"/>
            <w:u w:val="none"/>
          </w:rPr>
          <w:t>пункте 3.5</w:t>
        </w:r>
      </w:hyperlink>
      <w:r w:rsidRPr="0099342D">
        <w:t xml:space="preserve"> настоящих Правил, каждого из следующих типов (за исключением случаев, предусмотренных настоящими Правилами):</w:t>
      </w:r>
    </w:p>
    <w:p w:rsidR="00A4547D" w:rsidRPr="0099342D" w:rsidRDefault="00A4547D" w:rsidP="00F656D7">
      <w:pPr>
        <w:ind w:firstLine="709"/>
        <w:jc w:val="both"/>
      </w:pPr>
      <w:r w:rsidRPr="0099342D">
        <w:lastRenderedPageBreak/>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A4547D" w:rsidRPr="0099342D" w:rsidRDefault="00A4547D" w:rsidP="00F656D7">
      <w:pPr>
        <w:ind w:firstLine="709"/>
        <w:jc w:val="both"/>
      </w:pPr>
      <w:r w:rsidRPr="0099342D">
        <w:t>- консольная конструкция (конструкция вывесок располагается перпендикулярно к поверхности фасадов объектов и (или) их конструктивных элементов), в том числе табло обмена валют с технологией смены изображения с помощью электронных носителей;</w:t>
      </w:r>
    </w:p>
    <w:p w:rsidR="00A4547D" w:rsidRPr="0099342D" w:rsidRDefault="00A4547D" w:rsidP="00F656D7">
      <w:pPr>
        <w:ind w:firstLine="709"/>
        <w:jc w:val="both"/>
      </w:pPr>
      <w:r w:rsidRPr="0099342D">
        <w:t>- витринная конструкция (конструкция вывесок располагается в витрине на внешней и (или) с внутренней стороны остекления витрины объектов);</w:t>
      </w:r>
    </w:p>
    <w:p w:rsidR="00A4547D" w:rsidRPr="0099342D" w:rsidRDefault="00A4547D" w:rsidP="00F656D7">
      <w:pPr>
        <w:ind w:firstLine="709"/>
        <w:jc w:val="both"/>
      </w:pPr>
      <w:r w:rsidRPr="0099342D">
        <w:t>- подвесная конструкция (конструкция вывесок размещается в пешеходном галерейном пространстве зданий, строений, сооружений).</w:t>
      </w:r>
    </w:p>
    <w:p w:rsidR="00126CB9" w:rsidRPr="0099342D" w:rsidRDefault="00126CB9" w:rsidP="00F656D7">
      <w:pPr>
        <w:ind w:firstLine="709"/>
        <w:jc w:val="both"/>
      </w:pPr>
      <w:r w:rsidRPr="0099342D">
        <w:t xml:space="preserve">13.1.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w:t>
      </w:r>
      <w:hyperlink r:id="rId34" w:anchor="block_1123" w:history="1">
        <w:r w:rsidRPr="0099342D">
          <w:rPr>
            <w:rStyle w:val="a4"/>
            <w:color w:val="auto"/>
            <w:u w:val="none"/>
          </w:rPr>
          <w:t>пункте 13</w:t>
        </w:r>
      </w:hyperlink>
      <w:r w:rsidRPr="0099342D">
        <w:t xml:space="preserve"> настоящих Правил, вправе разместить не более одной информационной конструкции, указанной в </w:t>
      </w:r>
      <w:hyperlink r:id="rId35" w:anchor="block_1109" w:history="1">
        <w:r w:rsidRPr="0099342D">
          <w:rPr>
            <w:rStyle w:val="a4"/>
            <w:color w:val="auto"/>
            <w:u w:val="none"/>
          </w:rPr>
          <w:t>пункте 3.5</w:t>
        </w:r>
      </w:hyperlink>
      <w:r w:rsidR="006A3483" w:rsidRPr="0099342D">
        <w:t xml:space="preserve"> </w:t>
      </w:r>
      <w:r w:rsidRPr="0099342D">
        <w:t>настоящих Правил,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26CB9" w:rsidRPr="0099342D" w:rsidRDefault="00126CB9" w:rsidP="00F656D7">
      <w:pPr>
        <w:ind w:firstLine="709"/>
        <w:jc w:val="both"/>
      </w:pPr>
      <w:r w:rsidRPr="0099342D">
        <w:t>На фасадах здания, строения, сооружения нежилого назначения организация, индивидуальный предприниматель вправе разместить более одной консольной информационной конструкции (но не более одной консольной конструкции на одном фасаде) при условии, если единственным собственником (правообладателем</w:t>
      </w:r>
      <w:r>
        <w:t xml:space="preserve">) указанного здания, </w:t>
      </w:r>
      <w:r w:rsidRPr="0099342D">
        <w:t>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126CB9" w:rsidRPr="0099342D" w:rsidRDefault="00126CB9" w:rsidP="00F656D7">
      <w:pPr>
        <w:ind w:firstLine="709"/>
        <w:jc w:val="both"/>
      </w:pPr>
      <w:r w:rsidRPr="0099342D">
        <w:t xml:space="preserve">13.2. Размещение подвесных информационных конструкций осуществляется в соответствии с дизайн-проектом, разработанным и согласованным в соответствии с требованиями </w:t>
      </w:r>
      <w:hyperlink r:id="rId36" w:anchor="block_1003" w:history="1">
        <w:r w:rsidRPr="0099342D">
          <w:rPr>
            <w:rStyle w:val="a4"/>
            <w:color w:val="auto"/>
            <w:u w:val="none"/>
          </w:rPr>
          <w:t>раздела III</w:t>
        </w:r>
      </w:hyperlink>
      <w:r w:rsidRPr="0099342D">
        <w:t xml:space="preserve"> настоящих Правил. Внешний вид, габариты подвесных информационных конструкций, а также количество подвесных информационных конструкций, размещаемых в одной галерее здания, строения, сооружения, определяются указанным дизайн-проектом.</w:t>
      </w:r>
    </w:p>
    <w:p w:rsidR="00126CB9" w:rsidRDefault="00126CB9" w:rsidP="00F656D7">
      <w:pPr>
        <w:ind w:firstLine="709"/>
        <w:jc w:val="both"/>
      </w:pPr>
      <w:r w:rsidRPr="0099342D">
        <w:t xml:space="preserve">14. Настенные, витринные и подвесные информационные конструкции, указанные в </w:t>
      </w:r>
      <w:hyperlink r:id="rId37" w:anchor="block_1109" w:history="1">
        <w:r w:rsidRPr="0099342D">
          <w:rPr>
            <w:rStyle w:val="a4"/>
            <w:color w:val="auto"/>
            <w:u w:val="none"/>
          </w:rPr>
          <w:t>пункте 3.5</w:t>
        </w:r>
      </w:hyperlink>
      <w:r w:rsidRPr="0099342D">
        <w:t xml:space="preserve"> настоящих Правил,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hyperlink r:id="rId38" w:anchor="block_16" w:history="1">
        <w:r w:rsidRPr="0099342D">
          <w:rPr>
            <w:rStyle w:val="a4"/>
            <w:color w:val="auto"/>
            <w:u w:val="none"/>
          </w:rPr>
          <w:t>пункте 16</w:t>
        </w:r>
      </w:hyperlink>
      <w:r w:rsidRPr="0099342D">
        <w:t xml:space="preserve"> настоящих Правил. Консольные информационные конст</w:t>
      </w:r>
      <w:r w:rsidR="006A3483" w:rsidRPr="0099342D">
        <w:t>рукции, указанные в пункте 3.5</w:t>
      </w:r>
      <w:r w:rsidRPr="0099342D">
        <w:t xml:space="preserve"> настоящих</w:t>
      </w:r>
      <w:r>
        <w:t xml:space="preserve"> Правил, могут быть размещены только в виде единичной конструкции.</w:t>
      </w:r>
    </w:p>
    <w:p w:rsidR="00126CB9" w:rsidRDefault="00126CB9" w:rsidP="00F656D7">
      <w:pPr>
        <w:ind w:firstLine="709"/>
        <w:jc w:val="both"/>
      </w:pPr>
      <w:r>
        <w:t>Для целей настоящих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rsidR="00126CB9" w:rsidRPr="0099342D" w:rsidRDefault="00126CB9" w:rsidP="00F656D7">
      <w:pPr>
        <w:ind w:firstLine="709"/>
        <w:jc w:val="both"/>
      </w:pPr>
      <w:r>
        <w:t xml:space="preserve">15. Организации, индивидуальные предприниматели осуществляют размещение информационных </w:t>
      </w:r>
      <w:r w:rsidRPr="0099342D">
        <w:t xml:space="preserve">конструкций, указанных в </w:t>
      </w:r>
      <w:hyperlink r:id="rId39" w:anchor="block_1123" w:history="1">
        <w:r w:rsidRPr="0099342D">
          <w:rPr>
            <w:rStyle w:val="a4"/>
            <w:color w:val="auto"/>
            <w:u w:val="none"/>
          </w:rPr>
          <w:t>пункте 1</w:t>
        </w:r>
      </w:hyperlink>
      <w:r w:rsidRPr="0099342D">
        <w:rPr>
          <w:rStyle w:val="a4"/>
          <w:color w:val="auto"/>
          <w:u w:val="none"/>
        </w:rPr>
        <w:t>3</w:t>
      </w:r>
      <w:r w:rsidRPr="0099342D">
        <w:t xml:space="preserve"> настоящих Правил,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Требование настоящего абзаца о размещении информационных конструкций, указанных в пункте 13 настоящих Правил,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w:t>
      </w:r>
      <w:r w:rsidRPr="0099342D">
        <w:lastRenderedPageBreak/>
        <w:t>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126CB9" w:rsidRPr="0099342D" w:rsidRDefault="00126CB9" w:rsidP="00F656D7">
      <w:pPr>
        <w:ind w:firstLine="709"/>
        <w:jc w:val="both"/>
      </w:pPr>
      <w:r w:rsidRPr="0099342D">
        <w:t xml:space="preserve">Информационные конструкции, указанные в </w:t>
      </w:r>
      <w:hyperlink r:id="rId40" w:anchor="block_1221" w:history="1">
        <w:r w:rsidRPr="0099342D">
          <w:rPr>
            <w:rStyle w:val="a4"/>
            <w:color w:val="auto"/>
            <w:u w:val="none"/>
          </w:rPr>
          <w:t>абзаце первом пункта 13.1</w:t>
        </w:r>
      </w:hyperlink>
      <w:r w:rsidRPr="0099342D">
        <w:t xml:space="preserve"> настоящих Правил (меню), размещаются на плоских участках фасада, свободных от архитектурных элементов, непосредственно у входа (справа или слева) в помещение, указанное в абзаце первом настоящего пункта, или на входных дверях в него, не выше уровня дверного проема.</w:t>
      </w:r>
    </w:p>
    <w:p w:rsidR="00126CB9" w:rsidRDefault="00126CB9" w:rsidP="00F656D7">
      <w:pPr>
        <w:ind w:firstLine="709"/>
        <w:jc w:val="both"/>
      </w:pPr>
      <w:r w:rsidRPr="0099342D">
        <w:t>16.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r w:rsidRPr="00126CB9">
        <w:t>).</w:t>
      </w:r>
    </w:p>
    <w:p w:rsidR="00126CB9" w:rsidRDefault="00126CB9" w:rsidP="00F656D7">
      <w:pPr>
        <w:ind w:firstLine="709"/>
        <w:jc w:val="both"/>
      </w:pPr>
      <w:r>
        <w:t>17. Вывески могут состоять из следующих элементов:</w:t>
      </w:r>
    </w:p>
    <w:p w:rsidR="00126CB9" w:rsidRDefault="00126CB9" w:rsidP="00F656D7">
      <w:pPr>
        <w:ind w:firstLine="709"/>
        <w:jc w:val="both"/>
      </w:pPr>
      <w:r>
        <w:t>- информационное поле (текстовая часть) - буквы, буквенные символы, аббревиатура, цифры;</w:t>
      </w:r>
    </w:p>
    <w:p w:rsidR="00126CB9" w:rsidRDefault="00126CB9" w:rsidP="00F656D7">
      <w:pPr>
        <w:ind w:firstLine="709"/>
        <w:jc w:val="both"/>
      </w:pPr>
      <w:r>
        <w:t>- декоративно-художественные элементы - логотипы, знаки и т.д.;</w:t>
      </w:r>
    </w:p>
    <w:p w:rsidR="00126CB9" w:rsidRDefault="00126CB9" w:rsidP="00F656D7">
      <w:pPr>
        <w:ind w:firstLine="709"/>
        <w:jc w:val="both"/>
      </w:pPr>
      <w:r>
        <w:t>- элементы крепления;</w:t>
      </w:r>
    </w:p>
    <w:p w:rsidR="00126CB9" w:rsidRDefault="00126CB9" w:rsidP="00F656D7">
      <w:pPr>
        <w:ind w:firstLine="709"/>
        <w:jc w:val="both"/>
      </w:pPr>
      <w:r>
        <w:t>- подложка.</w:t>
      </w:r>
    </w:p>
    <w:p w:rsidR="00126CB9" w:rsidRDefault="00126CB9" w:rsidP="00F656D7">
      <w:pPr>
        <w:ind w:firstLine="709"/>
        <w:jc w:val="both"/>
      </w:pPr>
      <w:r>
        <w:t>18. На вывеске может быть организована подсветка.</w:t>
      </w:r>
    </w:p>
    <w:p w:rsidR="00126CB9" w:rsidRPr="0099342D" w:rsidRDefault="00126CB9" w:rsidP="00F656D7">
      <w:pPr>
        <w:ind w:firstLine="709"/>
        <w:jc w:val="both"/>
      </w:pPr>
      <w:r w:rsidRPr="0099342D">
        <w:t>Подсветка вывески должна иметь немерцающий, приглушенный свет, не создавать прямых направленных лучей в окна жилых помещений.</w:t>
      </w:r>
    </w:p>
    <w:p w:rsidR="00441411" w:rsidRPr="0099342D" w:rsidRDefault="00441411" w:rsidP="00F656D7">
      <w:pPr>
        <w:ind w:firstLine="709"/>
        <w:jc w:val="both"/>
      </w:pPr>
      <w:r w:rsidRPr="0099342D">
        <w:t>19. Настенные конструкции, размещаемые на внешних поверхностях зданий, строений, сооружений, должны соответствовать следующим требованиям:</w:t>
      </w:r>
    </w:p>
    <w:p w:rsidR="00441411" w:rsidRPr="0099342D" w:rsidRDefault="00441411" w:rsidP="00F656D7">
      <w:pPr>
        <w:ind w:firstLine="709"/>
        <w:jc w:val="both"/>
      </w:pPr>
      <w:r w:rsidRPr="0099342D">
        <w:t xml:space="preserve">19.1. Настенные конструкции размещаются над входом или окнами (витринами) помещений, указанных в </w:t>
      </w:r>
      <w:hyperlink r:id="rId41" w:anchor="block_14" w:history="1">
        <w:r w:rsidRPr="0099342D">
          <w:rPr>
            <w:rStyle w:val="a4"/>
            <w:color w:val="auto"/>
            <w:u w:val="none"/>
          </w:rPr>
          <w:t>пункте 15</w:t>
        </w:r>
      </w:hyperlink>
      <w:r w:rsidRPr="0099342D">
        <w:t xml:space="preserve"> настоящих Правил,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441411" w:rsidRPr="0099342D" w:rsidRDefault="00441411" w:rsidP="00F656D7">
      <w:pPr>
        <w:ind w:firstLine="709"/>
        <w:jc w:val="both"/>
      </w:pPr>
      <w:r w:rsidRPr="0099342D">
        <w:t xml:space="preserve">В случае если помещения, указанные в </w:t>
      </w:r>
      <w:hyperlink r:id="rId42" w:anchor="block_14" w:history="1">
        <w:r w:rsidRPr="0099342D">
          <w:rPr>
            <w:rStyle w:val="a4"/>
            <w:color w:val="auto"/>
            <w:u w:val="none"/>
          </w:rPr>
          <w:t>пункте 15</w:t>
        </w:r>
      </w:hyperlink>
      <w:r w:rsidRPr="0099342D">
        <w:t xml:space="preserve"> настоящих Правил,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441411" w:rsidRDefault="00441411" w:rsidP="00F656D7">
      <w:pPr>
        <w:ind w:firstLine="709"/>
        <w:jc w:val="both"/>
      </w:pPr>
      <w:r w:rsidRPr="0099342D">
        <w:t>1</w:t>
      </w:r>
      <w:r w:rsidR="00836396" w:rsidRPr="0099342D">
        <w:t>9</w:t>
      </w:r>
      <w:r w:rsidRPr="0099342D">
        <w:t>.2. Максимальный размер настенных конструкций, размещаемых организациями</w:t>
      </w:r>
      <w:r>
        <w:t>, индивидуальными предпринимателями на внешних поверхностях зданий, строений, сооружений, не должен превышать:</w:t>
      </w:r>
    </w:p>
    <w:p w:rsidR="00441411" w:rsidRDefault="00441411" w:rsidP="00F656D7">
      <w:pPr>
        <w:ind w:firstLine="709"/>
        <w:jc w:val="both"/>
      </w:pPr>
      <w:r>
        <w:t>- по высоте - 0,50 м, за исключением размещения настенной вывески на фризе;</w:t>
      </w:r>
    </w:p>
    <w:p w:rsidR="00441411" w:rsidRDefault="00441411" w:rsidP="00F656D7">
      <w:pPr>
        <w:ind w:firstLine="709"/>
        <w:jc w:val="both"/>
      </w:pPr>
      <w: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441411" w:rsidRPr="0099342D" w:rsidRDefault="00441411" w:rsidP="00F656D7">
      <w:pPr>
        <w:ind w:firstLine="709"/>
        <w:jc w:val="both"/>
      </w:pPr>
      <w:r>
        <w:t xml:space="preserve">При размещении настенной конструкции в пределах 70 процентов от длины фасада </w:t>
      </w:r>
      <w:r w:rsidRPr="0099342D">
        <w:t>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441411" w:rsidRPr="0099342D" w:rsidRDefault="00441411" w:rsidP="00F656D7">
      <w:pPr>
        <w:ind w:firstLine="709"/>
        <w:jc w:val="both"/>
      </w:pPr>
      <w:r w:rsidRPr="0099342D">
        <w:t xml:space="preserve">Максимальный размер, информационных конструкций, указанных в абзаце первом </w:t>
      </w:r>
      <w:hyperlink r:id="rId43" w:anchor="block_1123" w:history="1">
        <w:r w:rsidRPr="0099342D">
          <w:rPr>
            <w:rStyle w:val="a4"/>
            <w:color w:val="auto"/>
            <w:u w:val="none"/>
          </w:rPr>
          <w:t>пункта 1</w:t>
        </w:r>
        <w:r w:rsidR="00836396" w:rsidRPr="0099342D">
          <w:rPr>
            <w:rStyle w:val="a4"/>
            <w:color w:val="auto"/>
            <w:u w:val="none"/>
          </w:rPr>
          <w:t>3</w:t>
        </w:r>
      </w:hyperlink>
      <w:r w:rsidRPr="0099342D">
        <w:rPr>
          <w:rStyle w:val="a4"/>
          <w:color w:val="auto"/>
          <w:u w:val="none"/>
        </w:rPr>
        <w:t>.</w:t>
      </w:r>
      <w:r w:rsidRPr="0099342D">
        <w:t>1 настоящих Правил (меню), не должен превышать:</w:t>
      </w:r>
    </w:p>
    <w:p w:rsidR="00441411" w:rsidRPr="0099342D" w:rsidRDefault="00441411" w:rsidP="00F656D7">
      <w:pPr>
        <w:ind w:firstLine="709"/>
        <w:jc w:val="both"/>
      </w:pPr>
      <w:r w:rsidRPr="0099342D">
        <w:t>- по высоте - 0,80 м;</w:t>
      </w:r>
    </w:p>
    <w:p w:rsidR="00441411" w:rsidRPr="0099342D" w:rsidRDefault="00441411" w:rsidP="00F656D7">
      <w:pPr>
        <w:ind w:firstLine="709"/>
        <w:jc w:val="both"/>
      </w:pPr>
      <w:r w:rsidRPr="0099342D">
        <w:t>- по длине - 0,60 м.</w:t>
      </w:r>
    </w:p>
    <w:p w:rsidR="00441411" w:rsidRPr="0099342D" w:rsidRDefault="00441411" w:rsidP="00F656D7">
      <w:pPr>
        <w:ind w:firstLine="709"/>
        <w:jc w:val="both"/>
      </w:pPr>
      <w:r w:rsidRPr="0099342D">
        <w:t>Крайняя точка элементов настенной конструкции не должна находиться на расстоянии более чем 0,20 м от плоскости фасада.</w:t>
      </w:r>
    </w:p>
    <w:p w:rsidR="00441411" w:rsidRPr="0099342D" w:rsidRDefault="00441411" w:rsidP="00F656D7">
      <w:pPr>
        <w:ind w:firstLine="709"/>
        <w:jc w:val="both"/>
      </w:pPr>
      <w:r w:rsidRPr="0099342D">
        <w:t xml:space="preserve">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w:t>
      </w:r>
      <w:r w:rsidRPr="0099342D">
        <w:lastRenderedPageBreak/>
        <w:t>труб) размещение настенных конструкций осуществляется при условии обеспечения безопасности указанных систем.</w:t>
      </w:r>
    </w:p>
    <w:p w:rsidR="00441411" w:rsidRDefault="00441411" w:rsidP="00F656D7">
      <w:pPr>
        <w:ind w:firstLine="709"/>
        <w:jc w:val="both"/>
      </w:pPr>
      <w:r w:rsidRPr="0099342D">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w:t>
      </w:r>
      <w:r>
        <w:t xml:space="preserve"> вертикальной плоскости фасада, на котором они размещены.</w:t>
      </w:r>
    </w:p>
    <w:p w:rsidR="00441411" w:rsidRDefault="00441411" w:rsidP="00F656D7">
      <w:pPr>
        <w:ind w:firstLine="709"/>
        <w:jc w:val="both"/>
      </w:pPr>
      <w:r>
        <w:t>1</w:t>
      </w:r>
      <w:r w:rsidR="00836396">
        <w:t>9</w:t>
      </w:r>
      <w:r>
        <w:t>.3. При наличии на фасаде объекта фриза настенная конструкция размещается исключительно на фризе в соответствии со следующими требованиями:</w:t>
      </w:r>
    </w:p>
    <w:p w:rsidR="00441411" w:rsidRDefault="00441411" w:rsidP="00F656D7">
      <w:pPr>
        <w:ind w:firstLine="709"/>
        <w:jc w:val="both"/>
      </w:pPr>
      <w:r>
        <w:t>1</w:t>
      </w:r>
      <w:r w:rsidR="00836396">
        <w:t>9</w:t>
      </w:r>
      <w:r>
        <w:t>.3.1.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несколько настенных конструкций для них может быть организована единая подложка для размещения объемных символов.</w:t>
      </w:r>
    </w:p>
    <w:p w:rsidR="00441411" w:rsidRDefault="00441411" w:rsidP="00F656D7">
      <w:pPr>
        <w:ind w:firstLine="709"/>
        <w:jc w:val="both"/>
      </w:pPr>
      <w:r>
        <w:t>1</w:t>
      </w:r>
      <w:r w:rsidR="00836396">
        <w:t>9</w:t>
      </w:r>
      <w:r>
        <w:t>.3.3.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441411" w:rsidRDefault="00441411" w:rsidP="00F656D7">
      <w:pPr>
        <w:ind w:firstLine="709"/>
        <w:jc w:val="both"/>
      </w:pPr>
      <w:r>
        <w:t>1</w:t>
      </w:r>
      <w:r w:rsidR="00836396">
        <w:t>9</w:t>
      </w:r>
      <w:r>
        <w:t>.3.4. При наличии на фасаде объекта козырька настенная конструкция может быть размещена на фризе козырька строго в габаритах указанного фриза.</w:t>
      </w:r>
    </w:p>
    <w:p w:rsidR="00441411" w:rsidRDefault="00441411" w:rsidP="00F656D7">
      <w:pPr>
        <w:ind w:firstLine="709"/>
        <w:jc w:val="both"/>
      </w:pPr>
      <w:r>
        <w:t>Запрещается размещение настенной конструкции непосредственно на конструкции козырька.</w:t>
      </w:r>
    </w:p>
    <w:p w:rsidR="00836396" w:rsidRPr="0099342D" w:rsidRDefault="00836396" w:rsidP="00F656D7">
      <w:pPr>
        <w:ind w:firstLine="709"/>
        <w:jc w:val="both"/>
      </w:pPr>
      <w:r>
        <w:t>19.4. Информационное поле настенных конструкций, размещаемых на фасадах объектов культурного наследия, выявленных объектов культурного наследия и объектов, расположенных в границах территорий объектов культурного наследия, выявленных объектов культурного наследия, а также на объектах расположенных на улицах и территориях с историческим обликом, определяемых постановлением Администрации городского округа города Переславля-Залесского,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r w:rsidRPr="0099342D">
        <w:t xml:space="preserve">. Возможность использования подложки в виде прозрачной основы определяется дизайн-проектом размещения вывески, разработанным и согласованным в соответствии с требованиями </w:t>
      </w:r>
      <w:hyperlink r:id="rId44" w:anchor="block_1003" w:history="1">
        <w:r w:rsidRPr="0099342D">
          <w:rPr>
            <w:rStyle w:val="a4"/>
            <w:color w:val="auto"/>
            <w:u w:val="none"/>
          </w:rPr>
          <w:t>раздела III</w:t>
        </w:r>
      </w:hyperlink>
      <w:r w:rsidRPr="0099342D">
        <w:t xml:space="preserve"> настоящих Правил по согласованию с Департаментом охраны объектов культурного наследия Ярославской области.</w:t>
      </w:r>
    </w:p>
    <w:p w:rsidR="00836396" w:rsidRDefault="00836396" w:rsidP="00F656D7">
      <w:pPr>
        <w:ind w:firstLine="709"/>
        <w:jc w:val="both"/>
      </w:pPr>
      <w:r w:rsidRPr="0099342D">
        <w:t>19.5. В дополнение к настенной конструкции, размещаемой непосредственно</w:t>
      </w:r>
      <w:r>
        <w:t xml:space="preserve">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836396" w:rsidRDefault="00836396" w:rsidP="00F656D7">
      <w:pPr>
        <w:ind w:firstLine="709"/>
        <w:jc w:val="both"/>
      </w:pPr>
      <w:r>
        <w:t>Максимальный размер данных вывесок не должен превышать:</w:t>
      </w:r>
    </w:p>
    <w:p w:rsidR="00836396" w:rsidRDefault="00836396" w:rsidP="00F656D7">
      <w:pPr>
        <w:ind w:firstLine="709"/>
        <w:jc w:val="both"/>
      </w:pPr>
      <w:r>
        <w:t>- по высоте - 0,40 м;</w:t>
      </w:r>
    </w:p>
    <w:p w:rsidR="00836396" w:rsidRDefault="00836396" w:rsidP="00F656D7">
      <w:pPr>
        <w:ind w:firstLine="709"/>
        <w:jc w:val="both"/>
      </w:pPr>
      <w:r>
        <w:t>- по длине - 0,30 м.</w:t>
      </w:r>
    </w:p>
    <w:p w:rsidR="00836396" w:rsidRDefault="00836396" w:rsidP="00F656D7">
      <w:pPr>
        <w:ind w:firstLine="709"/>
        <w:jc w:val="both"/>
      </w:pPr>
      <w:r>
        <w:t>20.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836396" w:rsidRDefault="00836396" w:rsidP="00F656D7">
      <w:pPr>
        <w:ind w:firstLine="709"/>
        <w:jc w:val="both"/>
      </w:pPr>
      <w:r>
        <w:lastRenderedPageBreak/>
        <w:t>20.1. Расстояние между консольными конструкциями не может быть менее 10 м.</w:t>
      </w:r>
    </w:p>
    <w:p w:rsidR="00836396" w:rsidRDefault="00836396" w:rsidP="00F656D7">
      <w:pPr>
        <w:ind w:firstLine="709"/>
        <w:jc w:val="both"/>
      </w:pPr>
      <w:r>
        <w:t>Расстояние от уровня земли до нижнего края консольной конструкции должно быть не менее 2,50 м.</w:t>
      </w:r>
    </w:p>
    <w:p w:rsidR="00836396" w:rsidRDefault="00836396" w:rsidP="00F656D7">
      <w:pPr>
        <w:ind w:firstLine="709"/>
        <w:jc w:val="both"/>
      </w:pPr>
      <w:r>
        <w:t>20.2.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Консольная конструкция не может превышать 1 м в высоту и 0,20 м в ширину.</w:t>
      </w:r>
    </w:p>
    <w:p w:rsidR="00836396" w:rsidRDefault="00836396" w:rsidP="00F656D7">
      <w:pPr>
        <w:ind w:firstLine="709"/>
        <w:jc w:val="both"/>
      </w:pPr>
      <w:r>
        <w:t>Максимальные параметры консольных конструкций, выполненных в виде объемно-пространственной композиции, не должны превышать 0,50 м - по высоте, 0,50 м - по ширине и 0,50 м - в глубину.</w:t>
      </w:r>
    </w:p>
    <w:p w:rsidR="00836396" w:rsidRDefault="00836396" w:rsidP="00F656D7">
      <w:pPr>
        <w:ind w:firstLine="709"/>
        <w:jc w:val="both"/>
      </w:pPr>
      <w:r>
        <w:t>20.3.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и объектов, расположенных в границах территорий объектов культурного наследия, выявленных объектов культурного наследия, а также объектов расположенных на улицах и территориях с историческим обликом, определяемых постановлением Администрации городского округа города Переславля-Залесского, не должны превышать 0,50 м - по высоте и 0,50 м - по ширине.</w:t>
      </w:r>
    </w:p>
    <w:p w:rsidR="00836396" w:rsidRDefault="00836396" w:rsidP="00F656D7">
      <w:pPr>
        <w:ind w:firstLine="709"/>
        <w:jc w:val="both"/>
      </w:pPr>
      <w:r>
        <w:t>20.4. При наличии на фасаде объекта настенных конструкций консольные конструкции располагаются с ними на единой горизонтальной оси.</w:t>
      </w:r>
    </w:p>
    <w:p w:rsidR="00836396" w:rsidRDefault="00836396" w:rsidP="00F656D7">
      <w:pPr>
        <w:ind w:firstLine="709"/>
        <w:jc w:val="both"/>
      </w:pPr>
      <w:r>
        <w:t>20.5. Консольные конструкции,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rsidR="00836396" w:rsidRDefault="00836396" w:rsidP="00F656D7">
      <w:pPr>
        <w:ind w:firstLine="709"/>
        <w:jc w:val="both"/>
      </w:pPr>
      <w:r>
        <w:t>20.6. Демонстрация изображений на электронных носителях табло обмена валют должна производиться с использованием технологии статичного изображения без использования динамических эффектов. Смена изображения должна производиться не чаще одного раза в 30 секунд, скорость смены изображения не должна превышать 2 секунды.</w:t>
      </w:r>
    </w:p>
    <w:p w:rsidR="00836396" w:rsidRDefault="00836396" w:rsidP="00F656D7">
      <w:pPr>
        <w:ind w:firstLine="709"/>
        <w:jc w:val="both"/>
      </w:pPr>
      <w:r>
        <w:t>21.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в соответствии со следующими требованиями:</w:t>
      </w:r>
    </w:p>
    <w:p w:rsidR="00836396" w:rsidRDefault="00836396" w:rsidP="00F656D7">
      <w:pPr>
        <w:ind w:firstLine="709"/>
        <w:jc w:val="both"/>
      </w:pPr>
      <w:r>
        <w:t>21.1.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размещаться строго в границах переплетов (импостов).</w:t>
      </w:r>
    </w:p>
    <w:p w:rsidR="00836396" w:rsidRDefault="00836396" w:rsidP="00F656D7">
      <w:pPr>
        <w:ind w:firstLine="709"/>
        <w:jc w:val="both"/>
      </w:pPr>
      <w:r>
        <w:t>21.2.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836396" w:rsidRDefault="00836396" w:rsidP="00F656D7">
      <w:pPr>
        <w:ind w:firstLine="709"/>
        <w:jc w:val="both"/>
      </w:pPr>
      <w:r>
        <w:t xml:space="preserve">21.3. Непосредственно на остеклении витрины допускается размещение информационной конструкции (вывески), указанной в </w:t>
      </w:r>
      <w:r w:rsidR="006A3483">
        <w:t>пункте 3.5</w:t>
      </w:r>
      <w:r>
        <w:t xml:space="preserve"> настоящих Правил,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836396" w:rsidRDefault="00836396" w:rsidP="00F656D7">
      <w:pPr>
        <w:ind w:firstLine="709"/>
        <w:jc w:val="both"/>
      </w:pPr>
      <w:r>
        <w:t xml:space="preserve">При этом допускается размещение информации об </w:t>
      </w:r>
      <w:proofErr w:type="spellStart"/>
      <w:r>
        <w:t>акционных</w:t>
      </w:r>
      <w:proofErr w:type="spellEnd"/>
      <w:r>
        <w:t xml:space="preserve"> мероприятиях (акциях) с внутренней стороны витрины (не более трех строк по 0,15 м).</w:t>
      </w:r>
    </w:p>
    <w:p w:rsidR="00836396" w:rsidRDefault="00836396" w:rsidP="00F656D7">
      <w:pPr>
        <w:ind w:firstLine="709"/>
        <w:jc w:val="both"/>
      </w:pPr>
      <w:r>
        <w:lastRenderedPageBreak/>
        <w:t>21.4.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C40942" w:rsidRDefault="00C40942" w:rsidP="00F656D7">
      <w:pPr>
        <w:ind w:firstLine="709"/>
        <w:jc w:val="both"/>
      </w:pPr>
      <w:r>
        <w:t>21.5.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rsidR="00C40942" w:rsidRDefault="00C40942" w:rsidP="00F656D7">
      <w:pPr>
        <w:ind w:firstLine="709"/>
        <w:jc w:val="both"/>
      </w:pPr>
      <w:r>
        <w:t>- витринное пространство оформлено с использованием товаров и услуг (экспозиция товаров и услуг);</w:t>
      </w:r>
    </w:p>
    <w:p w:rsidR="00C40942" w:rsidRDefault="00C40942" w:rsidP="00F656D7">
      <w:pPr>
        <w:ind w:firstLine="709"/>
        <w:jc w:val="both"/>
      </w:pPr>
      <w:r>
        <w:t>- витринное пространство освещено в темное время суток;</w:t>
      </w:r>
    </w:p>
    <w:p w:rsidR="00C40942" w:rsidRPr="0099342D" w:rsidRDefault="00C40942" w:rsidP="00F656D7">
      <w:pPr>
        <w:ind w:firstLine="709"/>
        <w:jc w:val="both"/>
      </w:pPr>
      <w:r>
        <w:t xml:space="preserve">- глубина витринного пространства от </w:t>
      </w:r>
      <w:r w:rsidRPr="0099342D">
        <w:t>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C40942" w:rsidRPr="0099342D" w:rsidRDefault="00C40942" w:rsidP="00F656D7">
      <w:pPr>
        <w:ind w:firstLine="709"/>
        <w:jc w:val="both"/>
      </w:pPr>
      <w:r w:rsidRPr="0099342D">
        <w:t>2</w:t>
      </w:r>
      <w:r w:rsidR="00924423" w:rsidRPr="0099342D">
        <w:t>2</w:t>
      </w:r>
      <w:r w:rsidRPr="0099342D">
        <w:t xml:space="preserve">. Организации, индивидуальные предприниматели дополнительно к информационной конструкции, указанной в </w:t>
      </w:r>
      <w:hyperlink r:id="rId45" w:anchor="block_1123" w:history="1">
        <w:r w:rsidRPr="0099342D">
          <w:rPr>
            <w:rStyle w:val="a4"/>
            <w:color w:val="auto"/>
            <w:u w:val="none"/>
          </w:rPr>
          <w:t>пункте 1</w:t>
        </w:r>
        <w:r w:rsidR="0024076F" w:rsidRPr="0099342D">
          <w:rPr>
            <w:rStyle w:val="a4"/>
            <w:color w:val="auto"/>
            <w:u w:val="none"/>
          </w:rPr>
          <w:t>3</w:t>
        </w:r>
      </w:hyperlink>
      <w:r w:rsidRPr="0099342D">
        <w:t xml:space="preserve"> настоящих Правил, размещенной на фасаде здания, строения, сооружения, вправе разместить информационную конструкцию (вывеску), указанную в </w:t>
      </w:r>
      <w:r w:rsidR="006A3483" w:rsidRPr="0099342D">
        <w:t>пункте 3.5</w:t>
      </w:r>
      <w:r w:rsidRPr="0099342D">
        <w:t xml:space="preserve"> настоящих Правил, на крыше указанного здания, строения, сооружения в соответствии со следующими требованиями:</w:t>
      </w:r>
    </w:p>
    <w:p w:rsidR="00C40942" w:rsidRDefault="00C40942" w:rsidP="00F656D7">
      <w:pPr>
        <w:ind w:firstLine="709"/>
        <w:jc w:val="both"/>
      </w:pPr>
      <w:r w:rsidRPr="0099342D">
        <w:t>2</w:t>
      </w:r>
      <w:r w:rsidR="00662B77" w:rsidRPr="0099342D">
        <w:t>2</w:t>
      </w:r>
      <w:r w:rsidRPr="0099342D">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w:t>
      </w:r>
      <w:r>
        <w:t xml:space="preserve">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C40942" w:rsidRDefault="00C40942" w:rsidP="00F656D7">
      <w:pPr>
        <w:ind w:firstLine="709"/>
        <w:jc w:val="both"/>
      </w:pPr>
      <w:r>
        <w:t>2</w:t>
      </w:r>
      <w:r w:rsidR="00662B77">
        <w:t>2</w:t>
      </w:r>
      <w:r>
        <w:t>.2. На крыше одного объекта может быть размещена только одна информационная конструкция.</w:t>
      </w:r>
    </w:p>
    <w:p w:rsidR="00C40942" w:rsidRDefault="00C40942" w:rsidP="00F656D7">
      <w:pPr>
        <w:ind w:firstLine="709"/>
        <w:jc w:val="both"/>
      </w:pPr>
      <w:r>
        <w:t>На торговых, развлекательных центрах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должны быть идентичны друг другу.</w:t>
      </w:r>
    </w:p>
    <w:p w:rsidR="00C40942" w:rsidRDefault="00C40942" w:rsidP="00F656D7">
      <w:pPr>
        <w:ind w:firstLine="709"/>
        <w:jc w:val="both"/>
      </w:pPr>
      <w:r>
        <w:t>2</w:t>
      </w:r>
      <w:r w:rsidR="00662B77">
        <w:t>2</w:t>
      </w:r>
      <w:r>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C40942" w:rsidRDefault="00C40942" w:rsidP="00F656D7">
      <w:pPr>
        <w:ind w:firstLine="709"/>
        <w:jc w:val="both"/>
      </w:pPr>
      <w:r>
        <w:t>2</w:t>
      </w:r>
      <w:r w:rsidR="00662B77">
        <w:t>2</w:t>
      </w:r>
      <w:r>
        <w:t>.4.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C40942" w:rsidRPr="0099342D" w:rsidRDefault="00C40942" w:rsidP="00F656D7">
      <w:pPr>
        <w:ind w:firstLine="709"/>
        <w:jc w:val="both"/>
      </w:pPr>
      <w:r>
        <w:t>2</w:t>
      </w:r>
      <w:r w:rsidR="00C04EBE">
        <w:t>2</w:t>
      </w:r>
      <w:r>
        <w:t>.5. Высота информационных конструкций (вывесок</w:t>
      </w:r>
      <w:r w:rsidRPr="0099342D">
        <w:t>), размещаемых на крышах зданий, строений, сооружений, с учетом всех используемых элементов (</w:t>
      </w:r>
      <w:hyperlink r:id="rId46" w:anchor="block_16" w:history="1">
        <w:r w:rsidRPr="0099342D">
          <w:rPr>
            <w:rStyle w:val="a4"/>
            <w:color w:val="auto"/>
            <w:u w:val="none"/>
          </w:rPr>
          <w:t>пункт 1</w:t>
        </w:r>
        <w:r w:rsidR="00662B77" w:rsidRPr="0099342D">
          <w:rPr>
            <w:rStyle w:val="a4"/>
            <w:color w:val="auto"/>
            <w:u w:val="none"/>
          </w:rPr>
          <w:t>7</w:t>
        </w:r>
      </w:hyperlink>
      <w:r w:rsidRPr="0099342D">
        <w:t xml:space="preserve"> настоящих Правил) должна быть:</w:t>
      </w:r>
    </w:p>
    <w:p w:rsidR="00C40942" w:rsidRDefault="00C40942" w:rsidP="00F656D7">
      <w:pPr>
        <w:ind w:firstLine="709"/>
        <w:jc w:val="both"/>
      </w:pPr>
      <w:r>
        <w:t xml:space="preserve">а) не более </w:t>
      </w:r>
      <w:r w:rsidR="00662B77">
        <w:t>0</w:t>
      </w:r>
      <w:r>
        <w:t>,80 м для 1-</w:t>
      </w:r>
      <w:r w:rsidR="00662B77">
        <w:t>2</w:t>
      </w:r>
      <w:r>
        <w:t>-этажных объектов;</w:t>
      </w:r>
    </w:p>
    <w:p w:rsidR="00C40942" w:rsidRDefault="00C40942" w:rsidP="00F656D7">
      <w:pPr>
        <w:ind w:firstLine="709"/>
        <w:jc w:val="both"/>
      </w:pPr>
      <w:r>
        <w:t xml:space="preserve">б) не более </w:t>
      </w:r>
      <w:r w:rsidR="00662B77">
        <w:t>1,20 м для 3-5</w:t>
      </w:r>
      <w:r>
        <w:t>-этажных объектов;</w:t>
      </w:r>
    </w:p>
    <w:p w:rsidR="00C40942" w:rsidRDefault="00C40942" w:rsidP="00F656D7">
      <w:pPr>
        <w:ind w:firstLine="709"/>
        <w:jc w:val="both"/>
      </w:pPr>
      <w:r>
        <w:t xml:space="preserve">в) не более </w:t>
      </w:r>
      <w:r w:rsidR="00662B77">
        <w:t xml:space="preserve">1,80 </w:t>
      </w:r>
      <w:r>
        <w:t xml:space="preserve">м для </w:t>
      </w:r>
      <w:r w:rsidR="00662B77">
        <w:t>6-9</w:t>
      </w:r>
      <w:r>
        <w:t>-этажных объектов;</w:t>
      </w:r>
    </w:p>
    <w:p w:rsidR="00C40942" w:rsidRPr="0099342D" w:rsidRDefault="00C40942" w:rsidP="00F656D7">
      <w:pPr>
        <w:ind w:firstLine="709"/>
        <w:jc w:val="both"/>
      </w:pPr>
      <w:r>
        <w:t>2</w:t>
      </w:r>
      <w:r w:rsidR="00C04EBE">
        <w:t>2</w:t>
      </w:r>
      <w:r>
        <w:t xml:space="preserve">.5.1. В случае если информационная конструкция (вывеска), размещаемая на крыше здания, строения, сооружения, содержит изображение товарного знака, знака </w:t>
      </w:r>
      <w:r w:rsidRPr="0099342D">
        <w:t xml:space="preserve">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w:t>
      </w:r>
      <w:hyperlink r:id="rId47" w:anchor="block_1141" w:history="1">
        <w:r w:rsidRPr="0099342D">
          <w:rPr>
            <w:rStyle w:val="a4"/>
            <w:color w:val="auto"/>
            <w:u w:val="none"/>
          </w:rPr>
          <w:t>пункте 2</w:t>
        </w:r>
        <w:r w:rsidR="00C04EBE" w:rsidRPr="0099342D">
          <w:rPr>
            <w:rStyle w:val="a4"/>
            <w:color w:val="auto"/>
            <w:u w:val="none"/>
          </w:rPr>
          <w:t>2</w:t>
        </w:r>
        <w:r w:rsidRPr="0099342D">
          <w:rPr>
            <w:rStyle w:val="a4"/>
            <w:color w:val="auto"/>
            <w:u w:val="none"/>
          </w:rPr>
          <w:t>.5</w:t>
        </w:r>
      </w:hyperlink>
      <w:r w:rsidRPr="0099342D">
        <w:t xml:space="preserve"> настоящих Правил, но не более чем на 1/5.</w:t>
      </w:r>
    </w:p>
    <w:p w:rsidR="00C40942" w:rsidRPr="0099342D" w:rsidRDefault="00C40942" w:rsidP="00F656D7">
      <w:pPr>
        <w:ind w:firstLine="709"/>
        <w:jc w:val="both"/>
      </w:pPr>
      <w:r w:rsidRPr="0099342D">
        <w:t>2</w:t>
      </w:r>
      <w:r w:rsidR="00C04EBE" w:rsidRPr="0099342D">
        <w:t>2</w:t>
      </w:r>
      <w:r w:rsidRPr="0099342D">
        <w:t>.6. Длина вывески, устанавливаемой на крыше объекта, не может превышать 80 процентов длины фасада, вдоль которого она размещена.</w:t>
      </w:r>
    </w:p>
    <w:p w:rsidR="00C40942" w:rsidRDefault="00C40942" w:rsidP="00F656D7">
      <w:pPr>
        <w:ind w:firstLine="709"/>
        <w:jc w:val="both"/>
      </w:pPr>
      <w:r w:rsidRPr="0099342D">
        <w:t>2</w:t>
      </w:r>
      <w:r w:rsidR="00C04EBE" w:rsidRPr="0099342D">
        <w:t>2</w:t>
      </w:r>
      <w:r w:rsidRPr="0099342D">
        <w:t xml:space="preserve">.7.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объектами, расположенными в границах территорий объектов культурного наследия, выявленных объектов культурного наследия, </w:t>
      </w:r>
      <w:r w:rsidRPr="0099342D">
        <w:lastRenderedPageBreak/>
        <w:t>за исключением случаев восстановления ранее существовавших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w:t>
      </w:r>
      <w:r>
        <w:t xml:space="preserve"> наследия, 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информационных конструкций (вывесок).</w:t>
      </w:r>
    </w:p>
    <w:p w:rsidR="00C40942" w:rsidRPr="0099342D" w:rsidRDefault="00C40942" w:rsidP="00F656D7">
      <w:pPr>
        <w:ind w:firstLine="709"/>
        <w:jc w:val="both"/>
      </w:pPr>
      <w:r>
        <w:t>2</w:t>
      </w:r>
      <w:r w:rsidR="00C04EBE">
        <w:t>2</w:t>
      </w:r>
      <w:r>
        <w:t xml:space="preserve">.8. Внешний вид информационных конструкций (вывесок), размещаемых на крыше здания, строения, сооружения, определяется в соответствии с дизайн-проектом </w:t>
      </w:r>
      <w:r w:rsidRPr="0099342D">
        <w:t xml:space="preserve">размещения вывески, разработанным и согласованным в соответствии с требованиями </w:t>
      </w:r>
      <w:hyperlink r:id="rId48" w:anchor="block_1003" w:history="1">
        <w:r w:rsidRPr="0099342D">
          <w:rPr>
            <w:rStyle w:val="a4"/>
            <w:color w:val="auto"/>
            <w:u w:val="none"/>
          </w:rPr>
          <w:t>раздела III</w:t>
        </w:r>
      </w:hyperlink>
      <w:r w:rsidRPr="0099342D">
        <w:t xml:space="preserve"> настоящих Правил.</w:t>
      </w:r>
    </w:p>
    <w:p w:rsidR="00C40942" w:rsidRPr="0099342D" w:rsidRDefault="00C40942" w:rsidP="00F656D7">
      <w:pPr>
        <w:ind w:firstLine="709"/>
        <w:jc w:val="both"/>
      </w:pPr>
      <w:r w:rsidRPr="0099342D">
        <w:t>2</w:t>
      </w:r>
      <w:r w:rsidR="00C04EBE" w:rsidRPr="0099342D">
        <w:t>3</w:t>
      </w:r>
      <w:r w:rsidRPr="0099342D">
        <w:t xml:space="preserve">. При наличии на фасадах объектов архитектурно-художественных элементов, препятствующих размещению информационных конструкций (вывесок), указанных в </w:t>
      </w:r>
      <w:r w:rsidR="006A3483" w:rsidRPr="0099342D">
        <w:t>пункте 3.5</w:t>
      </w:r>
      <w:r w:rsidRPr="0099342D">
        <w:t xml:space="preserve"> настоящих Правил, в соответствии с требованиями, установленными настоящими Правилами, а также в случае, если параметры информационной конструкции, размещаемой на внешних поверхностях нежилых объектов, не могут быть соблюдены без нарушения пропорциональности информационного поля и архитектурно-художественных элементов при размещении данной информационной конструкции (вывески) в соответствии с требованиями, установленными настоящими Правилами (за исключением </w:t>
      </w:r>
      <w:hyperlink r:id="rId49" w:anchor="block_1116" w:history="1">
        <w:r w:rsidRPr="0099342D">
          <w:rPr>
            <w:rStyle w:val="a4"/>
            <w:color w:val="auto"/>
            <w:u w:val="none"/>
          </w:rPr>
          <w:t>пунктов 9</w:t>
        </w:r>
      </w:hyperlink>
      <w:r w:rsidRPr="0099342D">
        <w:t xml:space="preserve"> и </w:t>
      </w:r>
      <w:hyperlink r:id="rId50" w:anchor="block_1119" w:history="1">
        <w:r w:rsidRPr="0099342D">
          <w:rPr>
            <w:rStyle w:val="a4"/>
            <w:color w:val="auto"/>
            <w:u w:val="none"/>
          </w:rPr>
          <w:t>1</w:t>
        </w:r>
        <w:r w:rsidR="00C04EBE" w:rsidRPr="0099342D">
          <w:rPr>
            <w:rStyle w:val="a4"/>
            <w:color w:val="auto"/>
            <w:u w:val="none"/>
          </w:rPr>
          <w:t>1</w:t>
        </w:r>
        <w:r w:rsidRPr="0099342D">
          <w:rPr>
            <w:rStyle w:val="a4"/>
            <w:color w:val="auto"/>
            <w:u w:val="none"/>
          </w:rPr>
          <w:t>.2</w:t>
        </w:r>
      </w:hyperlink>
      <w:r w:rsidRPr="0099342D">
        <w:t xml:space="preserve"> настоящих Правил), размещение данных конструкций осуществляется согласно дизайн-проекту размещения вывески.</w:t>
      </w:r>
    </w:p>
    <w:p w:rsidR="00C40942" w:rsidRPr="0099342D" w:rsidRDefault="00C40942" w:rsidP="00F656D7">
      <w:pPr>
        <w:ind w:firstLine="709"/>
        <w:jc w:val="both"/>
      </w:pPr>
      <w:r w:rsidRPr="0099342D">
        <w:t xml:space="preserve">Разработка и согласование дизайн-проекта размещения вывески осуществляется в соответствии с требованиями </w:t>
      </w:r>
      <w:hyperlink r:id="rId51" w:anchor="block_1003" w:history="1">
        <w:r w:rsidRPr="0099342D">
          <w:rPr>
            <w:rStyle w:val="a4"/>
            <w:color w:val="auto"/>
            <w:u w:val="none"/>
          </w:rPr>
          <w:t>раздела III</w:t>
        </w:r>
      </w:hyperlink>
      <w:r w:rsidRPr="0099342D">
        <w:t xml:space="preserve"> настоящих Правил.</w:t>
      </w:r>
    </w:p>
    <w:p w:rsidR="00C40942" w:rsidRPr="0099342D" w:rsidRDefault="00C40942" w:rsidP="00F656D7">
      <w:pPr>
        <w:ind w:firstLine="709"/>
        <w:jc w:val="both"/>
      </w:pPr>
      <w:r w:rsidRPr="0099342D">
        <w:t>2</w:t>
      </w:r>
      <w:r w:rsidR="00C04EBE" w:rsidRPr="0099342D">
        <w:t>3</w:t>
      </w:r>
      <w:r w:rsidRPr="0099342D">
        <w:t>.1. Размещение уникальных информационных конструкций (вывесок), указанных в п</w:t>
      </w:r>
      <w:r w:rsidR="006A3483" w:rsidRPr="0099342D">
        <w:t>ункте 3.5</w:t>
      </w:r>
      <w:r w:rsidRPr="0099342D">
        <w:t xml:space="preserve"> настоящих Правил, осуществляется согласно дизайн-проекту размещения вывески.</w:t>
      </w:r>
    </w:p>
    <w:p w:rsidR="00C40942" w:rsidRPr="0099342D" w:rsidRDefault="00C40942" w:rsidP="00F656D7">
      <w:pPr>
        <w:ind w:firstLine="709"/>
        <w:jc w:val="both"/>
      </w:pPr>
      <w:r w:rsidRPr="0099342D">
        <w:t>2</w:t>
      </w:r>
      <w:r w:rsidR="00C04EBE" w:rsidRPr="0099342D">
        <w:t>3</w:t>
      </w:r>
      <w:r w:rsidRPr="0099342D">
        <w:t xml:space="preserve">.2. К уникальным информационным конструкциям, указанным в </w:t>
      </w:r>
      <w:r w:rsidR="006A3483" w:rsidRPr="0099342D">
        <w:t>пункте 3.5</w:t>
      </w:r>
      <w:r w:rsidRPr="0099342D">
        <w:t xml:space="preserve"> настоящих Правил, относятся:</w:t>
      </w:r>
    </w:p>
    <w:p w:rsidR="00C40942" w:rsidRDefault="00C40942" w:rsidP="00F656D7">
      <w:pPr>
        <w:ind w:firstLine="709"/>
        <w:jc w:val="both"/>
      </w:pPr>
      <w:r w:rsidRPr="0099342D">
        <w:t>- вывески, являющиеся объектом</w:t>
      </w:r>
      <w:r>
        <w:t xml:space="preserve"> монументально-декоративного искусства (барельефы, горельефы, скульптура и т.п.);</w:t>
      </w:r>
    </w:p>
    <w:p w:rsidR="00C40942" w:rsidRDefault="00C40942" w:rsidP="00F656D7">
      <w:pPr>
        <w:ind w:firstLine="709"/>
        <w:jc w:val="both"/>
      </w:pPr>
      <w:r>
        <w:t>- вывески, выполненные в технике росписи, мозаичного панно;</w:t>
      </w:r>
    </w:p>
    <w:p w:rsidR="00C40942" w:rsidRDefault="00C40942" w:rsidP="00F656D7">
      <w:pPr>
        <w:ind w:firstLine="709"/>
        <w:jc w:val="both"/>
      </w:pPr>
      <w:r>
        <w:t>- вывески, исторический облик которых определен архитектурным проектом здания, реализованным до дня вступления в силу настоящего постановления;</w:t>
      </w:r>
    </w:p>
    <w:p w:rsidR="00C40942" w:rsidRDefault="00C40942" w:rsidP="00F656D7">
      <w:pPr>
        <w:ind w:firstLine="709"/>
        <w:jc w:val="both"/>
      </w:pPr>
      <w:r>
        <w:t>- вывески, являющиеся архитектурными элементами и декором внешних поверхностей объекта.</w:t>
      </w:r>
    </w:p>
    <w:p w:rsidR="00C40942" w:rsidRDefault="00C40942" w:rsidP="00F656D7">
      <w:pPr>
        <w:ind w:firstLine="709"/>
        <w:jc w:val="both"/>
      </w:pPr>
      <w:r>
        <w:t>2</w:t>
      </w:r>
      <w:r w:rsidR="00C04EBE">
        <w:t>4</w:t>
      </w:r>
      <w:r>
        <w:t xml:space="preserve">. Местоположение и параметры (размеры) информационных конструкций, указанных в </w:t>
      </w:r>
      <w:r w:rsidR="006A3483">
        <w:t>пункте 3.5</w:t>
      </w:r>
      <w:r>
        <w:t xml:space="preserve"> настоящих Правил, устанавливаемых на нестационарных торговых объектах площадью до 12 кв. м (включительно), определяются типовыми архитектурными решениями нестационарных торговых объектов.</w:t>
      </w:r>
    </w:p>
    <w:p w:rsidR="00C40942" w:rsidRPr="0099342D" w:rsidRDefault="00C40942" w:rsidP="00F656D7">
      <w:pPr>
        <w:ind w:firstLine="709"/>
        <w:jc w:val="both"/>
      </w:pPr>
      <w:r>
        <w:t xml:space="preserve">Размещение информационных конструкций, указанных в </w:t>
      </w:r>
      <w:r w:rsidR="006A3483">
        <w:t>пункте 3.5</w:t>
      </w:r>
      <w:r>
        <w:t xml:space="preserve"> настоящих Правил, на внешних </w:t>
      </w:r>
      <w:r w:rsidRPr="0099342D">
        <w:t xml:space="preserve">поверхностях нестационарных торговых объектов площадью более 12 кв. м. осуществляется в соответствии с </w:t>
      </w:r>
      <w:hyperlink r:id="rId52" w:anchor="block_1117" w:history="1">
        <w:r w:rsidRPr="0099342D">
          <w:rPr>
            <w:rStyle w:val="a4"/>
            <w:color w:val="auto"/>
            <w:u w:val="none"/>
          </w:rPr>
          <w:t>пунктами 1</w:t>
        </w:r>
        <w:r w:rsidR="00C04EBE" w:rsidRPr="0099342D">
          <w:rPr>
            <w:rStyle w:val="a4"/>
            <w:color w:val="auto"/>
            <w:u w:val="none"/>
          </w:rPr>
          <w:t>1</w:t>
        </w:r>
        <w:r w:rsidRPr="0099342D">
          <w:rPr>
            <w:rStyle w:val="a4"/>
            <w:color w:val="auto"/>
            <w:u w:val="none"/>
          </w:rPr>
          <w:t>-2</w:t>
        </w:r>
        <w:r w:rsidR="00C04EBE" w:rsidRPr="0099342D">
          <w:rPr>
            <w:rStyle w:val="a4"/>
            <w:color w:val="auto"/>
            <w:u w:val="none"/>
          </w:rPr>
          <w:t>3</w:t>
        </w:r>
      </w:hyperlink>
      <w:r w:rsidRPr="0099342D">
        <w:t xml:space="preserve"> настоящих Правил.</w:t>
      </w:r>
    </w:p>
    <w:p w:rsidR="00C40942" w:rsidRDefault="00C40942" w:rsidP="00F656D7">
      <w:pPr>
        <w:ind w:firstLine="709"/>
        <w:jc w:val="both"/>
      </w:pPr>
      <w:r w:rsidRPr="0099342D">
        <w:t>2</w:t>
      </w:r>
      <w:r w:rsidR="00C04EBE" w:rsidRPr="0099342D">
        <w:t>5</w:t>
      </w:r>
      <w:r w:rsidRPr="0099342D">
        <w:t xml:space="preserve">. На период размещения сезонного кафе при стационарном предприятии общественного питания допускается размещение информационных конструкций (вывесок), указанных в </w:t>
      </w:r>
      <w:r w:rsidR="006A3483" w:rsidRPr="0099342D">
        <w:t>пункте 3.5</w:t>
      </w:r>
      <w:r w:rsidRPr="0099342D">
        <w:t xml:space="preserve"> настоящих</w:t>
      </w:r>
      <w:r>
        <w:t xml:space="preserve"> Правил,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C04EBE" w:rsidRDefault="00C04EBE" w:rsidP="00F656D7">
      <w:pPr>
        <w:ind w:firstLine="709"/>
        <w:jc w:val="both"/>
      </w:pPr>
    </w:p>
    <w:p w:rsidR="006A3483" w:rsidRDefault="006A3483" w:rsidP="00F656D7">
      <w:pPr>
        <w:ind w:firstLine="709"/>
        <w:jc w:val="both"/>
        <w:rPr>
          <w:lang w:eastAsia="ru-RU"/>
        </w:rPr>
      </w:pPr>
      <w:r>
        <w:t>III. С</w:t>
      </w:r>
      <w:r>
        <w:rPr>
          <w:lang w:eastAsia="ru-RU"/>
        </w:rPr>
        <w:t>огласование размещения информационных конструкций (вывесок)</w:t>
      </w:r>
    </w:p>
    <w:p w:rsidR="006A3483" w:rsidRDefault="006A3483" w:rsidP="00F656D7">
      <w:pPr>
        <w:ind w:firstLine="709"/>
        <w:jc w:val="both"/>
      </w:pPr>
    </w:p>
    <w:p w:rsidR="006A3483" w:rsidRDefault="006A3483" w:rsidP="00F656D7">
      <w:pPr>
        <w:ind w:firstLine="709"/>
        <w:jc w:val="both"/>
      </w:pPr>
      <w:r>
        <w:t xml:space="preserve">26. Размещение </w:t>
      </w:r>
      <w:r>
        <w:rPr>
          <w:lang w:eastAsia="ru-RU"/>
        </w:rPr>
        <w:t>информационных конструкций (вывесок)</w:t>
      </w:r>
      <w:r>
        <w:t xml:space="preserve"> строго в соответствии с настоящими Правилами и требованиями, предъявляемыми к установке конструкций, не требует согласования.</w:t>
      </w:r>
    </w:p>
    <w:p w:rsidR="006A3483" w:rsidRDefault="006A3483" w:rsidP="00F656D7">
      <w:pPr>
        <w:ind w:firstLine="709"/>
        <w:jc w:val="both"/>
      </w:pPr>
      <w:r>
        <w:t>27. Для получения согласования на размещение информационной конструкции (вывески)</w:t>
      </w:r>
      <w:r w:rsidR="00595FD6">
        <w:t xml:space="preserve"> с отступлением от требований настоящих Правил</w:t>
      </w:r>
      <w:r>
        <w:t>, владелец конструкции (физическое или юридическое лицо), обращается</w:t>
      </w:r>
      <w:r w:rsidR="009A361B">
        <w:t xml:space="preserve"> в отдел архитектуры управления архитектуры и градостроительства Администрации городского округа города Переславля-Залесского</w:t>
      </w:r>
      <w:r w:rsidR="00540399">
        <w:t xml:space="preserve"> (далее – отдел архитектуры)</w:t>
      </w:r>
      <w:r>
        <w:t xml:space="preserve"> с заявлением</w:t>
      </w:r>
      <w:r w:rsidR="009A361B">
        <w:t xml:space="preserve"> </w:t>
      </w:r>
      <w:r w:rsidR="009A361B">
        <w:rPr>
          <w:rFonts w:eastAsia="Calibri"/>
          <w:szCs w:val="28"/>
        </w:rPr>
        <w:t>по форме согласно приложению 1 к Правилам</w:t>
      </w:r>
      <w:r w:rsidR="009A361B">
        <w:t>.</w:t>
      </w:r>
      <w:r w:rsidR="00E37E58">
        <w:t xml:space="preserve"> Дизайн-проект размещения информационных конструкций (вывесок) в обязательном порядке обсуждается на Градостроительном совете городского округа города Переславля-Залесского.</w:t>
      </w:r>
    </w:p>
    <w:p w:rsidR="006A3483" w:rsidRDefault="009A361B" w:rsidP="00F656D7">
      <w:pPr>
        <w:ind w:firstLine="709"/>
        <w:jc w:val="both"/>
      </w:pPr>
      <w:r>
        <w:t>27</w:t>
      </w:r>
      <w:r w:rsidR="006A3483">
        <w:t>.1. К заявлению прилагаются:</w:t>
      </w:r>
    </w:p>
    <w:p w:rsidR="006A3483" w:rsidRDefault="006A3483" w:rsidP="00F656D7">
      <w:pPr>
        <w:ind w:firstLine="709"/>
        <w:jc w:val="both"/>
      </w:pPr>
      <w:bookmarkStart w:id="7" w:name="sub_1221"/>
      <w:r>
        <w:t>1) копия документа, удостоверяющего личность (для физического лица), копия доверенности, подтверждающей полномочия представителя физического лица</w:t>
      </w:r>
      <w:bookmarkStart w:id="8" w:name="sub_1222"/>
      <w:bookmarkEnd w:id="7"/>
      <w:r>
        <w:t>;</w:t>
      </w:r>
    </w:p>
    <w:p w:rsidR="006A3483" w:rsidRDefault="006A3483" w:rsidP="00F656D7">
      <w:pPr>
        <w:ind w:firstLine="709"/>
        <w:jc w:val="both"/>
        <w:rPr>
          <w:lang w:eastAsia="ru-RU"/>
        </w:rPr>
      </w:pPr>
      <w:r>
        <w:t>Лиц</w:t>
      </w:r>
      <w:r>
        <w:rPr>
          <w:lang w:eastAsia="ru-RU"/>
        </w:rPr>
        <w:t xml:space="preserve">о, имеющее право действовать без доверенности от имени юридического лица, предъявляет документ, удостоверяющий его личность, учредительные документы юридического лица либо нотариально удостоверенные копии учредительных документов юридического лица, а представитель юридического лица, кроме того, документ, подтверждающий его полномочия действовать от имени юридического лица, если иное не установлено федеральным законом. </w:t>
      </w:r>
    </w:p>
    <w:p w:rsidR="006A3483" w:rsidRDefault="006A3483" w:rsidP="00F656D7">
      <w:pPr>
        <w:pStyle w:val="a3"/>
        <w:ind w:left="0" w:firstLine="709"/>
        <w:jc w:val="both"/>
      </w:pPr>
      <w:r>
        <w:rPr>
          <w:lang w:eastAsia="ru-RU"/>
        </w:rPr>
        <w:t>2) д</w:t>
      </w:r>
      <w:r>
        <w:t>анные, подтверждающие осуществление деятельности организацией, индивидуальным предпринимателем в месте размещения информационной конструкции (вывески);</w:t>
      </w:r>
    </w:p>
    <w:p w:rsidR="006A3483" w:rsidRDefault="006A3483" w:rsidP="00F656D7">
      <w:pPr>
        <w:ind w:firstLine="709"/>
        <w:jc w:val="both"/>
      </w:pPr>
      <w:bookmarkStart w:id="9" w:name="sub_1223"/>
      <w:bookmarkEnd w:id="8"/>
      <w: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 (вывески), если заявитель не является собственником или иным законным владельцем недвижимого имущества;</w:t>
      </w:r>
    </w:p>
    <w:p w:rsidR="006A3483" w:rsidRDefault="006A3483" w:rsidP="00F656D7">
      <w:pPr>
        <w:pStyle w:val="a3"/>
        <w:ind w:left="0" w:firstLine="709"/>
        <w:jc w:val="both"/>
      </w:pPr>
      <w:r>
        <w:t>В случае, если для установки и эксплуатации информационной конструкции (вывески)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bookmarkEnd w:id="9"/>
    <w:p w:rsidR="006A3483" w:rsidRDefault="006A3483" w:rsidP="00F656D7">
      <w:pPr>
        <w:pStyle w:val="ConsPlusNormal0"/>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E7116">
        <w:rPr>
          <w:rFonts w:ascii="Times New Roman" w:hAnsi="Times New Roman" w:cs="Times New Roman"/>
          <w:sz w:val="24"/>
          <w:szCs w:val="24"/>
        </w:rPr>
        <w:t>дизайн-</w:t>
      </w:r>
      <w:r>
        <w:rPr>
          <w:rFonts w:ascii="Times New Roman" w:hAnsi="Times New Roman" w:cs="Times New Roman"/>
          <w:sz w:val="24"/>
          <w:szCs w:val="24"/>
        </w:rPr>
        <w:t xml:space="preserve">проект </w:t>
      </w:r>
      <w:r w:rsidR="00FE7116">
        <w:rPr>
          <w:rFonts w:ascii="Times New Roman" w:hAnsi="Times New Roman" w:cs="Times New Roman"/>
          <w:sz w:val="24"/>
          <w:szCs w:val="24"/>
        </w:rPr>
        <w:t xml:space="preserve">размещения </w:t>
      </w:r>
      <w:r>
        <w:rPr>
          <w:rFonts w:ascii="Times New Roman" w:hAnsi="Times New Roman" w:cs="Times New Roman"/>
          <w:sz w:val="24"/>
          <w:szCs w:val="24"/>
        </w:rPr>
        <w:t xml:space="preserve">информационной конструкции (вывески) в цветовом решении, содержащий чертеж фасада здания, строения, сооружения с определением места размещения конструкции, </w:t>
      </w:r>
      <w:r w:rsidR="00FE7116">
        <w:rPr>
          <w:rFonts w:ascii="Times New Roman" w:hAnsi="Times New Roman" w:cs="Times New Roman"/>
          <w:sz w:val="24"/>
          <w:szCs w:val="24"/>
        </w:rPr>
        <w:t xml:space="preserve">схему </w:t>
      </w:r>
      <w:r>
        <w:rPr>
          <w:rFonts w:ascii="Times New Roman" w:hAnsi="Times New Roman" w:cs="Times New Roman"/>
          <w:sz w:val="24"/>
          <w:szCs w:val="24"/>
        </w:rPr>
        <w:t>крепления, данные о типе, форме и размерах конструкции, содержание информации;</w:t>
      </w:r>
    </w:p>
    <w:p w:rsidR="006A3483" w:rsidRDefault="006A3483" w:rsidP="00F656D7">
      <w:pPr>
        <w:pStyle w:val="ConsPlusNormal0"/>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фотофиксацию</w:t>
      </w:r>
      <w:proofErr w:type="spellEnd"/>
      <w:r>
        <w:rPr>
          <w:rFonts w:ascii="Times New Roman" w:hAnsi="Times New Roman" w:cs="Times New Roman"/>
          <w:sz w:val="24"/>
          <w:szCs w:val="24"/>
        </w:rPr>
        <w:t xml:space="preserve"> места размещения информационной конструкции (вывески) с фотомонтажом конструкции;</w:t>
      </w:r>
    </w:p>
    <w:p w:rsidR="006A3483" w:rsidRDefault="006A3483" w:rsidP="00F656D7">
      <w:pPr>
        <w:ind w:firstLine="709"/>
        <w:jc w:val="both"/>
      </w:pPr>
      <w:r>
        <w:t>6) согласование с Департаментом охраны объектов культурного наследия Ярославской области, в случае размещения вывески на объекте культурного наследия, выявленном объекте культурного наследия, объектах, расположенных в границах территорий объектов культурного наследия, выявленных объектов культурного наследия.</w:t>
      </w:r>
    </w:p>
    <w:p w:rsidR="00540399" w:rsidRDefault="00540399" w:rsidP="00F656D7">
      <w:pPr>
        <w:ind w:firstLine="709"/>
        <w:jc w:val="both"/>
        <w:rPr>
          <w:rFonts w:eastAsia="Calibri"/>
          <w:szCs w:val="28"/>
        </w:rPr>
      </w:pPr>
      <w:r>
        <w:rPr>
          <w:szCs w:val="28"/>
          <w:lang w:eastAsia="ru-RU"/>
        </w:rPr>
        <w:t xml:space="preserve">28. </w:t>
      </w:r>
      <w:r>
        <w:rPr>
          <w:rFonts w:eastAsia="Calibri"/>
          <w:szCs w:val="28"/>
        </w:rPr>
        <w:t>Заявление и прилагаемые к нему документы подаются заявителем в отдел архитектуры по адресу: г.Переславль-Залесский, ул.Комсомольская, д.5, каб.5.</w:t>
      </w:r>
    </w:p>
    <w:p w:rsidR="00540399" w:rsidRDefault="00540399" w:rsidP="00F656D7">
      <w:pPr>
        <w:widowControl w:val="0"/>
        <w:autoSpaceDE w:val="0"/>
        <w:autoSpaceDN w:val="0"/>
        <w:ind w:firstLine="709"/>
        <w:jc w:val="both"/>
        <w:rPr>
          <w:rFonts w:eastAsia="Calibri"/>
          <w:szCs w:val="28"/>
        </w:rPr>
      </w:pPr>
      <w:r>
        <w:rPr>
          <w:rFonts w:eastAsia="Calibri"/>
          <w:szCs w:val="28"/>
        </w:rPr>
        <w:t>В момент поступления документов уполномоченный специалист отдела архитектуры проверяет их комплектность. В случае некомплектности документов они возвращаются заявителю в день поступления.</w:t>
      </w:r>
    </w:p>
    <w:p w:rsidR="00540399" w:rsidRDefault="00540399" w:rsidP="00F656D7">
      <w:pPr>
        <w:autoSpaceDE w:val="0"/>
        <w:ind w:firstLine="709"/>
        <w:jc w:val="both"/>
        <w:rPr>
          <w:rFonts w:eastAsiaTheme="minorHAnsi"/>
          <w:szCs w:val="22"/>
        </w:rPr>
      </w:pPr>
      <w:r>
        <w:t xml:space="preserve">При отсутствии оснований, предусмотренных абзацем вторым данного пункта Правил, уполномоченный специалист в день поступления заявления передает его на регистрацию в управление делами </w:t>
      </w:r>
      <w:r>
        <w:rPr>
          <w:spacing w:val="2"/>
        </w:rPr>
        <w:t>Администрации городского округа города Переславля-Залесского</w:t>
      </w:r>
      <w:r>
        <w:t xml:space="preserve"> (далее – управление делами).</w:t>
      </w:r>
    </w:p>
    <w:p w:rsidR="00540399" w:rsidRDefault="00540399" w:rsidP="00F656D7">
      <w:pPr>
        <w:widowControl w:val="0"/>
        <w:autoSpaceDE w:val="0"/>
        <w:autoSpaceDN w:val="0"/>
        <w:adjustRightInd w:val="0"/>
        <w:ind w:firstLine="709"/>
        <w:jc w:val="both"/>
      </w:pPr>
      <w:r>
        <w:t xml:space="preserve">Зарегистрированное заявление направляется заместителю Главы Администрации </w:t>
      </w:r>
      <w:r>
        <w:lastRenderedPageBreak/>
        <w:t xml:space="preserve">городского округа города Переславля-Залесского, </w:t>
      </w:r>
      <w:r>
        <w:rPr>
          <w:spacing w:val="2"/>
        </w:rPr>
        <w:t>курирующему вопросы архитектуры и градостроительства</w:t>
      </w:r>
      <w:r>
        <w:t xml:space="preserve"> (далее – заместитель Главы Администрации) (иному уполномоченному лицу) для визирования. После наложения визы, специалист управления делами передает заявление в отдел архитектуры для рассмотрения. </w:t>
      </w:r>
    </w:p>
    <w:p w:rsidR="00540399" w:rsidRDefault="00540399" w:rsidP="00F656D7">
      <w:pPr>
        <w:widowControl w:val="0"/>
        <w:autoSpaceDE w:val="0"/>
        <w:autoSpaceDN w:val="0"/>
        <w:ind w:firstLine="709"/>
        <w:jc w:val="both"/>
        <w:rPr>
          <w:rFonts w:eastAsia="Calibri"/>
          <w:szCs w:val="28"/>
        </w:rPr>
      </w:pPr>
      <w:r>
        <w:rPr>
          <w:rFonts w:eastAsia="Calibri"/>
          <w:szCs w:val="28"/>
        </w:rPr>
        <w:t xml:space="preserve">Поступившие от заявителей материалы для согласования </w:t>
      </w:r>
      <w:proofErr w:type="spellStart"/>
      <w:r>
        <w:rPr>
          <w:rFonts w:eastAsia="Calibri"/>
          <w:szCs w:val="28"/>
        </w:rPr>
        <w:t>дизай</w:t>
      </w:r>
      <w:proofErr w:type="spellEnd"/>
      <w:r>
        <w:rPr>
          <w:rFonts w:eastAsia="Calibri"/>
          <w:szCs w:val="28"/>
        </w:rPr>
        <w:t xml:space="preserve">-проекта размещения информационных конструкций уполномоченный специалист отдела </w:t>
      </w:r>
      <w:proofErr w:type="gramStart"/>
      <w:r>
        <w:rPr>
          <w:rFonts w:eastAsia="Calibri"/>
          <w:szCs w:val="28"/>
        </w:rPr>
        <w:t>архитектуры  направляет</w:t>
      </w:r>
      <w:proofErr w:type="gramEnd"/>
      <w:r>
        <w:rPr>
          <w:rFonts w:eastAsia="Calibri"/>
          <w:szCs w:val="28"/>
        </w:rPr>
        <w:t xml:space="preserve"> в электронном виде членам Градостроительного совета не позднее одного дня до дня заседания, на котором данные материалы будут рассматриваться. </w:t>
      </w:r>
    </w:p>
    <w:p w:rsidR="00540399" w:rsidRDefault="00540399" w:rsidP="00F656D7">
      <w:pPr>
        <w:ind w:firstLine="709"/>
        <w:jc w:val="both"/>
      </w:pPr>
      <w:r>
        <w:t xml:space="preserve">29. Срок рассмотрения заявления о согласовании дизайн-проекта размещения информационных конструкций (вывесок) не должен превышать </w:t>
      </w:r>
      <w:r w:rsidR="00D17FAC">
        <w:t>30</w:t>
      </w:r>
      <w:r>
        <w:t xml:space="preserve"> рабочих дней.</w:t>
      </w:r>
    </w:p>
    <w:p w:rsidR="00607055" w:rsidRDefault="00F1455D" w:rsidP="00F656D7">
      <w:pPr>
        <w:ind w:firstLine="709"/>
        <w:jc w:val="both"/>
      </w:pPr>
      <w:r>
        <w:rPr>
          <w:lang w:eastAsia="ru-RU"/>
        </w:rPr>
        <w:t>30</w:t>
      </w:r>
      <w:r w:rsidR="00607055">
        <w:rPr>
          <w:lang w:eastAsia="ru-RU"/>
        </w:rPr>
        <w:t xml:space="preserve">. </w:t>
      </w:r>
      <w:r w:rsidR="00607055">
        <w:t>Критериями оценки дизайн-проекта размещения вывески на соответствие внешнему архитектурно-художественному облику городского округа города Переславля-Залесского являются:</w:t>
      </w:r>
    </w:p>
    <w:p w:rsidR="00607055" w:rsidRDefault="00607055" w:rsidP="00F656D7">
      <w:pPr>
        <w:ind w:firstLine="709"/>
        <w:jc w:val="both"/>
      </w:pPr>
      <w:r>
        <w:t>- обеспечение сохранности внешнего архитектурно-художественного облика городского округа города Переславля-Залесского;</w:t>
      </w:r>
    </w:p>
    <w:p w:rsidR="00607055" w:rsidRDefault="00607055" w:rsidP="00F656D7">
      <w:pPr>
        <w:ind w:firstLine="709"/>
        <w:jc w:val="both"/>
      </w:pPr>
      <w:r>
        <w:t>- соответствие местоположения и эстетических характеристик информационной конструкции (вывески) (форма, параметры (размеры), пропорции, цвет, масштаб и др.) стилистике объекта (классика, ампир, модерн, барокко и т.д.), на котором она размещается;</w:t>
      </w:r>
    </w:p>
    <w:p w:rsidR="00607055" w:rsidRDefault="00607055" w:rsidP="00F656D7">
      <w:pPr>
        <w:ind w:firstLine="709"/>
        <w:jc w:val="both"/>
      </w:pPr>
      <w:r>
        <w:t>- привязка настенных конструкций к композиционным осям конструктивных элементов фасадов объектов;</w:t>
      </w:r>
    </w:p>
    <w:p w:rsidR="00607055" w:rsidRDefault="00607055" w:rsidP="00F656D7">
      <w:pPr>
        <w:ind w:firstLine="709"/>
        <w:jc w:val="both"/>
      </w:pPr>
      <w:r>
        <w:t>- соблюдение единой горизонтальной оси размещения настенных конструкций с иными настенными конструкциями в пределах фасада объекта;</w:t>
      </w:r>
    </w:p>
    <w:p w:rsidR="00607055" w:rsidRDefault="00607055" w:rsidP="00F656D7">
      <w:pPr>
        <w:ind w:firstLine="709"/>
        <w:jc w:val="both"/>
      </w:pPr>
      <w:r>
        <w:t>- обоснованность использования прозрачной основы (подложки) для крепления отдельных элементов настенной конструкции при размещении настенных конструкций на объектах культурного наследия, выявленных объектах культурного наследия, а также на объектах, расположенных на улицах и территориях с историческим обликом, определяемых постановлением Администрации городского округа города Переславля-Залесского;</w:t>
      </w:r>
    </w:p>
    <w:p w:rsidR="00607055" w:rsidRDefault="00607055" w:rsidP="00F656D7">
      <w:pPr>
        <w:ind w:firstLine="709"/>
        <w:jc w:val="both"/>
      </w:pPr>
      <w:r>
        <w:t>- обоснованность использования вертикального формата в вывесках;</w:t>
      </w:r>
    </w:p>
    <w:p w:rsidR="00607055" w:rsidRDefault="00607055" w:rsidP="00F656D7">
      <w:pPr>
        <w:ind w:firstLine="709"/>
        <w:jc w:val="both"/>
      </w:pPr>
      <w:r>
        <w:t>- обоснованность количества и местоположения информационных конструкций, в том числе отдельно стоящих информационных конструкций;</w:t>
      </w:r>
    </w:p>
    <w:p w:rsidR="00607055" w:rsidRDefault="00607055" w:rsidP="00F656D7">
      <w:pPr>
        <w:ind w:firstLine="709"/>
        <w:jc w:val="both"/>
      </w:pPr>
      <w:r>
        <w:t>- обоснованность использования предлагаемого типа конструкций;</w:t>
      </w:r>
    </w:p>
    <w:p w:rsidR="00607055" w:rsidRDefault="00607055" w:rsidP="00F656D7">
      <w:pPr>
        <w:ind w:firstLine="709"/>
        <w:jc w:val="both"/>
      </w:pPr>
      <w:r>
        <w:t xml:space="preserve">- обоснованность параметров (размеров) отдельно стоящих информационных конструкций, их </w:t>
      </w:r>
      <w:proofErr w:type="spellStart"/>
      <w:r>
        <w:t>сомасштабность</w:t>
      </w:r>
      <w:proofErr w:type="spellEnd"/>
      <w:r>
        <w:t xml:space="preserve"> окружающей застройке;</w:t>
      </w:r>
    </w:p>
    <w:p w:rsidR="00607055" w:rsidRDefault="00607055" w:rsidP="00F656D7">
      <w:pPr>
        <w:ind w:firstLine="709"/>
        <w:jc w:val="both"/>
      </w:pPr>
      <w:r>
        <w:t>- учет колористического решения внешних поверхностей объекта при размещении информационной конструкции (вывески);</w:t>
      </w:r>
    </w:p>
    <w:p w:rsidR="00607055" w:rsidRDefault="00607055" w:rsidP="00F656D7">
      <w:pPr>
        <w:ind w:firstLine="709"/>
        <w:jc w:val="both"/>
      </w:pPr>
      <w:r>
        <w:t>- соответствие используемых в вывесках изображений товарных знаков, в том числе на иностранных языках, зарегистрированным в установленном порядке на территории Российской Федерации товарным знакам.</w:t>
      </w:r>
    </w:p>
    <w:p w:rsidR="00607055" w:rsidRPr="00F656D7" w:rsidRDefault="00607055" w:rsidP="00F656D7">
      <w:pPr>
        <w:ind w:firstLine="709"/>
        <w:jc w:val="both"/>
      </w:pPr>
      <w:r>
        <w:t xml:space="preserve">Оценка дизайн-проекта размещения вывески на внешних поверхностях здания, </w:t>
      </w:r>
      <w:r w:rsidRPr="00F656D7">
        <w:t>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Положением.</w:t>
      </w:r>
    </w:p>
    <w:p w:rsidR="00A82392" w:rsidRPr="00F656D7" w:rsidRDefault="00A82392" w:rsidP="00F656D7">
      <w:pPr>
        <w:pStyle w:val="ConsPlusNormal0"/>
        <w:ind w:firstLine="709"/>
        <w:jc w:val="both"/>
        <w:rPr>
          <w:rFonts w:ascii="Times New Roman" w:hAnsi="Times New Roman" w:cs="Times New Roman"/>
          <w:sz w:val="24"/>
          <w:szCs w:val="24"/>
        </w:rPr>
      </w:pPr>
      <w:r w:rsidRPr="00F656D7">
        <w:rPr>
          <w:rFonts w:ascii="Times New Roman" w:hAnsi="Times New Roman" w:cs="Times New Roman"/>
        </w:rPr>
        <w:t>3</w:t>
      </w:r>
      <w:r w:rsidR="00345E9F" w:rsidRPr="00F656D7">
        <w:rPr>
          <w:rFonts w:ascii="Times New Roman" w:hAnsi="Times New Roman" w:cs="Times New Roman"/>
        </w:rPr>
        <w:t>1</w:t>
      </w:r>
      <w:r w:rsidRPr="00F656D7">
        <w:rPr>
          <w:rFonts w:ascii="Times New Roman" w:hAnsi="Times New Roman" w:cs="Times New Roman"/>
        </w:rPr>
        <w:t xml:space="preserve">. </w:t>
      </w:r>
      <w:r w:rsidRPr="00F656D7">
        <w:rPr>
          <w:rFonts w:ascii="Times New Roman" w:hAnsi="Times New Roman" w:cs="Times New Roman"/>
          <w:sz w:val="24"/>
          <w:szCs w:val="24"/>
        </w:rPr>
        <w:t>Рассмотрение заявления производится без взимания платы с заявителя.</w:t>
      </w:r>
    </w:p>
    <w:p w:rsidR="00345E9F" w:rsidRPr="00F656D7" w:rsidRDefault="00345E9F" w:rsidP="00F656D7">
      <w:pPr>
        <w:shd w:val="clear" w:color="auto" w:fill="FFFFFF"/>
        <w:ind w:firstLine="709"/>
        <w:jc w:val="both"/>
        <w:textAlignment w:val="baseline"/>
        <w:rPr>
          <w:spacing w:val="2"/>
          <w:lang w:eastAsia="ru-RU"/>
        </w:rPr>
      </w:pPr>
      <w:r w:rsidRPr="00F656D7">
        <w:rPr>
          <w:spacing w:val="2"/>
          <w:lang w:eastAsia="ru-RU"/>
        </w:rPr>
        <w:t xml:space="preserve">32. По результатам рассмотрения дизайн-проекта размещения информационных конструкций, заместителем Главы Администрации </w:t>
      </w:r>
      <w:r w:rsidRPr="00F656D7">
        <w:rPr>
          <w:lang w:eastAsia="ru-RU"/>
        </w:rPr>
        <w:t xml:space="preserve">(иным уполномоченным лицом) </w:t>
      </w:r>
      <w:r w:rsidRPr="00F656D7">
        <w:rPr>
          <w:spacing w:val="2"/>
          <w:lang w:eastAsia="ru-RU"/>
        </w:rPr>
        <w:t>принимается одно из следующих решений:</w:t>
      </w:r>
    </w:p>
    <w:p w:rsidR="00345E9F" w:rsidRPr="00F656D7" w:rsidRDefault="00345E9F" w:rsidP="00F656D7">
      <w:pPr>
        <w:shd w:val="clear" w:color="auto" w:fill="FFFFFF"/>
        <w:ind w:firstLine="709"/>
        <w:jc w:val="both"/>
        <w:textAlignment w:val="baseline"/>
        <w:rPr>
          <w:spacing w:val="2"/>
          <w:lang w:eastAsia="ru-RU"/>
        </w:rPr>
      </w:pPr>
      <w:r w:rsidRPr="00F656D7">
        <w:rPr>
          <w:spacing w:val="2"/>
          <w:lang w:eastAsia="ru-RU"/>
        </w:rPr>
        <w:t>1) о согласовании дизайн-проекта;</w:t>
      </w:r>
    </w:p>
    <w:p w:rsidR="00345E9F" w:rsidRPr="00F656D7" w:rsidRDefault="00345E9F" w:rsidP="00F656D7">
      <w:pPr>
        <w:shd w:val="clear" w:color="auto" w:fill="FFFFFF"/>
        <w:ind w:firstLine="709"/>
        <w:jc w:val="both"/>
        <w:textAlignment w:val="baseline"/>
        <w:rPr>
          <w:spacing w:val="2"/>
          <w:lang w:eastAsia="ru-RU"/>
        </w:rPr>
      </w:pPr>
      <w:r w:rsidRPr="00F656D7">
        <w:rPr>
          <w:spacing w:val="2"/>
          <w:lang w:eastAsia="ru-RU"/>
        </w:rPr>
        <w:t>2) об отказе в согласовании дизайн-проекта.</w:t>
      </w:r>
    </w:p>
    <w:p w:rsidR="00A82392" w:rsidRPr="00F656D7" w:rsidRDefault="00A82392" w:rsidP="00F656D7">
      <w:pPr>
        <w:ind w:firstLine="709"/>
        <w:jc w:val="both"/>
      </w:pPr>
      <w:r w:rsidRPr="00F656D7">
        <w:t>3</w:t>
      </w:r>
      <w:r w:rsidR="00345E9F" w:rsidRPr="00F656D7">
        <w:t>3</w:t>
      </w:r>
      <w:r w:rsidRPr="00F656D7">
        <w:t xml:space="preserve">. </w:t>
      </w:r>
      <w:r w:rsidR="00345E9F" w:rsidRPr="00F656D7">
        <w:t>Основанием для отказа в согласовании дизайн-проекта размещения информационных конструкций является:</w:t>
      </w:r>
    </w:p>
    <w:p w:rsidR="00A82392" w:rsidRPr="00F656D7" w:rsidRDefault="00A82392" w:rsidP="00F656D7">
      <w:pPr>
        <w:ind w:firstLine="709"/>
        <w:jc w:val="both"/>
      </w:pPr>
      <w:r w:rsidRPr="00F656D7">
        <w:t xml:space="preserve">1) </w:t>
      </w:r>
      <w:r w:rsidR="00345E9F" w:rsidRPr="00F656D7">
        <w:t>несоответствие дизайн-проекта критериям оценки.</w:t>
      </w:r>
    </w:p>
    <w:p w:rsidR="009E3D3C" w:rsidRDefault="009E3D3C" w:rsidP="00F656D7">
      <w:pPr>
        <w:ind w:firstLine="709"/>
        <w:jc w:val="both"/>
      </w:pPr>
      <w:r w:rsidRPr="00F656D7">
        <w:lastRenderedPageBreak/>
        <w:t>3</w:t>
      </w:r>
      <w:r w:rsidR="00345E9F" w:rsidRPr="00F656D7">
        <w:t>4</w:t>
      </w:r>
      <w:r w:rsidRPr="00F656D7">
        <w:t>. Согласование в установленном порядке дизайн-проекта размещения информационной конструкции (вывески) не накладывает обязательств на собственника (правообладателя) объекта, на</w:t>
      </w:r>
      <w:r>
        <w:t xml:space="preserve"> внешней поверхности которого осуществляется размещение указанной вывески, по ее размещению.</w:t>
      </w:r>
    </w:p>
    <w:p w:rsidR="009E3D3C" w:rsidRDefault="009E3D3C" w:rsidP="00F656D7">
      <w:pPr>
        <w:ind w:firstLine="709"/>
        <w:jc w:val="both"/>
      </w:pPr>
      <w:r>
        <w:t>При согласовании Администрацией городского округа города Переславля-Залесского дизайн-проекта размещения информационной конструкции (вывески) предыдущее согласование дизайн-проекта размещения такой вывески прекращает действие.</w:t>
      </w:r>
    </w:p>
    <w:p w:rsidR="00607055" w:rsidRDefault="00607055" w:rsidP="00F656D7">
      <w:pPr>
        <w:ind w:firstLine="709"/>
        <w:jc w:val="both"/>
      </w:pPr>
    </w:p>
    <w:p w:rsidR="00607055" w:rsidRDefault="00607055" w:rsidP="00F656D7">
      <w:pPr>
        <w:ind w:firstLine="709"/>
        <w:jc w:val="both"/>
      </w:pPr>
      <w:r>
        <w:rPr>
          <w:lang w:val="en-US"/>
        </w:rPr>
        <w:t>I</w:t>
      </w:r>
      <w:r>
        <w:t>V. Контроль за выполнением требований к размещению информационных конструкций. Демонтаж информационных конструкций.</w:t>
      </w:r>
    </w:p>
    <w:p w:rsidR="00607055" w:rsidRDefault="00607055" w:rsidP="00F656D7">
      <w:pPr>
        <w:ind w:firstLine="709"/>
        <w:jc w:val="both"/>
      </w:pPr>
    </w:p>
    <w:p w:rsidR="00607055" w:rsidRDefault="00607055" w:rsidP="00F656D7">
      <w:pPr>
        <w:ind w:firstLine="709"/>
        <w:jc w:val="both"/>
      </w:pPr>
      <w:r>
        <w:t>3</w:t>
      </w:r>
      <w:r w:rsidR="00345E9F">
        <w:t>5</w:t>
      </w:r>
      <w:r>
        <w:t>.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осуществляется Управлением муниципального контроля совместно</w:t>
      </w:r>
      <w:r w:rsidR="00345E9F">
        <w:t xml:space="preserve"> (далее – УМК)</w:t>
      </w:r>
      <w:r>
        <w:t xml:space="preserve"> с </w:t>
      </w:r>
      <w:r w:rsidR="00345E9F">
        <w:t>отделом архитектуры.</w:t>
      </w:r>
    </w:p>
    <w:p w:rsidR="00607055" w:rsidRDefault="00607055" w:rsidP="00F656D7">
      <w:pPr>
        <w:ind w:firstLine="709"/>
        <w:jc w:val="both"/>
      </w:pPr>
      <w:r>
        <w:t>3</w:t>
      </w:r>
      <w:r w:rsidR="00345E9F">
        <w:t>6</w:t>
      </w:r>
      <w:r>
        <w:t>. Демонтаж представляет собой разборку информационной конструкции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конструкция размещена.</w:t>
      </w:r>
    </w:p>
    <w:p w:rsidR="00607055" w:rsidRDefault="00607055" w:rsidP="00F656D7">
      <w:pPr>
        <w:ind w:firstLine="709"/>
        <w:jc w:val="both"/>
      </w:pPr>
      <w:r>
        <w:t>3</w:t>
      </w:r>
      <w:r w:rsidR="00345E9F">
        <w:t>7</w:t>
      </w:r>
      <w:r>
        <w:t>. Приведение информационной конструкции в соответствие с установленными требованиями осуществляется владельцем указанной конструкции за счет его собственных средств.</w:t>
      </w:r>
    </w:p>
    <w:p w:rsidR="00607055" w:rsidRDefault="00607055" w:rsidP="00F656D7">
      <w:pPr>
        <w:ind w:firstLine="709"/>
        <w:jc w:val="both"/>
      </w:pPr>
      <w:r>
        <w:t>Демонтаж информационной конструкции в добровольном порядке осуществляется владельцем конструкции на основании уведомления от УМК в двухнедельный срок со дня его получения,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 УМК осуществляет подготовку уведомления о демонтаже информационной конструкции в течение 5 рабочих дней со дня установления факта несоответствия конструкции установленным требованиям и принимает меры по вручению данного уведомления владельцу конструкции.</w:t>
      </w:r>
    </w:p>
    <w:p w:rsidR="00607055" w:rsidRDefault="00607055" w:rsidP="00F656D7">
      <w:pPr>
        <w:ind w:firstLine="709"/>
        <w:jc w:val="both"/>
      </w:pPr>
      <w:r>
        <w:t>В уведомлении о демонтаже информационной конструкции указываются: срок добровольного демонтажа конструкции; ссылка на положения настоящих Правил, требованиям которых не соответствует конструкция; указание на организацию мероприятий по демонтажу конструкции Администрацией городского округа города Переславля-Залесского по истечени</w:t>
      </w:r>
      <w:r w:rsidR="00345E9F">
        <w:t>ю</w:t>
      </w:r>
      <w:r>
        <w:t xml:space="preserve"> срока для ее добровольного демонтажа, а также на возмещение за счет собственника понесенных расходов.</w:t>
      </w:r>
    </w:p>
    <w:p w:rsidR="00607055" w:rsidRDefault="00607055" w:rsidP="00F656D7">
      <w:pPr>
        <w:ind w:firstLine="709"/>
        <w:jc w:val="both"/>
      </w:pPr>
      <w:r>
        <w:t>3</w:t>
      </w:r>
      <w:r w:rsidR="00345E9F">
        <w:t>8</w:t>
      </w:r>
      <w:r>
        <w:t>. Если информационная конструкция не была демонтирована ее владельцем в добровольном порядке в срок, установленный в абзаце 2 пункта 3</w:t>
      </w:r>
      <w:r w:rsidR="00345E9F">
        <w:t>7</w:t>
      </w:r>
      <w:r>
        <w:t xml:space="preserve"> настоящих Правил, а также, если собственник или иной законный владелец конструкции не был установлен, организация демонтажа данной информационной конструкции в принудительном порядке осуществляется Администрацией городского округа</w:t>
      </w:r>
      <w:r w:rsidR="00345E9F">
        <w:t xml:space="preserve"> </w:t>
      </w:r>
      <w:r>
        <w:t>города Переславля-Залесского за счет средств бюджета городского округа города Переславля-Залесского.</w:t>
      </w:r>
    </w:p>
    <w:p w:rsidR="00607055" w:rsidRDefault="00607055" w:rsidP="00F656D7">
      <w:pPr>
        <w:ind w:firstLine="709"/>
        <w:jc w:val="both"/>
      </w:pPr>
      <w:r>
        <w:t>3</w:t>
      </w:r>
      <w:r w:rsidR="00345E9F">
        <w:t>9</w:t>
      </w:r>
      <w:r>
        <w:t>. Администрация городского округа города Переславля-Залесского организует демонтаж, перемещение на специально организованные для хранения места, хранение, а также утилизацию или продажу демонтированных информационных конструкций.</w:t>
      </w:r>
    </w:p>
    <w:p w:rsidR="00607055" w:rsidRDefault="00607055" w:rsidP="00F656D7">
      <w:pPr>
        <w:ind w:firstLine="709"/>
        <w:jc w:val="both"/>
      </w:pPr>
      <w:r>
        <w:t>Демонтаж в принудительном порядке информационных конструкций, не соответствующих установленным требованиям, осуществляется на основании распоряжения Администрации городского округа города Переславля-Залесского в двухмесячный срок со дня его издания.</w:t>
      </w:r>
    </w:p>
    <w:p w:rsidR="00607055" w:rsidRDefault="00345E9F" w:rsidP="00F656D7">
      <w:pPr>
        <w:ind w:firstLine="709"/>
        <w:jc w:val="both"/>
      </w:pPr>
      <w:r>
        <w:lastRenderedPageBreak/>
        <w:t>40</w:t>
      </w:r>
      <w:r w:rsidR="00607055">
        <w:t>. Хранение демонтированных информационных конструкций, не соответствующих установленным требованиям, производится на специально организованных для их хранения местах в течение не более 30 рабочих дней со дня демонтажа с составлением соответствующего акта передачи их на хранение. По истечении указанного срока демонтированная конструкция утилизируется или продается как невостребованная либо бесхозная, в случае если собственник или иной ее законный владелец не был установлен.</w:t>
      </w:r>
    </w:p>
    <w:p w:rsidR="00607055" w:rsidRDefault="00345E9F" w:rsidP="00F656D7">
      <w:pPr>
        <w:ind w:firstLine="709"/>
        <w:jc w:val="both"/>
      </w:pPr>
      <w:r>
        <w:t>41</w:t>
      </w:r>
      <w:r w:rsidR="00607055">
        <w:t>. Расходы на выполнение работ по демонтажу подлежат возмещению за счет собственника или иного законного владельца информационной конструкции по требованию Администрации городского округа города Переславля-Залесского либо за счет средств, полученных от продажи информационных конструкций, собственник или иной законный владелец которой не был установлен.</w:t>
      </w:r>
    </w:p>
    <w:p w:rsidR="00607055" w:rsidRDefault="00607055" w:rsidP="00F656D7">
      <w:pPr>
        <w:ind w:firstLine="709"/>
        <w:jc w:val="both"/>
      </w:pPr>
      <w:r>
        <w:t>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городского округа города Переславля-Залесского.</w:t>
      </w:r>
    </w:p>
    <w:p w:rsidR="00607055" w:rsidRDefault="00607055" w:rsidP="00F656D7">
      <w:pPr>
        <w:ind w:firstLine="709"/>
        <w:jc w:val="both"/>
      </w:pPr>
      <w:r>
        <w:t>После оплаты собственником или иным законным владельцем информационной конструкции затрат, связанных с демонтажем в принудительном порядке, транспортировкой и хранением конструкции, демонтированные информационные конструкции в установленном порядке возвращаются указанному лицу.</w:t>
      </w:r>
    </w:p>
    <w:p w:rsidR="00607055" w:rsidRDefault="00345E9F" w:rsidP="00F656D7">
      <w:pPr>
        <w:ind w:firstLine="709"/>
        <w:jc w:val="both"/>
      </w:pPr>
      <w:r>
        <w:t>42</w:t>
      </w:r>
      <w:r w:rsidR="00607055">
        <w:t>. В случае если в течение 30 рабочих дней с даты демонтажа информационной конструкции собственник или иной законный владелец информационной конструкции не забрал информационную конструкцию с места хранения, то Администрация городского округа города Переславля-Залесского вправе продать информационную конструкцию с соблюдением требований законодательства.</w:t>
      </w:r>
    </w:p>
    <w:p w:rsidR="00607055" w:rsidRDefault="00607055" w:rsidP="00F656D7">
      <w:pPr>
        <w:ind w:firstLine="709"/>
        <w:jc w:val="both"/>
      </w:pPr>
      <w:r>
        <w:t>Вырученная от продажи сумма за вычетом расходов на демонтаж, хранение и организацию торгов по продаже информационной конструкции подлежит перечислению собственнику или иному законному владельцу информационной конструкции после обращения собственника или иного законного владельца информационной конструкции. В случае если обращения от собственника или иного законного владельца информационной конструкции не поступит, вырученная от продажи сумма подлежит перечислению в бюджет городского округа города Переславля-Залесского.</w:t>
      </w:r>
    </w:p>
    <w:p w:rsidR="00607055" w:rsidRDefault="00607055" w:rsidP="00F656D7">
      <w:pPr>
        <w:ind w:firstLine="709"/>
        <w:jc w:val="both"/>
      </w:pPr>
      <w:r>
        <w:t>4</w:t>
      </w:r>
      <w:r w:rsidR="00345E9F">
        <w:t>3</w:t>
      </w:r>
      <w:r>
        <w:t>. Администрация городского округа города Переславля-Залесского, а также привлекаемая организация (индивидуальный предприниматель) для проведения соответствующих работ, не несут ответственности за состояние и сохранность информационной конструкции, оборудования или иного имущества, находящихся на конструкции, при ее демонтаже в принудительном порядке и (или) перемещении на специально организованные места для хранения демонтированных информационных конструкций, не соответствующих установленным требованиям.</w:t>
      </w:r>
    </w:p>
    <w:p w:rsidR="00170EA2" w:rsidRDefault="00170EA2" w:rsidP="00F656D7">
      <w:pPr>
        <w:ind w:firstLine="709"/>
        <w:jc w:val="both"/>
      </w:pPr>
    </w:p>
    <w:p w:rsidR="00170EA2" w:rsidRDefault="00170EA2" w:rsidP="00F656D7">
      <w:pPr>
        <w:ind w:firstLine="709"/>
        <w:jc w:val="both"/>
      </w:pPr>
      <w:r>
        <w:t xml:space="preserve">VI. Требования к содержанию информационных конструкций </w:t>
      </w:r>
    </w:p>
    <w:p w:rsidR="00170EA2" w:rsidRDefault="00170EA2" w:rsidP="00F656D7">
      <w:pPr>
        <w:ind w:firstLine="709"/>
        <w:jc w:val="both"/>
      </w:pPr>
      <w:r>
        <w:t xml:space="preserve">в </w:t>
      </w:r>
      <w:r w:rsidR="00406AE7">
        <w:t xml:space="preserve">городском округе </w:t>
      </w:r>
      <w:r>
        <w:t>городе Переславле-Залесском</w:t>
      </w:r>
    </w:p>
    <w:p w:rsidR="00170EA2" w:rsidRDefault="00170EA2" w:rsidP="00F656D7">
      <w:pPr>
        <w:ind w:firstLine="709"/>
        <w:jc w:val="both"/>
      </w:pPr>
    </w:p>
    <w:p w:rsidR="00170EA2" w:rsidRDefault="00406AE7" w:rsidP="00F656D7">
      <w:pPr>
        <w:ind w:firstLine="709"/>
        <w:jc w:val="both"/>
      </w:pPr>
      <w:r>
        <w:t>44</w:t>
      </w:r>
      <w:r w:rsidR="00170EA2">
        <w:t>. Информационные конструкции должны содержаться в технически исправном состоянии, быть очищенными от грязи и иного мусора.</w:t>
      </w:r>
    </w:p>
    <w:p w:rsidR="00170EA2" w:rsidRDefault="00170EA2" w:rsidP="00F656D7">
      <w:pPr>
        <w:ind w:firstLine="709"/>
        <w:jc w:val="both"/>
      </w:pPr>
      <w:r>
        <w:t xml:space="preserve">Не допускается наличие на информационных конструкциях механических </w:t>
      </w:r>
      <w:proofErr w:type="gramStart"/>
      <w:r>
        <w:t>повреждений,  а</w:t>
      </w:r>
      <w:proofErr w:type="gramEnd"/>
      <w:r>
        <w:t xml:space="preserve"> также нарушение целостности конструкции.</w:t>
      </w:r>
    </w:p>
    <w:p w:rsidR="00170EA2" w:rsidRDefault="00170EA2" w:rsidP="00F656D7">
      <w:pPr>
        <w:ind w:firstLine="709"/>
        <w:jc w:val="both"/>
      </w:pPr>
      <w:r>
        <w:t>Металлические элементы информационных конструкций должны быть очищены от ржавчины и окрашены.</w:t>
      </w:r>
    </w:p>
    <w:p w:rsidR="00170EA2" w:rsidRPr="00F656D7" w:rsidRDefault="00170EA2" w:rsidP="00F656D7">
      <w:pPr>
        <w:ind w:firstLine="709"/>
        <w:jc w:val="both"/>
      </w:pPr>
      <w:r w:rsidRPr="00F656D7">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170EA2" w:rsidRPr="00F656D7" w:rsidRDefault="00406AE7" w:rsidP="00F656D7">
      <w:pPr>
        <w:ind w:firstLine="709"/>
        <w:jc w:val="both"/>
      </w:pPr>
      <w:r w:rsidRPr="00F656D7">
        <w:t>45</w:t>
      </w:r>
      <w:r w:rsidR="00170EA2" w:rsidRPr="00F656D7">
        <w:t>. Информационные конструкции подлежат промывке и очистке от грязи и мусора.</w:t>
      </w:r>
    </w:p>
    <w:p w:rsidR="00170EA2" w:rsidRPr="00F656D7" w:rsidRDefault="00170EA2" w:rsidP="00F656D7">
      <w:pPr>
        <w:ind w:firstLine="709"/>
        <w:jc w:val="both"/>
      </w:pPr>
      <w:r w:rsidRPr="00F656D7">
        <w:lastRenderedPageBreak/>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rsidR="00170EA2" w:rsidRPr="00F656D7" w:rsidRDefault="00170EA2" w:rsidP="00F656D7">
      <w:pPr>
        <w:ind w:firstLine="709"/>
        <w:jc w:val="both"/>
      </w:pPr>
      <w:r w:rsidRPr="00F656D7">
        <w:t xml:space="preserve">- двух раз в месяц - в отношении информационных конструкций, указанных в </w:t>
      </w:r>
      <w:hyperlink r:id="rId53" w:anchor="block_1104" w:history="1">
        <w:r w:rsidRPr="00F656D7">
          <w:rPr>
            <w:rStyle w:val="a4"/>
            <w:color w:val="auto"/>
            <w:u w:val="none"/>
          </w:rPr>
          <w:t>пунктах 3.1-3.4</w:t>
        </w:r>
      </w:hyperlink>
      <w:r w:rsidRPr="00F656D7">
        <w:t xml:space="preserve">, </w:t>
      </w:r>
      <w:hyperlink r:id="rId54" w:anchor="block_1036" w:history="1">
        <w:r w:rsidRPr="00F656D7">
          <w:rPr>
            <w:rStyle w:val="a4"/>
            <w:color w:val="auto"/>
            <w:u w:val="none"/>
          </w:rPr>
          <w:t>3.6</w:t>
        </w:r>
      </w:hyperlink>
      <w:r w:rsidRPr="00F656D7">
        <w:t xml:space="preserve"> настоящих Правил;</w:t>
      </w:r>
    </w:p>
    <w:p w:rsidR="00170EA2" w:rsidRPr="00F656D7" w:rsidRDefault="00170EA2" w:rsidP="00F656D7">
      <w:pPr>
        <w:ind w:firstLine="709"/>
        <w:jc w:val="both"/>
      </w:pPr>
      <w:r w:rsidRPr="00F656D7">
        <w:t xml:space="preserve">- одного раза в два месяца - в отношении информационных конструкций, указанных в </w:t>
      </w:r>
      <w:r w:rsidR="00406AE7" w:rsidRPr="00F656D7">
        <w:t>пункте 3.5</w:t>
      </w:r>
      <w:r w:rsidRPr="00F656D7">
        <w:t xml:space="preserve"> настоящих Правил;</w:t>
      </w:r>
    </w:p>
    <w:p w:rsidR="00170EA2" w:rsidRPr="00F656D7" w:rsidRDefault="00170EA2" w:rsidP="00F656D7">
      <w:pPr>
        <w:ind w:firstLine="709"/>
        <w:jc w:val="both"/>
      </w:pPr>
      <w:r w:rsidRPr="00F656D7">
        <w:t xml:space="preserve">- двух раз в год (в марте - апреле и августе - сентябре) - для информационных конструкций, указанных в </w:t>
      </w:r>
      <w:hyperlink r:id="rId55" w:anchor="block_1109" w:history="1">
        <w:r w:rsidRPr="00F656D7">
          <w:rPr>
            <w:rStyle w:val="a4"/>
            <w:color w:val="auto"/>
            <w:u w:val="none"/>
          </w:rPr>
          <w:t>пункте 3.5</w:t>
        </w:r>
      </w:hyperlink>
      <w:r w:rsidRPr="00F656D7">
        <w:t xml:space="preserve"> настоящих Правил, размещаемых на внешних поверхностях объектов, включая витрины.</w:t>
      </w:r>
    </w:p>
    <w:p w:rsidR="00170EA2" w:rsidRPr="00F656D7" w:rsidRDefault="00170EA2" w:rsidP="00F656D7">
      <w:pPr>
        <w:ind w:firstLine="709"/>
        <w:jc w:val="both"/>
      </w:pPr>
    </w:p>
    <w:p w:rsidR="007C5137" w:rsidRPr="00F656D7" w:rsidRDefault="007C5137" w:rsidP="00F656D7">
      <w:pPr>
        <w:ind w:firstLine="709"/>
        <w:jc w:val="both"/>
      </w:pPr>
      <w:r w:rsidRPr="00F656D7">
        <w:t>VI</w:t>
      </w:r>
      <w:r w:rsidRPr="00F656D7">
        <w:rPr>
          <w:lang w:val="en-US"/>
        </w:rPr>
        <w:t>I</w:t>
      </w:r>
      <w:r w:rsidRPr="00F656D7">
        <w:t xml:space="preserve">. Ответственность за нарушение требований Правил размещения и содержания информационных конструкций </w:t>
      </w:r>
      <w:proofErr w:type="gramStart"/>
      <w:r w:rsidRPr="00F656D7">
        <w:t>в городком</w:t>
      </w:r>
      <w:proofErr w:type="gramEnd"/>
      <w:r w:rsidRPr="00F656D7">
        <w:t xml:space="preserve"> округе городе Переславле–Залесском</w:t>
      </w:r>
    </w:p>
    <w:p w:rsidR="007C5137" w:rsidRPr="00F656D7" w:rsidRDefault="007C5137" w:rsidP="00F656D7">
      <w:pPr>
        <w:ind w:firstLine="709"/>
        <w:jc w:val="both"/>
      </w:pPr>
    </w:p>
    <w:p w:rsidR="007C5137" w:rsidRPr="00F656D7" w:rsidRDefault="007C5137" w:rsidP="00F656D7">
      <w:pPr>
        <w:ind w:firstLine="709"/>
        <w:jc w:val="both"/>
      </w:pPr>
      <w:r w:rsidRPr="00F656D7">
        <w:t>46. Ответственность за нарушение требований настоящих Правил к размещению и содержанию информационных конструкций несут:</w:t>
      </w:r>
    </w:p>
    <w:p w:rsidR="007C5137" w:rsidRPr="00F656D7" w:rsidRDefault="007C5137" w:rsidP="00F656D7">
      <w:pPr>
        <w:ind w:firstLine="709"/>
        <w:jc w:val="both"/>
      </w:pPr>
      <w:r w:rsidRPr="00F656D7">
        <w:t xml:space="preserve">- в отношении информационных конструкций, указанных в </w:t>
      </w:r>
      <w:hyperlink r:id="rId56" w:anchor="block_1104" w:history="1">
        <w:r w:rsidRPr="00F656D7">
          <w:rPr>
            <w:rStyle w:val="a4"/>
            <w:color w:val="auto"/>
            <w:u w:val="none"/>
          </w:rPr>
          <w:t>пунктах 3.1</w:t>
        </w:r>
      </w:hyperlink>
      <w:r w:rsidRPr="00F656D7">
        <w:t xml:space="preserve"> и </w:t>
      </w:r>
      <w:hyperlink r:id="rId57" w:anchor="block_1105" w:history="1">
        <w:r w:rsidRPr="00F656D7">
          <w:rPr>
            <w:rStyle w:val="a4"/>
            <w:color w:val="auto"/>
            <w:u w:val="none"/>
          </w:rPr>
          <w:t>3.2</w:t>
        </w:r>
      </w:hyperlink>
      <w:r w:rsidRPr="00F656D7">
        <w:t xml:space="preserve"> настоящих Правил, размещенных на внешних поверхностях зданий, строений, сооружений - собственники (правообладатели) указанных зданий, строений, сооружений;</w:t>
      </w:r>
    </w:p>
    <w:p w:rsidR="007C5137" w:rsidRPr="00F656D7" w:rsidRDefault="007C5137" w:rsidP="00F656D7">
      <w:pPr>
        <w:ind w:firstLine="709"/>
        <w:jc w:val="both"/>
      </w:pPr>
      <w:r w:rsidRPr="00F656D7">
        <w:t xml:space="preserve">- в отношении информационных конструкций, указанных в </w:t>
      </w:r>
      <w:hyperlink r:id="rId58" w:anchor="block_1104" w:history="1">
        <w:r w:rsidRPr="00F656D7">
          <w:rPr>
            <w:rStyle w:val="a4"/>
            <w:color w:val="auto"/>
            <w:u w:val="none"/>
          </w:rPr>
          <w:t>пунктах 3.1</w:t>
        </w:r>
      </w:hyperlink>
      <w:r w:rsidRPr="00F656D7">
        <w:t xml:space="preserve"> и </w:t>
      </w:r>
      <w:hyperlink r:id="rId59" w:anchor="block_1105" w:history="1">
        <w:r w:rsidRPr="00F656D7">
          <w:rPr>
            <w:rStyle w:val="a4"/>
            <w:color w:val="auto"/>
            <w:u w:val="none"/>
          </w:rPr>
          <w:t>3.2</w:t>
        </w:r>
      </w:hyperlink>
      <w:r w:rsidRPr="00F656D7">
        <w:t xml:space="preserve"> настоящих Правил, размещенных в виде отдельно стоящих конструкций, а также информационных конструкций, указанных в </w:t>
      </w:r>
      <w:hyperlink r:id="rId60" w:anchor="block_1106" w:history="1">
        <w:r w:rsidRPr="00F656D7">
          <w:rPr>
            <w:rStyle w:val="a4"/>
            <w:color w:val="auto"/>
            <w:u w:val="none"/>
          </w:rPr>
          <w:t>пунктах 3.3</w:t>
        </w:r>
      </w:hyperlink>
      <w:r w:rsidRPr="00F656D7">
        <w:t xml:space="preserve"> и </w:t>
      </w:r>
      <w:hyperlink r:id="rId61" w:anchor="block_361" w:history="1">
        <w:r w:rsidRPr="00F656D7">
          <w:rPr>
            <w:rStyle w:val="a4"/>
            <w:color w:val="auto"/>
            <w:u w:val="none"/>
          </w:rPr>
          <w:t>3.6.1</w:t>
        </w:r>
      </w:hyperlink>
      <w:r w:rsidRPr="00F656D7">
        <w:t xml:space="preserve"> настоящих Правил - органы местного самоуправления</w:t>
      </w:r>
      <w:r w:rsidR="003B0C18" w:rsidRPr="00F656D7">
        <w:t xml:space="preserve"> городского округа</w:t>
      </w:r>
      <w:r w:rsidRPr="00F656D7">
        <w:t xml:space="preserve"> города Переславля-Залесского, государственные  и муниципальные предприятия и учреждения расположенные на территории</w:t>
      </w:r>
      <w:r w:rsidR="003B0C18" w:rsidRPr="00F656D7">
        <w:t xml:space="preserve"> городского округа </w:t>
      </w:r>
      <w:r w:rsidRPr="00F656D7">
        <w:t>города Переславля-Залесского;</w:t>
      </w:r>
    </w:p>
    <w:p w:rsidR="007C5137" w:rsidRPr="00F656D7" w:rsidRDefault="007C5137" w:rsidP="00F656D7">
      <w:pPr>
        <w:ind w:firstLine="709"/>
        <w:jc w:val="both"/>
      </w:pPr>
      <w:r w:rsidRPr="00F656D7">
        <w:t xml:space="preserve">- в отношении информационных конструкций, указанных в </w:t>
      </w:r>
      <w:hyperlink r:id="rId62" w:anchor="block_1107" w:history="1">
        <w:r w:rsidRPr="00F656D7">
          <w:rPr>
            <w:rStyle w:val="a4"/>
            <w:color w:val="auto"/>
            <w:u w:val="none"/>
          </w:rPr>
          <w:t>пункте 3.4</w:t>
        </w:r>
      </w:hyperlink>
      <w:r w:rsidRPr="00F656D7">
        <w:t xml:space="preserve"> настоящих Правил - орган государственной власти Российской Федерации, федеральное государственное учреждение, предприятие, сведения о котором содержатся в данных информационных конструкциях;</w:t>
      </w:r>
    </w:p>
    <w:p w:rsidR="007C5137" w:rsidRPr="00F656D7" w:rsidRDefault="007C5137" w:rsidP="00F656D7">
      <w:pPr>
        <w:ind w:firstLine="709"/>
        <w:jc w:val="both"/>
      </w:pPr>
      <w:r w:rsidRPr="00F656D7">
        <w:t xml:space="preserve">- в отношении информационных конструкций, указанных в </w:t>
      </w:r>
      <w:hyperlink r:id="rId63" w:anchor="block_362" w:history="1">
        <w:r w:rsidRPr="00F656D7">
          <w:rPr>
            <w:rStyle w:val="a4"/>
            <w:color w:val="auto"/>
            <w:u w:val="none"/>
          </w:rPr>
          <w:t>пункте 3.6.2</w:t>
        </w:r>
      </w:hyperlink>
      <w:r w:rsidRPr="00F656D7">
        <w:t xml:space="preserve"> настоящих Правил, - собственники таких информационных конструкций.</w:t>
      </w:r>
    </w:p>
    <w:p w:rsidR="007C5137" w:rsidRPr="00F656D7" w:rsidRDefault="007C5137" w:rsidP="00F656D7">
      <w:pPr>
        <w:ind w:firstLine="709"/>
        <w:jc w:val="both"/>
      </w:pPr>
      <w:r w:rsidRPr="00F656D7">
        <w:t xml:space="preserve">47. Ответственность за нарушение требований настоящих Правил к содержанию и размещению информационных конструкций (вывесок), указанных в </w:t>
      </w:r>
      <w:hyperlink r:id="rId64" w:anchor="block_1108" w:history="1">
        <w:r w:rsidRPr="00F656D7">
          <w:rPr>
            <w:rStyle w:val="a4"/>
            <w:color w:val="auto"/>
            <w:u w:val="none"/>
          </w:rPr>
          <w:t>пункте 3.5</w:t>
        </w:r>
      </w:hyperlink>
      <w:r w:rsidRPr="00F656D7">
        <w:t xml:space="preserve"> настоящих Правил, несут владельцы данных вывесок, в том числе в части безопасности размещаемых конструкций и проведения работ по их размещению.</w:t>
      </w:r>
    </w:p>
    <w:p w:rsidR="007C5137" w:rsidRDefault="007C5137" w:rsidP="007C5137">
      <w:pPr>
        <w:jc w:val="both"/>
      </w:pPr>
    </w:p>
    <w:p w:rsidR="00607055" w:rsidRDefault="00607055" w:rsidP="009E3D3C">
      <w:pPr>
        <w:ind w:firstLine="567"/>
        <w:jc w:val="both"/>
      </w:pPr>
    </w:p>
    <w:p w:rsidR="006A536B" w:rsidRDefault="006A536B" w:rsidP="006A536B">
      <w:pPr>
        <w:pStyle w:val="1"/>
        <w:ind w:left="0"/>
        <w:jc w:val="right"/>
        <w:rPr>
          <w:sz w:val="22"/>
          <w:szCs w:val="22"/>
        </w:rPr>
      </w:pPr>
      <w:r>
        <w:rPr>
          <w:sz w:val="22"/>
          <w:szCs w:val="22"/>
        </w:rPr>
        <w:t>Приложение № 1</w:t>
      </w:r>
    </w:p>
    <w:p w:rsidR="006A536B" w:rsidRDefault="006A536B" w:rsidP="006A536B">
      <w:pPr>
        <w:jc w:val="right"/>
      </w:pPr>
      <w:r>
        <w:rPr>
          <w:sz w:val="22"/>
          <w:szCs w:val="22"/>
        </w:rPr>
        <w:t xml:space="preserve">к </w:t>
      </w:r>
      <w:r>
        <w:t xml:space="preserve">Правилам размещения и содержания </w:t>
      </w:r>
    </w:p>
    <w:p w:rsidR="006A536B" w:rsidRDefault="006A536B" w:rsidP="006A536B">
      <w:pPr>
        <w:jc w:val="right"/>
      </w:pPr>
      <w:r>
        <w:t>информационных конструкций</w:t>
      </w:r>
    </w:p>
    <w:p w:rsidR="006A536B" w:rsidRDefault="006A536B" w:rsidP="006A536B">
      <w:pPr>
        <w:pStyle w:val="1"/>
        <w:ind w:left="0"/>
        <w:jc w:val="right"/>
      </w:pPr>
      <w:r>
        <w:t xml:space="preserve">в городском округе </w:t>
      </w:r>
    </w:p>
    <w:p w:rsidR="009E3D3C" w:rsidRDefault="006A536B" w:rsidP="006A536B">
      <w:pPr>
        <w:pStyle w:val="1"/>
        <w:ind w:left="0"/>
        <w:jc w:val="right"/>
      </w:pPr>
      <w:r>
        <w:t>городе Переславле-Залесском</w:t>
      </w:r>
    </w:p>
    <w:p w:rsidR="009E3D3C" w:rsidRDefault="009E3D3C" w:rsidP="006A536B">
      <w:pPr>
        <w:ind w:firstLine="567"/>
        <w:jc w:val="right"/>
      </w:pPr>
    </w:p>
    <w:p w:rsidR="006A536B" w:rsidRDefault="006A536B" w:rsidP="006A536B">
      <w:pPr>
        <w:ind w:firstLine="567"/>
        <w:jc w:val="right"/>
      </w:pPr>
    </w:p>
    <w:tbl>
      <w:tblPr>
        <w:tblW w:w="10320" w:type="dxa"/>
        <w:tblInd w:w="-743" w:type="dxa"/>
        <w:tblLayout w:type="fixed"/>
        <w:tblLook w:val="04A0" w:firstRow="1" w:lastRow="0" w:firstColumn="1" w:lastColumn="0" w:noHBand="0" w:noVBand="1"/>
      </w:tblPr>
      <w:tblGrid>
        <w:gridCol w:w="557"/>
        <w:gridCol w:w="798"/>
        <w:gridCol w:w="1766"/>
        <w:gridCol w:w="567"/>
        <w:gridCol w:w="529"/>
        <w:gridCol w:w="180"/>
        <w:gridCol w:w="993"/>
        <w:gridCol w:w="669"/>
        <w:gridCol w:w="327"/>
        <w:gridCol w:w="283"/>
        <w:gridCol w:w="284"/>
        <w:gridCol w:w="283"/>
        <w:gridCol w:w="47"/>
        <w:gridCol w:w="237"/>
        <w:gridCol w:w="280"/>
        <w:gridCol w:w="337"/>
        <w:gridCol w:w="800"/>
        <w:gridCol w:w="284"/>
        <w:gridCol w:w="283"/>
        <w:gridCol w:w="425"/>
        <w:gridCol w:w="391"/>
      </w:tblGrid>
      <w:tr w:rsidR="006A536B" w:rsidTr="006A536B">
        <w:trPr>
          <w:trHeight w:val="976"/>
        </w:trPr>
        <w:tc>
          <w:tcPr>
            <w:tcW w:w="10314" w:type="dxa"/>
            <w:gridSpan w:val="21"/>
            <w:hideMark/>
          </w:tcPr>
          <w:p w:rsidR="006A536B" w:rsidRDefault="006A536B">
            <w:pPr>
              <w:autoSpaceDE w:val="0"/>
              <w:autoSpaceDN w:val="0"/>
              <w:adjustRightInd w:val="0"/>
              <w:jc w:val="center"/>
              <w:rPr>
                <w:sz w:val="26"/>
                <w:szCs w:val="26"/>
              </w:rPr>
            </w:pPr>
            <w:r>
              <w:t>Заявление</w:t>
            </w:r>
          </w:p>
          <w:p w:rsidR="006A536B" w:rsidRDefault="006A536B">
            <w:pPr>
              <w:jc w:val="center"/>
            </w:pPr>
            <w:r>
              <w:t xml:space="preserve">о согласовании дизайн-проекта </w:t>
            </w:r>
          </w:p>
          <w:p w:rsidR="006A536B" w:rsidRDefault="006A536B">
            <w:pPr>
              <w:jc w:val="center"/>
              <w:rPr>
                <w:sz w:val="26"/>
                <w:szCs w:val="26"/>
              </w:rPr>
            </w:pPr>
            <w:r>
              <w:t>размещения информационной конструкции</w:t>
            </w:r>
          </w:p>
        </w:tc>
      </w:tr>
      <w:tr w:rsidR="006A536B" w:rsidTr="006A536B">
        <w:trPr>
          <w:trHeight w:val="279"/>
        </w:trPr>
        <w:tc>
          <w:tcPr>
            <w:tcW w:w="556" w:type="dxa"/>
            <w:hideMark/>
          </w:tcPr>
          <w:p w:rsidR="006A536B" w:rsidRDefault="006A536B">
            <w:pPr>
              <w:rPr>
                <w:sz w:val="26"/>
                <w:szCs w:val="26"/>
              </w:rPr>
            </w:pPr>
            <w:r>
              <w:t>№</w:t>
            </w:r>
          </w:p>
        </w:tc>
        <w:tc>
          <w:tcPr>
            <w:tcW w:w="797" w:type="dxa"/>
            <w:tcBorders>
              <w:top w:val="nil"/>
              <w:left w:val="nil"/>
              <w:bottom w:val="single" w:sz="4" w:space="0" w:color="auto"/>
              <w:right w:val="nil"/>
            </w:tcBorders>
          </w:tcPr>
          <w:p w:rsidR="006A536B" w:rsidRDefault="006A536B">
            <w:pPr>
              <w:rPr>
                <w:sz w:val="26"/>
                <w:szCs w:val="26"/>
              </w:rPr>
            </w:pPr>
          </w:p>
        </w:tc>
        <w:tc>
          <w:tcPr>
            <w:tcW w:w="5877" w:type="dxa"/>
            <w:gridSpan w:val="10"/>
          </w:tcPr>
          <w:p w:rsidR="006A536B" w:rsidRDefault="006A536B">
            <w:pPr>
              <w:rPr>
                <w:sz w:val="26"/>
                <w:szCs w:val="26"/>
              </w:rPr>
            </w:pPr>
          </w:p>
        </w:tc>
        <w:tc>
          <w:tcPr>
            <w:tcW w:w="901" w:type="dxa"/>
            <w:gridSpan w:val="4"/>
            <w:hideMark/>
          </w:tcPr>
          <w:p w:rsidR="006A536B" w:rsidRDefault="006A536B">
            <w:pPr>
              <w:rPr>
                <w:sz w:val="26"/>
                <w:szCs w:val="26"/>
              </w:rPr>
            </w:pPr>
            <w:r>
              <w:t>Дата</w:t>
            </w:r>
          </w:p>
        </w:tc>
        <w:tc>
          <w:tcPr>
            <w:tcW w:w="1792" w:type="dxa"/>
            <w:gridSpan w:val="4"/>
            <w:tcBorders>
              <w:top w:val="nil"/>
              <w:left w:val="nil"/>
              <w:bottom w:val="single" w:sz="4" w:space="0" w:color="auto"/>
              <w:right w:val="nil"/>
            </w:tcBorders>
          </w:tcPr>
          <w:p w:rsidR="006A536B" w:rsidRDefault="006A536B">
            <w:pPr>
              <w:rPr>
                <w:sz w:val="26"/>
                <w:szCs w:val="26"/>
              </w:rPr>
            </w:pPr>
          </w:p>
        </w:tc>
        <w:tc>
          <w:tcPr>
            <w:tcW w:w="391" w:type="dxa"/>
            <w:hideMark/>
          </w:tcPr>
          <w:p w:rsidR="006A536B" w:rsidRDefault="006A536B">
            <w:pPr>
              <w:rPr>
                <w:sz w:val="26"/>
                <w:szCs w:val="26"/>
              </w:rPr>
            </w:pPr>
            <w:r>
              <w:t>г.</w:t>
            </w:r>
          </w:p>
        </w:tc>
      </w:tr>
      <w:tr w:rsidR="006A536B" w:rsidTr="006A536B">
        <w:trPr>
          <w:trHeight w:val="435"/>
        </w:trPr>
        <w:tc>
          <w:tcPr>
            <w:tcW w:w="10314" w:type="dxa"/>
            <w:gridSpan w:val="21"/>
          </w:tcPr>
          <w:p w:rsidR="006A536B" w:rsidRDefault="006A536B">
            <w:pPr>
              <w:rPr>
                <w:sz w:val="26"/>
                <w:szCs w:val="26"/>
              </w:rPr>
            </w:pPr>
          </w:p>
        </w:tc>
      </w:tr>
      <w:tr w:rsidR="006A536B" w:rsidTr="006A536B">
        <w:trPr>
          <w:trHeight w:val="272"/>
        </w:trPr>
        <w:tc>
          <w:tcPr>
            <w:tcW w:w="556" w:type="dxa"/>
            <w:vAlign w:val="bottom"/>
            <w:hideMark/>
          </w:tcPr>
          <w:p w:rsidR="006A536B" w:rsidRDefault="006A536B">
            <w:pPr>
              <w:rPr>
                <w:sz w:val="26"/>
                <w:szCs w:val="26"/>
              </w:rPr>
            </w:pPr>
            <w:r>
              <w:t>От</w:t>
            </w:r>
          </w:p>
        </w:tc>
        <w:tc>
          <w:tcPr>
            <w:tcW w:w="9758" w:type="dxa"/>
            <w:gridSpan w:val="20"/>
            <w:tcBorders>
              <w:top w:val="nil"/>
              <w:left w:val="nil"/>
              <w:bottom w:val="single" w:sz="4" w:space="0" w:color="auto"/>
              <w:right w:val="nil"/>
            </w:tcBorders>
            <w:vAlign w:val="bottom"/>
          </w:tcPr>
          <w:p w:rsidR="006A536B" w:rsidRDefault="006A536B">
            <w:pPr>
              <w:rPr>
                <w:sz w:val="26"/>
                <w:szCs w:val="26"/>
              </w:rPr>
            </w:pPr>
          </w:p>
        </w:tc>
      </w:tr>
      <w:tr w:rsidR="006A536B" w:rsidTr="006A536B">
        <w:trPr>
          <w:trHeight w:val="225"/>
        </w:trPr>
        <w:tc>
          <w:tcPr>
            <w:tcW w:w="10314" w:type="dxa"/>
            <w:gridSpan w:val="21"/>
            <w:tcBorders>
              <w:top w:val="nil"/>
              <w:left w:val="nil"/>
              <w:bottom w:val="single" w:sz="4" w:space="0" w:color="auto"/>
              <w:right w:val="nil"/>
            </w:tcBorders>
            <w:vAlign w:val="bottom"/>
          </w:tcPr>
          <w:p w:rsidR="006A536B" w:rsidRDefault="006A536B">
            <w:pPr>
              <w:autoSpaceDE w:val="0"/>
              <w:autoSpaceDN w:val="0"/>
              <w:adjustRightInd w:val="0"/>
              <w:rPr>
                <w:sz w:val="26"/>
                <w:szCs w:val="26"/>
              </w:rPr>
            </w:pPr>
          </w:p>
        </w:tc>
      </w:tr>
      <w:tr w:rsidR="006A536B" w:rsidTr="006A536B">
        <w:trPr>
          <w:trHeight w:val="225"/>
        </w:trPr>
        <w:tc>
          <w:tcPr>
            <w:tcW w:w="10314" w:type="dxa"/>
            <w:gridSpan w:val="21"/>
            <w:tcBorders>
              <w:top w:val="single" w:sz="4" w:space="0" w:color="auto"/>
              <w:left w:val="nil"/>
              <w:bottom w:val="nil"/>
              <w:right w:val="nil"/>
            </w:tcBorders>
            <w:hideMark/>
          </w:tcPr>
          <w:p w:rsidR="006A536B" w:rsidRDefault="006A536B">
            <w:pPr>
              <w:autoSpaceDE w:val="0"/>
              <w:autoSpaceDN w:val="0"/>
              <w:adjustRightInd w:val="0"/>
              <w:jc w:val="center"/>
              <w:rPr>
                <w:sz w:val="20"/>
                <w:szCs w:val="20"/>
              </w:rPr>
            </w:pPr>
            <w:r>
              <w:rPr>
                <w:sz w:val="20"/>
                <w:szCs w:val="20"/>
              </w:rPr>
              <w:lastRenderedPageBreak/>
              <w:t xml:space="preserve">(полное наименование организации и организационно-правовой формы </w:t>
            </w:r>
            <w:r>
              <w:rPr>
                <w:sz w:val="20"/>
                <w:szCs w:val="20"/>
              </w:rPr>
              <w:br/>
              <w:t>юридического лица, Ф.И.О. индивидуального предпринимателя, физического лица)</w:t>
            </w:r>
          </w:p>
        </w:tc>
      </w:tr>
      <w:tr w:rsidR="006A536B" w:rsidTr="006A536B">
        <w:trPr>
          <w:trHeight w:val="213"/>
        </w:trPr>
        <w:tc>
          <w:tcPr>
            <w:tcW w:w="3683" w:type="dxa"/>
            <w:gridSpan w:val="4"/>
            <w:vAlign w:val="bottom"/>
            <w:hideMark/>
          </w:tcPr>
          <w:p w:rsidR="006A536B" w:rsidRDefault="006A536B">
            <w:pPr>
              <w:autoSpaceDE w:val="0"/>
              <w:autoSpaceDN w:val="0"/>
              <w:adjustRightInd w:val="0"/>
              <w:rPr>
                <w:sz w:val="26"/>
                <w:szCs w:val="26"/>
              </w:rPr>
            </w:pPr>
            <w:r>
              <w:t>Контактная информация: тел.:</w:t>
            </w:r>
          </w:p>
        </w:tc>
        <w:tc>
          <w:tcPr>
            <w:tcW w:w="2370" w:type="dxa"/>
            <w:gridSpan w:val="4"/>
            <w:tcBorders>
              <w:top w:val="nil"/>
              <w:left w:val="nil"/>
              <w:bottom w:val="single" w:sz="4" w:space="0" w:color="auto"/>
              <w:right w:val="nil"/>
            </w:tcBorders>
            <w:vAlign w:val="bottom"/>
          </w:tcPr>
          <w:p w:rsidR="006A536B" w:rsidRDefault="006A536B">
            <w:pPr>
              <w:autoSpaceDE w:val="0"/>
              <w:autoSpaceDN w:val="0"/>
              <w:adjustRightInd w:val="0"/>
              <w:rPr>
                <w:color w:val="FF0000"/>
                <w:sz w:val="26"/>
                <w:szCs w:val="26"/>
              </w:rPr>
            </w:pPr>
          </w:p>
        </w:tc>
        <w:tc>
          <w:tcPr>
            <w:tcW w:w="1224" w:type="dxa"/>
            <w:gridSpan w:val="5"/>
            <w:vAlign w:val="bottom"/>
            <w:hideMark/>
          </w:tcPr>
          <w:p w:rsidR="006A536B" w:rsidRDefault="006A536B">
            <w:pPr>
              <w:autoSpaceDE w:val="0"/>
              <w:autoSpaceDN w:val="0"/>
              <w:adjustRightInd w:val="0"/>
              <w:rPr>
                <w:sz w:val="26"/>
                <w:szCs w:val="26"/>
              </w:rPr>
            </w:pPr>
            <w:proofErr w:type="spellStart"/>
            <w:r>
              <w:t>эл.почта</w:t>
            </w:r>
            <w:proofErr w:type="spellEnd"/>
            <w:r>
              <w:t>:</w:t>
            </w:r>
          </w:p>
        </w:tc>
        <w:tc>
          <w:tcPr>
            <w:tcW w:w="3037" w:type="dxa"/>
            <w:gridSpan w:val="8"/>
            <w:tcBorders>
              <w:top w:val="nil"/>
              <w:left w:val="nil"/>
              <w:bottom w:val="single" w:sz="4" w:space="0" w:color="auto"/>
              <w:right w:val="nil"/>
            </w:tcBorders>
            <w:vAlign w:val="bottom"/>
          </w:tcPr>
          <w:p w:rsidR="006A536B" w:rsidRDefault="006A536B">
            <w:pPr>
              <w:autoSpaceDE w:val="0"/>
              <w:autoSpaceDN w:val="0"/>
              <w:adjustRightInd w:val="0"/>
              <w:rPr>
                <w:color w:val="FF0000"/>
                <w:sz w:val="26"/>
                <w:szCs w:val="26"/>
                <w:lang w:val="en-US"/>
              </w:rPr>
            </w:pPr>
          </w:p>
        </w:tc>
      </w:tr>
      <w:tr w:rsidR="006A536B" w:rsidTr="006A536B">
        <w:trPr>
          <w:trHeight w:val="315"/>
        </w:trPr>
        <w:tc>
          <w:tcPr>
            <w:tcW w:w="5384" w:type="dxa"/>
            <w:gridSpan w:val="7"/>
            <w:vAlign w:val="bottom"/>
            <w:hideMark/>
          </w:tcPr>
          <w:p w:rsidR="006A536B" w:rsidRDefault="006A536B">
            <w:pPr>
              <w:rPr>
                <w:sz w:val="26"/>
                <w:szCs w:val="26"/>
              </w:rPr>
            </w:pPr>
            <w:r>
              <w:t xml:space="preserve">Адрес места жительства (места нахождения): </w:t>
            </w:r>
          </w:p>
        </w:tc>
        <w:tc>
          <w:tcPr>
            <w:tcW w:w="4930" w:type="dxa"/>
            <w:gridSpan w:val="14"/>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92"/>
        </w:trPr>
        <w:tc>
          <w:tcPr>
            <w:tcW w:w="10314" w:type="dxa"/>
            <w:gridSpan w:val="21"/>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315"/>
        </w:trPr>
        <w:tc>
          <w:tcPr>
            <w:tcW w:w="7794" w:type="dxa"/>
            <w:gridSpan w:val="15"/>
            <w:vAlign w:val="bottom"/>
            <w:hideMark/>
          </w:tcPr>
          <w:p w:rsidR="006A536B" w:rsidRDefault="006A536B">
            <w:pPr>
              <w:rPr>
                <w:sz w:val="26"/>
                <w:szCs w:val="26"/>
              </w:rPr>
            </w:pPr>
            <w:r>
              <w:t>Прошу согласовать размещение информационной конструкции на:</w:t>
            </w:r>
          </w:p>
        </w:tc>
        <w:tc>
          <w:tcPr>
            <w:tcW w:w="2520" w:type="dxa"/>
            <w:gridSpan w:val="6"/>
            <w:vAlign w:val="bottom"/>
          </w:tcPr>
          <w:p w:rsidR="006A536B" w:rsidRDefault="006A536B">
            <w:pPr>
              <w:rPr>
                <w:color w:val="FF0000"/>
                <w:sz w:val="26"/>
                <w:szCs w:val="26"/>
              </w:rPr>
            </w:pPr>
          </w:p>
        </w:tc>
      </w:tr>
      <w:tr w:rsidR="006A536B" w:rsidTr="006A536B">
        <w:trPr>
          <w:trHeight w:val="315"/>
        </w:trPr>
        <w:tc>
          <w:tcPr>
            <w:tcW w:w="10314" w:type="dxa"/>
            <w:gridSpan w:val="21"/>
            <w:tcBorders>
              <w:top w:val="nil"/>
              <w:left w:val="nil"/>
              <w:bottom w:val="single" w:sz="4" w:space="0" w:color="auto"/>
              <w:right w:val="nil"/>
            </w:tcBorders>
            <w:vAlign w:val="bottom"/>
          </w:tcPr>
          <w:p w:rsidR="006A536B" w:rsidRDefault="006A536B">
            <w:pPr>
              <w:rPr>
                <w:sz w:val="26"/>
                <w:szCs w:val="26"/>
              </w:rPr>
            </w:pPr>
          </w:p>
        </w:tc>
      </w:tr>
      <w:tr w:rsidR="006A536B" w:rsidTr="006A536B">
        <w:trPr>
          <w:trHeight w:val="282"/>
        </w:trPr>
        <w:tc>
          <w:tcPr>
            <w:tcW w:w="10314" w:type="dxa"/>
            <w:gridSpan w:val="21"/>
            <w:tcBorders>
              <w:top w:val="single" w:sz="4" w:space="0" w:color="auto"/>
              <w:left w:val="nil"/>
              <w:bottom w:val="nil"/>
              <w:right w:val="nil"/>
            </w:tcBorders>
            <w:hideMark/>
          </w:tcPr>
          <w:p w:rsidR="006A536B" w:rsidRDefault="006A536B">
            <w:pPr>
              <w:jc w:val="center"/>
              <w:rPr>
                <w:sz w:val="26"/>
                <w:szCs w:val="26"/>
              </w:rPr>
            </w:pPr>
            <w:r>
              <w:rPr>
                <w:sz w:val="20"/>
                <w:szCs w:val="20"/>
              </w:rPr>
              <w:t>(фасаде, крыше, иной внешней поверхности здания)</w:t>
            </w:r>
          </w:p>
        </w:tc>
      </w:tr>
      <w:tr w:rsidR="006A536B" w:rsidTr="006A536B">
        <w:trPr>
          <w:trHeight w:val="285"/>
        </w:trPr>
        <w:tc>
          <w:tcPr>
            <w:tcW w:w="4212" w:type="dxa"/>
            <w:gridSpan w:val="5"/>
            <w:vAlign w:val="bottom"/>
            <w:hideMark/>
          </w:tcPr>
          <w:p w:rsidR="006A536B" w:rsidRDefault="006A536B">
            <w:pPr>
              <w:rPr>
                <w:sz w:val="26"/>
                <w:szCs w:val="26"/>
              </w:rPr>
            </w:pPr>
            <w:r>
              <w:t>Тип информационной конструкции</w:t>
            </w:r>
          </w:p>
        </w:tc>
        <w:tc>
          <w:tcPr>
            <w:tcW w:w="6102" w:type="dxa"/>
            <w:gridSpan w:val="16"/>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48"/>
        </w:trPr>
        <w:tc>
          <w:tcPr>
            <w:tcW w:w="4212" w:type="dxa"/>
            <w:gridSpan w:val="5"/>
            <w:vAlign w:val="bottom"/>
            <w:hideMark/>
          </w:tcPr>
          <w:p w:rsidR="006A536B" w:rsidRDefault="006A536B">
            <w:pPr>
              <w:rPr>
                <w:sz w:val="26"/>
                <w:szCs w:val="26"/>
              </w:rPr>
            </w:pPr>
            <w:r>
              <w:t>Габаритные размеры конструкции:</w:t>
            </w:r>
          </w:p>
        </w:tc>
        <w:tc>
          <w:tcPr>
            <w:tcW w:w="2735" w:type="dxa"/>
            <w:gridSpan w:val="6"/>
            <w:tcBorders>
              <w:top w:val="nil"/>
              <w:left w:val="nil"/>
              <w:bottom w:val="single" w:sz="4" w:space="0" w:color="auto"/>
              <w:right w:val="nil"/>
            </w:tcBorders>
            <w:vAlign w:val="bottom"/>
          </w:tcPr>
          <w:p w:rsidR="006A536B" w:rsidRDefault="006A536B">
            <w:pPr>
              <w:rPr>
                <w:color w:val="FF0000"/>
                <w:sz w:val="26"/>
                <w:szCs w:val="26"/>
              </w:rPr>
            </w:pPr>
          </w:p>
        </w:tc>
        <w:tc>
          <w:tcPr>
            <w:tcW w:w="2551" w:type="dxa"/>
            <w:gridSpan w:val="8"/>
            <w:vAlign w:val="bottom"/>
            <w:hideMark/>
          </w:tcPr>
          <w:p w:rsidR="006A536B" w:rsidRDefault="006A536B">
            <w:pPr>
              <w:rPr>
                <w:sz w:val="26"/>
                <w:szCs w:val="26"/>
              </w:rPr>
            </w:pPr>
            <w:r>
              <w:t>наличие освещения:</w:t>
            </w:r>
          </w:p>
        </w:tc>
        <w:tc>
          <w:tcPr>
            <w:tcW w:w="816" w:type="dxa"/>
            <w:gridSpan w:val="2"/>
            <w:tcBorders>
              <w:top w:val="nil"/>
              <w:left w:val="nil"/>
              <w:bottom w:val="single" w:sz="4" w:space="0" w:color="auto"/>
              <w:right w:val="nil"/>
            </w:tcBorders>
          </w:tcPr>
          <w:p w:rsidR="006A536B" w:rsidRDefault="006A536B">
            <w:pPr>
              <w:rPr>
                <w:color w:val="FF0000"/>
                <w:sz w:val="26"/>
                <w:szCs w:val="26"/>
              </w:rPr>
            </w:pPr>
          </w:p>
        </w:tc>
      </w:tr>
      <w:tr w:rsidR="006A536B" w:rsidTr="006A536B">
        <w:trPr>
          <w:trHeight w:val="223"/>
        </w:trPr>
        <w:tc>
          <w:tcPr>
            <w:tcW w:w="4392" w:type="dxa"/>
            <w:gridSpan w:val="6"/>
            <w:vAlign w:val="bottom"/>
            <w:hideMark/>
          </w:tcPr>
          <w:p w:rsidR="006A536B" w:rsidRDefault="006A536B">
            <w:pPr>
              <w:rPr>
                <w:sz w:val="26"/>
                <w:szCs w:val="26"/>
              </w:rPr>
            </w:pPr>
            <w:r>
              <w:t>Сведения об объекте недвижимости:</w:t>
            </w:r>
          </w:p>
        </w:tc>
        <w:tc>
          <w:tcPr>
            <w:tcW w:w="5922" w:type="dxa"/>
            <w:gridSpan w:val="15"/>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00"/>
        </w:trPr>
        <w:tc>
          <w:tcPr>
            <w:tcW w:w="10314" w:type="dxa"/>
            <w:gridSpan w:val="21"/>
            <w:hideMark/>
          </w:tcPr>
          <w:p w:rsidR="006A536B" w:rsidRDefault="006A536B">
            <w:pPr>
              <w:jc w:val="center"/>
              <w:rPr>
                <w:sz w:val="26"/>
                <w:szCs w:val="26"/>
              </w:rPr>
            </w:pPr>
            <w:r>
              <w:rPr>
                <w:sz w:val="20"/>
                <w:szCs w:val="20"/>
              </w:rPr>
              <w:t>(адрес, кадастровый номер здания /помещения)</w:t>
            </w:r>
          </w:p>
        </w:tc>
      </w:tr>
      <w:tr w:rsidR="006A536B" w:rsidTr="006A536B">
        <w:trPr>
          <w:trHeight w:val="245"/>
        </w:trPr>
        <w:tc>
          <w:tcPr>
            <w:tcW w:w="10314" w:type="dxa"/>
            <w:gridSpan w:val="21"/>
            <w:vAlign w:val="bottom"/>
            <w:hideMark/>
          </w:tcPr>
          <w:p w:rsidR="006A536B" w:rsidRDefault="006A536B">
            <w:pPr>
              <w:rPr>
                <w:sz w:val="26"/>
                <w:szCs w:val="26"/>
              </w:rPr>
            </w:pPr>
            <w:r>
              <w:t xml:space="preserve">Номер и дата </w:t>
            </w:r>
            <w:proofErr w:type="gramStart"/>
            <w:r>
              <w:t>выдачи  документа</w:t>
            </w:r>
            <w:proofErr w:type="gramEnd"/>
            <w:r>
              <w:t>,  подтверждающего  право собственности/пользования</w:t>
            </w:r>
          </w:p>
        </w:tc>
      </w:tr>
      <w:tr w:rsidR="006A536B" w:rsidTr="006A536B">
        <w:trPr>
          <w:trHeight w:val="222"/>
        </w:trPr>
        <w:tc>
          <w:tcPr>
            <w:tcW w:w="3117" w:type="dxa"/>
            <w:gridSpan w:val="3"/>
            <w:vAlign w:val="bottom"/>
            <w:hideMark/>
          </w:tcPr>
          <w:p w:rsidR="006A536B" w:rsidRDefault="006A536B">
            <w:pPr>
              <w:rPr>
                <w:sz w:val="26"/>
                <w:szCs w:val="26"/>
              </w:rPr>
            </w:pPr>
            <w:r>
              <w:t>объектом недвижимости:</w:t>
            </w:r>
          </w:p>
        </w:tc>
        <w:tc>
          <w:tcPr>
            <w:tcW w:w="7197" w:type="dxa"/>
            <w:gridSpan w:val="18"/>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39"/>
        </w:trPr>
        <w:tc>
          <w:tcPr>
            <w:tcW w:w="6380" w:type="dxa"/>
            <w:gridSpan w:val="9"/>
            <w:tcBorders>
              <w:top w:val="nil"/>
              <w:left w:val="nil"/>
              <w:bottom w:val="single" w:sz="4" w:space="0" w:color="auto"/>
              <w:right w:val="nil"/>
            </w:tcBorders>
            <w:vAlign w:val="bottom"/>
          </w:tcPr>
          <w:p w:rsidR="006A536B" w:rsidRDefault="006A536B">
            <w:pPr>
              <w:rPr>
                <w:sz w:val="26"/>
                <w:szCs w:val="26"/>
              </w:rPr>
            </w:pPr>
          </w:p>
        </w:tc>
        <w:tc>
          <w:tcPr>
            <w:tcW w:w="283" w:type="dxa"/>
            <w:vAlign w:val="bottom"/>
            <w:hideMark/>
          </w:tcPr>
          <w:p w:rsidR="006A536B" w:rsidRDefault="006A536B">
            <w:pPr>
              <w:rPr>
                <w:sz w:val="26"/>
                <w:szCs w:val="26"/>
              </w:rPr>
            </w:pPr>
            <w:r>
              <w:t>«</w:t>
            </w:r>
          </w:p>
        </w:tc>
        <w:tc>
          <w:tcPr>
            <w:tcW w:w="567" w:type="dxa"/>
            <w:gridSpan w:val="2"/>
            <w:tcBorders>
              <w:top w:val="nil"/>
              <w:left w:val="nil"/>
              <w:bottom w:val="single" w:sz="4" w:space="0" w:color="auto"/>
              <w:right w:val="nil"/>
            </w:tcBorders>
            <w:vAlign w:val="bottom"/>
          </w:tcPr>
          <w:p w:rsidR="006A536B" w:rsidRDefault="006A536B">
            <w:pPr>
              <w:rPr>
                <w:color w:val="FF0000"/>
                <w:sz w:val="26"/>
                <w:szCs w:val="26"/>
              </w:rPr>
            </w:pPr>
          </w:p>
        </w:tc>
        <w:tc>
          <w:tcPr>
            <w:tcW w:w="284" w:type="dxa"/>
            <w:gridSpan w:val="2"/>
            <w:vAlign w:val="bottom"/>
            <w:hideMark/>
          </w:tcPr>
          <w:p w:rsidR="006A536B" w:rsidRDefault="006A536B">
            <w:r>
              <w:t>»</w:t>
            </w:r>
          </w:p>
        </w:tc>
        <w:tc>
          <w:tcPr>
            <w:tcW w:w="1417" w:type="dxa"/>
            <w:gridSpan w:val="3"/>
            <w:tcBorders>
              <w:top w:val="nil"/>
              <w:left w:val="nil"/>
              <w:bottom w:val="single" w:sz="4" w:space="0" w:color="auto"/>
              <w:right w:val="nil"/>
            </w:tcBorders>
            <w:vAlign w:val="bottom"/>
          </w:tcPr>
          <w:p w:rsidR="006A536B" w:rsidRDefault="006A536B">
            <w:pPr>
              <w:jc w:val="center"/>
              <w:rPr>
                <w:color w:val="FF0000"/>
              </w:rPr>
            </w:pPr>
          </w:p>
        </w:tc>
        <w:tc>
          <w:tcPr>
            <w:tcW w:w="284" w:type="dxa"/>
            <w:vAlign w:val="bottom"/>
          </w:tcPr>
          <w:p w:rsidR="006A536B" w:rsidRDefault="006A536B"/>
        </w:tc>
        <w:tc>
          <w:tcPr>
            <w:tcW w:w="708" w:type="dxa"/>
            <w:gridSpan w:val="2"/>
            <w:tcBorders>
              <w:top w:val="nil"/>
              <w:left w:val="nil"/>
              <w:bottom w:val="single" w:sz="4" w:space="0" w:color="auto"/>
              <w:right w:val="nil"/>
            </w:tcBorders>
            <w:vAlign w:val="bottom"/>
          </w:tcPr>
          <w:p w:rsidR="006A536B" w:rsidRDefault="006A536B">
            <w:pPr>
              <w:rPr>
                <w:color w:val="FF0000"/>
              </w:rPr>
            </w:pPr>
          </w:p>
        </w:tc>
        <w:tc>
          <w:tcPr>
            <w:tcW w:w="391" w:type="dxa"/>
            <w:vAlign w:val="bottom"/>
            <w:hideMark/>
          </w:tcPr>
          <w:p w:rsidR="006A536B" w:rsidRDefault="006A536B">
            <w:r>
              <w:t>г.</w:t>
            </w:r>
          </w:p>
        </w:tc>
      </w:tr>
    </w:tbl>
    <w:p w:rsidR="006A536B" w:rsidRDefault="006A536B" w:rsidP="006A536B">
      <w:pPr>
        <w:rPr>
          <w:sz w:val="26"/>
          <w:szCs w:val="26"/>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95"/>
        <w:gridCol w:w="5518"/>
        <w:gridCol w:w="1843"/>
      </w:tblGrid>
      <w:tr w:rsidR="006A536B" w:rsidTr="006A536B">
        <w:trPr>
          <w:gridAfter w:val="2"/>
          <w:wAfter w:w="7361" w:type="dxa"/>
          <w:trHeight w:val="233"/>
        </w:trPr>
        <w:tc>
          <w:tcPr>
            <w:tcW w:w="2988" w:type="dxa"/>
            <w:gridSpan w:val="2"/>
            <w:tcBorders>
              <w:top w:val="nil"/>
              <w:left w:val="nil"/>
              <w:bottom w:val="single" w:sz="4" w:space="0" w:color="auto"/>
              <w:right w:val="nil"/>
            </w:tcBorders>
            <w:hideMark/>
          </w:tcPr>
          <w:p w:rsidR="006A536B" w:rsidRDefault="006A536B">
            <w:pPr>
              <w:autoSpaceDE w:val="0"/>
              <w:autoSpaceDN w:val="0"/>
              <w:adjustRightInd w:val="0"/>
              <w:jc w:val="both"/>
              <w:rPr>
                <w:rFonts w:eastAsia="Calibri"/>
                <w:sz w:val="26"/>
                <w:szCs w:val="26"/>
              </w:rPr>
            </w:pPr>
            <w:r>
              <w:t>Приложения:</w:t>
            </w:r>
          </w:p>
        </w:tc>
      </w:tr>
      <w:tr w:rsidR="006A536B" w:rsidTr="006A536B">
        <w:trPr>
          <w:trHeight w:val="4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0"/>
                <w:szCs w:val="20"/>
              </w:rPr>
            </w:pPr>
            <w:r>
              <w:rPr>
                <w:sz w:val="20"/>
                <w:szCs w:val="20"/>
              </w:rPr>
              <w:t>№ п/п</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0"/>
                <w:szCs w:val="20"/>
              </w:rPr>
            </w:pPr>
            <w:r>
              <w:rPr>
                <w:sz w:val="20"/>
                <w:szCs w:val="20"/>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0"/>
                <w:szCs w:val="20"/>
              </w:rPr>
            </w:pPr>
            <w:r>
              <w:rPr>
                <w:sz w:val="20"/>
                <w:szCs w:val="20"/>
              </w:rPr>
              <w:t>Количество документов</w:t>
            </w:r>
          </w:p>
        </w:tc>
      </w:tr>
      <w:tr w:rsidR="006A536B" w:rsidTr="006A536B">
        <w:trPr>
          <w:trHeight w:val="20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1</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копия документа, удостоверяющего личность (для физического лица), копия доверенности, подтверждающей полномочия представителя физического лица;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9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2</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rPr>
                <w:lang w:eastAsia="ru-RU"/>
              </w:rPr>
              <w:t>д</w:t>
            </w:r>
            <w:r>
              <w:t>анные, подтверждающие осуществление деятельности организацией, индивидуальным предпринимателем в месте размещения информационной конструкции (вывески);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3</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 (вывески), если заявитель не является собственником или иным законным владельцем недвижимого имущества;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4</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дизайн-проект размещения информационной конструкции (вывески) в цветовом решении, содержащий чертеж фасада здания, строения, сооружения с определением места размещения конструкции, схему крепления, данные о типе, форме и размерах конструкции, содержание информации;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5</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proofErr w:type="spellStart"/>
            <w:r>
              <w:t>фотофиксацию</w:t>
            </w:r>
            <w:proofErr w:type="spellEnd"/>
            <w:r>
              <w:t xml:space="preserve"> места размещения информационной конструкции (вывески) с фотомонтажом конструкции;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6</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согласование с Департаментом охраны объектов культурного наследия Ярославской области, в случае размещения вывески на объекте культурного наследия, выявленном объекте культурного наследия, объектах, расположенных в границах территорий объектов культурного наследия, выявленных объектов культурного наследия.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6"/>
                <w:szCs w:val="26"/>
              </w:rPr>
            </w:pP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bl>
    <w:p w:rsidR="006A536B" w:rsidRDefault="006A536B" w:rsidP="006A536B">
      <w:pPr>
        <w:rPr>
          <w:sz w:val="26"/>
          <w:szCs w:val="26"/>
        </w:rPr>
      </w:pPr>
    </w:p>
    <w:tbl>
      <w:tblPr>
        <w:tblW w:w="0" w:type="auto"/>
        <w:tblInd w:w="-743" w:type="dxa"/>
        <w:tblLook w:val="04A0" w:firstRow="1" w:lastRow="0" w:firstColumn="1" w:lastColumn="0" w:noHBand="0" w:noVBand="1"/>
      </w:tblPr>
      <w:tblGrid>
        <w:gridCol w:w="2102"/>
        <w:gridCol w:w="7996"/>
      </w:tblGrid>
      <w:tr w:rsidR="006A536B" w:rsidTr="006A536B">
        <w:trPr>
          <w:trHeight w:val="393"/>
        </w:trPr>
        <w:tc>
          <w:tcPr>
            <w:tcW w:w="10314" w:type="dxa"/>
            <w:gridSpan w:val="2"/>
            <w:vAlign w:val="bottom"/>
            <w:hideMark/>
          </w:tcPr>
          <w:p w:rsidR="006A536B" w:rsidRDefault="006A536B" w:rsidP="006727AA">
            <w:pPr>
              <w:jc w:val="both"/>
              <w:rPr>
                <w:rFonts w:eastAsia="Calibri"/>
                <w:sz w:val="26"/>
                <w:szCs w:val="26"/>
              </w:rPr>
            </w:pPr>
            <w:r>
              <w:t xml:space="preserve">Конечный результат рассмотрения моего </w:t>
            </w:r>
            <w:proofErr w:type="gramStart"/>
            <w:r>
              <w:t>заявления  прошу</w:t>
            </w:r>
            <w:proofErr w:type="gramEnd"/>
            <w:r w:rsidRPr="006727AA">
              <w:t>:  вручить  лично, отправить</w:t>
            </w:r>
            <w:r>
              <w:t xml:space="preserve"> по</w:t>
            </w:r>
          </w:p>
        </w:tc>
      </w:tr>
      <w:tr w:rsidR="006A536B" w:rsidTr="006A536B">
        <w:trPr>
          <w:trHeight w:val="345"/>
        </w:trPr>
        <w:tc>
          <w:tcPr>
            <w:tcW w:w="2127" w:type="dxa"/>
            <w:vAlign w:val="bottom"/>
            <w:hideMark/>
          </w:tcPr>
          <w:p w:rsidR="006A536B" w:rsidRDefault="006A536B" w:rsidP="006727AA">
            <w:pPr>
              <w:jc w:val="both"/>
              <w:rPr>
                <w:rFonts w:eastAsia="Calibri"/>
                <w:sz w:val="26"/>
                <w:szCs w:val="26"/>
              </w:rPr>
            </w:pPr>
            <w:r>
              <w:lastRenderedPageBreak/>
              <w:t>почте по адресу:</w:t>
            </w:r>
          </w:p>
        </w:tc>
        <w:tc>
          <w:tcPr>
            <w:tcW w:w="8187" w:type="dxa"/>
            <w:tcBorders>
              <w:top w:val="nil"/>
              <w:left w:val="nil"/>
              <w:bottom w:val="single" w:sz="4" w:space="0" w:color="auto"/>
              <w:right w:val="nil"/>
            </w:tcBorders>
            <w:vAlign w:val="bottom"/>
          </w:tcPr>
          <w:p w:rsidR="006A536B" w:rsidRDefault="006A536B" w:rsidP="006727AA">
            <w:pPr>
              <w:jc w:val="both"/>
              <w:rPr>
                <w:rFonts w:eastAsia="Calibri"/>
                <w:sz w:val="26"/>
                <w:szCs w:val="26"/>
              </w:rPr>
            </w:pPr>
          </w:p>
        </w:tc>
      </w:tr>
      <w:tr w:rsidR="006A536B" w:rsidTr="006A536B">
        <w:trPr>
          <w:trHeight w:val="246"/>
        </w:trPr>
        <w:tc>
          <w:tcPr>
            <w:tcW w:w="10314" w:type="dxa"/>
            <w:gridSpan w:val="2"/>
            <w:hideMark/>
          </w:tcPr>
          <w:p w:rsidR="006A536B" w:rsidRDefault="006A536B" w:rsidP="006727AA">
            <w:pPr>
              <w:spacing w:line="276" w:lineRule="auto"/>
              <w:jc w:val="both"/>
              <w:rPr>
                <w:rFonts w:eastAsia="Calibri"/>
              </w:rPr>
            </w:pPr>
            <w:r>
              <w:rPr>
                <w:sz w:val="20"/>
                <w:szCs w:val="20"/>
              </w:rPr>
              <w:t>(нужное подчеркнуть)</w:t>
            </w:r>
          </w:p>
        </w:tc>
      </w:tr>
    </w:tbl>
    <w:p w:rsidR="006A536B" w:rsidRDefault="006A536B" w:rsidP="006A536B">
      <w:pPr>
        <w:rPr>
          <w:sz w:val="26"/>
          <w:szCs w:val="26"/>
        </w:rPr>
      </w:pPr>
    </w:p>
    <w:p w:rsidR="006A536B" w:rsidRDefault="006A536B" w:rsidP="006A536B"/>
    <w:tbl>
      <w:tblPr>
        <w:tblW w:w="0" w:type="auto"/>
        <w:tblInd w:w="-743" w:type="dxa"/>
        <w:tblLook w:val="04A0" w:firstRow="1" w:lastRow="0" w:firstColumn="1" w:lastColumn="0" w:noHBand="0" w:noVBand="1"/>
      </w:tblPr>
      <w:tblGrid>
        <w:gridCol w:w="2368"/>
        <w:gridCol w:w="3171"/>
        <w:gridCol w:w="2229"/>
        <w:gridCol w:w="2330"/>
      </w:tblGrid>
      <w:tr w:rsidR="006A536B" w:rsidTr="006A536B">
        <w:tc>
          <w:tcPr>
            <w:tcW w:w="2411" w:type="dxa"/>
            <w:tcBorders>
              <w:top w:val="nil"/>
              <w:left w:val="nil"/>
              <w:bottom w:val="single" w:sz="4" w:space="0" w:color="auto"/>
              <w:right w:val="nil"/>
            </w:tcBorders>
          </w:tcPr>
          <w:p w:rsidR="006A536B" w:rsidRDefault="006A536B">
            <w:pPr>
              <w:rPr>
                <w:sz w:val="26"/>
                <w:szCs w:val="26"/>
              </w:rPr>
            </w:pPr>
          </w:p>
        </w:tc>
        <w:tc>
          <w:tcPr>
            <w:tcW w:w="3260" w:type="dxa"/>
          </w:tcPr>
          <w:p w:rsidR="006A536B" w:rsidRDefault="006A536B">
            <w:pPr>
              <w:rPr>
                <w:sz w:val="26"/>
                <w:szCs w:val="26"/>
              </w:rPr>
            </w:pPr>
          </w:p>
        </w:tc>
        <w:tc>
          <w:tcPr>
            <w:tcW w:w="2250" w:type="dxa"/>
            <w:tcBorders>
              <w:top w:val="nil"/>
              <w:left w:val="nil"/>
              <w:bottom w:val="single" w:sz="4" w:space="0" w:color="auto"/>
              <w:right w:val="nil"/>
            </w:tcBorders>
          </w:tcPr>
          <w:p w:rsidR="006A536B" w:rsidRDefault="006A536B">
            <w:pPr>
              <w:rPr>
                <w:color w:val="FF0000"/>
                <w:sz w:val="26"/>
                <w:szCs w:val="26"/>
              </w:rPr>
            </w:pPr>
          </w:p>
        </w:tc>
        <w:tc>
          <w:tcPr>
            <w:tcW w:w="2393" w:type="dxa"/>
          </w:tcPr>
          <w:p w:rsidR="006A536B" w:rsidRDefault="006A536B">
            <w:pPr>
              <w:rPr>
                <w:sz w:val="26"/>
                <w:szCs w:val="26"/>
              </w:rPr>
            </w:pPr>
          </w:p>
        </w:tc>
      </w:tr>
      <w:tr w:rsidR="006A536B" w:rsidTr="006A536B">
        <w:tc>
          <w:tcPr>
            <w:tcW w:w="2411" w:type="dxa"/>
            <w:tcBorders>
              <w:top w:val="single" w:sz="4" w:space="0" w:color="auto"/>
              <w:left w:val="nil"/>
              <w:bottom w:val="nil"/>
              <w:right w:val="nil"/>
            </w:tcBorders>
            <w:hideMark/>
          </w:tcPr>
          <w:p w:rsidR="006A536B" w:rsidRDefault="006A536B">
            <w:pPr>
              <w:rPr>
                <w:sz w:val="26"/>
                <w:szCs w:val="26"/>
              </w:rPr>
            </w:pPr>
            <w:r>
              <w:rPr>
                <w:sz w:val="20"/>
                <w:szCs w:val="20"/>
              </w:rPr>
              <w:t xml:space="preserve">             Подпись</w:t>
            </w:r>
          </w:p>
        </w:tc>
        <w:tc>
          <w:tcPr>
            <w:tcW w:w="3260" w:type="dxa"/>
          </w:tcPr>
          <w:p w:rsidR="006A536B" w:rsidRDefault="006A536B">
            <w:pPr>
              <w:rPr>
                <w:sz w:val="26"/>
                <w:szCs w:val="26"/>
              </w:rPr>
            </w:pPr>
          </w:p>
        </w:tc>
        <w:tc>
          <w:tcPr>
            <w:tcW w:w="2250" w:type="dxa"/>
            <w:tcBorders>
              <w:top w:val="single" w:sz="4" w:space="0" w:color="auto"/>
              <w:left w:val="nil"/>
              <w:bottom w:val="nil"/>
              <w:right w:val="nil"/>
            </w:tcBorders>
            <w:hideMark/>
          </w:tcPr>
          <w:p w:rsidR="006A536B" w:rsidRDefault="006A536B">
            <w:pPr>
              <w:rPr>
                <w:sz w:val="26"/>
                <w:szCs w:val="26"/>
              </w:rPr>
            </w:pPr>
            <w:r>
              <w:rPr>
                <w:sz w:val="20"/>
                <w:szCs w:val="20"/>
              </w:rPr>
              <w:t xml:space="preserve">    (</w:t>
            </w:r>
            <w:proofErr w:type="spellStart"/>
            <w:r>
              <w:rPr>
                <w:sz w:val="20"/>
                <w:szCs w:val="20"/>
              </w:rPr>
              <w:t>И.О.Фамилия</w:t>
            </w:r>
            <w:proofErr w:type="spellEnd"/>
            <w:r>
              <w:rPr>
                <w:sz w:val="20"/>
                <w:szCs w:val="20"/>
              </w:rPr>
              <w:t>)</w:t>
            </w:r>
          </w:p>
        </w:tc>
        <w:tc>
          <w:tcPr>
            <w:tcW w:w="2393" w:type="dxa"/>
          </w:tcPr>
          <w:p w:rsidR="006A536B" w:rsidRDefault="006A536B">
            <w:pPr>
              <w:rPr>
                <w:sz w:val="26"/>
                <w:szCs w:val="26"/>
              </w:rPr>
            </w:pPr>
          </w:p>
        </w:tc>
      </w:tr>
    </w:tbl>
    <w:p w:rsidR="006727AA" w:rsidRDefault="006727AA" w:rsidP="006A536B">
      <w:pPr>
        <w:spacing w:after="200" w:line="276" w:lineRule="auto"/>
      </w:pPr>
    </w:p>
    <w:p w:rsidR="006727AA" w:rsidRDefault="006727AA" w:rsidP="006A536B">
      <w:pPr>
        <w:spacing w:after="200" w:line="276" w:lineRule="auto"/>
      </w:pPr>
    </w:p>
    <w:p w:rsidR="006A536B" w:rsidRDefault="006727AA" w:rsidP="006A536B">
      <w:pPr>
        <w:spacing w:after="200" w:line="276" w:lineRule="auto"/>
        <w:rPr>
          <w:sz w:val="26"/>
          <w:szCs w:val="26"/>
        </w:rPr>
      </w:pPr>
      <w:r>
        <w:t>МП</w:t>
      </w:r>
    </w:p>
    <w:p w:rsidR="006A536B" w:rsidRDefault="006A536B" w:rsidP="006A536B">
      <w:pPr>
        <w:ind w:firstLine="567"/>
        <w:jc w:val="right"/>
      </w:pPr>
    </w:p>
    <w:p w:rsidR="009E3D3C" w:rsidRDefault="009E3D3C" w:rsidP="006A536B">
      <w:pPr>
        <w:ind w:firstLine="567"/>
        <w:jc w:val="right"/>
      </w:pPr>
    </w:p>
    <w:p w:rsidR="00126CB9" w:rsidRDefault="00126CB9" w:rsidP="00126CB9">
      <w:pPr>
        <w:ind w:firstLine="567"/>
        <w:jc w:val="both"/>
      </w:pPr>
    </w:p>
    <w:p w:rsidR="00126CB9" w:rsidRDefault="00126CB9" w:rsidP="00126CB9">
      <w:pPr>
        <w:ind w:firstLine="567"/>
        <w:jc w:val="both"/>
        <w:rPr>
          <w:highlight w:val="yellow"/>
        </w:rPr>
      </w:pPr>
    </w:p>
    <w:p w:rsidR="00126CB9" w:rsidRDefault="00126CB9" w:rsidP="00A4547D">
      <w:pPr>
        <w:ind w:firstLine="567"/>
        <w:jc w:val="both"/>
      </w:pPr>
    </w:p>
    <w:p w:rsidR="00E037E8" w:rsidRDefault="00E037E8" w:rsidP="00214652">
      <w:pPr>
        <w:ind w:firstLine="567"/>
        <w:jc w:val="both"/>
      </w:pPr>
    </w:p>
    <w:p w:rsidR="00E037E8" w:rsidRDefault="00E037E8" w:rsidP="00214652">
      <w:pPr>
        <w:ind w:firstLine="567"/>
        <w:jc w:val="both"/>
      </w:pPr>
    </w:p>
    <w:p w:rsidR="006E7019" w:rsidRDefault="006E7019" w:rsidP="006E7019">
      <w:pPr>
        <w:ind w:firstLine="567"/>
        <w:jc w:val="both"/>
      </w:pPr>
    </w:p>
    <w:p w:rsidR="006E7019" w:rsidRDefault="006E7019" w:rsidP="006E7019">
      <w:pPr>
        <w:ind w:firstLine="567"/>
        <w:jc w:val="both"/>
      </w:pPr>
    </w:p>
    <w:p w:rsidR="006E7019" w:rsidRDefault="006E7019" w:rsidP="006E7019">
      <w:pPr>
        <w:ind w:firstLine="567"/>
        <w:jc w:val="both"/>
      </w:pPr>
    </w:p>
    <w:p w:rsidR="006E7019" w:rsidRDefault="006E7019" w:rsidP="006E7019">
      <w:pPr>
        <w:jc w:val="center"/>
      </w:pPr>
    </w:p>
    <w:p w:rsidR="002B1E4E" w:rsidRDefault="002B1E4E"/>
    <w:sectPr w:rsidR="002B1E4E" w:rsidSect="00604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C5D0B"/>
    <w:multiLevelType w:val="hybridMultilevel"/>
    <w:tmpl w:val="6E284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EA185A"/>
    <w:multiLevelType w:val="multilevel"/>
    <w:tmpl w:val="0BE0D86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 w15:restartNumberingAfterBreak="0">
    <w:nsid w:val="4D4F1CB9"/>
    <w:multiLevelType w:val="hybridMultilevel"/>
    <w:tmpl w:val="477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4E"/>
    <w:rsid w:val="00126CB9"/>
    <w:rsid w:val="00127689"/>
    <w:rsid w:val="00170EA2"/>
    <w:rsid w:val="00214652"/>
    <w:rsid w:val="0024076F"/>
    <w:rsid w:val="002B1E4E"/>
    <w:rsid w:val="00345E9F"/>
    <w:rsid w:val="003B0C18"/>
    <w:rsid w:val="003B3176"/>
    <w:rsid w:val="003E4258"/>
    <w:rsid w:val="00406AE7"/>
    <w:rsid w:val="00441411"/>
    <w:rsid w:val="00537133"/>
    <w:rsid w:val="00540399"/>
    <w:rsid w:val="00593E96"/>
    <w:rsid w:val="00595FD6"/>
    <w:rsid w:val="00603A8D"/>
    <w:rsid w:val="006046AD"/>
    <w:rsid w:val="00607055"/>
    <w:rsid w:val="006325B4"/>
    <w:rsid w:val="00662A3A"/>
    <w:rsid w:val="00662B77"/>
    <w:rsid w:val="006727AA"/>
    <w:rsid w:val="006A3483"/>
    <w:rsid w:val="006A536B"/>
    <w:rsid w:val="006E7019"/>
    <w:rsid w:val="00755DE7"/>
    <w:rsid w:val="00761755"/>
    <w:rsid w:val="007A3804"/>
    <w:rsid w:val="007C5137"/>
    <w:rsid w:val="00836396"/>
    <w:rsid w:val="00924423"/>
    <w:rsid w:val="0093421B"/>
    <w:rsid w:val="009830EA"/>
    <w:rsid w:val="00990DC2"/>
    <w:rsid w:val="0099342D"/>
    <w:rsid w:val="009A361B"/>
    <w:rsid w:val="009E3D3C"/>
    <w:rsid w:val="00A4547D"/>
    <w:rsid w:val="00A82392"/>
    <w:rsid w:val="00C04EBE"/>
    <w:rsid w:val="00C40942"/>
    <w:rsid w:val="00D17FAC"/>
    <w:rsid w:val="00E037E8"/>
    <w:rsid w:val="00E37E58"/>
    <w:rsid w:val="00EF6910"/>
    <w:rsid w:val="00F1455D"/>
    <w:rsid w:val="00F24CA1"/>
    <w:rsid w:val="00F656D7"/>
    <w:rsid w:val="00FE7116"/>
    <w:rsid w:val="00FF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9A905-4AAE-4D58-BCD2-4FEBDA25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019"/>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990DC2"/>
    <w:pPr>
      <w:keepNext/>
      <w:suppressAutoHyphens w:val="0"/>
      <w:jc w:val="center"/>
      <w:outlineLvl w:val="1"/>
    </w:pPr>
    <w:rPr>
      <w:sz w:val="28"/>
      <w:lang w:eastAsia="ru-RU"/>
    </w:rPr>
  </w:style>
  <w:style w:type="paragraph" w:styleId="3">
    <w:name w:val="heading 3"/>
    <w:basedOn w:val="a"/>
    <w:next w:val="a"/>
    <w:link w:val="30"/>
    <w:semiHidden/>
    <w:unhideWhenUsed/>
    <w:qFormat/>
    <w:rsid w:val="00990DC2"/>
    <w:pPr>
      <w:keepNext/>
      <w:suppressAutoHyphens w:val="0"/>
      <w:jc w:val="center"/>
      <w:outlineLvl w:val="2"/>
    </w:pPr>
    <w:rPr>
      <w:b/>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7019"/>
    <w:pPr>
      <w:ind w:left="720"/>
    </w:pPr>
  </w:style>
  <w:style w:type="character" w:styleId="a4">
    <w:name w:val="Hyperlink"/>
    <w:basedOn w:val="a0"/>
    <w:uiPriority w:val="99"/>
    <w:semiHidden/>
    <w:unhideWhenUsed/>
    <w:rsid w:val="006E7019"/>
    <w:rPr>
      <w:color w:val="0000FF"/>
      <w:u w:val="single"/>
    </w:rPr>
  </w:style>
  <w:style w:type="character" w:customStyle="1" w:styleId="ConsPlusNormal">
    <w:name w:val="ConsPlusNormal Знак"/>
    <w:link w:val="ConsPlusNormal0"/>
    <w:locked/>
    <w:rsid w:val="006A3483"/>
    <w:rPr>
      <w:rFonts w:ascii="Arial" w:hAnsi="Arial" w:cs="Arial"/>
    </w:rPr>
  </w:style>
  <w:style w:type="paragraph" w:customStyle="1" w:styleId="ConsPlusNormal0">
    <w:name w:val="ConsPlusNormal"/>
    <w:link w:val="ConsPlusNormal"/>
    <w:rsid w:val="006A3483"/>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6A536B"/>
    <w:pPr>
      <w:ind w:left="720"/>
    </w:pPr>
  </w:style>
  <w:style w:type="character" w:customStyle="1" w:styleId="20">
    <w:name w:val="Заголовок 2 Знак"/>
    <w:basedOn w:val="a0"/>
    <w:link w:val="2"/>
    <w:semiHidden/>
    <w:rsid w:val="00990DC2"/>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990DC2"/>
    <w:rPr>
      <w:rFonts w:ascii="Times New Roman" w:eastAsia="Times New Roman" w:hAnsi="Times New Roman" w:cs="Times New Roman"/>
      <w:b/>
      <w:sz w:val="44"/>
      <w:szCs w:val="24"/>
      <w:lang w:eastAsia="ru-RU"/>
    </w:rPr>
  </w:style>
  <w:style w:type="character" w:customStyle="1" w:styleId="a5">
    <w:name w:val="Гипертекстовая ссылка"/>
    <w:uiPriority w:val="99"/>
    <w:rsid w:val="00990DC2"/>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0471">
      <w:bodyDiv w:val="1"/>
      <w:marLeft w:val="0"/>
      <w:marRight w:val="0"/>
      <w:marTop w:val="0"/>
      <w:marBottom w:val="0"/>
      <w:divBdr>
        <w:top w:val="none" w:sz="0" w:space="0" w:color="auto"/>
        <w:left w:val="none" w:sz="0" w:space="0" w:color="auto"/>
        <w:bottom w:val="none" w:sz="0" w:space="0" w:color="auto"/>
        <w:right w:val="none" w:sz="0" w:space="0" w:color="auto"/>
      </w:divBdr>
    </w:div>
    <w:div w:id="214706523">
      <w:bodyDiv w:val="1"/>
      <w:marLeft w:val="0"/>
      <w:marRight w:val="0"/>
      <w:marTop w:val="0"/>
      <w:marBottom w:val="0"/>
      <w:divBdr>
        <w:top w:val="none" w:sz="0" w:space="0" w:color="auto"/>
        <w:left w:val="none" w:sz="0" w:space="0" w:color="auto"/>
        <w:bottom w:val="none" w:sz="0" w:space="0" w:color="auto"/>
        <w:right w:val="none" w:sz="0" w:space="0" w:color="auto"/>
      </w:divBdr>
    </w:div>
    <w:div w:id="221602082">
      <w:bodyDiv w:val="1"/>
      <w:marLeft w:val="0"/>
      <w:marRight w:val="0"/>
      <w:marTop w:val="0"/>
      <w:marBottom w:val="0"/>
      <w:divBdr>
        <w:top w:val="none" w:sz="0" w:space="0" w:color="auto"/>
        <w:left w:val="none" w:sz="0" w:space="0" w:color="auto"/>
        <w:bottom w:val="none" w:sz="0" w:space="0" w:color="auto"/>
        <w:right w:val="none" w:sz="0" w:space="0" w:color="auto"/>
      </w:divBdr>
    </w:div>
    <w:div w:id="275799281">
      <w:bodyDiv w:val="1"/>
      <w:marLeft w:val="0"/>
      <w:marRight w:val="0"/>
      <w:marTop w:val="0"/>
      <w:marBottom w:val="0"/>
      <w:divBdr>
        <w:top w:val="none" w:sz="0" w:space="0" w:color="auto"/>
        <w:left w:val="none" w:sz="0" w:space="0" w:color="auto"/>
        <w:bottom w:val="none" w:sz="0" w:space="0" w:color="auto"/>
        <w:right w:val="none" w:sz="0" w:space="0" w:color="auto"/>
      </w:divBdr>
    </w:div>
    <w:div w:id="282227292">
      <w:bodyDiv w:val="1"/>
      <w:marLeft w:val="0"/>
      <w:marRight w:val="0"/>
      <w:marTop w:val="0"/>
      <w:marBottom w:val="0"/>
      <w:divBdr>
        <w:top w:val="none" w:sz="0" w:space="0" w:color="auto"/>
        <w:left w:val="none" w:sz="0" w:space="0" w:color="auto"/>
        <w:bottom w:val="none" w:sz="0" w:space="0" w:color="auto"/>
        <w:right w:val="none" w:sz="0" w:space="0" w:color="auto"/>
      </w:divBdr>
    </w:div>
    <w:div w:id="347102448">
      <w:bodyDiv w:val="1"/>
      <w:marLeft w:val="0"/>
      <w:marRight w:val="0"/>
      <w:marTop w:val="0"/>
      <w:marBottom w:val="0"/>
      <w:divBdr>
        <w:top w:val="none" w:sz="0" w:space="0" w:color="auto"/>
        <w:left w:val="none" w:sz="0" w:space="0" w:color="auto"/>
        <w:bottom w:val="none" w:sz="0" w:space="0" w:color="auto"/>
        <w:right w:val="none" w:sz="0" w:space="0" w:color="auto"/>
      </w:divBdr>
    </w:div>
    <w:div w:id="351153350">
      <w:bodyDiv w:val="1"/>
      <w:marLeft w:val="0"/>
      <w:marRight w:val="0"/>
      <w:marTop w:val="0"/>
      <w:marBottom w:val="0"/>
      <w:divBdr>
        <w:top w:val="none" w:sz="0" w:space="0" w:color="auto"/>
        <w:left w:val="none" w:sz="0" w:space="0" w:color="auto"/>
        <w:bottom w:val="none" w:sz="0" w:space="0" w:color="auto"/>
        <w:right w:val="none" w:sz="0" w:space="0" w:color="auto"/>
      </w:divBdr>
    </w:div>
    <w:div w:id="374937142">
      <w:bodyDiv w:val="1"/>
      <w:marLeft w:val="0"/>
      <w:marRight w:val="0"/>
      <w:marTop w:val="0"/>
      <w:marBottom w:val="0"/>
      <w:divBdr>
        <w:top w:val="none" w:sz="0" w:space="0" w:color="auto"/>
        <w:left w:val="none" w:sz="0" w:space="0" w:color="auto"/>
        <w:bottom w:val="none" w:sz="0" w:space="0" w:color="auto"/>
        <w:right w:val="none" w:sz="0" w:space="0" w:color="auto"/>
      </w:divBdr>
    </w:div>
    <w:div w:id="398677403">
      <w:bodyDiv w:val="1"/>
      <w:marLeft w:val="0"/>
      <w:marRight w:val="0"/>
      <w:marTop w:val="0"/>
      <w:marBottom w:val="0"/>
      <w:divBdr>
        <w:top w:val="none" w:sz="0" w:space="0" w:color="auto"/>
        <w:left w:val="none" w:sz="0" w:space="0" w:color="auto"/>
        <w:bottom w:val="none" w:sz="0" w:space="0" w:color="auto"/>
        <w:right w:val="none" w:sz="0" w:space="0" w:color="auto"/>
      </w:divBdr>
    </w:div>
    <w:div w:id="403189977">
      <w:bodyDiv w:val="1"/>
      <w:marLeft w:val="0"/>
      <w:marRight w:val="0"/>
      <w:marTop w:val="0"/>
      <w:marBottom w:val="0"/>
      <w:divBdr>
        <w:top w:val="none" w:sz="0" w:space="0" w:color="auto"/>
        <w:left w:val="none" w:sz="0" w:space="0" w:color="auto"/>
        <w:bottom w:val="none" w:sz="0" w:space="0" w:color="auto"/>
        <w:right w:val="none" w:sz="0" w:space="0" w:color="auto"/>
      </w:divBdr>
    </w:div>
    <w:div w:id="457648939">
      <w:bodyDiv w:val="1"/>
      <w:marLeft w:val="0"/>
      <w:marRight w:val="0"/>
      <w:marTop w:val="0"/>
      <w:marBottom w:val="0"/>
      <w:divBdr>
        <w:top w:val="none" w:sz="0" w:space="0" w:color="auto"/>
        <w:left w:val="none" w:sz="0" w:space="0" w:color="auto"/>
        <w:bottom w:val="none" w:sz="0" w:space="0" w:color="auto"/>
        <w:right w:val="none" w:sz="0" w:space="0" w:color="auto"/>
      </w:divBdr>
    </w:div>
    <w:div w:id="598219460">
      <w:bodyDiv w:val="1"/>
      <w:marLeft w:val="0"/>
      <w:marRight w:val="0"/>
      <w:marTop w:val="0"/>
      <w:marBottom w:val="0"/>
      <w:divBdr>
        <w:top w:val="none" w:sz="0" w:space="0" w:color="auto"/>
        <w:left w:val="none" w:sz="0" w:space="0" w:color="auto"/>
        <w:bottom w:val="none" w:sz="0" w:space="0" w:color="auto"/>
        <w:right w:val="none" w:sz="0" w:space="0" w:color="auto"/>
      </w:divBdr>
    </w:div>
    <w:div w:id="637609562">
      <w:bodyDiv w:val="1"/>
      <w:marLeft w:val="0"/>
      <w:marRight w:val="0"/>
      <w:marTop w:val="0"/>
      <w:marBottom w:val="0"/>
      <w:divBdr>
        <w:top w:val="none" w:sz="0" w:space="0" w:color="auto"/>
        <w:left w:val="none" w:sz="0" w:space="0" w:color="auto"/>
        <w:bottom w:val="none" w:sz="0" w:space="0" w:color="auto"/>
        <w:right w:val="none" w:sz="0" w:space="0" w:color="auto"/>
      </w:divBdr>
    </w:div>
    <w:div w:id="668364477">
      <w:bodyDiv w:val="1"/>
      <w:marLeft w:val="0"/>
      <w:marRight w:val="0"/>
      <w:marTop w:val="0"/>
      <w:marBottom w:val="0"/>
      <w:divBdr>
        <w:top w:val="none" w:sz="0" w:space="0" w:color="auto"/>
        <w:left w:val="none" w:sz="0" w:space="0" w:color="auto"/>
        <w:bottom w:val="none" w:sz="0" w:space="0" w:color="auto"/>
        <w:right w:val="none" w:sz="0" w:space="0" w:color="auto"/>
      </w:divBdr>
    </w:div>
    <w:div w:id="687680244">
      <w:bodyDiv w:val="1"/>
      <w:marLeft w:val="0"/>
      <w:marRight w:val="0"/>
      <w:marTop w:val="0"/>
      <w:marBottom w:val="0"/>
      <w:divBdr>
        <w:top w:val="none" w:sz="0" w:space="0" w:color="auto"/>
        <w:left w:val="none" w:sz="0" w:space="0" w:color="auto"/>
        <w:bottom w:val="none" w:sz="0" w:space="0" w:color="auto"/>
        <w:right w:val="none" w:sz="0" w:space="0" w:color="auto"/>
      </w:divBdr>
    </w:div>
    <w:div w:id="887181254">
      <w:bodyDiv w:val="1"/>
      <w:marLeft w:val="0"/>
      <w:marRight w:val="0"/>
      <w:marTop w:val="0"/>
      <w:marBottom w:val="0"/>
      <w:divBdr>
        <w:top w:val="none" w:sz="0" w:space="0" w:color="auto"/>
        <w:left w:val="none" w:sz="0" w:space="0" w:color="auto"/>
        <w:bottom w:val="none" w:sz="0" w:space="0" w:color="auto"/>
        <w:right w:val="none" w:sz="0" w:space="0" w:color="auto"/>
      </w:divBdr>
    </w:div>
    <w:div w:id="949161089">
      <w:bodyDiv w:val="1"/>
      <w:marLeft w:val="0"/>
      <w:marRight w:val="0"/>
      <w:marTop w:val="0"/>
      <w:marBottom w:val="0"/>
      <w:divBdr>
        <w:top w:val="none" w:sz="0" w:space="0" w:color="auto"/>
        <w:left w:val="none" w:sz="0" w:space="0" w:color="auto"/>
        <w:bottom w:val="none" w:sz="0" w:space="0" w:color="auto"/>
        <w:right w:val="none" w:sz="0" w:space="0" w:color="auto"/>
      </w:divBdr>
    </w:div>
    <w:div w:id="998775689">
      <w:bodyDiv w:val="1"/>
      <w:marLeft w:val="0"/>
      <w:marRight w:val="0"/>
      <w:marTop w:val="0"/>
      <w:marBottom w:val="0"/>
      <w:divBdr>
        <w:top w:val="none" w:sz="0" w:space="0" w:color="auto"/>
        <w:left w:val="none" w:sz="0" w:space="0" w:color="auto"/>
        <w:bottom w:val="none" w:sz="0" w:space="0" w:color="auto"/>
        <w:right w:val="none" w:sz="0" w:space="0" w:color="auto"/>
      </w:divBdr>
    </w:div>
    <w:div w:id="1014956461">
      <w:bodyDiv w:val="1"/>
      <w:marLeft w:val="0"/>
      <w:marRight w:val="0"/>
      <w:marTop w:val="0"/>
      <w:marBottom w:val="0"/>
      <w:divBdr>
        <w:top w:val="none" w:sz="0" w:space="0" w:color="auto"/>
        <w:left w:val="none" w:sz="0" w:space="0" w:color="auto"/>
        <w:bottom w:val="none" w:sz="0" w:space="0" w:color="auto"/>
        <w:right w:val="none" w:sz="0" w:space="0" w:color="auto"/>
      </w:divBdr>
    </w:div>
    <w:div w:id="1017923979">
      <w:bodyDiv w:val="1"/>
      <w:marLeft w:val="0"/>
      <w:marRight w:val="0"/>
      <w:marTop w:val="0"/>
      <w:marBottom w:val="0"/>
      <w:divBdr>
        <w:top w:val="none" w:sz="0" w:space="0" w:color="auto"/>
        <w:left w:val="none" w:sz="0" w:space="0" w:color="auto"/>
        <w:bottom w:val="none" w:sz="0" w:space="0" w:color="auto"/>
        <w:right w:val="none" w:sz="0" w:space="0" w:color="auto"/>
      </w:divBdr>
    </w:div>
    <w:div w:id="1021785750">
      <w:bodyDiv w:val="1"/>
      <w:marLeft w:val="0"/>
      <w:marRight w:val="0"/>
      <w:marTop w:val="0"/>
      <w:marBottom w:val="0"/>
      <w:divBdr>
        <w:top w:val="none" w:sz="0" w:space="0" w:color="auto"/>
        <w:left w:val="none" w:sz="0" w:space="0" w:color="auto"/>
        <w:bottom w:val="none" w:sz="0" w:space="0" w:color="auto"/>
        <w:right w:val="none" w:sz="0" w:space="0" w:color="auto"/>
      </w:divBdr>
    </w:div>
    <w:div w:id="1028721055">
      <w:bodyDiv w:val="1"/>
      <w:marLeft w:val="0"/>
      <w:marRight w:val="0"/>
      <w:marTop w:val="0"/>
      <w:marBottom w:val="0"/>
      <w:divBdr>
        <w:top w:val="none" w:sz="0" w:space="0" w:color="auto"/>
        <w:left w:val="none" w:sz="0" w:space="0" w:color="auto"/>
        <w:bottom w:val="none" w:sz="0" w:space="0" w:color="auto"/>
        <w:right w:val="none" w:sz="0" w:space="0" w:color="auto"/>
      </w:divBdr>
    </w:div>
    <w:div w:id="1118137888">
      <w:bodyDiv w:val="1"/>
      <w:marLeft w:val="0"/>
      <w:marRight w:val="0"/>
      <w:marTop w:val="0"/>
      <w:marBottom w:val="0"/>
      <w:divBdr>
        <w:top w:val="none" w:sz="0" w:space="0" w:color="auto"/>
        <w:left w:val="none" w:sz="0" w:space="0" w:color="auto"/>
        <w:bottom w:val="none" w:sz="0" w:space="0" w:color="auto"/>
        <w:right w:val="none" w:sz="0" w:space="0" w:color="auto"/>
      </w:divBdr>
    </w:div>
    <w:div w:id="1135833746">
      <w:bodyDiv w:val="1"/>
      <w:marLeft w:val="0"/>
      <w:marRight w:val="0"/>
      <w:marTop w:val="0"/>
      <w:marBottom w:val="0"/>
      <w:divBdr>
        <w:top w:val="none" w:sz="0" w:space="0" w:color="auto"/>
        <w:left w:val="none" w:sz="0" w:space="0" w:color="auto"/>
        <w:bottom w:val="none" w:sz="0" w:space="0" w:color="auto"/>
        <w:right w:val="none" w:sz="0" w:space="0" w:color="auto"/>
      </w:divBdr>
    </w:div>
    <w:div w:id="1207568551">
      <w:bodyDiv w:val="1"/>
      <w:marLeft w:val="0"/>
      <w:marRight w:val="0"/>
      <w:marTop w:val="0"/>
      <w:marBottom w:val="0"/>
      <w:divBdr>
        <w:top w:val="none" w:sz="0" w:space="0" w:color="auto"/>
        <w:left w:val="none" w:sz="0" w:space="0" w:color="auto"/>
        <w:bottom w:val="none" w:sz="0" w:space="0" w:color="auto"/>
        <w:right w:val="none" w:sz="0" w:space="0" w:color="auto"/>
      </w:divBdr>
    </w:div>
    <w:div w:id="1325084466">
      <w:bodyDiv w:val="1"/>
      <w:marLeft w:val="0"/>
      <w:marRight w:val="0"/>
      <w:marTop w:val="0"/>
      <w:marBottom w:val="0"/>
      <w:divBdr>
        <w:top w:val="none" w:sz="0" w:space="0" w:color="auto"/>
        <w:left w:val="none" w:sz="0" w:space="0" w:color="auto"/>
        <w:bottom w:val="none" w:sz="0" w:space="0" w:color="auto"/>
        <w:right w:val="none" w:sz="0" w:space="0" w:color="auto"/>
      </w:divBdr>
    </w:div>
    <w:div w:id="1352800463">
      <w:bodyDiv w:val="1"/>
      <w:marLeft w:val="0"/>
      <w:marRight w:val="0"/>
      <w:marTop w:val="0"/>
      <w:marBottom w:val="0"/>
      <w:divBdr>
        <w:top w:val="none" w:sz="0" w:space="0" w:color="auto"/>
        <w:left w:val="none" w:sz="0" w:space="0" w:color="auto"/>
        <w:bottom w:val="none" w:sz="0" w:space="0" w:color="auto"/>
        <w:right w:val="none" w:sz="0" w:space="0" w:color="auto"/>
      </w:divBdr>
    </w:div>
    <w:div w:id="1399666926">
      <w:bodyDiv w:val="1"/>
      <w:marLeft w:val="0"/>
      <w:marRight w:val="0"/>
      <w:marTop w:val="0"/>
      <w:marBottom w:val="0"/>
      <w:divBdr>
        <w:top w:val="none" w:sz="0" w:space="0" w:color="auto"/>
        <w:left w:val="none" w:sz="0" w:space="0" w:color="auto"/>
        <w:bottom w:val="none" w:sz="0" w:space="0" w:color="auto"/>
        <w:right w:val="none" w:sz="0" w:space="0" w:color="auto"/>
      </w:divBdr>
    </w:div>
    <w:div w:id="1444617246">
      <w:bodyDiv w:val="1"/>
      <w:marLeft w:val="0"/>
      <w:marRight w:val="0"/>
      <w:marTop w:val="0"/>
      <w:marBottom w:val="0"/>
      <w:divBdr>
        <w:top w:val="none" w:sz="0" w:space="0" w:color="auto"/>
        <w:left w:val="none" w:sz="0" w:space="0" w:color="auto"/>
        <w:bottom w:val="none" w:sz="0" w:space="0" w:color="auto"/>
        <w:right w:val="none" w:sz="0" w:space="0" w:color="auto"/>
      </w:divBdr>
    </w:div>
    <w:div w:id="1497039760">
      <w:bodyDiv w:val="1"/>
      <w:marLeft w:val="0"/>
      <w:marRight w:val="0"/>
      <w:marTop w:val="0"/>
      <w:marBottom w:val="0"/>
      <w:divBdr>
        <w:top w:val="none" w:sz="0" w:space="0" w:color="auto"/>
        <w:left w:val="none" w:sz="0" w:space="0" w:color="auto"/>
        <w:bottom w:val="none" w:sz="0" w:space="0" w:color="auto"/>
        <w:right w:val="none" w:sz="0" w:space="0" w:color="auto"/>
      </w:divBdr>
    </w:div>
    <w:div w:id="1549872744">
      <w:bodyDiv w:val="1"/>
      <w:marLeft w:val="0"/>
      <w:marRight w:val="0"/>
      <w:marTop w:val="0"/>
      <w:marBottom w:val="0"/>
      <w:divBdr>
        <w:top w:val="none" w:sz="0" w:space="0" w:color="auto"/>
        <w:left w:val="none" w:sz="0" w:space="0" w:color="auto"/>
        <w:bottom w:val="none" w:sz="0" w:space="0" w:color="auto"/>
        <w:right w:val="none" w:sz="0" w:space="0" w:color="auto"/>
      </w:divBdr>
    </w:div>
    <w:div w:id="1702171883">
      <w:bodyDiv w:val="1"/>
      <w:marLeft w:val="0"/>
      <w:marRight w:val="0"/>
      <w:marTop w:val="0"/>
      <w:marBottom w:val="0"/>
      <w:divBdr>
        <w:top w:val="none" w:sz="0" w:space="0" w:color="auto"/>
        <w:left w:val="none" w:sz="0" w:space="0" w:color="auto"/>
        <w:bottom w:val="none" w:sz="0" w:space="0" w:color="auto"/>
        <w:right w:val="none" w:sz="0" w:space="0" w:color="auto"/>
      </w:divBdr>
    </w:div>
    <w:div w:id="1702588968">
      <w:bodyDiv w:val="1"/>
      <w:marLeft w:val="0"/>
      <w:marRight w:val="0"/>
      <w:marTop w:val="0"/>
      <w:marBottom w:val="0"/>
      <w:divBdr>
        <w:top w:val="none" w:sz="0" w:space="0" w:color="auto"/>
        <w:left w:val="none" w:sz="0" w:space="0" w:color="auto"/>
        <w:bottom w:val="none" w:sz="0" w:space="0" w:color="auto"/>
        <w:right w:val="none" w:sz="0" w:space="0" w:color="auto"/>
      </w:divBdr>
    </w:div>
    <w:div w:id="1749036347">
      <w:bodyDiv w:val="1"/>
      <w:marLeft w:val="0"/>
      <w:marRight w:val="0"/>
      <w:marTop w:val="0"/>
      <w:marBottom w:val="0"/>
      <w:divBdr>
        <w:top w:val="none" w:sz="0" w:space="0" w:color="auto"/>
        <w:left w:val="none" w:sz="0" w:space="0" w:color="auto"/>
        <w:bottom w:val="none" w:sz="0" w:space="0" w:color="auto"/>
        <w:right w:val="none" w:sz="0" w:space="0" w:color="auto"/>
      </w:divBdr>
    </w:div>
    <w:div w:id="1749187999">
      <w:bodyDiv w:val="1"/>
      <w:marLeft w:val="0"/>
      <w:marRight w:val="0"/>
      <w:marTop w:val="0"/>
      <w:marBottom w:val="0"/>
      <w:divBdr>
        <w:top w:val="none" w:sz="0" w:space="0" w:color="auto"/>
        <w:left w:val="none" w:sz="0" w:space="0" w:color="auto"/>
        <w:bottom w:val="none" w:sz="0" w:space="0" w:color="auto"/>
        <w:right w:val="none" w:sz="0" w:space="0" w:color="auto"/>
      </w:divBdr>
    </w:div>
    <w:div w:id="1860196835">
      <w:bodyDiv w:val="1"/>
      <w:marLeft w:val="0"/>
      <w:marRight w:val="0"/>
      <w:marTop w:val="0"/>
      <w:marBottom w:val="0"/>
      <w:divBdr>
        <w:top w:val="none" w:sz="0" w:space="0" w:color="auto"/>
        <w:left w:val="none" w:sz="0" w:space="0" w:color="auto"/>
        <w:bottom w:val="none" w:sz="0" w:space="0" w:color="auto"/>
        <w:right w:val="none" w:sz="0" w:space="0" w:color="auto"/>
      </w:divBdr>
    </w:div>
    <w:div w:id="1950698376">
      <w:bodyDiv w:val="1"/>
      <w:marLeft w:val="0"/>
      <w:marRight w:val="0"/>
      <w:marTop w:val="0"/>
      <w:marBottom w:val="0"/>
      <w:divBdr>
        <w:top w:val="none" w:sz="0" w:space="0" w:color="auto"/>
        <w:left w:val="none" w:sz="0" w:space="0" w:color="auto"/>
        <w:bottom w:val="none" w:sz="0" w:space="0" w:color="auto"/>
        <w:right w:val="none" w:sz="0" w:space="0" w:color="auto"/>
      </w:divBdr>
    </w:div>
    <w:div w:id="1956213498">
      <w:bodyDiv w:val="1"/>
      <w:marLeft w:val="0"/>
      <w:marRight w:val="0"/>
      <w:marTop w:val="0"/>
      <w:marBottom w:val="0"/>
      <w:divBdr>
        <w:top w:val="none" w:sz="0" w:space="0" w:color="auto"/>
        <w:left w:val="none" w:sz="0" w:space="0" w:color="auto"/>
        <w:bottom w:val="none" w:sz="0" w:space="0" w:color="auto"/>
        <w:right w:val="none" w:sz="0" w:space="0" w:color="auto"/>
      </w:divBdr>
    </w:div>
    <w:div w:id="1957636586">
      <w:bodyDiv w:val="1"/>
      <w:marLeft w:val="0"/>
      <w:marRight w:val="0"/>
      <w:marTop w:val="0"/>
      <w:marBottom w:val="0"/>
      <w:divBdr>
        <w:top w:val="none" w:sz="0" w:space="0" w:color="auto"/>
        <w:left w:val="none" w:sz="0" w:space="0" w:color="auto"/>
        <w:bottom w:val="none" w:sz="0" w:space="0" w:color="auto"/>
        <w:right w:val="none" w:sz="0" w:space="0" w:color="auto"/>
      </w:divBdr>
    </w:div>
    <w:div w:id="1976523862">
      <w:bodyDiv w:val="1"/>
      <w:marLeft w:val="0"/>
      <w:marRight w:val="0"/>
      <w:marTop w:val="0"/>
      <w:marBottom w:val="0"/>
      <w:divBdr>
        <w:top w:val="none" w:sz="0" w:space="0" w:color="auto"/>
        <w:left w:val="none" w:sz="0" w:space="0" w:color="auto"/>
        <w:bottom w:val="none" w:sz="0" w:space="0" w:color="auto"/>
        <w:right w:val="none" w:sz="0" w:space="0" w:color="auto"/>
      </w:divBdr>
    </w:div>
    <w:div w:id="2044940134">
      <w:bodyDiv w:val="1"/>
      <w:marLeft w:val="0"/>
      <w:marRight w:val="0"/>
      <w:marTop w:val="0"/>
      <w:marBottom w:val="0"/>
      <w:divBdr>
        <w:top w:val="none" w:sz="0" w:space="0" w:color="auto"/>
        <w:left w:val="none" w:sz="0" w:space="0" w:color="auto"/>
        <w:bottom w:val="none" w:sz="0" w:space="0" w:color="auto"/>
        <w:right w:val="none" w:sz="0" w:space="0" w:color="auto"/>
      </w:divBdr>
    </w:div>
    <w:div w:id="20729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551996/" TargetMode="External"/><Relationship Id="rId21" Type="http://schemas.openxmlformats.org/officeDocument/2006/relationships/hyperlink" Target="http://base.garant.ru/12138258/" TargetMode="External"/><Relationship Id="rId34" Type="http://schemas.openxmlformats.org/officeDocument/2006/relationships/hyperlink" Target="http://base.garant.ru/70551996/" TargetMode="External"/><Relationship Id="rId42" Type="http://schemas.openxmlformats.org/officeDocument/2006/relationships/hyperlink" Target="http://base.garant.ru/70551996/" TargetMode="External"/><Relationship Id="rId47" Type="http://schemas.openxmlformats.org/officeDocument/2006/relationships/hyperlink" Target="http://base.garant.ru/70551996/" TargetMode="External"/><Relationship Id="rId50" Type="http://schemas.openxmlformats.org/officeDocument/2006/relationships/hyperlink" Target="http://base.garant.ru/70551996/" TargetMode="External"/><Relationship Id="rId55" Type="http://schemas.openxmlformats.org/officeDocument/2006/relationships/hyperlink" Target="http://base.garant.ru/70551996/" TargetMode="External"/><Relationship Id="rId63" Type="http://schemas.openxmlformats.org/officeDocument/2006/relationships/hyperlink" Target="http://base.garant.ru/70551996/" TargetMode="External"/><Relationship Id="rId7" Type="http://schemas.openxmlformats.org/officeDocument/2006/relationships/hyperlink" Target="http://base.garant.ru/70551996/" TargetMode="External"/><Relationship Id="rId2" Type="http://schemas.openxmlformats.org/officeDocument/2006/relationships/styles" Target="styles.xml"/><Relationship Id="rId16" Type="http://schemas.openxmlformats.org/officeDocument/2006/relationships/hyperlink" Target="http://base.garant.ru/70551996/" TargetMode="External"/><Relationship Id="rId29" Type="http://schemas.openxmlformats.org/officeDocument/2006/relationships/hyperlink" Target="http://base.garant.ru/70551996/" TargetMode="External"/><Relationship Id="rId11" Type="http://schemas.openxmlformats.org/officeDocument/2006/relationships/hyperlink" Target="http://base.garant.ru/70551996/" TargetMode="External"/><Relationship Id="rId24" Type="http://schemas.openxmlformats.org/officeDocument/2006/relationships/hyperlink" Target="http://base.garant.ru/70551996/" TargetMode="External"/><Relationship Id="rId32" Type="http://schemas.openxmlformats.org/officeDocument/2006/relationships/hyperlink" Target="http://base.garant.ru/70551996/" TargetMode="External"/><Relationship Id="rId37" Type="http://schemas.openxmlformats.org/officeDocument/2006/relationships/hyperlink" Target="http://base.garant.ru/70551996/" TargetMode="External"/><Relationship Id="rId40" Type="http://schemas.openxmlformats.org/officeDocument/2006/relationships/hyperlink" Target="http://base.garant.ru/70551996/" TargetMode="External"/><Relationship Id="rId45" Type="http://schemas.openxmlformats.org/officeDocument/2006/relationships/hyperlink" Target="http://base.garant.ru/70551996/" TargetMode="External"/><Relationship Id="rId53" Type="http://schemas.openxmlformats.org/officeDocument/2006/relationships/hyperlink" Target="http://base.garant.ru/70551996/" TargetMode="External"/><Relationship Id="rId58" Type="http://schemas.openxmlformats.org/officeDocument/2006/relationships/hyperlink" Target="http://base.garant.ru/70551996/" TargetMode="External"/><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hyperlink" Target="http://base.garant.ru/70551996/" TargetMode="External"/><Relationship Id="rId19" Type="http://schemas.openxmlformats.org/officeDocument/2006/relationships/hyperlink" Target="http://base.garant.ru/70551996/" TargetMode="External"/><Relationship Id="rId14" Type="http://schemas.openxmlformats.org/officeDocument/2006/relationships/hyperlink" Target="http://base.garant.ru/70551996/" TargetMode="External"/><Relationship Id="rId22" Type="http://schemas.openxmlformats.org/officeDocument/2006/relationships/hyperlink" Target="http://base.garant.ru/70551996/" TargetMode="External"/><Relationship Id="rId27" Type="http://schemas.openxmlformats.org/officeDocument/2006/relationships/hyperlink" Target="http://base.garant.ru/70551996/" TargetMode="External"/><Relationship Id="rId30" Type="http://schemas.openxmlformats.org/officeDocument/2006/relationships/hyperlink" Target="http://base.garant.ru/70551996/" TargetMode="External"/><Relationship Id="rId35" Type="http://schemas.openxmlformats.org/officeDocument/2006/relationships/hyperlink" Target="http://base.garant.ru/70551996/" TargetMode="External"/><Relationship Id="rId43" Type="http://schemas.openxmlformats.org/officeDocument/2006/relationships/hyperlink" Target="http://base.garant.ru/70551996/" TargetMode="External"/><Relationship Id="rId48" Type="http://schemas.openxmlformats.org/officeDocument/2006/relationships/hyperlink" Target="http://base.garant.ru/70551996/" TargetMode="External"/><Relationship Id="rId56" Type="http://schemas.openxmlformats.org/officeDocument/2006/relationships/hyperlink" Target="http://base.garant.ru/70551996/" TargetMode="External"/><Relationship Id="rId64" Type="http://schemas.openxmlformats.org/officeDocument/2006/relationships/hyperlink" Target="http://base.garant.ru/70551996/" TargetMode="External"/><Relationship Id="rId8" Type="http://schemas.openxmlformats.org/officeDocument/2006/relationships/hyperlink" Target="http://base.garant.ru/70551996/" TargetMode="External"/><Relationship Id="rId51" Type="http://schemas.openxmlformats.org/officeDocument/2006/relationships/hyperlink" Target="http://base.garant.ru/70551996/" TargetMode="External"/><Relationship Id="rId3" Type="http://schemas.openxmlformats.org/officeDocument/2006/relationships/settings" Target="settings.xml"/><Relationship Id="rId12" Type="http://schemas.openxmlformats.org/officeDocument/2006/relationships/hyperlink" Target="http://base.garant.ru/70551996/" TargetMode="External"/><Relationship Id="rId17" Type="http://schemas.openxmlformats.org/officeDocument/2006/relationships/hyperlink" Target="http://base.garant.ru/70551996/" TargetMode="External"/><Relationship Id="rId25" Type="http://schemas.openxmlformats.org/officeDocument/2006/relationships/hyperlink" Target="http://base.garant.ru/70551996/" TargetMode="External"/><Relationship Id="rId33" Type="http://schemas.openxmlformats.org/officeDocument/2006/relationships/hyperlink" Target="http://base.garant.ru/70551996/" TargetMode="External"/><Relationship Id="rId38" Type="http://schemas.openxmlformats.org/officeDocument/2006/relationships/hyperlink" Target="http://base.garant.ru/70551996/" TargetMode="External"/><Relationship Id="rId46" Type="http://schemas.openxmlformats.org/officeDocument/2006/relationships/hyperlink" Target="http://base.garant.ru/70551996/" TargetMode="External"/><Relationship Id="rId59" Type="http://schemas.openxmlformats.org/officeDocument/2006/relationships/hyperlink" Target="http://base.garant.ru/70551996/" TargetMode="External"/><Relationship Id="rId20" Type="http://schemas.openxmlformats.org/officeDocument/2006/relationships/hyperlink" Target="http://base.garant.ru/70551996/" TargetMode="External"/><Relationship Id="rId41" Type="http://schemas.openxmlformats.org/officeDocument/2006/relationships/hyperlink" Target="http://base.garant.ru/70551996/" TargetMode="External"/><Relationship Id="rId54" Type="http://schemas.openxmlformats.org/officeDocument/2006/relationships/hyperlink" Target="http://base.garant.ru/70551996/" TargetMode="External"/><Relationship Id="rId62" Type="http://schemas.openxmlformats.org/officeDocument/2006/relationships/hyperlink" Target="http://base.garant.ru/70551996/" TargetMode="External"/><Relationship Id="rId1" Type="http://schemas.openxmlformats.org/officeDocument/2006/relationships/numbering" Target="numbering.xml"/><Relationship Id="rId6" Type="http://schemas.openxmlformats.org/officeDocument/2006/relationships/hyperlink" Target="http://base.garant.ru/70551996/" TargetMode="External"/><Relationship Id="rId15" Type="http://schemas.openxmlformats.org/officeDocument/2006/relationships/hyperlink" Target="http://base.garant.ru/70551996/" TargetMode="External"/><Relationship Id="rId23" Type="http://schemas.openxmlformats.org/officeDocument/2006/relationships/hyperlink" Target="http://base.garant.ru/70551996/" TargetMode="External"/><Relationship Id="rId28" Type="http://schemas.openxmlformats.org/officeDocument/2006/relationships/hyperlink" Target="http://base.garant.ru/70551996/" TargetMode="External"/><Relationship Id="rId36" Type="http://schemas.openxmlformats.org/officeDocument/2006/relationships/hyperlink" Target="http://base.garant.ru/70551996/" TargetMode="External"/><Relationship Id="rId49" Type="http://schemas.openxmlformats.org/officeDocument/2006/relationships/hyperlink" Target="http://base.garant.ru/70551996/" TargetMode="External"/><Relationship Id="rId57" Type="http://schemas.openxmlformats.org/officeDocument/2006/relationships/hyperlink" Target="http://base.garant.ru/70551996/" TargetMode="External"/><Relationship Id="rId10" Type="http://schemas.openxmlformats.org/officeDocument/2006/relationships/hyperlink" Target="http://base.garant.ru/70551996/" TargetMode="External"/><Relationship Id="rId31" Type="http://schemas.openxmlformats.org/officeDocument/2006/relationships/hyperlink" Target="http://base.garant.ru/70551996/" TargetMode="External"/><Relationship Id="rId44" Type="http://schemas.openxmlformats.org/officeDocument/2006/relationships/hyperlink" Target="http://base.garant.ru/70551996/" TargetMode="External"/><Relationship Id="rId52" Type="http://schemas.openxmlformats.org/officeDocument/2006/relationships/hyperlink" Target="http://base.garant.ru/70551996/" TargetMode="External"/><Relationship Id="rId60" Type="http://schemas.openxmlformats.org/officeDocument/2006/relationships/hyperlink" Target="http://base.garant.ru/7055199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551996/" TargetMode="External"/><Relationship Id="rId13" Type="http://schemas.openxmlformats.org/officeDocument/2006/relationships/hyperlink" Target="http://base.garant.ru/70551996/" TargetMode="External"/><Relationship Id="rId18" Type="http://schemas.openxmlformats.org/officeDocument/2006/relationships/hyperlink" Target="http://base.garant.ru/70551996/" TargetMode="External"/><Relationship Id="rId39" Type="http://schemas.openxmlformats.org/officeDocument/2006/relationships/hyperlink" Target="http://base.garant.ru/70551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10063</Words>
  <Characters>57363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BORODIN</cp:lastModifiedBy>
  <cp:revision>7</cp:revision>
  <dcterms:created xsi:type="dcterms:W3CDTF">2018-09-11T08:42:00Z</dcterms:created>
  <dcterms:modified xsi:type="dcterms:W3CDTF">2018-10-11T14:55:00Z</dcterms:modified>
</cp:coreProperties>
</file>