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70CF4" w14:textId="77777777" w:rsidR="00AC2A05" w:rsidRPr="00AC2A05" w:rsidRDefault="00AC2A05" w:rsidP="00AC2A05">
      <w:pPr>
        <w:ind w:firstLine="426"/>
        <w:contextualSpacing/>
        <w:jc w:val="center"/>
        <w:rPr>
          <w:rFonts w:eastAsia="Calibri"/>
          <w:sz w:val="26"/>
          <w:szCs w:val="26"/>
          <w:lang w:eastAsia="en-US"/>
        </w:rPr>
      </w:pPr>
      <w:r w:rsidRPr="00AC2A05">
        <w:rPr>
          <w:rFonts w:eastAsia="Calibri"/>
          <w:sz w:val="26"/>
          <w:szCs w:val="26"/>
          <w:lang w:eastAsia="en-US"/>
        </w:rPr>
        <w:t>АНАЛИТИЧЕСКАЯ ЗАПИСКА</w:t>
      </w:r>
    </w:p>
    <w:p w14:paraId="4BB8B2FF" w14:textId="77777777" w:rsidR="00AC2A05" w:rsidRPr="00AC2A05" w:rsidRDefault="00AC2A05" w:rsidP="00AC2A05">
      <w:pPr>
        <w:ind w:firstLine="426"/>
        <w:contextualSpacing/>
        <w:jc w:val="center"/>
        <w:rPr>
          <w:rFonts w:eastAsia="Calibri"/>
          <w:sz w:val="26"/>
          <w:szCs w:val="26"/>
          <w:lang w:eastAsia="en-US"/>
        </w:rPr>
      </w:pPr>
      <w:r w:rsidRPr="00AC2A05">
        <w:rPr>
          <w:rFonts w:eastAsia="Calibri"/>
          <w:sz w:val="26"/>
          <w:szCs w:val="26"/>
          <w:lang w:eastAsia="en-US"/>
        </w:rPr>
        <w:t xml:space="preserve">«Развитие субъектов малого и среднего предпринимательства </w:t>
      </w:r>
    </w:p>
    <w:p w14:paraId="07B7CFFC" w14:textId="3404DE5C" w:rsidR="00AC2A05" w:rsidRPr="00AC2A05" w:rsidRDefault="00AC2A05" w:rsidP="00AC2A05">
      <w:pPr>
        <w:ind w:firstLine="426"/>
        <w:contextualSpacing/>
        <w:jc w:val="center"/>
        <w:rPr>
          <w:rFonts w:eastAsia="Calibri"/>
          <w:sz w:val="26"/>
          <w:szCs w:val="26"/>
          <w:lang w:eastAsia="en-US"/>
        </w:rPr>
      </w:pPr>
      <w:r w:rsidRPr="00AC2A05">
        <w:rPr>
          <w:rFonts w:eastAsia="Calibri"/>
          <w:sz w:val="26"/>
          <w:szCs w:val="26"/>
          <w:lang w:eastAsia="en-US"/>
        </w:rPr>
        <w:t>в Переславль-Залесск</w:t>
      </w:r>
      <w:r>
        <w:rPr>
          <w:rFonts w:eastAsia="Calibri"/>
          <w:sz w:val="26"/>
          <w:szCs w:val="26"/>
          <w:lang w:eastAsia="en-US"/>
        </w:rPr>
        <w:t>ом муниципальном округе</w:t>
      </w:r>
      <w:r w:rsidRPr="00AC2A05">
        <w:rPr>
          <w:rFonts w:eastAsia="Calibri"/>
          <w:sz w:val="26"/>
          <w:szCs w:val="26"/>
          <w:lang w:eastAsia="en-US"/>
        </w:rPr>
        <w:t xml:space="preserve"> в 202</w:t>
      </w:r>
      <w:r>
        <w:rPr>
          <w:rFonts w:eastAsia="Calibri"/>
          <w:sz w:val="26"/>
          <w:szCs w:val="26"/>
          <w:lang w:eastAsia="en-US"/>
        </w:rPr>
        <w:t>4</w:t>
      </w:r>
      <w:r w:rsidRPr="00AC2A05">
        <w:rPr>
          <w:rFonts w:eastAsia="Calibri"/>
          <w:sz w:val="26"/>
          <w:szCs w:val="26"/>
          <w:lang w:eastAsia="en-US"/>
        </w:rPr>
        <w:t xml:space="preserve"> году»</w:t>
      </w:r>
    </w:p>
    <w:p w14:paraId="5254477A" w14:textId="77777777" w:rsidR="00AC2A05" w:rsidRDefault="00AC2A05" w:rsidP="00470080">
      <w:pPr>
        <w:suppressLineNumbers/>
        <w:suppressAutoHyphens/>
        <w:jc w:val="center"/>
        <w:rPr>
          <w:rStyle w:val="a3"/>
          <w:i w:val="0"/>
        </w:rPr>
      </w:pPr>
    </w:p>
    <w:p w14:paraId="01D46509" w14:textId="77777777" w:rsidR="00AC2A05" w:rsidRPr="007A02F2" w:rsidRDefault="00AC2A05" w:rsidP="00AC2A05">
      <w:pPr>
        <w:ind w:firstLine="709"/>
        <w:contextualSpacing/>
        <w:jc w:val="both"/>
        <w:rPr>
          <w:sz w:val="26"/>
          <w:szCs w:val="26"/>
        </w:rPr>
      </w:pPr>
      <w:r w:rsidRPr="007A02F2">
        <w:rPr>
          <w:sz w:val="26"/>
          <w:szCs w:val="26"/>
        </w:rPr>
        <w:t>По состоянию на 1 января 2025 года на территории Переславль-Залесского муниципального округа зарегистрированы 1079 предприятий и организаций, из которых 880 единиц – частной формы собственности.</w:t>
      </w:r>
    </w:p>
    <w:p w14:paraId="4C34C550" w14:textId="77777777" w:rsidR="00AC2A05" w:rsidRPr="007A02F2" w:rsidRDefault="00AC2A05" w:rsidP="00AC2A05">
      <w:pPr>
        <w:ind w:firstLine="709"/>
        <w:contextualSpacing/>
        <w:jc w:val="both"/>
        <w:rPr>
          <w:sz w:val="26"/>
          <w:szCs w:val="26"/>
        </w:rPr>
      </w:pPr>
      <w:r w:rsidRPr="007A02F2">
        <w:rPr>
          <w:sz w:val="26"/>
          <w:szCs w:val="26"/>
        </w:rPr>
        <w:t xml:space="preserve">В 2024 году крупными и средними предприятиями было отгружено продукции, выполнено работ и услуг на сумму 31,6 млрд рублей, что на 14,0% больше, чем в 2023 году. В среднем на одного жителя </w:t>
      </w:r>
      <w:r>
        <w:rPr>
          <w:sz w:val="26"/>
          <w:szCs w:val="26"/>
        </w:rPr>
        <w:t>муниципального</w:t>
      </w:r>
      <w:r w:rsidRPr="007A02F2">
        <w:rPr>
          <w:sz w:val="26"/>
          <w:szCs w:val="26"/>
        </w:rPr>
        <w:t xml:space="preserve"> округа в 2024 году выпущено продукции на сумму 589,0 тыс. рублей (в 2023 году – 504,4 тыс. рублей, в 2022 году – 498,0 тыс. рублей). Основная доля – 94% – в общем объеме отгруженной продукции приходится на промышленные предприятия. В 2024 году произведено промышленной продукции на сумму 29,8 млрд рублей, что на 3,7 млрд рублей больше, чем в 2023 году.</w:t>
      </w:r>
    </w:p>
    <w:p w14:paraId="1F826D00" w14:textId="77777777" w:rsidR="00AC2A05" w:rsidRPr="007A02F2" w:rsidRDefault="00AC2A05" w:rsidP="00AC2A05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7A02F2">
        <w:rPr>
          <w:sz w:val="26"/>
          <w:szCs w:val="26"/>
        </w:rPr>
        <w:t xml:space="preserve">Основными лидерами в выпуске промышленной продукции являются: </w:t>
      </w:r>
      <w:r w:rsidRPr="007A02F2">
        <w:rPr>
          <w:sz w:val="26"/>
          <w:szCs w:val="26"/>
        </w:rPr>
        <w:br/>
        <w:t xml:space="preserve">ООО «ПолиЭР», АО «Завод ЛИТ», ООО «Диазоний», ООО «НПК Протэкт», </w:t>
      </w:r>
      <w:r w:rsidRPr="007A02F2">
        <w:rPr>
          <w:sz w:val="26"/>
          <w:szCs w:val="26"/>
        </w:rPr>
        <w:br/>
        <w:t>ООО «</w:t>
      </w:r>
      <w:proofErr w:type="spellStart"/>
      <w:r w:rsidRPr="007A02F2">
        <w:rPr>
          <w:sz w:val="26"/>
          <w:szCs w:val="26"/>
        </w:rPr>
        <w:t>Готэк-Полипак</w:t>
      </w:r>
      <w:proofErr w:type="spellEnd"/>
      <w:r w:rsidRPr="007A02F2">
        <w:rPr>
          <w:sz w:val="26"/>
          <w:szCs w:val="26"/>
        </w:rPr>
        <w:t xml:space="preserve"> Переславль». </w:t>
      </w:r>
    </w:p>
    <w:p w14:paraId="4587B87C" w14:textId="77777777" w:rsidR="00AC2A05" w:rsidRPr="007A02F2" w:rsidRDefault="00AC2A05" w:rsidP="00AC2A05">
      <w:pPr>
        <w:pStyle w:val="a6"/>
        <w:spacing w:after="0" w:line="240" w:lineRule="auto"/>
        <w:ind w:left="0" w:firstLine="709"/>
        <w:jc w:val="both"/>
        <w:rPr>
          <w:lang w:eastAsia="ru-RU"/>
        </w:rPr>
      </w:pPr>
      <w:r w:rsidRPr="007A02F2">
        <w:rPr>
          <w:lang w:eastAsia="ru-RU"/>
        </w:rPr>
        <w:t>В 2024 году на крупных и средних предприятиях муниципального округа работали 10,2 тыс. человек. Среднемесячная заработная плата работников в 2024 году составила 66,4 тыс. рублей, что на 21,6% больше, чем в 2023 году.</w:t>
      </w:r>
      <w:r w:rsidRPr="007A02F2">
        <w:rPr>
          <w:lang w:eastAsia="ru-RU"/>
        </w:rPr>
        <w:tab/>
      </w:r>
    </w:p>
    <w:p w14:paraId="02BD5859" w14:textId="77777777" w:rsidR="00AC2A05" w:rsidRPr="007A02F2" w:rsidRDefault="00AC2A05" w:rsidP="00AC2A05">
      <w:pPr>
        <w:pStyle w:val="a6"/>
        <w:spacing w:after="0" w:line="240" w:lineRule="auto"/>
        <w:ind w:left="0" w:firstLine="709"/>
        <w:jc w:val="both"/>
        <w:rPr>
          <w:lang w:eastAsia="ru-RU"/>
        </w:rPr>
      </w:pPr>
    </w:p>
    <w:p w14:paraId="34F30601" w14:textId="77777777" w:rsidR="00AC2A05" w:rsidRPr="007A02F2" w:rsidRDefault="00AC2A05" w:rsidP="00AC2A05">
      <w:pPr>
        <w:pStyle w:val="a4"/>
        <w:contextualSpacing/>
        <w:jc w:val="right"/>
        <w:rPr>
          <w:sz w:val="26"/>
          <w:szCs w:val="26"/>
        </w:rPr>
      </w:pPr>
      <w:r w:rsidRPr="007A02F2">
        <w:rPr>
          <w:sz w:val="26"/>
          <w:szCs w:val="26"/>
        </w:rPr>
        <w:t>Таблица 2</w:t>
      </w:r>
    </w:p>
    <w:p w14:paraId="6A3A2CA1" w14:textId="77777777" w:rsidR="00AC2A05" w:rsidRPr="007A02F2" w:rsidRDefault="00AC2A05" w:rsidP="00AC2A05">
      <w:pPr>
        <w:pStyle w:val="a4"/>
        <w:contextualSpacing/>
        <w:jc w:val="right"/>
        <w:rPr>
          <w:sz w:val="26"/>
          <w:szCs w:val="26"/>
        </w:rPr>
      </w:pPr>
    </w:p>
    <w:p w14:paraId="54CF0C48" w14:textId="77777777" w:rsidR="00AC2A05" w:rsidRPr="007A02F2" w:rsidRDefault="00AC2A05" w:rsidP="00AC2A05">
      <w:pPr>
        <w:pStyle w:val="a4"/>
        <w:spacing w:after="0"/>
        <w:contextualSpacing/>
        <w:jc w:val="center"/>
        <w:rPr>
          <w:sz w:val="26"/>
          <w:szCs w:val="26"/>
        </w:rPr>
      </w:pPr>
      <w:r w:rsidRPr="007A02F2">
        <w:rPr>
          <w:sz w:val="26"/>
          <w:szCs w:val="26"/>
        </w:rPr>
        <w:t xml:space="preserve">Информация о среднесписочной численности работников и заработной плате </w:t>
      </w:r>
    </w:p>
    <w:p w14:paraId="2617004C" w14:textId="77777777" w:rsidR="00AC2A05" w:rsidRPr="007A02F2" w:rsidRDefault="00AC2A05" w:rsidP="00AC2A05">
      <w:pPr>
        <w:pStyle w:val="a4"/>
        <w:spacing w:after="0"/>
        <w:contextualSpacing/>
        <w:jc w:val="center"/>
        <w:rPr>
          <w:sz w:val="26"/>
          <w:szCs w:val="26"/>
        </w:rPr>
      </w:pPr>
      <w:r w:rsidRPr="007A02F2">
        <w:rPr>
          <w:sz w:val="26"/>
          <w:szCs w:val="26"/>
        </w:rPr>
        <w:t>на крупных и средних предприятиях Переславль-Залесского муниципального округа</w:t>
      </w:r>
    </w:p>
    <w:p w14:paraId="5B732ACA" w14:textId="77777777" w:rsidR="00AC2A05" w:rsidRPr="007A02F2" w:rsidRDefault="00AC2A05" w:rsidP="00AC2A05">
      <w:pPr>
        <w:pStyle w:val="a4"/>
        <w:spacing w:after="0"/>
        <w:contextualSpacing/>
        <w:jc w:val="center"/>
        <w:rPr>
          <w:sz w:val="26"/>
          <w:szCs w:val="26"/>
        </w:rPr>
      </w:pPr>
    </w:p>
    <w:tbl>
      <w:tblPr>
        <w:tblW w:w="9209" w:type="dxa"/>
        <w:jc w:val="center"/>
        <w:tblLook w:val="00A0" w:firstRow="1" w:lastRow="0" w:firstColumn="1" w:lastColumn="0" w:noHBand="0" w:noVBand="0"/>
      </w:tblPr>
      <w:tblGrid>
        <w:gridCol w:w="4531"/>
        <w:gridCol w:w="1417"/>
        <w:gridCol w:w="1274"/>
        <w:gridCol w:w="1987"/>
      </w:tblGrid>
      <w:tr w:rsidR="00AC2A05" w:rsidRPr="007A02F2" w14:paraId="649143B4" w14:textId="77777777" w:rsidTr="006E0E12">
        <w:trPr>
          <w:trHeight w:val="341"/>
          <w:jc w:val="center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D76A6" w14:textId="77777777" w:rsidR="00AC2A05" w:rsidRPr="007A02F2" w:rsidRDefault="00AC2A05" w:rsidP="006E0E12">
            <w:pPr>
              <w:contextualSpacing/>
              <w:jc w:val="center"/>
              <w:rPr>
                <w:sz w:val="26"/>
                <w:szCs w:val="26"/>
              </w:rPr>
            </w:pPr>
            <w:r w:rsidRPr="007A02F2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DB465" w14:textId="77777777" w:rsidR="00AC2A05" w:rsidRPr="007A02F2" w:rsidRDefault="00AC2A05" w:rsidP="006E0E12">
            <w:pPr>
              <w:contextualSpacing/>
              <w:jc w:val="center"/>
              <w:rPr>
                <w:sz w:val="26"/>
                <w:szCs w:val="26"/>
              </w:rPr>
            </w:pPr>
            <w:r w:rsidRPr="007A02F2">
              <w:rPr>
                <w:sz w:val="26"/>
                <w:szCs w:val="26"/>
              </w:rPr>
              <w:t>Значение показателя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FE445B" w14:textId="77777777" w:rsidR="00AC2A05" w:rsidRPr="007A02F2" w:rsidRDefault="00AC2A05" w:rsidP="006E0E12">
            <w:pPr>
              <w:contextualSpacing/>
              <w:jc w:val="center"/>
              <w:rPr>
                <w:sz w:val="26"/>
                <w:szCs w:val="26"/>
              </w:rPr>
            </w:pPr>
            <w:r w:rsidRPr="007A02F2">
              <w:rPr>
                <w:sz w:val="26"/>
                <w:szCs w:val="26"/>
              </w:rPr>
              <w:t>2024 год в % к 2023 году</w:t>
            </w:r>
          </w:p>
        </w:tc>
      </w:tr>
      <w:tr w:rsidR="00AC2A05" w:rsidRPr="007A02F2" w14:paraId="43886A30" w14:textId="77777777" w:rsidTr="006E0E12">
        <w:trPr>
          <w:trHeight w:val="300"/>
          <w:jc w:val="center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38EB" w14:textId="77777777" w:rsidR="00AC2A05" w:rsidRPr="007A02F2" w:rsidRDefault="00AC2A05" w:rsidP="006E0E1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751C3" w14:textId="77777777" w:rsidR="00AC2A05" w:rsidRPr="007A02F2" w:rsidRDefault="00AC2A05" w:rsidP="006E0E12">
            <w:pPr>
              <w:contextualSpacing/>
              <w:jc w:val="center"/>
              <w:rPr>
                <w:sz w:val="26"/>
                <w:szCs w:val="26"/>
              </w:rPr>
            </w:pPr>
            <w:r w:rsidRPr="007A02F2">
              <w:rPr>
                <w:sz w:val="26"/>
                <w:szCs w:val="26"/>
              </w:rPr>
              <w:t>2023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856C4" w14:textId="77777777" w:rsidR="00AC2A05" w:rsidRPr="007A02F2" w:rsidRDefault="00AC2A05" w:rsidP="006E0E12">
            <w:pPr>
              <w:contextualSpacing/>
              <w:jc w:val="center"/>
              <w:rPr>
                <w:sz w:val="26"/>
                <w:szCs w:val="26"/>
              </w:rPr>
            </w:pPr>
            <w:r w:rsidRPr="007A02F2">
              <w:rPr>
                <w:sz w:val="26"/>
                <w:szCs w:val="26"/>
              </w:rPr>
              <w:t>2024 год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58E7F" w14:textId="77777777" w:rsidR="00AC2A05" w:rsidRPr="007A02F2" w:rsidRDefault="00AC2A05" w:rsidP="006E0E12">
            <w:pPr>
              <w:contextualSpacing/>
              <w:rPr>
                <w:sz w:val="26"/>
                <w:szCs w:val="26"/>
              </w:rPr>
            </w:pPr>
          </w:p>
        </w:tc>
      </w:tr>
      <w:tr w:rsidR="00AC2A05" w:rsidRPr="007A02F2" w14:paraId="173A88AC" w14:textId="77777777" w:rsidTr="006E0E12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E9B49" w14:textId="77777777" w:rsidR="00AC2A05" w:rsidRPr="007A02F2" w:rsidRDefault="00AC2A05" w:rsidP="006E0E12">
            <w:pPr>
              <w:contextualSpacing/>
              <w:rPr>
                <w:sz w:val="26"/>
                <w:szCs w:val="26"/>
              </w:rPr>
            </w:pPr>
            <w:r w:rsidRPr="007A02F2">
              <w:rPr>
                <w:color w:val="000000"/>
                <w:sz w:val="26"/>
                <w:szCs w:val="26"/>
              </w:rPr>
              <w:t xml:space="preserve">Среднесписочная численность работников, человек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83648" w14:textId="77777777" w:rsidR="00AC2A05" w:rsidRPr="007A02F2" w:rsidRDefault="00AC2A05" w:rsidP="006E0E12">
            <w:pPr>
              <w:contextualSpacing/>
              <w:jc w:val="center"/>
              <w:rPr>
                <w:sz w:val="26"/>
                <w:szCs w:val="26"/>
              </w:rPr>
            </w:pPr>
            <w:r w:rsidRPr="007A02F2">
              <w:rPr>
                <w:sz w:val="26"/>
                <w:szCs w:val="26"/>
              </w:rPr>
              <w:t>10148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73E2E" w14:textId="77777777" w:rsidR="00AC2A05" w:rsidRPr="007A02F2" w:rsidRDefault="00AC2A05" w:rsidP="006E0E12">
            <w:pPr>
              <w:contextualSpacing/>
              <w:jc w:val="center"/>
              <w:rPr>
                <w:sz w:val="26"/>
                <w:szCs w:val="26"/>
              </w:rPr>
            </w:pPr>
            <w:r w:rsidRPr="007A02F2">
              <w:rPr>
                <w:sz w:val="26"/>
                <w:szCs w:val="26"/>
              </w:rPr>
              <w:t>10247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90BE7" w14:textId="77777777" w:rsidR="00AC2A05" w:rsidRPr="007A02F2" w:rsidRDefault="00AC2A05" w:rsidP="006E0E12">
            <w:pPr>
              <w:contextualSpacing/>
              <w:jc w:val="center"/>
              <w:rPr>
                <w:sz w:val="26"/>
                <w:szCs w:val="26"/>
              </w:rPr>
            </w:pPr>
            <w:r w:rsidRPr="007A02F2">
              <w:rPr>
                <w:sz w:val="26"/>
                <w:szCs w:val="26"/>
              </w:rPr>
              <w:t>101,0</w:t>
            </w:r>
          </w:p>
        </w:tc>
      </w:tr>
      <w:tr w:rsidR="00AC2A05" w:rsidRPr="007A02F2" w14:paraId="51E91B87" w14:textId="77777777" w:rsidTr="006E0E12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99DA3E" w14:textId="77777777" w:rsidR="00AC2A05" w:rsidRPr="007A02F2" w:rsidRDefault="00AC2A05" w:rsidP="006E0E12">
            <w:pPr>
              <w:contextualSpacing/>
              <w:rPr>
                <w:sz w:val="26"/>
                <w:szCs w:val="26"/>
              </w:rPr>
            </w:pPr>
            <w:r w:rsidRPr="007A02F2">
              <w:rPr>
                <w:color w:val="000000"/>
                <w:sz w:val="26"/>
                <w:szCs w:val="26"/>
              </w:rPr>
              <w:t>Среднемесячная начисленная заработная плата,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6595D" w14:textId="77777777" w:rsidR="00AC2A05" w:rsidRPr="007A02F2" w:rsidRDefault="00AC2A05" w:rsidP="006E0E12">
            <w:pPr>
              <w:contextualSpacing/>
              <w:jc w:val="center"/>
              <w:rPr>
                <w:sz w:val="26"/>
                <w:szCs w:val="26"/>
              </w:rPr>
            </w:pPr>
            <w:r w:rsidRPr="007A02F2">
              <w:rPr>
                <w:sz w:val="26"/>
                <w:szCs w:val="26"/>
              </w:rPr>
              <w:t>54550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EFA49" w14:textId="77777777" w:rsidR="00AC2A05" w:rsidRPr="007A02F2" w:rsidRDefault="00AC2A05" w:rsidP="006E0E12">
            <w:pPr>
              <w:contextualSpacing/>
              <w:jc w:val="center"/>
              <w:rPr>
                <w:sz w:val="26"/>
                <w:szCs w:val="26"/>
              </w:rPr>
            </w:pPr>
            <w:r w:rsidRPr="007A02F2">
              <w:rPr>
                <w:sz w:val="26"/>
                <w:szCs w:val="26"/>
              </w:rPr>
              <w:t>66365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49086" w14:textId="77777777" w:rsidR="00AC2A05" w:rsidRPr="007A02F2" w:rsidRDefault="00AC2A05" w:rsidP="006E0E12">
            <w:pPr>
              <w:contextualSpacing/>
              <w:jc w:val="center"/>
              <w:rPr>
                <w:sz w:val="26"/>
                <w:szCs w:val="26"/>
              </w:rPr>
            </w:pPr>
            <w:r w:rsidRPr="007A02F2">
              <w:rPr>
                <w:sz w:val="26"/>
                <w:szCs w:val="26"/>
              </w:rPr>
              <w:t>121,7</w:t>
            </w:r>
          </w:p>
        </w:tc>
      </w:tr>
    </w:tbl>
    <w:p w14:paraId="76D1E261" w14:textId="77777777" w:rsidR="00AC2A05" w:rsidRPr="007A02F2" w:rsidRDefault="00AC2A05" w:rsidP="00AC2A05">
      <w:pPr>
        <w:pStyle w:val="a4"/>
        <w:spacing w:after="0"/>
        <w:ind w:left="1353"/>
        <w:contextualSpacing/>
      </w:pPr>
    </w:p>
    <w:p w14:paraId="6CE6A95C" w14:textId="77777777" w:rsidR="00AC2A05" w:rsidRPr="007A02F2" w:rsidRDefault="00AC2A05" w:rsidP="00AC2A05">
      <w:pPr>
        <w:ind w:firstLine="709"/>
        <w:contextualSpacing/>
        <w:jc w:val="both"/>
        <w:rPr>
          <w:sz w:val="26"/>
          <w:szCs w:val="26"/>
        </w:rPr>
      </w:pPr>
      <w:r w:rsidRPr="007A02F2">
        <w:rPr>
          <w:sz w:val="26"/>
          <w:szCs w:val="26"/>
        </w:rPr>
        <w:t>С 01.01.2025 на федеральном уровне установлен минимальный размер оплаты труда (МРОТ) в размере 22440 рублей. Ситуация по выплате заработной платы и трудоустройству жителей муниципального округа находится на контроле межведомственной комиссии по снижению неформальной занятости, легализации заработной платы и повышению собираемости страховых взносов во внебюджетные фонды.</w:t>
      </w:r>
    </w:p>
    <w:p w14:paraId="67FC0DA7" w14:textId="77777777" w:rsidR="00AC2A05" w:rsidRPr="007A02F2" w:rsidRDefault="00AC2A05" w:rsidP="00AC2A05">
      <w:pPr>
        <w:ind w:firstLine="720"/>
        <w:jc w:val="both"/>
        <w:rPr>
          <w:sz w:val="26"/>
          <w:szCs w:val="26"/>
        </w:rPr>
      </w:pPr>
      <w:r w:rsidRPr="007A02F2">
        <w:rPr>
          <w:sz w:val="26"/>
          <w:szCs w:val="26"/>
        </w:rPr>
        <w:t>По состоянию на 01.01.2025 уровень безработицы в муниципальном округе составил 0,19% (на 1 января 2024 года – 0,22%). Средний период регистрируемой безработицы составил 2,8 месяца (на конец декабря 2023 года – 4 месяца). За 2024 год трудоустроено при содействии службы занятости 329</w:t>
      </w:r>
      <w:r w:rsidRPr="007A02F2">
        <w:rPr>
          <w:b/>
          <w:sz w:val="26"/>
          <w:szCs w:val="26"/>
        </w:rPr>
        <w:t xml:space="preserve"> </w:t>
      </w:r>
      <w:r w:rsidRPr="007A02F2">
        <w:rPr>
          <w:sz w:val="26"/>
          <w:szCs w:val="26"/>
        </w:rPr>
        <w:t>человек (74% к 2023 году).</w:t>
      </w:r>
    </w:p>
    <w:p w14:paraId="76A0842F" w14:textId="4BA4BAC6" w:rsidR="00AC2A05" w:rsidRDefault="00AC2A05" w:rsidP="00470080">
      <w:pPr>
        <w:suppressLineNumbers/>
        <w:suppressAutoHyphens/>
        <w:jc w:val="center"/>
        <w:rPr>
          <w:b/>
          <w:sz w:val="26"/>
          <w:szCs w:val="26"/>
        </w:rPr>
      </w:pPr>
    </w:p>
    <w:p w14:paraId="099E287B" w14:textId="1383B567" w:rsidR="00AC2A05" w:rsidRDefault="00AC2A05" w:rsidP="00470080">
      <w:pPr>
        <w:suppressLineNumbers/>
        <w:suppressAutoHyphens/>
        <w:jc w:val="center"/>
        <w:rPr>
          <w:b/>
          <w:sz w:val="26"/>
          <w:szCs w:val="26"/>
        </w:rPr>
      </w:pPr>
    </w:p>
    <w:p w14:paraId="3ED2E52B" w14:textId="77777777" w:rsidR="00AC2A05" w:rsidRDefault="00AC2A05" w:rsidP="00470080">
      <w:pPr>
        <w:suppressLineNumbers/>
        <w:suppressAutoHyphens/>
        <w:jc w:val="center"/>
        <w:rPr>
          <w:b/>
          <w:sz w:val="26"/>
          <w:szCs w:val="26"/>
        </w:rPr>
      </w:pPr>
    </w:p>
    <w:p w14:paraId="50956A11" w14:textId="39D334E2" w:rsidR="00470080" w:rsidRPr="007A02F2" w:rsidRDefault="00470080" w:rsidP="00AC2A05">
      <w:pPr>
        <w:suppressLineNumbers/>
        <w:suppressAutoHyphens/>
        <w:ind w:firstLine="709"/>
        <w:rPr>
          <w:b/>
          <w:sz w:val="26"/>
          <w:szCs w:val="26"/>
        </w:rPr>
      </w:pPr>
      <w:bookmarkStart w:id="0" w:name="_GoBack"/>
      <w:bookmarkEnd w:id="0"/>
      <w:r w:rsidRPr="007A02F2">
        <w:rPr>
          <w:b/>
          <w:sz w:val="26"/>
          <w:szCs w:val="26"/>
        </w:rPr>
        <w:lastRenderedPageBreak/>
        <w:t>Инвестиционная и предпринимательская деятельность</w:t>
      </w:r>
    </w:p>
    <w:p w14:paraId="0F12ECBD" w14:textId="77777777" w:rsidR="00470080" w:rsidRPr="007A02F2" w:rsidRDefault="00470080" w:rsidP="00470080">
      <w:pPr>
        <w:ind w:firstLine="709"/>
        <w:contextualSpacing/>
        <w:jc w:val="both"/>
        <w:rPr>
          <w:sz w:val="26"/>
          <w:szCs w:val="26"/>
        </w:rPr>
      </w:pPr>
      <w:r w:rsidRPr="007A02F2">
        <w:rPr>
          <w:sz w:val="26"/>
          <w:szCs w:val="26"/>
        </w:rPr>
        <w:t xml:space="preserve">В 2024 году общий объем инвестиционных вложений в экономику муниципального округа составил 2247,0 млн рублей, что на 40,8% больше, чем в 2023 году. Более 79% инвестиций были направлены на технологическую модернизацию промышленных предприятий: приобретение оборудования, транспортных средств и программных технологий. Основными промышленными инвесторами являются: ООО «ПолиЭР», ООО «Диазоний», АО «Завод ЛИТ», </w:t>
      </w:r>
      <w:r w:rsidRPr="007A02F2">
        <w:rPr>
          <w:rFonts w:eastAsiaTheme="minorHAnsi"/>
          <w:sz w:val="26"/>
          <w:szCs w:val="26"/>
          <w:lang w:eastAsia="en-US"/>
        </w:rPr>
        <w:t>АО «Фирма «</w:t>
      </w:r>
      <w:proofErr w:type="spellStart"/>
      <w:r w:rsidRPr="007A02F2">
        <w:rPr>
          <w:rFonts w:eastAsiaTheme="minorHAnsi"/>
          <w:sz w:val="26"/>
          <w:szCs w:val="26"/>
          <w:lang w:eastAsia="en-US"/>
        </w:rPr>
        <w:t>ВитаФарма</w:t>
      </w:r>
      <w:proofErr w:type="spellEnd"/>
      <w:r w:rsidRPr="007A02F2">
        <w:rPr>
          <w:rFonts w:eastAsiaTheme="minorHAnsi"/>
          <w:sz w:val="26"/>
          <w:szCs w:val="26"/>
          <w:lang w:eastAsia="en-US"/>
        </w:rPr>
        <w:t>»</w:t>
      </w:r>
      <w:r w:rsidRPr="007A02F2">
        <w:rPr>
          <w:sz w:val="26"/>
          <w:szCs w:val="26"/>
        </w:rPr>
        <w:t>.</w:t>
      </w:r>
    </w:p>
    <w:p w14:paraId="6410CAFA" w14:textId="77777777" w:rsidR="00470080" w:rsidRPr="007A02F2" w:rsidRDefault="00470080" w:rsidP="00470080">
      <w:pPr>
        <w:ind w:firstLine="709"/>
        <w:contextualSpacing/>
        <w:jc w:val="both"/>
        <w:rPr>
          <w:sz w:val="26"/>
          <w:szCs w:val="26"/>
        </w:rPr>
      </w:pPr>
      <w:r w:rsidRPr="007A02F2">
        <w:rPr>
          <w:sz w:val="26"/>
          <w:szCs w:val="26"/>
        </w:rPr>
        <w:t>С целью развития инвестиционной деятельности на официальном сайте органов местного самоуправления Переславль-Залесского муниципального округа размещается информация об объектах муниципальной и частной собственности. По состоянию на 1 января 2025 года размещена информация о 73 объектах муниципальной собственности (земельные участки, здания). Для возможности информирования инвесторов о неиспользуемых производственных объектах действуют 4 соглашения об информационном сотрудничестве в отношении 62 объектов частной собственности.</w:t>
      </w:r>
    </w:p>
    <w:p w14:paraId="7347BB20" w14:textId="77777777" w:rsidR="00470080" w:rsidRPr="007A02F2" w:rsidRDefault="00470080" w:rsidP="00470080">
      <w:pPr>
        <w:ind w:firstLine="708"/>
        <w:jc w:val="both"/>
        <w:rPr>
          <w:sz w:val="26"/>
          <w:szCs w:val="26"/>
        </w:rPr>
      </w:pPr>
      <w:r w:rsidRPr="007A02F2">
        <w:rPr>
          <w:rFonts w:eastAsia="Calibri"/>
          <w:sz w:val="26"/>
          <w:szCs w:val="26"/>
          <w:lang w:eastAsia="en-US"/>
        </w:rPr>
        <w:t xml:space="preserve">По данным Федеральной налоговой службы на 10 января 2025 года на территории муниципального округа зарегистрированы 2285 субъектов малого и среднего предпринимательства, из которых 1625 – индивидуальные предприниматели. </w:t>
      </w:r>
      <w:r w:rsidRPr="007A02F2">
        <w:rPr>
          <w:sz w:val="26"/>
          <w:szCs w:val="26"/>
        </w:rPr>
        <w:t>По числу субъектов малого и среднего предпринимательства муниципальный округ занимает 3-е место среди 19 муниципальных образований Ярославской области (1-е место – город Ярославль, 2-е место – Ярославский район).</w:t>
      </w:r>
    </w:p>
    <w:p w14:paraId="21E2A074" w14:textId="77777777" w:rsidR="00470080" w:rsidRPr="007A02F2" w:rsidRDefault="00470080" w:rsidP="00470080">
      <w:pPr>
        <w:ind w:firstLine="708"/>
        <w:jc w:val="both"/>
        <w:rPr>
          <w:sz w:val="26"/>
          <w:szCs w:val="26"/>
        </w:rPr>
      </w:pPr>
      <w:r w:rsidRPr="007A02F2">
        <w:rPr>
          <w:sz w:val="26"/>
          <w:szCs w:val="26"/>
        </w:rPr>
        <w:t xml:space="preserve">Один из основных видов деятельности субъектов малого и среднего бизнеса – потребительский рынок. В муниципальном округе функционируют 912 объектов потребительского рынка, из которых </w:t>
      </w:r>
    </w:p>
    <w:p w14:paraId="0E32564A" w14:textId="77777777" w:rsidR="00470080" w:rsidRPr="007A02F2" w:rsidRDefault="00470080" w:rsidP="00470080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A02F2">
        <w:rPr>
          <w:rFonts w:eastAsiaTheme="minorHAnsi"/>
          <w:sz w:val="26"/>
          <w:szCs w:val="26"/>
          <w:lang w:eastAsia="en-US"/>
        </w:rPr>
        <w:t xml:space="preserve">– 604 объекта розничной торговли; </w:t>
      </w:r>
    </w:p>
    <w:p w14:paraId="3C2507AF" w14:textId="77777777" w:rsidR="00470080" w:rsidRPr="007A02F2" w:rsidRDefault="00470080" w:rsidP="00470080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A02F2">
        <w:rPr>
          <w:rFonts w:eastAsiaTheme="minorHAnsi"/>
          <w:sz w:val="26"/>
          <w:szCs w:val="26"/>
          <w:lang w:eastAsia="en-US"/>
        </w:rPr>
        <w:t xml:space="preserve">– 144 объекта общественного питания; </w:t>
      </w:r>
    </w:p>
    <w:p w14:paraId="73A4A441" w14:textId="77777777" w:rsidR="00470080" w:rsidRPr="007A02F2" w:rsidRDefault="00470080" w:rsidP="00470080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A02F2">
        <w:rPr>
          <w:rFonts w:eastAsiaTheme="minorHAnsi"/>
          <w:sz w:val="26"/>
          <w:szCs w:val="26"/>
          <w:lang w:eastAsia="en-US"/>
        </w:rPr>
        <w:t>– 164 объекта бытового обслуживания.</w:t>
      </w:r>
    </w:p>
    <w:p w14:paraId="0E3E5018" w14:textId="77777777" w:rsidR="00470080" w:rsidRPr="007A02F2" w:rsidRDefault="00470080" w:rsidP="00470080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A02F2">
        <w:rPr>
          <w:rFonts w:eastAsiaTheme="minorHAnsi"/>
          <w:sz w:val="26"/>
          <w:szCs w:val="26"/>
          <w:lang w:eastAsia="en-US"/>
        </w:rPr>
        <w:t>Торговая площадь объектов розничной и оптовой торговли, а также объектов общественного питания, расположенных на территории муниципального округа, составляет более 73 тыс. кв. м.</w:t>
      </w:r>
    </w:p>
    <w:p w14:paraId="07937393" w14:textId="77777777" w:rsidR="00470080" w:rsidRPr="007A02F2" w:rsidRDefault="00470080" w:rsidP="00470080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A02F2">
        <w:rPr>
          <w:rFonts w:eastAsiaTheme="minorHAnsi"/>
          <w:sz w:val="26"/>
          <w:szCs w:val="26"/>
          <w:lang w:eastAsia="en-US"/>
        </w:rPr>
        <w:t>Предприятия общественного питания представлены предприятиями общедоступной сети (кафе, рестораны, столовые), а также столовыми при учебных заведениях и промышленных предприятиях. Общее количество посадочных мест в объектах общественного питания составляет 6615 единиц.</w:t>
      </w:r>
    </w:p>
    <w:p w14:paraId="3EC5937D" w14:textId="77777777" w:rsidR="00470080" w:rsidRPr="007A02F2" w:rsidRDefault="00470080" w:rsidP="00470080">
      <w:pPr>
        <w:ind w:firstLine="709"/>
        <w:contextualSpacing/>
        <w:jc w:val="both"/>
        <w:rPr>
          <w:sz w:val="26"/>
          <w:szCs w:val="26"/>
        </w:rPr>
      </w:pPr>
      <w:r w:rsidRPr="007A02F2">
        <w:rPr>
          <w:sz w:val="26"/>
          <w:szCs w:val="26"/>
        </w:rPr>
        <w:t xml:space="preserve">В течение 2024 года в сфере потребительского рынка было занято 3130 человек. </w:t>
      </w:r>
    </w:p>
    <w:p w14:paraId="3CB7E805" w14:textId="77777777" w:rsidR="00470080" w:rsidRPr="007A02F2" w:rsidRDefault="00470080" w:rsidP="00470080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A02F2">
        <w:rPr>
          <w:rFonts w:eastAsiaTheme="minorHAnsi"/>
          <w:sz w:val="26"/>
          <w:szCs w:val="26"/>
          <w:lang w:eastAsia="en-US"/>
        </w:rPr>
        <w:t>Приказом департамента агропромышленного комплекса и потребительского рынка Ярославской области от 14.08.2023 № 171 утверждены новые нормативы минимальной обеспеченности населения Ярославской области площадью торговых объектов.</w:t>
      </w:r>
    </w:p>
    <w:p w14:paraId="764CD7D6" w14:textId="77777777" w:rsidR="00470080" w:rsidRPr="007A02F2" w:rsidRDefault="00470080" w:rsidP="00470080">
      <w:pPr>
        <w:ind w:firstLine="709"/>
        <w:contextualSpacing/>
        <w:jc w:val="both"/>
        <w:rPr>
          <w:sz w:val="26"/>
          <w:szCs w:val="26"/>
        </w:rPr>
      </w:pPr>
      <w:r w:rsidRPr="007A02F2">
        <w:rPr>
          <w:sz w:val="26"/>
          <w:szCs w:val="26"/>
        </w:rPr>
        <w:t>В результате реализации государственной политики, направленной на регулирование торговой деятельности, в 2024 году на территории муниципального округа было обеспечено выполнение следующих нормативов:</w:t>
      </w:r>
    </w:p>
    <w:p w14:paraId="7D012CA4" w14:textId="77777777" w:rsidR="00470080" w:rsidRPr="007A02F2" w:rsidRDefault="00470080" w:rsidP="00470080">
      <w:pPr>
        <w:ind w:firstLine="709"/>
        <w:contextualSpacing/>
        <w:jc w:val="both"/>
        <w:rPr>
          <w:sz w:val="26"/>
          <w:szCs w:val="26"/>
        </w:rPr>
      </w:pPr>
      <w:r w:rsidRPr="007A02F2">
        <w:rPr>
          <w:sz w:val="26"/>
          <w:szCs w:val="26"/>
        </w:rPr>
        <w:t xml:space="preserve">– количество стационарных торговых объектов составляет 540 единиц, </w:t>
      </w:r>
      <w:bookmarkStart w:id="1" w:name="_Hlk162259660"/>
      <w:r w:rsidRPr="007A02F2">
        <w:rPr>
          <w:sz w:val="26"/>
          <w:szCs w:val="26"/>
        </w:rPr>
        <w:t>что в 3,0 раза превышает установленный норматив (161 единица);</w:t>
      </w:r>
      <w:bookmarkEnd w:id="1"/>
    </w:p>
    <w:p w14:paraId="311A922E" w14:textId="77777777" w:rsidR="00470080" w:rsidRPr="007A02F2" w:rsidRDefault="00470080" w:rsidP="00470080">
      <w:pPr>
        <w:ind w:firstLine="709"/>
        <w:contextualSpacing/>
        <w:jc w:val="both"/>
        <w:rPr>
          <w:sz w:val="26"/>
          <w:szCs w:val="26"/>
        </w:rPr>
      </w:pPr>
      <w:r w:rsidRPr="007A02F2">
        <w:rPr>
          <w:sz w:val="26"/>
          <w:szCs w:val="26"/>
        </w:rPr>
        <w:lastRenderedPageBreak/>
        <w:t xml:space="preserve">– количество </w:t>
      </w:r>
      <w:r w:rsidRPr="007A02F2">
        <w:rPr>
          <w:rFonts w:eastAsiaTheme="minorHAnsi"/>
          <w:sz w:val="26"/>
          <w:szCs w:val="26"/>
          <w:lang w:eastAsia="en-US"/>
        </w:rPr>
        <w:t xml:space="preserve">стационарных торговых объектов, в которых осуществляется продажа продовольственных товаров, составляет 247 единиц, </w:t>
      </w:r>
      <w:r w:rsidRPr="007A02F2">
        <w:rPr>
          <w:sz w:val="26"/>
          <w:szCs w:val="26"/>
        </w:rPr>
        <w:t>что в 3,0 раза превышает установленный норматив (72 единицы).</w:t>
      </w:r>
    </w:p>
    <w:p w14:paraId="6366B943" w14:textId="77777777" w:rsidR="00470080" w:rsidRPr="007A02F2" w:rsidRDefault="00470080" w:rsidP="00470080">
      <w:pPr>
        <w:ind w:firstLine="709"/>
        <w:contextualSpacing/>
        <w:jc w:val="both"/>
        <w:rPr>
          <w:sz w:val="26"/>
          <w:szCs w:val="26"/>
        </w:rPr>
      </w:pPr>
      <w:r w:rsidRPr="007A02F2">
        <w:rPr>
          <w:sz w:val="26"/>
          <w:szCs w:val="26"/>
        </w:rPr>
        <w:t xml:space="preserve">Для возможности развития нестационарной торговли действует схема размещения нестационарных торговых объектов на территории муниципального округа, в которой предусмотрено 160 мест для размещения нестационарных торговых объектов. По состоянию на 01.01.2025 заключено 23 договора на право размещения нестационарных торговых объектов. </w:t>
      </w:r>
    </w:p>
    <w:p w14:paraId="76DE3546" w14:textId="77777777" w:rsidR="00470080" w:rsidRPr="007A02F2" w:rsidRDefault="00470080" w:rsidP="00470080">
      <w:pPr>
        <w:ind w:firstLine="709"/>
        <w:contextualSpacing/>
        <w:jc w:val="both"/>
        <w:rPr>
          <w:sz w:val="26"/>
          <w:szCs w:val="26"/>
        </w:rPr>
      </w:pPr>
      <w:r w:rsidRPr="007A02F2">
        <w:rPr>
          <w:sz w:val="26"/>
          <w:szCs w:val="26"/>
        </w:rPr>
        <w:t xml:space="preserve">В целях развития ярмарочной торговли на территории </w:t>
      </w:r>
      <w:r>
        <w:rPr>
          <w:sz w:val="26"/>
          <w:szCs w:val="26"/>
        </w:rPr>
        <w:t>муниципального</w:t>
      </w:r>
      <w:r w:rsidRPr="007A02F2">
        <w:rPr>
          <w:sz w:val="26"/>
          <w:szCs w:val="26"/>
        </w:rPr>
        <w:t xml:space="preserve"> округа организована работа 9 ярмарок, из которых:</w:t>
      </w:r>
    </w:p>
    <w:p w14:paraId="45AEBAE3" w14:textId="77777777" w:rsidR="00470080" w:rsidRPr="007A02F2" w:rsidRDefault="00470080" w:rsidP="00470080">
      <w:pPr>
        <w:ind w:firstLine="709"/>
        <w:contextualSpacing/>
        <w:jc w:val="both"/>
        <w:rPr>
          <w:sz w:val="26"/>
          <w:szCs w:val="26"/>
        </w:rPr>
      </w:pPr>
      <w:r w:rsidRPr="007A02F2">
        <w:rPr>
          <w:sz w:val="26"/>
          <w:szCs w:val="26"/>
        </w:rPr>
        <w:t>– 8 универсальных ярмарок, организуемых на земельных участках муниципальной собственности;</w:t>
      </w:r>
    </w:p>
    <w:p w14:paraId="5B446510" w14:textId="77777777" w:rsidR="00470080" w:rsidRPr="007A02F2" w:rsidRDefault="00470080" w:rsidP="00470080">
      <w:pPr>
        <w:ind w:firstLine="709"/>
        <w:contextualSpacing/>
        <w:jc w:val="both"/>
        <w:rPr>
          <w:sz w:val="26"/>
          <w:szCs w:val="26"/>
        </w:rPr>
      </w:pPr>
      <w:r w:rsidRPr="007A02F2">
        <w:rPr>
          <w:sz w:val="26"/>
          <w:szCs w:val="26"/>
        </w:rPr>
        <w:t xml:space="preserve">– 1 ярмарка выходного дня, организуемая на земле частной формы собственности. </w:t>
      </w:r>
    </w:p>
    <w:p w14:paraId="69E60568" w14:textId="77777777" w:rsidR="00470080" w:rsidRPr="007A02F2" w:rsidRDefault="00470080" w:rsidP="00470080">
      <w:pPr>
        <w:ind w:firstLine="709"/>
        <w:contextualSpacing/>
        <w:jc w:val="both"/>
        <w:rPr>
          <w:sz w:val="26"/>
          <w:szCs w:val="26"/>
        </w:rPr>
      </w:pPr>
      <w:r w:rsidRPr="007A02F2">
        <w:rPr>
          <w:sz w:val="26"/>
          <w:szCs w:val="26"/>
        </w:rPr>
        <w:t>Для соблюдения законных прав и интересов субъектов предпринимательской деятельности органами местного самоуправления города Переславля-Залесского в 2024 году проведено 4 процедуры экспертизы муниципальных нормативно-правовых актов, затрагивающих вопросы осуществления предпринимательской, инвестиционной деятельности и иной экономической деятельности, а также 6 процедур оценки регулирующего воздействия.</w:t>
      </w:r>
    </w:p>
    <w:p w14:paraId="608F506B" w14:textId="5FD35EB5" w:rsidR="006D4E0D" w:rsidRDefault="006D4E0D"/>
    <w:p w14:paraId="151A8CE0" w14:textId="384A4E52" w:rsidR="00470080" w:rsidRPr="007A02F2" w:rsidRDefault="00470080" w:rsidP="00AC2A05">
      <w:pPr>
        <w:ind w:firstLine="709"/>
        <w:contextualSpacing/>
        <w:rPr>
          <w:b/>
          <w:sz w:val="26"/>
          <w:szCs w:val="26"/>
        </w:rPr>
      </w:pPr>
      <w:r w:rsidRPr="007A02F2">
        <w:rPr>
          <w:b/>
          <w:sz w:val="26"/>
          <w:szCs w:val="26"/>
        </w:rPr>
        <w:t>Поддержка субъектов малого и среднего предпринимательства</w:t>
      </w:r>
    </w:p>
    <w:p w14:paraId="369B3921" w14:textId="77777777" w:rsidR="00470080" w:rsidRPr="007A02F2" w:rsidRDefault="00470080" w:rsidP="0047008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A02F2">
        <w:rPr>
          <w:rFonts w:eastAsiaTheme="minorHAnsi"/>
          <w:sz w:val="26"/>
          <w:szCs w:val="26"/>
          <w:lang w:eastAsia="en-US"/>
        </w:rPr>
        <w:t>В целях создания благоприятных условий для развития предпринимательской деятельности на территории муниципального округа в 2024 году реализовывалась муниципальная программа «Развитие малого и среднего предпринимательства городского округа город Переславль-Залесский Ярославской области» на 2022-2024 годы.</w:t>
      </w:r>
    </w:p>
    <w:p w14:paraId="7BEB72F6" w14:textId="77777777" w:rsidR="00470080" w:rsidRPr="007A02F2" w:rsidRDefault="00470080" w:rsidP="0047008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A02F2">
        <w:rPr>
          <w:rFonts w:eastAsiaTheme="minorHAnsi"/>
          <w:sz w:val="26"/>
          <w:szCs w:val="26"/>
          <w:lang w:eastAsia="en-US"/>
        </w:rPr>
        <w:t>В 2024 году оказывались следующие виды поддержки субъектам предпринимательской деятельности:</w:t>
      </w:r>
    </w:p>
    <w:p w14:paraId="12A64E9E" w14:textId="77777777" w:rsidR="00470080" w:rsidRPr="007A02F2" w:rsidRDefault="00470080" w:rsidP="0047008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A02F2">
        <w:rPr>
          <w:rFonts w:eastAsiaTheme="minorHAnsi"/>
          <w:sz w:val="26"/>
          <w:szCs w:val="26"/>
          <w:lang w:eastAsia="en-US"/>
        </w:rPr>
        <w:t>– информационная (161 информационная статья была опубликована и направлена для информирования субъектам предпринимательской деятельности, в том числе 11 статей – по в</w:t>
      </w:r>
      <w:r w:rsidRPr="007A02F2">
        <w:rPr>
          <w:sz w:val="26"/>
          <w:szCs w:val="26"/>
        </w:rPr>
        <w:t>опросам социального предпринимательства и мерам поддержки социальных предпринимателей</w:t>
      </w:r>
      <w:r w:rsidRPr="007A02F2">
        <w:rPr>
          <w:rFonts w:eastAsiaTheme="minorHAnsi"/>
          <w:sz w:val="26"/>
          <w:szCs w:val="26"/>
          <w:lang w:eastAsia="en-US"/>
        </w:rPr>
        <w:t>);</w:t>
      </w:r>
    </w:p>
    <w:p w14:paraId="1122B1A2" w14:textId="77777777" w:rsidR="00470080" w:rsidRPr="007A02F2" w:rsidRDefault="00470080" w:rsidP="0047008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A02F2">
        <w:rPr>
          <w:rFonts w:eastAsiaTheme="minorHAnsi"/>
          <w:sz w:val="26"/>
          <w:szCs w:val="26"/>
          <w:lang w:eastAsia="en-US"/>
        </w:rPr>
        <w:t>– консультационная (145 субъектов предпринимательской деятельности получили консультационную поддержку по вопросам ведения бизнеса, реализации мер государственной поддержки, предоставления кредитно-гарантийной поддержки и другие);</w:t>
      </w:r>
    </w:p>
    <w:p w14:paraId="7B054A19" w14:textId="77777777" w:rsidR="00470080" w:rsidRPr="007A02F2" w:rsidRDefault="00470080" w:rsidP="0047008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A02F2">
        <w:rPr>
          <w:rFonts w:eastAsiaTheme="minorHAnsi"/>
          <w:sz w:val="26"/>
          <w:szCs w:val="26"/>
          <w:lang w:eastAsia="en-US"/>
        </w:rPr>
        <w:t>– имущественная (12 объектов недвижимого имущества, находящихся в муниципальной собственности, предоставлены в аренду субъектам малого и среднего предпринимательства).</w:t>
      </w:r>
    </w:p>
    <w:p w14:paraId="14F88E68" w14:textId="77777777" w:rsidR="00470080" w:rsidRPr="007A02F2" w:rsidRDefault="00470080" w:rsidP="0047008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A02F2">
        <w:rPr>
          <w:rFonts w:eastAsiaTheme="minorHAnsi"/>
          <w:sz w:val="26"/>
          <w:szCs w:val="26"/>
          <w:lang w:eastAsia="en-US"/>
        </w:rPr>
        <w:t>Постановлением Администрации города Переславля-Залесского от 21.04.2021 № ПОС.03-0784/21 утверждено Положение о порядке и условиях предоставления в аренду имущества, включенного в Перечень муниципального имущества, предназначенного для передачи во временное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на льготных условиях.</w:t>
      </w:r>
    </w:p>
    <w:p w14:paraId="1E7BDFDC" w14:textId="77777777" w:rsidR="00470080" w:rsidRPr="007A02F2" w:rsidRDefault="00470080" w:rsidP="0047008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A02F2">
        <w:rPr>
          <w:rFonts w:eastAsiaTheme="minorHAnsi"/>
          <w:sz w:val="26"/>
          <w:szCs w:val="26"/>
          <w:lang w:eastAsia="en-US"/>
        </w:rPr>
        <w:lastRenderedPageBreak/>
        <w:t>В Перечень муниципального имущества, предназначенного для предоставления во владение или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(далее – Перечень) по состоянию на 01.01.2025 включено 39 объектов, в том числе 10 земельных участков и 3 единицы движимого имущества. Общая площадь объектов имущества, включенных в Перечень, составляет 2497,92 тыс. кв. м. Предоставлены в аренду субъектам малого и среднего предпринимательства 15 объектов недвижимого имущества общей площадью 2094,3 тыс. кв. м., в том числе 5 земельных участков и 7 объектов движимого имущества (транспортные средства, машины и оборудование). Передача во владение и (или) в пользование муниципального имущества, включенного в Перечень, субъектам малого и среднего предпринимательства, самозанятым гражданам осуществляется на срок не менее 5 лет.</w:t>
      </w:r>
    </w:p>
    <w:p w14:paraId="1147B79E" w14:textId="77777777" w:rsidR="00470080" w:rsidRPr="007A02F2" w:rsidRDefault="00470080" w:rsidP="0047008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A02F2">
        <w:rPr>
          <w:rFonts w:eastAsiaTheme="minorHAnsi"/>
          <w:sz w:val="26"/>
          <w:szCs w:val="26"/>
          <w:lang w:eastAsia="en-US"/>
        </w:rPr>
        <w:t>Имущественная поддержка реализуется также в возможности преимущественного права выкупа арендуемого муниципального имущества в соответствии с Федеральным законом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В 2024 году субъектами малого и среднего предпринимательства продолжался осуществляться выкуп по преимущественному праву 4 объектов недвижимого имущества. Большинство арендаторов воспользовались рассрочкой по оплате за выкупаемое имущество сроком до 5 лет.</w:t>
      </w:r>
    </w:p>
    <w:p w14:paraId="075BE0D3" w14:textId="77777777" w:rsidR="00470080" w:rsidRPr="007A02F2" w:rsidRDefault="00470080" w:rsidP="0047008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A02F2">
        <w:rPr>
          <w:rFonts w:eastAsiaTheme="minorHAnsi"/>
          <w:sz w:val="26"/>
          <w:szCs w:val="26"/>
          <w:lang w:eastAsia="en-US"/>
        </w:rPr>
        <w:t xml:space="preserve">В муниципальном округе в 2024 году реализовывались мероприятия по доставке товаров в отдаленные сельские населенные пункты, не имеющие стационарной торговой сети. Доставка товаров осуществлялась </w:t>
      </w:r>
      <w:proofErr w:type="spellStart"/>
      <w:r w:rsidRPr="007A02F2">
        <w:rPr>
          <w:rFonts w:eastAsiaTheme="minorHAnsi"/>
          <w:sz w:val="26"/>
          <w:szCs w:val="26"/>
          <w:lang w:eastAsia="en-US"/>
        </w:rPr>
        <w:t>Нагорьевским</w:t>
      </w:r>
      <w:proofErr w:type="spellEnd"/>
      <w:r w:rsidRPr="007A02F2">
        <w:rPr>
          <w:rFonts w:eastAsiaTheme="minorHAnsi"/>
          <w:sz w:val="26"/>
          <w:szCs w:val="26"/>
          <w:lang w:eastAsia="en-US"/>
        </w:rPr>
        <w:t xml:space="preserve"> сельским потребительским обществом в 50 населенных пунктов. В связи с этим была предоставлена субсидия</w:t>
      </w:r>
      <w:r w:rsidRPr="007A02F2">
        <w:t xml:space="preserve"> </w:t>
      </w:r>
      <w:r w:rsidRPr="007A02F2">
        <w:rPr>
          <w:rFonts w:eastAsiaTheme="minorHAnsi"/>
          <w:sz w:val="26"/>
          <w:szCs w:val="26"/>
          <w:lang w:eastAsia="en-US"/>
        </w:rPr>
        <w:t>на возмещение части затрат на горюче-смазочные материалы</w:t>
      </w:r>
      <w:r w:rsidRPr="007A02F2">
        <w:t xml:space="preserve"> </w:t>
      </w:r>
      <w:r w:rsidRPr="007A02F2">
        <w:rPr>
          <w:rFonts w:eastAsiaTheme="minorHAnsi"/>
          <w:sz w:val="26"/>
          <w:szCs w:val="26"/>
          <w:lang w:eastAsia="en-US"/>
        </w:rPr>
        <w:t>в размере 327,2 тыс. рублей. В 2025 году на эти цели предусмотрено 448,9 тыс. рублей, из которых 426,4 тыс. рублей ‒ средства областного бюджета, 22,5 тыс. рублей ‒ средства бюджета муниципального округа.</w:t>
      </w:r>
    </w:p>
    <w:p w14:paraId="6ACCA982" w14:textId="77777777" w:rsidR="00470080" w:rsidRPr="007A02F2" w:rsidRDefault="00470080" w:rsidP="0047008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A02F2">
        <w:rPr>
          <w:sz w:val="26"/>
          <w:szCs w:val="26"/>
        </w:rPr>
        <w:t xml:space="preserve">Для обеспечения развития предпринимательской деятельности </w:t>
      </w:r>
      <w:r w:rsidRPr="007A02F2">
        <w:rPr>
          <w:sz w:val="26"/>
          <w:szCs w:val="26"/>
          <w:shd w:val="clear" w:color="auto" w:fill="FFFFFF"/>
        </w:rPr>
        <w:t xml:space="preserve">Инвестиционным блоком Правительства Ярославской области, в состав которого входят </w:t>
      </w:r>
      <w:r w:rsidRPr="007A02F2">
        <w:rPr>
          <w:rFonts w:eastAsiaTheme="minorHAnsi"/>
          <w:sz w:val="26"/>
          <w:szCs w:val="26"/>
          <w:lang w:eastAsia="en-US"/>
        </w:rPr>
        <w:t>ГБУ ЯО «Корпорация развития малого и среднего предпринимательства (бизнес-инкубатор)», Фонд поддержки малого и среднего предпринимательства Ярославской области, Фонд регионального развития Ярославской области,</w:t>
      </w:r>
      <w:r w:rsidRPr="007A02F2">
        <w:rPr>
          <w:rFonts w:eastAsiaTheme="minorHAnsi"/>
          <w:sz w:val="26"/>
          <w:szCs w:val="26"/>
          <w:lang w:eastAsia="en-US"/>
        </w:rPr>
        <w:br/>
        <w:t xml:space="preserve">АНО «Центр экспорта Ярославской области», АО «Региональная лизинговая компания», Региональный центр инжиниринга и другие, </w:t>
      </w:r>
      <w:r w:rsidRPr="007A02F2">
        <w:rPr>
          <w:sz w:val="26"/>
          <w:szCs w:val="26"/>
        </w:rPr>
        <w:t xml:space="preserve">реализуются программы поддержки субъектов </w:t>
      </w:r>
      <w:r w:rsidRPr="007A02F2">
        <w:rPr>
          <w:rFonts w:eastAsia="Calibri"/>
          <w:sz w:val="26"/>
          <w:szCs w:val="26"/>
        </w:rPr>
        <w:t>малого и среднего предпринимательства.</w:t>
      </w:r>
      <w:r w:rsidRPr="007A02F2">
        <w:rPr>
          <w:sz w:val="26"/>
          <w:szCs w:val="26"/>
          <w:shd w:val="clear" w:color="auto" w:fill="FFFFFF"/>
        </w:rPr>
        <w:t xml:space="preserve"> </w:t>
      </w:r>
      <w:r w:rsidRPr="007A02F2">
        <w:rPr>
          <w:rFonts w:eastAsiaTheme="minorHAnsi"/>
          <w:sz w:val="26"/>
          <w:szCs w:val="26"/>
          <w:lang w:eastAsia="en-US"/>
        </w:rPr>
        <w:t>Данные финансовые институты созданы с целью оказания льготной кредитно-гарантийной поддержки, содействия в поиске партнеров на международных рынках, организации информационных мероприятий, обучающих семинаров и других мер поддержки.</w:t>
      </w:r>
    </w:p>
    <w:p w14:paraId="488FDC88" w14:textId="77777777" w:rsidR="00470080" w:rsidRPr="007A02F2" w:rsidRDefault="00470080" w:rsidP="0047008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A02F2">
        <w:rPr>
          <w:rFonts w:eastAsiaTheme="minorHAnsi"/>
          <w:sz w:val="26"/>
          <w:szCs w:val="26"/>
          <w:lang w:eastAsia="en-US"/>
        </w:rPr>
        <w:t xml:space="preserve">В 2024 году Фондом поддержки малого и среднего предпринимательства Ярославской области оказана поддержка организациям и индивидуальным предпринимателям Переславль-Залесского муниципального округа на общую сумму </w:t>
      </w:r>
      <w:r w:rsidRPr="007A02F2">
        <w:rPr>
          <w:sz w:val="26"/>
          <w:szCs w:val="26"/>
        </w:rPr>
        <w:lastRenderedPageBreak/>
        <w:t>14,2 млн рублей (АО «Фирма «</w:t>
      </w:r>
      <w:proofErr w:type="spellStart"/>
      <w:r w:rsidRPr="007A02F2">
        <w:rPr>
          <w:sz w:val="26"/>
          <w:szCs w:val="26"/>
        </w:rPr>
        <w:t>ВитаФарма</w:t>
      </w:r>
      <w:proofErr w:type="spellEnd"/>
      <w:r w:rsidRPr="007A02F2">
        <w:rPr>
          <w:sz w:val="26"/>
          <w:szCs w:val="26"/>
        </w:rPr>
        <w:t xml:space="preserve">», АО «Залесье», </w:t>
      </w:r>
      <w:r w:rsidRPr="007A02F2">
        <w:rPr>
          <w:rFonts w:eastAsia="Calibri"/>
          <w:color w:val="000000"/>
          <w:sz w:val="26"/>
          <w:szCs w:val="26"/>
        </w:rPr>
        <w:t>ИП Костикова Татьяна Васильевна, ИП Михеев Роман Александрович</w:t>
      </w:r>
      <w:r w:rsidRPr="007A02F2">
        <w:rPr>
          <w:sz w:val="26"/>
          <w:szCs w:val="26"/>
        </w:rPr>
        <w:t>).</w:t>
      </w:r>
    </w:p>
    <w:p w14:paraId="520C346F" w14:textId="77777777" w:rsidR="00470080" w:rsidRPr="007A02F2" w:rsidRDefault="00470080" w:rsidP="0047008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A02F2">
        <w:rPr>
          <w:rFonts w:eastAsiaTheme="minorHAnsi"/>
          <w:sz w:val="26"/>
          <w:szCs w:val="26"/>
          <w:lang w:eastAsia="en-US"/>
        </w:rPr>
        <w:t xml:space="preserve">Услугами АНО «Центр экспорта Ярославской области» по организации участия в </w:t>
      </w:r>
      <w:proofErr w:type="spellStart"/>
      <w:r w:rsidRPr="007A02F2">
        <w:rPr>
          <w:rFonts w:eastAsiaTheme="minorHAnsi"/>
          <w:sz w:val="26"/>
          <w:szCs w:val="26"/>
          <w:lang w:eastAsia="en-US"/>
        </w:rPr>
        <w:t>выставочно</w:t>
      </w:r>
      <w:proofErr w:type="spellEnd"/>
      <w:r w:rsidRPr="007A02F2">
        <w:rPr>
          <w:rFonts w:eastAsiaTheme="minorHAnsi"/>
          <w:sz w:val="26"/>
          <w:szCs w:val="26"/>
          <w:lang w:eastAsia="en-US"/>
        </w:rPr>
        <w:t>-ярмарочных мероприятиях, консультированию по выходу на внешний рынок, поиску иностранных партнеров воспользовались в 2024 году следующие организации: ООО «НВВ», ООО «</w:t>
      </w:r>
      <w:proofErr w:type="spellStart"/>
      <w:r w:rsidRPr="007A02F2">
        <w:rPr>
          <w:rFonts w:eastAsiaTheme="minorHAnsi"/>
          <w:sz w:val="26"/>
          <w:szCs w:val="26"/>
          <w:lang w:eastAsia="en-US"/>
        </w:rPr>
        <w:t>Папирупак</w:t>
      </w:r>
      <w:proofErr w:type="spellEnd"/>
      <w:r w:rsidRPr="007A02F2">
        <w:rPr>
          <w:rFonts w:eastAsiaTheme="minorHAnsi"/>
          <w:sz w:val="26"/>
          <w:szCs w:val="26"/>
          <w:lang w:eastAsia="en-US"/>
        </w:rPr>
        <w:t>», ООО «Протэкт-регион», ООО «Собрание».</w:t>
      </w:r>
    </w:p>
    <w:p w14:paraId="394456CC" w14:textId="77777777" w:rsidR="00470080" w:rsidRPr="007A02F2" w:rsidRDefault="00470080" w:rsidP="00470080">
      <w:pPr>
        <w:ind w:firstLine="709"/>
        <w:jc w:val="both"/>
        <w:rPr>
          <w:sz w:val="26"/>
          <w:szCs w:val="26"/>
          <w:shd w:val="clear" w:color="auto" w:fill="FFFFFF"/>
        </w:rPr>
      </w:pPr>
      <w:r w:rsidRPr="007A02F2">
        <w:rPr>
          <w:sz w:val="26"/>
          <w:szCs w:val="26"/>
          <w:shd w:val="clear" w:color="auto" w:fill="FFFFFF"/>
        </w:rPr>
        <w:t>Компания ООО «</w:t>
      </w:r>
      <w:proofErr w:type="spellStart"/>
      <w:r w:rsidRPr="007A02F2">
        <w:rPr>
          <w:sz w:val="26"/>
          <w:szCs w:val="26"/>
          <w:shd w:val="clear" w:color="auto" w:fill="FFFFFF"/>
        </w:rPr>
        <w:t>ПапирУпак</w:t>
      </w:r>
      <w:proofErr w:type="spellEnd"/>
      <w:r w:rsidRPr="007A02F2">
        <w:rPr>
          <w:sz w:val="26"/>
          <w:szCs w:val="26"/>
          <w:shd w:val="clear" w:color="auto" w:fill="FFFFFF"/>
        </w:rPr>
        <w:t xml:space="preserve">» приняла участие в Международной выставке упаковочной индустрии </w:t>
      </w:r>
      <w:proofErr w:type="spellStart"/>
      <w:r w:rsidRPr="007A02F2">
        <w:rPr>
          <w:sz w:val="26"/>
          <w:szCs w:val="26"/>
          <w:shd w:val="clear" w:color="auto" w:fill="FFFFFF"/>
        </w:rPr>
        <w:t>RosUpack</w:t>
      </w:r>
      <w:proofErr w:type="spellEnd"/>
      <w:r w:rsidRPr="007A02F2">
        <w:rPr>
          <w:sz w:val="26"/>
          <w:szCs w:val="26"/>
          <w:shd w:val="clear" w:color="auto" w:fill="FFFFFF"/>
        </w:rPr>
        <w:t xml:space="preserve"> 2024 в Москве, а также в бизнес-миссии ярославских предприятий в Монголию.</w:t>
      </w:r>
    </w:p>
    <w:p w14:paraId="0DC2AD19" w14:textId="77777777" w:rsidR="00470080" w:rsidRPr="007A02F2" w:rsidRDefault="00470080" w:rsidP="00470080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7A02F2">
        <w:rPr>
          <w:color w:val="000000"/>
          <w:sz w:val="26"/>
          <w:szCs w:val="26"/>
          <w:shd w:val="clear" w:color="auto" w:fill="FFFFFF"/>
        </w:rPr>
        <w:t>ООО «Собрание» ‒ производитель высококачественной шоколадной, чайной и кофейной продукции приняло участие в международной бизнес-миссии в Китайскую Народную Республику. В течение недели участники ярославской делегации презентовали свою продукцию в Китае перед потенциальными покупателями.</w:t>
      </w:r>
    </w:p>
    <w:p w14:paraId="00775B86" w14:textId="77777777" w:rsidR="00470080" w:rsidRPr="007A02F2" w:rsidRDefault="00470080" w:rsidP="00470080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7A02F2">
        <w:rPr>
          <w:color w:val="000000"/>
          <w:sz w:val="26"/>
          <w:szCs w:val="26"/>
          <w:shd w:val="clear" w:color="auto" w:fill="FFFFFF"/>
        </w:rPr>
        <w:t>ООО «НВВ» (мороженое) и ООО «Собрание» в Санкт-Петербурге приняли участие в межрегиональной бизнес-миссии и международной закупочной сессии с 15 иностранными покупателями из Китайской Народной Республики и Королевства Таиланд.</w:t>
      </w:r>
    </w:p>
    <w:p w14:paraId="7DFEC312" w14:textId="77777777" w:rsidR="00470080" w:rsidRPr="007A02F2" w:rsidRDefault="00470080" w:rsidP="0047008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A02F2">
        <w:rPr>
          <w:rFonts w:eastAsiaTheme="minorHAnsi"/>
          <w:sz w:val="26"/>
          <w:szCs w:val="26"/>
          <w:lang w:eastAsia="en-US"/>
        </w:rPr>
        <w:t>Центром поддержки предпринимательства Ярославской области в 2024 году оказывались консультационные, образовательные услуги, проводились бесплатные обучающие мероприятия для субъектов малого и среднего предпринимательства, физических лиц, применяющих специальный налоговый режим «Налог на профессиональный доход», а также для физических лиц, которые планируют начать предпринимательскую деятельность.</w:t>
      </w:r>
    </w:p>
    <w:p w14:paraId="318E8DDD" w14:textId="77777777" w:rsidR="00470080" w:rsidRPr="007A02F2" w:rsidRDefault="00470080" w:rsidP="0047008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A02F2">
        <w:rPr>
          <w:rFonts w:eastAsiaTheme="minorHAnsi"/>
          <w:sz w:val="26"/>
          <w:szCs w:val="26"/>
          <w:lang w:eastAsia="en-US"/>
        </w:rPr>
        <w:t>Оказание поддержки субъектам предпринимательской деятельности является одним из основных направлений для успешного развития экономики и промышленности региона.</w:t>
      </w:r>
    </w:p>
    <w:p w14:paraId="4AE52F07" w14:textId="3BAE77AA" w:rsidR="00470080" w:rsidRDefault="00470080"/>
    <w:p w14:paraId="21DA67BE" w14:textId="77777777" w:rsidR="00AC2A05" w:rsidRPr="007A02F2" w:rsidRDefault="00AC2A05" w:rsidP="00AC2A05">
      <w:pPr>
        <w:ind w:firstLine="709"/>
        <w:contextualSpacing/>
        <w:rPr>
          <w:b/>
          <w:sz w:val="26"/>
          <w:szCs w:val="26"/>
        </w:rPr>
      </w:pPr>
      <w:r w:rsidRPr="007A02F2">
        <w:rPr>
          <w:b/>
          <w:sz w:val="26"/>
          <w:szCs w:val="26"/>
        </w:rPr>
        <w:t>Сельское хозяйство</w:t>
      </w:r>
    </w:p>
    <w:p w14:paraId="52CAB5C5" w14:textId="77777777" w:rsidR="00AC2A05" w:rsidRPr="007A02F2" w:rsidRDefault="00AC2A05" w:rsidP="00AC2A05">
      <w:pPr>
        <w:pStyle w:val="a6"/>
        <w:spacing w:after="0" w:line="240" w:lineRule="auto"/>
        <w:ind w:left="0" w:firstLine="709"/>
        <w:jc w:val="both"/>
      </w:pPr>
      <w:r w:rsidRPr="007A02F2">
        <w:rPr>
          <w:color w:val="000000"/>
        </w:rPr>
        <w:t xml:space="preserve">В 2024 году в муниципальном округе осуществляли производственную деятельность 12 сельскохозяйственных предприятий и 15 крестьянско-фермерских хозяйств. </w:t>
      </w:r>
      <w:r w:rsidRPr="007A02F2">
        <w:t>По итогам прошлого года индекс производства продукции сельского хозяйства в хозяйствах всех категорий (в сопоставимых ценах) составил 89,42%.</w:t>
      </w:r>
    </w:p>
    <w:p w14:paraId="45AC26ED" w14:textId="77777777" w:rsidR="00AC2A05" w:rsidRPr="007A02F2" w:rsidRDefault="00AC2A05" w:rsidP="00AC2A05">
      <w:pPr>
        <w:ind w:firstLine="709"/>
        <w:jc w:val="both"/>
        <w:rPr>
          <w:sz w:val="26"/>
          <w:szCs w:val="26"/>
        </w:rPr>
      </w:pPr>
      <w:bookmarkStart w:id="2" w:name="_Hlk129956649"/>
      <w:r w:rsidRPr="007A02F2">
        <w:rPr>
          <w:sz w:val="26"/>
          <w:szCs w:val="26"/>
        </w:rPr>
        <w:t>В течение 2024 года на сельскохозяйственных предприятиях работали 195 человек. Средняя заработная плата работников составила 49,6 тыс. рублей, что на 2,7% больше, чем в 2023 году.</w:t>
      </w:r>
    </w:p>
    <w:bookmarkEnd w:id="2"/>
    <w:p w14:paraId="785E1C33" w14:textId="77777777" w:rsidR="00AC2A05" w:rsidRPr="007A02F2" w:rsidRDefault="00AC2A05" w:rsidP="00AC2A05">
      <w:pPr>
        <w:pStyle w:val="a6"/>
        <w:spacing w:after="0" w:line="240" w:lineRule="auto"/>
        <w:ind w:left="0" w:firstLine="709"/>
        <w:jc w:val="both"/>
      </w:pPr>
      <w:r w:rsidRPr="007A02F2">
        <w:t xml:space="preserve">Посевная площадь в 2024 году составила 15,6 тыс. га или 17,3% от площади сельскохозяйственных угодий. В 2024 году было посеяно и убрано зерновых культур на площади 3,2 тыс. гектаров, валовой сбор составил 9 тонн. Урожайность зерновых культур составила 27,8 центнера с гектара. </w:t>
      </w:r>
    </w:p>
    <w:p w14:paraId="4D6CC304" w14:textId="77777777" w:rsidR="00AC2A05" w:rsidRPr="007A02F2" w:rsidRDefault="00AC2A05" w:rsidP="00AC2A05">
      <w:pPr>
        <w:ind w:firstLine="709"/>
        <w:jc w:val="both"/>
        <w:rPr>
          <w:sz w:val="26"/>
          <w:szCs w:val="26"/>
        </w:rPr>
      </w:pPr>
      <w:r w:rsidRPr="007A02F2">
        <w:rPr>
          <w:sz w:val="26"/>
          <w:szCs w:val="26"/>
        </w:rPr>
        <w:t xml:space="preserve">По состоянию на 01.01.2025 поголовье крупного рогатого скота в сельскохозяйственных предприятиях составило 2,5 тыс. голов, в том числе </w:t>
      </w:r>
      <w:proofErr w:type="spellStart"/>
      <w:r w:rsidRPr="007A02F2">
        <w:rPr>
          <w:sz w:val="26"/>
          <w:szCs w:val="26"/>
        </w:rPr>
        <w:t>коров</w:t>
      </w:r>
      <w:proofErr w:type="spellEnd"/>
      <w:r w:rsidRPr="007A02F2">
        <w:rPr>
          <w:sz w:val="26"/>
          <w:szCs w:val="26"/>
        </w:rPr>
        <w:t xml:space="preserve"> – 1,2 тыс. голов. Валовое производство молока составило 9,8</w:t>
      </w:r>
      <w:r w:rsidRPr="007A02F2">
        <w:rPr>
          <w:b/>
          <w:sz w:val="26"/>
          <w:szCs w:val="26"/>
        </w:rPr>
        <w:t xml:space="preserve"> </w:t>
      </w:r>
      <w:r w:rsidRPr="007A02F2">
        <w:rPr>
          <w:sz w:val="26"/>
          <w:szCs w:val="26"/>
        </w:rPr>
        <w:t>тыс. тонн, что на 0,4 тыс. тонн меньше, чем за 2023 год. Сокращение производства молока связано с прекращением деятельности ООО «Нагорье» в 2023 году. Лидерами по производству молока являются АО «Имени В.И. Ленина» и СПК «Колхоз имени Мичурина».</w:t>
      </w:r>
    </w:p>
    <w:p w14:paraId="60825F45" w14:textId="77777777" w:rsidR="00AC2A05" w:rsidRPr="007A02F2" w:rsidRDefault="00AC2A05" w:rsidP="00AC2A05">
      <w:pPr>
        <w:ind w:firstLine="709"/>
        <w:jc w:val="both"/>
        <w:rPr>
          <w:sz w:val="26"/>
          <w:szCs w:val="26"/>
        </w:rPr>
      </w:pPr>
      <w:r w:rsidRPr="007A02F2">
        <w:rPr>
          <w:sz w:val="26"/>
          <w:szCs w:val="26"/>
        </w:rPr>
        <w:lastRenderedPageBreak/>
        <w:t>Основным способом поддержки сельхозтоваропроизводителей муниципального округа является предоставление финансовой поддержки в виде субсидий из средств федерального и областного бюджета. В 2024 году сумма финансирования составила 14,4 млн рублей, из которых средства федерального бюджета – 10,5 млн рублей, областного бюджета – 3,9 млн рублей. Денежные средства были направлены на реализацию следующих мероприятий:</w:t>
      </w:r>
    </w:p>
    <w:p w14:paraId="048DCCB6" w14:textId="77777777" w:rsidR="00AC2A05" w:rsidRPr="007A02F2" w:rsidRDefault="00AC2A05" w:rsidP="00AC2A05">
      <w:pPr>
        <w:ind w:firstLine="709"/>
        <w:jc w:val="both"/>
        <w:rPr>
          <w:sz w:val="26"/>
          <w:szCs w:val="26"/>
        </w:rPr>
      </w:pPr>
      <w:r w:rsidRPr="007A02F2">
        <w:rPr>
          <w:sz w:val="26"/>
          <w:szCs w:val="26"/>
        </w:rPr>
        <w:t xml:space="preserve">‒ на повышение продуктивности в молочном скотоводстве – 5,8 млн рублей (АО «Имени В.И. Ленина», </w:t>
      </w:r>
      <w:r w:rsidRPr="007A02F2">
        <w:t>ООО «</w:t>
      </w:r>
      <w:proofErr w:type="spellStart"/>
      <w:r w:rsidRPr="007A02F2">
        <w:rPr>
          <w:sz w:val="26"/>
          <w:szCs w:val="26"/>
        </w:rPr>
        <w:t>Колокарево</w:t>
      </w:r>
      <w:proofErr w:type="spellEnd"/>
      <w:r w:rsidRPr="007A02F2">
        <w:rPr>
          <w:sz w:val="26"/>
          <w:szCs w:val="26"/>
        </w:rPr>
        <w:t xml:space="preserve"> Агро»);</w:t>
      </w:r>
    </w:p>
    <w:p w14:paraId="4EF31225" w14:textId="77777777" w:rsidR="00AC2A05" w:rsidRPr="007A02F2" w:rsidRDefault="00AC2A05" w:rsidP="00AC2A05">
      <w:pPr>
        <w:ind w:firstLine="709"/>
        <w:jc w:val="both"/>
        <w:rPr>
          <w:sz w:val="26"/>
          <w:szCs w:val="26"/>
        </w:rPr>
      </w:pPr>
      <w:r w:rsidRPr="007A02F2">
        <w:rPr>
          <w:sz w:val="26"/>
          <w:szCs w:val="26"/>
        </w:rPr>
        <w:t>‒ на переработку молока – 201,3 тыс. рублей (ООО «Н-ГРУПП»);</w:t>
      </w:r>
    </w:p>
    <w:p w14:paraId="5E0BFFD7" w14:textId="77777777" w:rsidR="00AC2A05" w:rsidRPr="007A02F2" w:rsidRDefault="00AC2A05" w:rsidP="00AC2A05">
      <w:pPr>
        <w:ind w:firstLine="709"/>
        <w:jc w:val="both"/>
        <w:rPr>
          <w:sz w:val="26"/>
          <w:szCs w:val="26"/>
        </w:rPr>
      </w:pPr>
      <w:r w:rsidRPr="007A02F2">
        <w:rPr>
          <w:sz w:val="26"/>
          <w:szCs w:val="26"/>
        </w:rPr>
        <w:t>– возмещение части затрат на производство и реализацию зерновых культур – 435,8 тыс. рублей (ООО «Смоленское»);</w:t>
      </w:r>
    </w:p>
    <w:p w14:paraId="0D62B240" w14:textId="77777777" w:rsidR="00AC2A05" w:rsidRPr="007A02F2" w:rsidRDefault="00AC2A05" w:rsidP="00AC2A05">
      <w:pPr>
        <w:ind w:firstLine="709"/>
        <w:jc w:val="both"/>
        <w:rPr>
          <w:sz w:val="26"/>
          <w:szCs w:val="26"/>
        </w:rPr>
      </w:pPr>
      <w:r w:rsidRPr="007A02F2">
        <w:rPr>
          <w:sz w:val="26"/>
          <w:szCs w:val="26"/>
        </w:rPr>
        <w:t>‒ на развитие агротуризма – 8,0 млн рублей (ООО «Эль Ранчо»).</w:t>
      </w:r>
    </w:p>
    <w:p w14:paraId="2F3194D1" w14:textId="77777777" w:rsidR="00AC2A05" w:rsidRDefault="00AC2A05"/>
    <w:sectPr w:rsidR="00AC2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D0"/>
    <w:rsid w:val="000C0DD0"/>
    <w:rsid w:val="00470080"/>
    <w:rsid w:val="006D4E0D"/>
    <w:rsid w:val="00AC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4484"/>
  <w15:chartTrackingRefBased/>
  <w15:docId w15:val="{4DDBF9A3-E4A8-48AB-9EA1-BBA091BC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0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C2A05"/>
    <w:rPr>
      <w:i/>
      <w:iCs/>
    </w:rPr>
  </w:style>
  <w:style w:type="paragraph" w:styleId="a4">
    <w:name w:val="Body Text"/>
    <w:basedOn w:val="a"/>
    <w:link w:val="a5"/>
    <w:uiPriority w:val="99"/>
    <w:rsid w:val="00AC2A0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C2A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C2A05"/>
    <w:pPr>
      <w:spacing w:after="200" w:line="276" w:lineRule="auto"/>
      <w:ind w:left="720"/>
      <w:contextualSpacing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2214</Words>
  <Characters>12623</Characters>
  <Application>Microsoft Office Word</Application>
  <DocSecurity>0</DocSecurity>
  <Lines>105</Lines>
  <Paragraphs>29</Paragraphs>
  <ScaleCrop>false</ScaleCrop>
  <Company/>
  <LinksUpToDate>false</LinksUpToDate>
  <CharactersWithSpaces>14808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2025-05-19T06:50:00Z</dcterms:created>
  <dcterms:modified xsi:type="dcterms:W3CDTF">2025-05-19T06:57:00Z</dcterms:modified>
</cp:coreProperties>
</file>