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6DA9" w14:textId="77777777" w:rsidR="00A9528E" w:rsidRPr="00A80B20" w:rsidRDefault="00A9528E" w:rsidP="00A9528E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3DB4CEC8" wp14:editId="5C6D9A55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AB7C" w14:textId="77777777" w:rsidR="00A9528E" w:rsidRPr="00A80B20" w:rsidRDefault="00A9528E" w:rsidP="00A9528E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Переславль-Залесская городская Дума</w:t>
      </w:r>
    </w:p>
    <w:p w14:paraId="75C38BA3" w14:textId="77777777" w:rsidR="00A9528E" w:rsidRPr="00A80B20" w:rsidRDefault="00A9528E" w:rsidP="00A9528E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седьмого созыва</w:t>
      </w:r>
    </w:p>
    <w:p w14:paraId="69D0D304" w14:textId="77777777" w:rsidR="00A9528E" w:rsidRPr="00A80B20" w:rsidRDefault="00A9528E" w:rsidP="00A9528E">
      <w:pPr>
        <w:pStyle w:val="a3"/>
        <w:spacing w:after="0"/>
        <w:jc w:val="center"/>
        <w:rPr>
          <w:sz w:val="26"/>
          <w:szCs w:val="26"/>
        </w:rPr>
      </w:pPr>
    </w:p>
    <w:p w14:paraId="0B3C2263" w14:textId="77777777" w:rsidR="00A9528E" w:rsidRPr="00A80B20" w:rsidRDefault="00A9528E" w:rsidP="00A9528E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Р Е Ш Е Н И Е</w:t>
      </w:r>
    </w:p>
    <w:p w14:paraId="1CFFF2F4" w14:textId="77777777" w:rsidR="00A9528E" w:rsidRPr="00A80B20" w:rsidRDefault="00A9528E" w:rsidP="00A9528E">
      <w:pPr>
        <w:pStyle w:val="a3"/>
        <w:spacing w:after="0"/>
        <w:jc w:val="center"/>
        <w:rPr>
          <w:b/>
          <w:sz w:val="26"/>
          <w:szCs w:val="26"/>
        </w:rPr>
      </w:pPr>
    </w:p>
    <w:p w14:paraId="22183CF4" w14:textId="249702D2" w:rsidR="00A9528E" w:rsidRPr="00CD2107" w:rsidRDefault="00A9528E" w:rsidP="00A9528E">
      <w:pPr>
        <w:jc w:val="both"/>
        <w:rPr>
          <w:sz w:val="28"/>
          <w:szCs w:val="28"/>
        </w:rPr>
      </w:pPr>
      <w:r w:rsidRPr="00CD2107">
        <w:rPr>
          <w:sz w:val="28"/>
          <w:szCs w:val="28"/>
        </w:rPr>
        <w:t>29 октября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>5</w:t>
      </w:r>
    </w:p>
    <w:p w14:paraId="16E72CF7" w14:textId="77777777" w:rsidR="00A9528E" w:rsidRPr="00A80B20" w:rsidRDefault="00A9528E" w:rsidP="00A9528E">
      <w:pPr>
        <w:jc w:val="center"/>
        <w:rPr>
          <w:sz w:val="26"/>
          <w:szCs w:val="26"/>
        </w:rPr>
      </w:pPr>
      <w:r w:rsidRPr="00A80B20">
        <w:rPr>
          <w:sz w:val="26"/>
          <w:szCs w:val="26"/>
        </w:rPr>
        <w:t>г. Переславль-Залесский</w:t>
      </w:r>
    </w:p>
    <w:p w14:paraId="6188CEFD" w14:textId="77777777" w:rsidR="005228C5" w:rsidRDefault="005228C5" w:rsidP="005228C5">
      <w:pPr>
        <w:jc w:val="center"/>
        <w:rPr>
          <w:b/>
          <w:sz w:val="28"/>
          <w:szCs w:val="28"/>
        </w:rPr>
      </w:pPr>
    </w:p>
    <w:p w14:paraId="5879BD1D" w14:textId="77777777" w:rsidR="005228C5" w:rsidRPr="005228C5" w:rsidRDefault="005228C5" w:rsidP="005228C5">
      <w:pPr>
        <w:ind w:firstLine="709"/>
        <w:jc w:val="center"/>
        <w:rPr>
          <w:b/>
          <w:sz w:val="28"/>
          <w:szCs w:val="28"/>
        </w:rPr>
      </w:pPr>
      <w:r w:rsidRPr="005228C5">
        <w:rPr>
          <w:b/>
          <w:sz w:val="28"/>
          <w:szCs w:val="28"/>
        </w:rPr>
        <w:t>О внесении изменений в решение Переславль-Залесской</w:t>
      </w:r>
    </w:p>
    <w:p w14:paraId="5158EF61" w14:textId="77777777" w:rsidR="005228C5" w:rsidRPr="005228C5" w:rsidRDefault="005228C5" w:rsidP="005228C5">
      <w:pPr>
        <w:ind w:firstLine="709"/>
        <w:jc w:val="center"/>
        <w:rPr>
          <w:b/>
          <w:sz w:val="28"/>
          <w:szCs w:val="28"/>
        </w:rPr>
      </w:pPr>
      <w:r w:rsidRPr="005228C5">
        <w:rPr>
          <w:b/>
          <w:sz w:val="28"/>
          <w:szCs w:val="28"/>
        </w:rPr>
        <w:t>городской Думы от 25 октября 2018 года № 103 «Об установлении налога на имущество физических лиц на территории городского округа город Переславль-Залесский»</w:t>
      </w:r>
    </w:p>
    <w:p w14:paraId="5BE44104" w14:textId="77777777" w:rsidR="005228C5" w:rsidRPr="005228C5" w:rsidRDefault="005228C5" w:rsidP="005228C5">
      <w:pPr>
        <w:pStyle w:val="1"/>
        <w:ind w:firstLine="709"/>
        <w:contextualSpacing/>
        <w:rPr>
          <w:color w:val="auto"/>
          <w:sz w:val="28"/>
          <w:szCs w:val="28"/>
        </w:rPr>
      </w:pPr>
    </w:p>
    <w:p w14:paraId="5E9F1C0E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28C5">
          <w:rPr>
            <w:sz w:val="28"/>
            <w:szCs w:val="28"/>
          </w:rPr>
          <w:t>2003 года</w:t>
        </w:r>
      </w:smartTag>
      <w:r w:rsidRPr="005228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города Переславля-Залесского,</w:t>
      </w:r>
    </w:p>
    <w:p w14:paraId="19042A9E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</w:p>
    <w:p w14:paraId="4FE3A798" w14:textId="77777777" w:rsidR="005228C5" w:rsidRPr="005228C5" w:rsidRDefault="005228C5" w:rsidP="005228C5">
      <w:pPr>
        <w:ind w:firstLine="709"/>
        <w:jc w:val="center"/>
        <w:rPr>
          <w:sz w:val="28"/>
          <w:szCs w:val="28"/>
        </w:rPr>
      </w:pPr>
      <w:r w:rsidRPr="005228C5">
        <w:rPr>
          <w:sz w:val="28"/>
          <w:szCs w:val="28"/>
        </w:rPr>
        <w:t>Переславль-Залесская городская Дума РЕШИЛА:</w:t>
      </w:r>
    </w:p>
    <w:p w14:paraId="6BA154E6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</w:p>
    <w:p w14:paraId="2742DDDD" w14:textId="77777777" w:rsidR="005228C5" w:rsidRPr="005228C5" w:rsidRDefault="005228C5" w:rsidP="005228C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228C5">
        <w:rPr>
          <w:sz w:val="28"/>
          <w:szCs w:val="28"/>
        </w:rPr>
        <w:t>Внести в решение Переславль–Залесской городской Думы от 25 октября 2018 года № 103 «Об установлении налога на имущество физических лиц на территории городского округа город Переславль-Залесский» (с изменениями от 31 октября 2019 года № 106) следующие изменения:</w:t>
      </w:r>
    </w:p>
    <w:p w14:paraId="4B4626C0" w14:textId="77777777" w:rsidR="005228C5" w:rsidRPr="005228C5" w:rsidRDefault="005228C5" w:rsidP="005228C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8C5">
        <w:rPr>
          <w:rFonts w:ascii="Times New Roman" w:hAnsi="Times New Roman"/>
          <w:sz w:val="28"/>
          <w:szCs w:val="28"/>
        </w:rPr>
        <w:t>в таблице подпункта 1 пункта 3 слова «Территориальные зоны, в границах которых расположен объект налогообложения» заменить словами «Место нахождения объекта налогообложения»;</w:t>
      </w:r>
    </w:p>
    <w:p w14:paraId="5D4967D1" w14:textId="77777777" w:rsidR="005228C5" w:rsidRPr="005228C5" w:rsidRDefault="005228C5" w:rsidP="005228C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228C5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14:paraId="6420B57C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«4. Установить право на налоговую льготу в размере 50% следующим категориям налогоплательщиков:</w:t>
      </w:r>
    </w:p>
    <w:p w14:paraId="55DF39DA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- многодетные семьи, где воспитываются трое и более детей в возрасте до 18 лет (в отношении одного объекта налогообложения на семью);</w:t>
      </w:r>
    </w:p>
    <w:p w14:paraId="6FBB37EF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- одинокие матери (в отношении одного объекта налогообложения на семью).</w:t>
      </w:r>
    </w:p>
    <w:p w14:paraId="7C5DC08F" w14:textId="77777777" w:rsidR="005228C5" w:rsidRPr="005228C5" w:rsidRDefault="005228C5" w:rsidP="005228C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0" w:name="sub_40703"/>
      <w:r w:rsidRPr="005228C5">
        <w:rPr>
          <w:spacing w:val="2"/>
          <w:sz w:val="28"/>
          <w:szCs w:val="28"/>
          <w:shd w:val="clear" w:color="auto" w:fill="FFFFFF"/>
        </w:rPr>
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</w:r>
    </w:p>
    <w:p w14:paraId="33B12E27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1) квартира, часть квартиры или комната;</w:t>
      </w:r>
    </w:p>
    <w:p w14:paraId="2F445FEB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2) жилой дом или часть жилого дома;</w:t>
      </w:r>
    </w:p>
    <w:p w14:paraId="6D20745D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bookmarkStart w:id="1" w:name="sub_40743"/>
      <w:r w:rsidRPr="005228C5">
        <w:rPr>
          <w:sz w:val="28"/>
          <w:szCs w:val="28"/>
        </w:rPr>
        <w:t xml:space="preserve">3) помещение или сооружение, указанные в </w:t>
      </w:r>
      <w:hyperlink w:anchor="sub_407114" w:history="1">
        <w:r w:rsidRPr="005228C5">
          <w:rPr>
            <w:sz w:val="28"/>
            <w:szCs w:val="28"/>
          </w:rPr>
          <w:t>подпункте 14 пункта 1</w:t>
        </w:r>
      </w:hyperlink>
      <w:r w:rsidRPr="005228C5">
        <w:rPr>
          <w:sz w:val="28"/>
          <w:szCs w:val="28"/>
        </w:rPr>
        <w:t xml:space="preserve"> статьи 407 Налогового кодекса Российской Федерации;</w:t>
      </w:r>
    </w:p>
    <w:p w14:paraId="111D0441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bookmarkStart w:id="2" w:name="sub_40744"/>
      <w:bookmarkEnd w:id="1"/>
      <w:r w:rsidRPr="005228C5">
        <w:rPr>
          <w:sz w:val="28"/>
          <w:szCs w:val="28"/>
        </w:rPr>
        <w:t xml:space="preserve">4) хозяйственное строение или сооружение, указанные в </w:t>
      </w:r>
      <w:hyperlink w:anchor="sub_407115" w:history="1">
        <w:r w:rsidRPr="005228C5">
          <w:rPr>
            <w:sz w:val="28"/>
            <w:szCs w:val="28"/>
          </w:rPr>
          <w:t>подпункте 15 пункта 1</w:t>
        </w:r>
      </w:hyperlink>
      <w:r w:rsidRPr="005228C5">
        <w:rPr>
          <w:sz w:val="28"/>
          <w:szCs w:val="28"/>
        </w:rPr>
        <w:t xml:space="preserve"> статьи 407 Налогового кодекса Российской Федерации;</w:t>
      </w:r>
    </w:p>
    <w:p w14:paraId="2138FDD1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bookmarkStart w:id="3" w:name="sub_40745"/>
      <w:bookmarkEnd w:id="2"/>
      <w:r w:rsidRPr="005228C5">
        <w:rPr>
          <w:sz w:val="28"/>
          <w:szCs w:val="28"/>
        </w:rPr>
        <w:t xml:space="preserve">5) гараж или </w:t>
      </w:r>
      <w:proofErr w:type="spellStart"/>
      <w:r w:rsidRPr="005228C5">
        <w:rPr>
          <w:sz w:val="28"/>
          <w:szCs w:val="28"/>
        </w:rPr>
        <w:t>машино</w:t>
      </w:r>
      <w:proofErr w:type="spellEnd"/>
      <w:r w:rsidRPr="005228C5">
        <w:rPr>
          <w:sz w:val="28"/>
          <w:szCs w:val="28"/>
        </w:rPr>
        <w:t>-место.</w:t>
      </w:r>
    </w:p>
    <w:bookmarkEnd w:id="0"/>
    <w:bookmarkEnd w:id="3"/>
    <w:p w14:paraId="226E0A5A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lastRenderedPageBreak/>
        <w:t xml:space="preserve">Налоговая льгота не предоставляется в отношении объектов налогообложения, указанных в </w:t>
      </w:r>
      <w:hyperlink w:anchor="sub_40622" w:history="1">
        <w:r w:rsidRPr="005228C5">
          <w:rPr>
            <w:sz w:val="28"/>
            <w:szCs w:val="28"/>
          </w:rPr>
          <w:t>подпункте 2 пункта 2 статьи 406</w:t>
        </w:r>
      </w:hyperlink>
      <w:r w:rsidRPr="005228C5">
        <w:rPr>
          <w:sz w:val="28"/>
          <w:szCs w:val="28"/>
        </w:rPr>
        <w:t xml:space="preserve"> Налогового кодекса Российской Федерации, за исключением гаражей и </w:t>
      </w:r>
      <w:proofErr w:type="spellStart"/>
      <w:r w:rsidRPr="005228C5">
        <w:rPr>
          <w:sz w:val="28"/>
          <w:szCs w:val="28"/>
        </w:rPr>
        <w:t>машино</w:t>
      </w:r>
      <w:proofErr w:type="spellEnd"/>
      <w:r w:rsidRPr="005228C5">
        <w:rPr>
          <w:sz w:val="28"/>
          <w:szCs w:val="28"/>
        </w:rPr>
        <w:t>-мест, расположенных в таких объектах налогообложения.</w:t>
      </w:r>
    </w:p>
    <w:p w14:paraId="728FE6D9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налогоплательщика вне зависимости от количества оснований для применения налоговых льгот.</w:t>
      </w:r>
    </w:p>
    <w:p w14:paraId="15980FF7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05A93766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r w:rsidRPr="005228C5">
        <w:rPr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6" w:history="1">
        <w:r w:rsidRPr="005228C5">
          <w:rPr>
            <w:sz w:val="28"/>
            <w:szCs w:val="28"/>
          </w:rPr>
          <w:t>пунктом 3 статьи 361.1</w:t>
        </w:r>
      </w:hyperlink>
      <w:r w:rsidRPr="005228C5">
        <w:rPr>
          <w:sz w:val="28"/>
          <w:szCs w:val="28"/>
        </w:rPr>
        <w:t xml:space="preserve"> Налогового кодекса Российской Федерации.</w:t>
      </w:r>
    </w:p>
    <w:p w14:paraId="47BEEE2A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  <w:bookmarkStart w:id="4" w:name="sub_407063"/>
      <w:r w:rsidRPr="005228C5">
        <w:rPr>
          <w:sz w:val="28"/>
          <w:szCs w:val="28"/>
        </w:rPr>
        <w:t xml:space="preserve">Форма заявления о предоставлении налоговой льготы и </w:t>
      </w:r>
      <w:bookmarkEnd w:id="4"/>
      <w:r w:rsidRPr="005228C5">
        <w:rPr>
          <w:b/>
          <w:sz w:val="28"/>
          <w:szCs w:val="28"/>
        </w:rPr>
        <w:fldChar w:fldCharType="begin"/>
      </w:r>
      <w:r w:rsidRPr="005228C5">
        <w:rPr>
          <w:b/>
          <w:sz w:val="28"/>
          <w:szCs w:val="28"/>
        </w:rPr>
        <w:instrText xml:space="preserve"> HYPERLINK "garantf1://71723116.2000/" </w:instrText>
      </w:r>
      <w:r w:rsidRPr="005228C5">
        <w:rPr>
          <w:b/>
          <w:sz w:val="28"/>
          <w:szCs w:val="28"/>
        </w:rPr>
        <w:fldChar w:fldCharType="separate"/>
      </w:r>
      <w:r w:rsidRPr="005228C5">
        <w:rPr>
          <w:rStyle w:val="a5"/>
          <w:b w:val="0"/>
          <w:color w:val="auto"/>
          <w:sz w:val="28"/>
          <w:szCs w:val="28"/>
        </w:rPr>
        <w:t>порядок</w:t>
      </w:r>
      <w:r w:rsidRPr="005228C5">
        <w:rPr>
          <w:b/>
          <w:sz w:val="28"/>
          <w:szCs w:val="28"/>
        </w:rPr>
        <w:fldChar w:fldCharType="end"/>
      </w:r>
      <w:r w:rsidRPr="005228C5">
        <w:rPr>
          <w:b/>
          <w:sz w:val="28"/>
          <w:szCs w:val="28"/>
        </w:rPr>
        <w:t xml:space="preserve"> </w:t>
      </w:r>
      <w:r w:rsidRPr="005228C5">
        <w:rPr>
          <w:sz w:val="28"/>
          <w:szCs w:val="28"/>
        </w:rPr>
        <w:t xml:space="preserve">ее заполнения, </w:t>
      </w:r>
      <w:hyperlink r:id="rId7" w:history="1">
        <w:r w:rsidRPr="005228C5">
          <w:rPr>
            <w:rStyle w:val="a5"/>
            <w:b w:val="0"/>
            <w:color w:val="auto"/>
            <w:sz w:val="28"/>
            <w:szCs w:val="28"/>
          </w:rPr>
          <w:t>формат</w:t>
        </w:r>
      </w:hyperlink>
      <w:r w:rsidRPr="005228C5">
        <w:rPr>
          <w:sz w:val="28"/>
          <w:szCs w:val="28"/>
        </w:rPr>
        <w:t xml:space="preserve"> представления такого заявления в электронной форме, формы</w:t>
      </w:r>
      <w:r w:rsidRPr="005228C5">
        <w:rPr>
          <w:b/>
          <w:sz w:val="28"/>
          <w:szCs w:val="28"/>
        </w:rPr>
        <w:t xml:space="preserve"> </w:t>
      </w:r>
      <w:hyperlink r:id="rId8" w:history="1">
        <w:r w:rsidRPr="005228C5">
          <w:rPr>
            <w:rStyle w:val="a5"/>
            <w:b w:val="0"/>
            <w:color w:val="auto"/>
            <w:sz w:val="28"/>
            <w:szCs w:val="28"/>
          </w:rPr>
          <w:t>уведомления</w:t>
        </w:r>
      </w:hyperlink>
      <w:r w:rsidRPr="005228C5">
        <w:rPr>
          <w:b/>
          <w:sz w:val="28"/>
          <w:szCs w:val="28"/>
        </w:rPr>
        <w:t xml:space="preserve"> </w:t>
      </w:r>
      <w:r w:rsidRPr="005228C5">
        <w:rPr>
          <w:sz w:val="28"/>
          <w:szCs w:val="28"/>
        </w:rPr>
        <w:t xml:space="preserve">о предоставлении налоговой льготы, </w:t>
      </w:r>
      <w:hyperlink r:id="rId9" w:history="1">
        <w:r w:rsidRPr="005228C5">
          <w:rPr>
            <w:rStyle w:val="a5"/>
            <w:b w:val="0"/>
            <w:color w:val="auto"/>
            <w:sz w:val="28"/>
            <w:szCs w:val="28"/>
          </w:rPr>
          <w:t>сообщения</w:t>
        </w:r>
      </w:hyperlink>
      <w:r w:rsidRPr="005228C5">
        <w:rPr>
          <w:sz w:val="28"/>
          <w:szCs w:val="28"/>
        </w:rPr>
        <w:t xml:space="preserve"> об отказе от предоставления налоговой льготы в соответствии с абзацем третьим пункта 6 статьи 407 Налогового кодекса Российской Федерации </w:t>
      </w:r>
      <w:r w:rsidRPr="005228C5">
        <w:rPr>
          <w:bCs/>
          <w:sz w:val="28"/>
          <w:szCs w:val="28"/>
        </w:rPr>
        <w:t xml:space="preserve">утверждены </w:t>
      </w:r>
      <w:r w:rsidRPr="005228C5">
        <w:rPr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сборов.».</w:t>
      </w:r>
    </w:p>
    <w:p w14:paraId="02C39E3F" w14:textId="77777777" w:rsidR="005228C5" w:rsidRPr="005228C5" w:rsidRDefault="005228C5" w:rsidP="005228C5">
      <w:pPr>
        <w:pStyle w:val="1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5228C5">
        <w:rPr>
          <w:rStyle w:val="a5"/>
          <w:rFonts w:ascii="Times New Roman" w:hAnsi="Times New Roman"/>
          <w:color w:val="auto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259A9A53" w14:textId="77777777" w:rsidR="005228C5" w:rsidRPr="005228C5" w:rsidRDefault="005228C5" w:rsidP="005228C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28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Pr="005228C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но не ранее чем по истечении одного месяца со дня его </w:t>
      </w:r>
      <w:r w:rsidRPr="005228C5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официального опубликования,</w:t>
      </w:r>
      <w:r w:rsidRPr="005228C5">
        <w:rPr>
          <w:rStyle w:val="a5"/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возникшие с 1 января 2020 года</w:t>
      </w:r>
      <w:r w:rsidRPr="005228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54C00DFE" w14:textId="7BFE5F02" w:rsidR="008C54A7" w:rsidRDefault="005228C5" w:rsidP="005228C5">
      <w:pPr>
        <w:ind w:firstLine="709"/>
        <w:jc w:val="both"/>
        <w:rPr>
          <w:sz w:val="28"/>
          <w:szCs w:val="28"/>
        </w:rPr>
      </w:pPr>
    </w:p>
    <w:p w14:paraId="688FCB0E" w14:textId="6F6DD7B0" w:rsidR="005228C5" w:rsidRDefault="005228C5" w:rsidP="005228C5">
      <w:pPr>
        <w:ind w:firstLine="709"/>
        <w:jc w:val="both"/>
        <w:rPr>
          <w:sz w:val="28"/>
          <w:szCs w:val="28"/>
        </w:rPr>
      </w:pPr>
    </w:p>
    <w:p w14:paraId="4AC4B200" w14:textId="77777777" w:rsidR="005228C5" w:rsidRPr="007B72F9" w:rsidRDefault="005228C5" w:rsidP="005228C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5228C5" w:rsidRPr="00624104" w14:paraId="2DEA170C" w14:textId="77777777" w:rsidTr="007E23C7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5228C5" w:rsidRPr="00624104" w14:paraId="3931D94D" w14:textId="77777777" w:rsidTr="007E23C7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D8329" w14:textId="77777777" w:rsidR="005228C5" w:rsidRPr="00135A12" w:rsidRDefault="005228C5" w:rsidP="007E23C7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</w:t>
                  </w:r>
                  <w:r w:rsidRPr="00135A12">
                    <w:rPr>
                      <w:sz w:val="28"/>
                      <w:szCs w:val="28"/>
                    </w:rPr>
                    <w:t>орода Переславля-Залесского</w:t>
                  </w:r>
                </w:p>
                <w:p w14:paraId="10CDC1F2" w14:textId="77777777" w:rsidR="005228C5" w:rsidRDefault="005228C5" w:rsidP="007E23C7">
                  <w:pPr>
                    <w:rPr>
                      <w:sz w:val="28"/>
                      <w:szCs w:val="28"/>
                    </w:rPr>
                  </w:pPr>
                </w:p>
                <w:p w14:paraId="409612BE" w14:textId="77777777" w:rsidR="005228C5" w:rsidRPr="00D11A13" w:rsidRDefault="005228C5" w:rsidP="007E23C7">
                  <w:pPr>
                    <w:rPr>
                      <w:sz w:val="20"/>
                      <w:szCs w:val="20"/>
                    </w:rPr>
                  </w:pPr>
                </w:p>
                <w:p w14:paraId="5859D4D8" w14:textId="77777777" w:rsidR="005228C5" w:rsidRPr="00135A12" w:rsidRDefault="005228C5" w:rsidP="007E23C7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749CC" w14:textId="77777777" w:rsidR="005228C5" w:rsidRPr="00135A12" w:rsidRDefault="005228C5" w:rsidP="007E23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6DD19" w14:textId="77777777" w:rsidR="005228C5" w:rsidRPr="00135A12" w:rsidRDefault="005228C5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49BCAE38" w14:textId="77777777" w:rsidR="005228C5" w:rsidRPr="00135A12" w:rsidRDefault="005228C5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667485A4" w14:textId="77777777" w:rsidR="005228C5" w:rsidRPr="00D11A13" w:rsidRDefault="005228C5" w:rsidP="007E23C7">
                  <w:pPr>
                    <w:rPr>
                      <w:sz w:val="20"/>
                      <w:szCs w:val="20"/>
                    </w:rPr>
                  </w:pPr>
                </w:p>
                <w:p w14:paraId="1F37C29E" w14:textId="77777777" w:rsidR="005228C5" w:rsidRPr="00135A12" w:rsidRDefault="005228C5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486A37C3" w14:textId="77777777" w:rsidR="005228C5" w:rsidRPr="00624104" w:rsidRDefault="005228C5" w:rsidP="007E23C7">
            <w:pPr>
              <w:rPr>
                <w:sz w:val="26"/>
                <w:szCs w:val="26"/>
              </w:rPr>
            </w:pPr>
          </w:p>
        </w:tc>
      </w:tr>
    </w:tbl>
    <w:p w14:paraId="0882EDB9" w14:textId="77777777" w:rsidR="005228C5" w:rsidRPr="00CE1BE6" w:rsidRDefault="005228C5" w:rsidP="005228C5">
      <w:pPr>
        <w:rPr>
          <w:sz w:val="28"/>
          <w:szCs w:val="28"/>
        </w:rPr>
      </w:pPr>
    </w:p>
    <w:p w14:paraId="63F86196" w14:textId="77777777" w:rsidR="005228C5" w:rsidRPr="005228C5" w:rsidRDefault="005228C5" w:rsidP="005228C5">
      <w:pPr>
        <w:ind w:firstLine="709"/>
        <w:jc w:val="both"/>
        <w:rPr>
          <w:sz w:val="28"/>
          <w:szCs w:val="28"/>
        </w:rPr>
      </w:pPr>
    </w:p>
    <w:sectPr w:rsidR="005228C5" w:rsidRPr="005228C5" w:rsidSect="00A952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" w15:restartNumberingAfterBreak="0">
    <w:nsid w:val="488A1690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E"/>
    <w:rsid w:val="005228C5"/>
    <w:rsid w:val="00933F05"/>
    <w:rsid w:val="00A9528E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6DC8E"/>
  <w15:chartTrackingRefBased/>
  <w15:docId w15:val="{E43D17A0-5FA7-43D6-BBF0-8A40009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8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52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5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8C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228C5"/>
    <w:rPr>
      <w:rFonts w:cs="Times New Roman"/>
      <w:b/>
      <w:color w:val="106BBE"/>
    </w:rPr>
  </w:style>
  <w:style w:type="paragraph" w:styleId="a6">
    <w:name w:val="List Paragraph"/>
    <w:basedOn w:val="a"/>
    <w:uiPriority w:val="99"/>
    <w:qFormat/>
    <w:rsid w:val="005228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347225.100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723116.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611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3347225.2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2020-11-02T10:21:00Z</dcterms:created>
  <dcterms:modified xsi:type="dcterms:W3CDTF">2020-11-02T10:28:00Z</dcterms:modified>
</cp:coreProperties>
</file>