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5B4A" w:rsidRDefault="00495B4A">
      <w:pPr>
        <w:pStyle w:val="ConsPlusTitle"/>
        <w:jc w:val="center"/>
      </w:pPr>
      <w:bookmarkStart w:id="0" w:name="_GoBack"/>
      <w:bookmarkEnd w:id="0"/>
      <w:r>
        <w:t>ПЕРЕСЛАВЛЬ-ЗАЛЕССКАЯ ГОРОДСКАЯ ДУМА</w:t>
      </w:r>
    </w:p>
    <w:p w:rsidR="00495B4A" w:rsidRDefault="00495B4A">
      <w:pPr>
        <w:pStyle w:val="ConsPlusTitle"/>
        <w:jc w:val="center"/>
      </w:pPr>
      <w:r>
        <w:t>СЕДЬМОГО СОЗЫВА</w:t>
      </w:r>
    </w:p>
    <w:p w:rsidR="00495B4A" w:rsidRDefault="00495B4A">
      <w:pPr>
        <w:pStyle w:val="ConsPlusTitle"/>
        <w:jc w:val="center"/>
      </w:pPr>
    </w:p>
    <w:p w:rsidR="00495B4A" w:rsidRDefault="00495B4A">
      <w:pPr>
        <w:pStyle w:val="ConsPlusTitle"/>
        <w:jc w:val="center"/>
      </w:pPr>
      <w:r>
        <w:t>РЕШЕНИЕ</w:t>
      </w:r>
    </w:p>
    <w:p w:rsidR="00495B4A" w:rsidRDefault="00495B4A">
      <w:pPr>
        <w:pStyle w:val="ConsPlusTitle"/>
        <w:jc w:val="center"/>
      </w:pPr>
      <w:r>
        <w:t>от 25 октября 2018 г. N 90</w:t>
      </w:r>
    </w:p>
    <w:p w:rsidR="00495B4A" w:rsidRDefault="00495B4A">
      <w:pPr>
        <w:pStyle w:val="ConsPlusTitle"/>
        <w:jc w:val="center"/>
      </w:pPr>
    </w:p>
    <w:p w:rsidR="00495B4A" w:rsidRDefault="00495B4A">
      <w:pPr>
        <w:pStyle w:val="ConsPlusTitle"/>
        <w:jc w:val="center"/>
      </w:pPr>
      <w:r>
        <w:t>ОБ УСТАНОВЛЕНИИ ЗЕМЕЛЬНОГО НАЛОГА НА ТЕРРИТОРИИ ГОРОДСКОГО</w:t>
      </w:r>
    </w:p>
    <w:p w:rsidR="00495B4A" w:rsidRDefault="00495B4A">
      <w:pPr>
        <w:pStyle w:val="ConsPlusTitle"/>
        <w:jc w:val="center"/>
      </w:pPr>
      <w:r>
        <w:t>ОКРУГА ГОРОД ПЕРЕСЛАВЛЬ-ЗАЛЕССКИЙ ЯРОСЛАВСКОЙ ОБЛАСТИ</w:t>
      </w:r>
    </w:p>
    <w:p w:rsidR="00495B4A" w:rsidRDefault="00495B4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5B4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B4A" w:rsidRDefault="00495B4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B4A" w:rsidRDefault="00495B4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5B4A" w:rsidRDefault="00495B4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5B4A" w:rsidRDefault="00495B4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Решений Переславль-Залесской городской Думы от 31.10.2019 </w:t>
            </w:r>
            <w:hyperlink r:id="rId4">
              <w:r>
                <w:rPr>
                  <w:color w:val="0000FF"/>
                </w:rPr>
                <w:t>N 105</w:t>
              </w:r>
            </w:hyperlink>
            <w:r>
              <w:rPr>
                <w:color w:val="392C69"/>
              </w:rPr>
              <w:t>,</w:t>
            </w:r>
          </w:p>
          <w:p w:rsidR="00495B4A" w:rsidRDefault="00495B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27.08.2020 </w:t>
            </w:r>
            <w:hyperlink r:id="rId5">
              <w:r>
                <w:rPr>
                  <w:color w:val="0000FF"/>
                </w:rPr>
                <w:t>N 64</w:t>
              </w:r>
            </w:hyperlink>
            <w:r>
              <w:rPr>
                <w:color w:val="392C69"/>
              </w:rPr>
              <w:t xml:space="preserve">, от 28.10.2021 </w:t>
            </w:r>
            <w:hyperlink r:id="rId6">
              <w:r>
                <w:rPr>
                  <w:color w:val="0000FF"/>
                </w:rPr>
                <w:t>N 88</w:t>
              </w:r>
            </w:hyperlink>
            <w:r>
              <w:rPr>
                <w:color w:val="392C69"/>
              </w:rPr>
              <w:t xml:space="preserve">, от 26.10.2023 </w:t>
            </w:r>
            <w:hyperlink r:id="rId7">
              <w:r>
                <w:rPr>
                  <w:color w:val="0000FF"/>
                </w:rPr>
                <w:t>N 90</w:t>
              </w:r>
            </w:hyperlink>
            <w:r>
              <w:rPr>
                <w:color w:val="392C69"/>
              </w:rPr>
              <w:t>,</w:t>
            </w:r>
          </w:p>
          <w:p w:rsidR="00495B4A" w:rsidRDefault="00495B4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30.11.2023 </w:t>
            </w:r>
            <w:hyperlink r:id="rId8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5B4A" w:rsidRDefault="00495B4A">
            <w:pPr>
              <w:pStyle w:val="ConsPlusNormal"/>
            </w:pPr>
          </w:p>
        </w:tc>
      </w:tr>
    </w:tbl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главой 31</w:t>
        </w:r>
      </w:hyperlink>
      <w:r>
        <w:t xml:space="preserve"> Налогового кодекса Российской Федерации, </w:t>
      </w:r>
      <w:hyperlink r:id="rId10">
        <w:r>
          <w:rPr>
            <w:color w:val="0000FF"/>
          </w:rPr>
          <w:t>статьей 64</w:t>
        </w:r>
      </w:hyperlink>
      <w:r>
        <w:t xml:space="preserve"> Бюджетного кодекса Российской Федерации, </w:t>
      </w:r>
      <w:hyperlink r:id="rId11">
        <w:r>
          <w:rPr>
            <w:color w:val="0000FF"/>
          </w:rPr>
          <w:t>пунктом 1 статьи 16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>Переславль-Залесская городская Дума РЕШИЛА: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>1. Установить на территории городского округа город Переславль-Залесский Ярославской области земельный налог.</w:t>
      </w:r>
    </w:p>
    <w:p w:rsidR="00495B4A" w:rsidRDefault="00495B4A">
      <w:pPr>
        <w:pStyle w:val="ConsPlusNormal"/>
        <w:jc w:val="both"/>
      </w:pPr>
      <w:r>
        <w:t xml:space="preserve">(п. 1 в ред. </w:t>
      </w:r>
      <w:hyperlink r:id="rId12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28.10.2021 N 88)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 xml:space="preserve">2. Налогоплательщики, объект налогообложения и налоговая база, порядок определения налоговой базы, порядок исчисления и срок уплаты налога и авансовых платежей по налогу, порядок предоставления льгот по налогу устанавливаются Налоговым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Федерации. В течение налогового периода налогоплательщики-организации уплачивают авансовые платежи по земельному налогу ежеквартально равными долями.</w:t>
      </w:r>
    </w:p>
    <w:p w:rsidR="00495B4A" w:rsidRDefault="00495B4A">
      <w:pPr>
        <w:pStyle w:val="ConsPlusNormal"/>
        <w:jc w:val="both"/>
      </w:pPr>
      <w:r>
        <w:t xml:space="preserve">(п. 2 в ред. </w:t>
      </w:r>
      <w:hyperlink r:id="rId14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28.10.2021 N 88)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 xml:space="preserve">3. Налоговые ставки земельного налога устанавливаются в процентах от кадастровой стоимости земельных участков, признаваемых объектом налогообложения в соответствии со </w:t>
      </w:r>
      <w:hyperlink r:id="rId15">
        <w:r>
          <w:rPr>
            <w:color w:val="0000FF"/>
          </w:rPr>
          <w:t>статьей 389</w:t>
        </w:r>
      </w:hyperlink>
      <w:r>
        <w:t xml:space="preserve"> Налогового кодекса Российской Федерации, в следующих размерах: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>1) 0,3 процента в отношении земельных участков: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495B4A" w:rsidRDefault="00495B4A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26.10.2023 N 90)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от 29 июля 2017 года N 217-</w:t>
      </w:r>
      <w:r>
        <w:lastRenderedPageBreak/>
        <w:t>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Федерации;</w:t>
      </w:r>
    </w:p>
    <w:p w:rsidR="00495B4A" w:rsidRDefault="00495B4A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31.10.2019 N 105)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>2) 1,5 процента в отношении прочих земельных участков, в том числе земельных участков, отнесенных к землям сельскохозяйственного назначения или землям в составе зон сельскохозяйственного использования в населенных пунктах и не используемых для сельскохозяйственного производства.</w:t>
      </w:r>
    </w:p>
    <w:p w:rsidR="00495B4A" w:rsidRDefault="00495B4A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9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30.11.2023 N 97)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>4. Установить право на налоговую льготу в размере 100% организациям в отношении земельных участков, принадлежащих им на праве постоянного (бессрочного) пользования с видом разрешенного использования "земли общего пользования, занятые улицами".</w:t>
      </w:r>
    </w:p>
    <w:p w:rsidR="00495B4A" w:rsidRDefault="00495B4A">
      <w:pPr>
        <w:pStyle w:val="ConsPlusNormal"/>
        <w:jc w:val="both"/>
      </w:pPr>
      <w:r>
        <w:t xml:space="preserve">(п. 4 в ред. </w:t>
      </w:r>
      <w:hyperlink r:id="rId20">
        <w:r>
          <w:rPr>
            <w:color w:val="0000FF"/>
          </w:rPr>
          <w:t>Решения</w:t>
        </w:r>
      </w:hyperlink>
      <w:r>
        <w:t xml:space="preserve"> Переславль-Залесской городской Думы от 28.10.2021 N 88)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 xml:space="preserve">4.1. Исключен. - </w:t>
      </w:r>
      <w:hyperlink r:id="rId21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28.10.2021 N 88.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 xml:space="preserve">5. Утратил силу с 1 января 2021 года. - </w:t>
      </w:r>
      <w:hyperlink r:id="rId22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31.10.2019 N 105.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>6. Опубликовать настоящее решение в газете "Переславская неделя" и разместить на официальном сайте органов местного самоуправления города Переславля-Залесского в сети Интернет.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>7. Настоящее решение вступает в силу с 1 января 2019 года, но не ранее чем по истечении одного месяца со дня его официального опубликования.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ind w:firstLine="540"/>
        <w:jc w:val="both"/>
      </w:pPr>
      <w:r>
        <w:t>8. Со дня вступления в силу настоящего решения признать утратившими силу: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3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31 июля 2014 года N 83 "Об утверждении Положения о земельном налоге на территории г. Переславля-Залесского";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4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27 ноября 2014 года N 139 "О внесении изменений в Положение о земельном налоге на территории г. Переславля-Залесского";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5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29 октября 2015 года N 103 "О внесении изменений в Положение о земельном налоге на территории г. Переславля-Залесского, утвержденное решением городской Думы от 31.07.2014 N 83";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6">
        <w:r>
          <w:rPr>
            <w:color w:val="0000FF"/>
          </w:rPr>
          <w:t>решение</w:t>
        </w:r>
      </w:hyperlink>
      <w:r>
        <w:t xml:space="preserve"> Переславль-Залесской городской Думы от 23 ноября 2017 года N 102 "О внесении изменений в решение Переславль-Залесской городской Думы от 31.07.2014 N 83 "Об утверждении Положения о земельном налоге на территории г. Переславля-Залесского";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7">
        <w:r>
          <w:rPr>
            <w:color w:val="0000FF"/>
          </w:rPr>
          <w:t>решение</w:t>
        </w:r>
      </w:hyperlink>
      <w:r>
        <w:t xml:space="preserve"> Муниципального Совета </w:t>
      </w:r>
      <w:proofErr w:type="spellStart"/>
      <w:r>
        <w:t>Нагорьевского</w:t>
      </w:r>
      <w:proofErr w:type="spellEnd"/>
      <w:r>
        <w:t xml:space="preserve"> сельского поселения Переславского муниципального района от 27 ноября 2017 года N 144 "Об установлении земельного налога на территории </w:t>
      </w:r>
      <w:proofErr w:type="spellStart"/>
      <w:r>
        <w:t>Нагорьевского</w:t>
      </w:r>
      <w:proofErr w:type="spellEnd"/>
      <w:r>
        <w:t xml:space="preserve"> сельского поселения Переславского муниципального района";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8">
        <w:r>
          <w:rPr>
            <w:color w:val="0000FF"/>
          </w:rPr>
          <w:t>решение</w:t>
        </w:r>
      </w:hyperlink>
      <w:r>
        <w:t xml:space="preserve"> Муниципального Совета </w:t>
      </w:r>
      <w:proofErr w:type="spellStart"/>
      <w:r>
        <w:t>Рязанцевского</w:t>
      </w:r>
      <w:proofErr w:type="spellEnd"/>
      <w:r>
        <w:t xml:space="preserve"> сельского поселения Переславского муниципального района от 14 ноября 2017 года N 18 "Об установлении земельного налога на территории </w:t>
      </w:r>
      <w:proofErr w:type="spellStart"/>
      <w:r>
        <w:t>Рязанцевского</w:t>
      </w:r>
      <w:proofErr w:type="spellEnd"/>
      <w:r>
        <w:t xml:space="preserve"> сельского поселения Переславского муниципального района";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29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</w:t>
      </w:r>
      <w:r>
        <w:lastRenderedPageBreak/>
        <w:t>муниципального района от 25 октября 2012 года N 105 "Об установлении земельного налога";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30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20 июня 2014 года N 168 "О внесении изменений в решение Муниципального Совета N 105 от 25 октября 2012 года "Об установлении земельного налога";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31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24 ноября 2014 года N 15 "О внесении изменений в решение Муниципального Совета Пригородного сельского поселения от 25 октября 2012 года N 105 "Об установлении земельного налога";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32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30 декабря 2015 года N 60 "О внесении изменений в решение Муниципального Совета Пригородного сельского поселения от 25.10.2012 N 105 "Об установлении земельного налога";</w:t>
      </w:r>
    </w:p>
    <w:p w:rsidR="00495B4A" w:rsidRDefault="00495B4A">
      <w:pPr>
        <w:pStyle w:val="ConsPlusNormal"/>
        <w:spacing w:before="220"/>
        <w:ind w:firstLine="540"/>
        <w:jc w:val="both"/>
      </w:pPr>
      <w:r>
        <w:t xml:space="preserve">- </w:t>
      </w:r>
      <w:hyperlink r:id="rId33">
        <w:r>
          <w:rPr>
            <w:color w:val="0000FF"/>
          </w:rPr>
          <w:t>решение</w:t>
        </w:r>
      </w:hyperlink>
      <w:r>
        <w:t xml:space="preserve"> Муниципального Совета Пригородного сельского поселения Переславского муниципального района от 24 ноября 2017 года N 111 "О внесении изменений в решение Муниципального Совета Пригородного сельского поселения от 25.10.2012 N 105 "Об установлении земельного налога".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jc w:val="right"/>
      </w:pPr>
      <w:r>
        <w:t>Исполняющий обязанности Главы</w:t>
      </w:r>
    </w:p>
    <w:p w:rsidR="00495B4A" w:rsidRDefault="00495B4A">
      <w:pPr>
        <w:pStyle w:val="ConsPlusNormal"/>
        <w:jc w:val="right"/>
      </w:pPr>
      <w:r>
        <w:t>городского округа</w:t>
      </w:r>
    </w:p>
    <w:p w:rsidR="00495B4A" w:rsidRDefault="00495B4A">
      <w:pPr>
        <w:pStyle w:val="ConsPlusNormal"/>
        <w:jc w:val="right"/>
      </w:pPr>
      <w:r>
        <w:t>города Переславля-Залесского</w:t>
      </w:r>
    </w:p>
    <w:p w:rsidR="00495B4A" w:rsidRDefault="00495B4A">
      <w:pPr>
        <w:pStyle w:val="ConsPlusNormal"/>
        <w:jc w:val="right"/>
      </w:pPr>
      <w:r>
        <w:t>В.А.АСТРАХАНЦЕВ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jc w:val="right"/>
      </w:pPr>
      <w:r>
        <w:t>Председатель</w:t>
      </w:r>
    </w:p>
    <w:p w:rsidR="00495B4A" w:rsidRDefault="00495B4A">
      <w:pPr>
        <w:pStyle w:val="ConsPlusNormal"/>
        <w:jc w:val="right"/>
      </w:pPr>
      <w:r>
        <w:t>Переславль-Залесской</w:t>
      </w:r>
    </w:p>
    <w:p w:rsidR="00495B4A" w:rsidRDefault="00495B4A">
      <w:pPr>
        <w:pStyle w:val="ConsPlusNormal"/>
        <w:jc w:val="right"/>
      </w:pPr>
      <w:r>
        <w:t>городской Думы</w:t>
      </w:r>
    </w:p>
    <w:p w:rsidR="00495B4A" w:rsidRDefault="00495B4A">
      <w:pPr>
        <w:pStyle w:val="ConsPlusNormal"/>
        <w:jc w:val="right"/>
      </w:pPr>
      <w:r>
        <w:t>С.В.КОРНИЕНКО</w:t>
      </w: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jc w:val="both"/>
      </w:pPr>
    </w:p>
    <w:p w:rsidR="00495B4A" w:rsidRDefault="00495B4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5278" w:rsidRDefault="00AF5278"/>
    <w:sectPr w:rsidR="00AF5278" w:rsidSect="00D8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4A"/>
    <w:rsid w:val="00495B4A"/>
    <w:rsid w:val="00AF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8AFDDA-E9F0-4805-A885-38D230AB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5B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5B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5B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1215" TargetMode="External"/><Relationship Id="rId18" Type="http://schemas.openxmlformats.org/officeDocument/2006/relationships/hyperlink" Target="https://login.consultant.ru/link/?req=doc&amp;base=RLAW086&amp;n=113430&amp;dst=100011" TargetMode="External"/><Relationship Id="rId26" Type="http://schemas.openxmlformats.org/officeDocument/2006/relationships/hyperlink" Target="https://login.consultant.ru/link/?req=doc&amp;base=RLAW086&amp;n=98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6&amp;n=128650&amp;dst=100015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86&amp;n=144539&amp;dst=100006" TargetMode="External"/><Relationship Id="rId12" Type="http://schemas.openxmlformats.org/officeDocument/2006/relationships/hyperlink" Target="https://login.consultant.ru/link/?req=doc&amp;base=RLAW086&amp;n=128650&amp;dst=100009" TargetMode="External"/><Relationship Id="rId17" Type="http://schemas.openxmlformats.org/officeDocument/2006/relationships/hyperlink" Target="https://login.consultant.ru/link/?req=doc&amp;base=LAW&amp;n=452778" TargetMode="External"/><Relationship Id="rId25" Type="http://schemas.openxmlformats.org/officeDocument/2006/relationships/hyperlink" Target="https://login.consultant.ru/link/?req=doc&amp;base=RLAW086&amp;n=82573" TargetMode="External"/><Relationship Id="rId33" Type="http://schemas.openxmlformats.org/officeDocument/2006/relationships/hyperlink" Target="https://login.consultant.ru/link/?req=doc&amp;base=RLAW086&amp;n=986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44539&amp;dst=100007" TargetMode="External"/><Relationship Id="rId20" Type="http://schemas.openxmlformats.org/officeDocument/2006/relationships/hyperlink" Target="https://login.consultant.ru/link/?req=doc&amp;base=RLAW086&amp;n=128650&amp;dst=100013" TargetMode="External"/><Relationship Id="rId29" Type="http://schemas.openxmlformats.org/officeDocument/2006/relationships/hyperlink" Target="https://login.consultant.ru/link/?req=doc&amp;base=RLAW086&amp;n=9891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86&amp;n=128650&amp;dst=100006" TargetMode="External"/><Relationship Id="rId11" Type="http://schemas.openxmlformats.org/officeDocument/2006/relationships/hyperlink" Target="https://login.consultant.ru/link/?req=doc&amp;base=LAW&amp;n=469798&amp;dst=100169" TargetMode="External"/><Relationship Id="rId24" Type="http://schemas.openxmlformats.org/officeDocument/2006/relationships/hyperlink" Target="https://login.consultant.ru/link/?req=doc&amp;base=RLAW086&amp;n=75085" TargetMode="External"/><Relationship Id="rId32" Type="http://schemas.openxmlformats.org/officeDocument/2006/relationships/hyperlink" Target="https://login.consultant.ru/link/?req=doc&amp;base=RLAW086&amp;n=84058" TargetMode="External"/><Relationship Id="rId5" Type="http://schemas.openxmlformats.org/officeDocument/2006/relationships/hyperlink" Target="https://login.consultant.ru/link/?req=doc&amp;base=RLAW086&amp;n=120294&amp;dst=100006" TargetMode="External"/><Relationship Id="rId15" Type="http://schemas.openxmlformats.org/officeDocument/2006/relationships/hyperlink" Target="https://login.consultant.ru/link/?req=doc&amp;base=LAW&amp;n=469773&amp;dst=1354" TargetMode="External"/><Relationship Id="rId23" Type="http://schemas.openxmlformats.org/officeDocument/2006/relationships/hyperlink" Target="https://login.consultant.ru/link/?req=doc&amp;base=RLAW086&amp;n=98843" TargetMode="External"/><Relationship Id="rId28" Type="http://schemas.openxmlformats.org/officeDocument/2006/relationships/hyperlink" Target="https://login.consultant.ru/link/?req=doc&amp;base=RLAW086&amp;n=98483" TargetMode="External"/><Relationship Id="rId10" Type="http://schemas.openxmlformats.org/officeDocument/2006/relationships/hyperlink" Target="https://login.consultant.ru/link/?req=doc&amp;base=LAW&amp;n=465808&amp;dst=1344" TargetMode="External"/><Relationship Id="rId19" Type="http://schemas.openxmlformats.org/officeDocument/2006/relationships/hyperlink" Target="https://login.consultant.ru/link/?req=doc&amp;base=RLAW086&amp;n=145328&amp;dst=100007" TargetMode="External"/><Relationship Id="rId31" Type="http://schemas.openxmlformats.org/officeDocument/2006/relationships/hyperlink" Target="https://login.consultant.ru/link/?req=doc&amp;base=RLAW086&amp;n=75099" TargetMode="External"/><Relationship Id="rId4" Type="http://schemas.openxmlformats.org/officeDocument/2006/relationships/hyperlink" Target="https://login.consultant.ru/link/?req=doc&amp;base=RLAW086&amp;n=113430&amp;dst=100006" TargetMode="External"/><Relationship Id="rId9" Type="http://schemas.openxmlformats.org/officeDocument/2006/relationships/hyperlink" Target="https://login.consultant.ru/link/?req=doc&amp;base=LAW&amp;n=469773&amp;dst=1347" TargetMode="External"/><Relationship Id="rId14" Type="http://schemas.openxmlformats.org/officeDocument/2006/relationships/hyperlink" Target="https://login.consultant.ru/link/?req=doc&amp;base=RLAW086&amp;n=128650&amp;dst=100011" TargetMode="External"/><Relationship Id="rId22" Type="http://schemas.openxmlformats.org/officeDocument/2006/relationships/hyperlink" Target="https://login.consultant.ru/link/?req=doc&amp;base=RLAW086&amp;n=113430&amp;dst=100014" TargetMode="External"/><Relationship Id="rId27" Type="http://schemas.openxmlformats.org/officeDocument/2006/relationships/hyperlink" Target="https://login.consultant.ru/link/?req=doc&amp;base=RLAW086&amp;n=98649" TargetMode="External"/><Relationship Id="rId30" Type="http://schemas.openxmlformats.org/officeDocument/2006/relationships/hyperlink" Target="https://login.consultant.ru/link/?req=doc&amp;base=RLAW086&amp;n=71384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86&amp;n=145328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2024-03-06T12:46:00Z</dcterms:created>
  <dcterms:modified xsi:type="dcterms:W3CDTF">2024-03-06T12:47:00Z</dcterms:modified>
</cp:coreProperties>
</file>