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3B" w:rsidRPr="001220FF" w:rsidRDefault="00F5453B" w:rsidP="001220FF">
      <w:pPr>
        <w:pStyle w:val="10"/>
        <w:keepNext/>
        <w:keepLines/>
        <w:shd w:val="clear" w:color="auto" w:fill="auto"/>
        <w:spacing w:after="0" w:line="240" w:lineRule="auto"/>
        <w:outlineLvl w:val="9"/>
        <w:rPr>
          <w:sz w:val="32"/>
          <w:szCs w:val="32"/>
        </w:rPr>
      </w:pPr>
      <w:r w:rsidRPr="001220FF">
        <w:rPr>
          <w:color w:val="000000"/>
          <w:sz w:val="32"/>
          <w:szCs w:val="32"/>
          <w:lang w:eastAsia="ru-RU" w:bidi="ru-RU"/>
        </w:rPr>
        <w:t>С 01 января 2019 года сельхозпроизводители</w:t>
      </w:r>
    </w:p>
    <w:p w:rsidR="00F5453B" w:rsidRDefault="00F5453B" w:rsidP="001220FF">
      <w:pPr>
        <w:pStyle w:val="10"/>
        <w:keepNext/>
        <w:keepLines/>
        <w:shd w:val="clear" w:color="auto" w:fill="auto"/>
        <w:spacing w:after="0" w:line="240" w:lineRule="auto"/>
        <w:outlineLvl w:val="9"/>
        <w:rPr>
          <w:color w:val="000000"/>
          <w:sz w:val="32"/>
          <w:szCs w:val="32"/>
          <w:lang w:val="en-US" w:eastAsia="ru-RU" w:bidi="ru-RU"/>
        </w:rPr>
      </w:pPr>
      <w:bookmarkStart w:id="0" w:name="bookmark1"/>
      <w:r w:rsidRPr="001220FF">
        <w:rPr>
          <w:color w:val="000000"/>
          <w:sz w:val="32"/>
          <w:szCs w:val="32"/>
          <w:lang w:eastAsia="ru-RU" w:bidi="ru-RU"/>
        </w:rPr>
        <w:t>признаются плательщиками НДС</w:t>
      </w:r>
      <w:bookmarkEnd w:id="0"/>
    </w:p>
    <w:p w:rsidR="001220FF" w:rsidRPr="001220FF" w:rsidRDefault="001220FF" w:rsidP="001220FF">
      <w:pPr>
        <w:pStyle w:val="10"/>
        <w:keepNext/>
        <w:keepLines/>
        <w:shd w:val="clear" w:color="auto" w:fill="auto"/>
        <w:spacing w:after="0" w:line="240" w:lineRule="auto"/>
        <w:outlineLvl w:val="9"/>
        <w:rPr>
          <w:sz w:val="32"/>
          <w:szCs w:val="32"/>
          <w:lang w:val="en-US"/>
        </w:rPr>
      </w:pPr>
    </w:p>
    <w:p w:rsidR="00F5453B" w:rsidRPr="001220FF" w:rsidRDefault="00F5453B" w:rsidP="001220FF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Межрайонная ИФНС России № 1 по Ярославской области обращает внимание налогоплательщиков -сельхозпроизводителей, что с 1 января 2019 года пункт 1 статьи 145 НК РФ будет действовать в обновленной редакции.</w:t>
      </w:r>
    </w:p>
    <w:p w:rsidR="00F5453B" w:rsidRPr="001220FF" w:rsidRDefault="00F5453B" w:rsidP="001220FF">
      <w:pPr>
        <w:pStyle w:val="20"/>
        <w:shd w:val="clear" w:color="auto" w:fill="auto"/>
        <w:tabs>
          <w:tab w:val="left" w:pos="13403"/>
        </w:tabs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Добавлено исключение на право применения освобождения организаций и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налог). Пункт 1 статьи 145 дополнен абзацем 2 следующего содержания:</w:t>
      </w:r>
      <w:r w:rsidRPr="001220FF">
        <w:rPr>
          <w:color w:val="000000"/>
          <w:sz w:val="28"/>
          <w:szCs w:val="28"/>
          <w:lang w:eastAsia="ru-RU" w:bidi="ru-RU"/>
        </w:rPr>
        <w:tab/>
        <w:t>"Организации и индивидуальные</w:t>
      </w:r>
    </w:p>
    <w:p w:rsidR="00F5453B" w:rsidRPr="001220FF" w:rsidRDefault="00F5453B" w:rsidP="001220FF">
      <w:pPr>
        <w:pStyle w:val="20"/>
        <w:shd w:val="clear" w:color="auto" w:fill="auto"/>
        <w:tabs>
          <w:tab w:val="left" w:pos="13073"/>
          <w:tab w:val="right" w:pos="29400"/>
        </w:tabs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предприниматели, применяющие систему налогообложения для сельскохозяйственных</w:t>
      </w:r>
      <w:r w:rsidRPr="001220FF">
        <w:rPr>
          <w:color w:val="000000"/>
          <w:sz w:val="28"/>
          <w:szCs w:val="28"/>
          <w:lang w:eastAsia="ru-RU" w:bidi="ru-RU"/>
        </w:rPr>
        <w:tab/>
        <w:t>товаропроизводителей</w:t>
      </w:r>
      <w:r w:rsidRPr="001220FF">
        <w:rPr>
          <w:color w:val="000000"/>
          <w:sz w:val="28"/>
          <w:szCs w:val="28"/>
          <w:lang w:eastAsia="ru-RU" w:bidi="ru-RU"/>
        </w:rPr>
        <w:tab/>
        <w:t>(Единый</w:t>
      </w:r>
    </w:p>
    <w:p w:rsidR="00F5453B" w:rsidRPr="001220FF" w:rsidRDefault="00F5453B" w:rsidP="001220FF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сельскохозяйственный налог), имеют право на освобождение от исполнения обязанностей налогоплательщика, связанных с исчислением и уплатой налога, при условии, что указанные лица переходят на уплату Единого сельскохозяйственного налога и реализуют право, предусмотренное настоящим абзацем, в одном и том же календарном году либо при условии, что за предшествующий налоговый период по Единому сельскохозяйственному налогу сумма дохода, полученного от реализации товаров (работ, услуг) при осуществлении видов предпринимательской деятельности, в отношении которых применяется указанная система налогообложения, без учета налога не превысила в совокупности:</w:t>
      </w:r>
    </w:p>
    <w:p w:rsidR="00F5453B" w:rsidRPr="001220FF" w:rsidRDefault="00F5453B" w:rsidP="001220FF">
      <w:pPr>
        <w:pStyle w:val="20"/>
        <w:numPr>
          <w:ilvl w:val="0"/>
          <w:numId w:val="1"/>
        </w:numPr>
        <w:shd w:val="clear" w:color="auto" w:fill="auto"/>
        <w:tabs>
          <w:tab w:val="left" w:pos="2909"/>
        </w:tabs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100 миллионов рублей за 2018 год,</w:t>
      </w:r>
    </w:p>
    <w:p w:rsidR="00F5453B" w:rsidRPr="001220FF" w:rsidRDefault="00F5453B" w:rsidP="001220FF">
      <w:pPr>
        <w:pStyle w:val="20"/>
        <w:numPr>
          <w:ilvl w:val="0"/>
          <w:numId w:val="1"/>
        </w:numPr>
        <w:shd w:val="clear" w:color="auto" w:fill="auto"/>
        <w:tabs>
          <w:tab w:val="left" w:pos="2909"/>
        </w:tabs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90 миллионов рублей за 2019 год,</w:t>
      </w:r>
    </w:p>
    <w:p w:rsidR="00F5453B" w:rsidRPr="001220FF" w:rsidRDefault="00F5453B" w:rsidP="001220FF">
      <w:pPr>
        <w:pStyle w:val="20"/>
        <w:numPr>
          <w:ilvl w:val="0"/>
          <w:numId w:val="1"/>
        </w:numPr>
        <w:shd w:val="clear" w:color="auto" w:fill="auto"/>
        <w:tabs>
          <w:tab w:val="left" w:pos="2909"/>
        </w:tabs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80 миллионов рублей за 2020 год,</w:t>
      </w:r>
    </w:p>
    <w:p w:rsidR="00F5453B" w:rsidRPr="001220FF" w:rsidRDefault="00F5453B" w:rsidP="001220FF">
      <w:pPr>
        <w:pStyle w:val="20"/>
        <w:numPr>
          <w:ilvl w:val="0"/>
          <w:numId w:val="1"/>
        </w:numPr>
        <w:shd w:val="clear" w:color="auto" w:fill="auto"/>
        <w:tabs>
          <w:tab w:val="left" w:pos="2909"/>
        </w:tabs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70 миллионов рублей за 2021 год,</w:t>
      </w:r>
    </w:p>
    <w:p w:rsidR="00F5453B" w:rsidRPr="001220FF" w:rsidRDefault="00F5453B" w:rsidP="001220FF">
      <w:pPr>
        <w:pStyle w:val="20"/>
        <w:numPr>
          <w:ilvl w:val="0"/>
          <w:numId w:val="1"/>
        </w:numPr>
        <w:shd w:val="clear" w:color="auto" w:fill="auto"/>
        <w:tabs>
          <w:tab w:val="left" w:pos="2909"/>
        </w:tabs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60 миллионов рублей за 2022 год и последующие годы".</w:t>
      </w:r>
    </w:p>
    <w:p w:rsidR="00F5453B" w:rsidRPr="001220FF" w:rsidRDefault="00F5453B" w:rsidP="001220FF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220FF">
        <w:rPr>
          <w:color w:val="000000"/>
          <w:sz w:val="28"/>
          <w:szCs w:val="28"/>
          <w:lang w:eastAsia="ru-RU" w:bidi="ru-RU"/>
        </w:rPr>
        <w:t>Таким образом, изменения с 1 января 2019 года коснуться только тех субъектов, которые применяют Единый сельскохозяйственный налог.</w:t>
      </w:r>
    </w:p>
    <w:p w:rsidR="001237F6" w:rsidRPr="001220FF" w:rsidRDefault="00F5453B" w:rsidP="001220FF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  <w:lang w:val="en-US"/>
        </w:rPr>
      </w:pPr>
      <w:r w:rsidRPr="001220FF">
        <w:rPr>
          <w:color w:val="000000"/>
          <w:sz w:val="28"/>
          <w:szCs w:val="28"/>
          <w:lang w:eastAsia="ru-RU" w:bidi="ru-RU"/>
        </w:rPr>
        <w:t>Для использования права на освобождение от исполнения обязанностей плательщика НДС необходимо представить в налоговый орган по месту своего учета соответствующее письменное уведомление в срок не позднее 20-го числа месяца, начиная с которого используется право на освобождение (пп. "б" п. 1 ст. 2 Федерального закона от 27.11.2017 № 335-ФЗ).</w:t>
      </w:r>
      <w:bookmarkStart w:id="1" w:name="_GoBack"/>
      <w:bookmarkEnd w:id="1"/>
    </w:p>
    <w:sectPr w:rsidR="001237F6" w:rsidRPr="001220FF" w:rsidSect="001220FF">
      <w:headerReference w:type="even" r:id="rId8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68" w:rsidRDefault="00B94168">
      <w:r>
        <w:separator/>
      </w:r>
    </w:p>
  </w:endnote>
  <w:endnote w:type="continuationSeparator" w:id="0">
    <w:p w:rsidR="00B94168" w:rsidRDefault="00B9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68" w:rsidRDefault="00B94168">
      <w:r>
        <w:separator/>
      </w:r>
    </w:p>
  </w:footnote>
  <w:footnote w:type="continuationSeparator" w:id="0">
    <w:p w:rsidR="00B94168" w:rsidRDefault="00B9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D4" w:rsidRDefault="00F545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C28EA73" wp14:editId="18B6EEB5">
              <wp:simplePos x="0" y="0"/>
              <wp:positionH relativeFrom="page">
                <wp:posOffset>16503650</wp:posOffset>
              </wp:positionH>
              <wp:positionV relativeFrom="page">
                <wp:posOffset>-6252845</wp:posOffset>
              </wp:positionV>
              <wp:extent cx="149860" cy="107315"/>
              <wp:effectExtent l="0" t="0" r="3175" b="44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3D4" w:rsidRDefault="00F5453B">
                          <w:r>
                            <w:rPr>
                              <w:rStyle w:val="a4"/>
                            </w:rPr>
                            <w:t>- , Л»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1299.5pt;margin-top:-492.35pt;width:11.8pt;height:8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" filled="f" stroked="f">
              <v:textbox style="mso-fit-shape-to-text:t" inset="0,0,0,0">
                <w:txbxContent>
                  <w:p w:rsidR="00CC23D4" w:rsidRDefault="00F5453B">
                    <w:r>
                      <w:rPr>
                        <w:rStyle w:val="a4"/>
                      </w:rPr>
                      <w:t>- , Л»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24F"/>
    <w:multiLevelType w:val="multilevel"/>
    <w:tmpl w:val="85C2D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8"/>
        <w:szCs w:val="8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3B"/>
    <w:rsid w:val="001220FF"/>
    <w:rsid w:val="001237F6"/>
    <w:rsid w:val="00B94168"/>
    <w:rsid w:val="00F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5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53B"/>
    <w:rPr>
      <w:rFonts w:ascii="Times New Roman" w:eastAsia="Times New Roman" w:hAnsi="Times New Roman" w:cs="Times New Roman"/>
      <w:sz w:val="88"/>
      <w:szCs w:val="88"/>
      <w:shd w:val="clear" w:color="auto" w:fill="FFFFFF"/>
    </w:rPr>
  </w:style>
  <w:style w:type="character" w:customStyle="1" w:styleId="a3">
    <w:name w:val="Колонтитул_"/>
    <w:basedOn w:val="a0"/>
    <w:rsid w:val="00F5453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4"/>
      <w:szCs w:val="14"/>
      <w:u w:val="none"/>
    </w:rPr>
  </w:style>
  <w:style w:type="character" w:customStyle="1" w:styleId="a4">
    <w:name w:val="Колонтитул"/>
    <w:basedOn w:val="a3"/>
    <w:rsid w:val="00F5453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5453B"/>
    <w:rPr>
      <w:rFonts w:ascii="Times New Roman" w:eastAsia="Times New Roman" w:hAnsi="Times New Roman" w:cs="Times New Roman"/>
      <w:b/>
      <w:bCs/>
      <w:sz w:val="100"/>
      <w:szCs w:val="10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3B"/>
    <w:pPr>
      <w:shd w:val="clear" w:color="auto" w:fill="FFFFFF"/>
      <w:spacing w:before="2160" w:after="960" w:line="0" w:lineRule="atLeast"/>
    </w:pPr>
    <w:rPr>
      <w:rFonts w:ascii="Times New Roman" w:eastAsia="Times New Roman" w:hAnsi="Times New Roman" w:cs="Times New Roman"/>
      <w:color w:val="auto"/>
      <w:sz w:val="88"/>
      <w:szCs w:val="88"/>
      <w:lang w:eastAsia="en-US" w:bidi="ar-SA"/>
    </w:rPr>
  </w:style>
  <w:style w:type="paragraph" w:customStyle="1" w:styleId="10">
    <w:name w:val="Заголовок №1"/>
    <w:basedOn w:val="a"/>
    <w:link w:val="1"/>
    <w:rsid w:val="00F5453B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00"/>
      <w:szCs w:val="1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45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53B"/>
    <w:rPr>
      <w:rFonts w:ascii="Times New Roman" w:eastAsia="Times New Roman" w:hAnsi="Times New Roman" w:cs="Times New Roman"/>
      <w:sz w:val="88"/>
      <w:szCs w:val="88"/>
      <w:shd w:val="clear" w:color="auto" w:fill="FFFFFF"/>
    </w:rPr>
  </w:style>
  <w:style w:type="character" w:customStyle="1" w:styleId="a3">
    <w:name w:val="Колонтитул_"/>
    <w:basedOn w:val="a0"/>
    <w:rsid w:val="00F5453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4"/>
      <w:szCs w:val="14"/>
      <w:u w:val="none"/>
    </w:rPr>
  </w:style>
  <w:style w:type="character" w:customStyle="1" w:styleId="a4">
    <w:name w:val="Колонтитул"/>
    <w:basedOn w:val="a3"/>
    <w:rsid w:val="00F5453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5453B"/>
    <w:rPr>
      <w:rFonts w:ascii="Times New Roman" w:eastAsia="Times New Roman" w:hAnsi="Times New Roman" w:cs="Times New Roman"/>
      <w:b/>
      <w:bCs/>
      <w:sz w:val="100"/>
      <w:szCs w:val="10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3B"/>
    <w:pPr>
      <w:shd w:val="clear" w:color="auto" w:fill="FFFFFF"/>
      <w:spacing w:before="2160" w:after="960" w:line="0" w:lineRule="atLeast"/>
    </w:pPr>
    <w:rPr>
      <w:rFonts w:ascii="Times New Roman" w:eastAsia="Times New Roman" w:hAnsi="Times New Roman" w:cs="Times New Roman"/>
      <w:color w:val="auto"/>
      <w:sz w:val="88"/>
      <w:szCs w:val="88"/>
      <w:lang w:eastAsia="en-US" w:bidi="ar-SA"/>
    </w:rPr>
  </w:style>
  <w:style w:type="paragraph" w:customStyle="1" w:styleId="10">
    <w:name w:val="Заголовок №1"/>
    <w:basedOn w:val="a"/>
    <w:link w:val="1"/>
    <w:rsid w:val="00F5453B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00"/>
      <w:szCs w:val="1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СА</dc:creator>
  <cp:lastModifiedBy>Семенов СА</cp:lastModifiedBy>
  <cp:revision>2</cp:revision>
  <dcterms:created xsi:type="dcterms:W3CDTF">2018-09-14T09:01:00Z</dcterms:created>
  <dcterms:modified xsi:type="dcterms:W3CDTF">2018-09-14T09:05:00Z</dcterms:modified>
</cp:coreProperties>
</file>