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9DE" w:rsidRDefault="000639DE" w:rsidP="00355D62">
      <w:pPr>
        <w:spacing w:after="0" w:line="240" w:lineRule="auto"/>
      </w:pPr>
      <w:bookmarkStart w:id="0" w:name="_GoBack"/>
      <w:r>
        <w:tab/>
      </w:r>
      <w:r>
        <w:tab/>
      </w:r>
      <w:r>
        <w:tab/>
      </w:r>
      <w:r>
        <w:tab/>
      </w:r>
      <w:r>
        <w:tab/>
      </w:r>
      <w:r>
        <w:tab/>
      </w:r>
      <w:r>
        <w:tab/>
        <w:t>Приложение к постановлению</w:t>
      </w:r>
    </w:p>
    <w:p w:rsidR="000639DE" w:rsidRDefault="000639DE" w:rsidP="00355D62">
      <w:pPr>
        <w:spacing w:after="0" w:line="240" w:lineRule="auto"/>
      </w:pPr>
      <w:r>
        <w:tab/>
      </w:r>
      <w:r>
        <w:tab/>
      </w:r>
      <w:r>
        <w:tab/>
      </w:r>
      <w:r>
        <w:tab/>
      </w:r>
      <w:r>
        <w:tab/>
      </w:r>
      <w:r>
        <w:tab/>
      </w:r>
      <w:r>
        <w:tab/>
        <w:t>Администрации г. Переславля-Залесского</w:t>
      </w:r>
    </w:p>
    <w:p w:rsidR="000639DE" w:rsidRPr="00035620" w:rsidRDefault="000639DE" w:rsidP="00355D62">
      <w:pPr>
        <w:spacing w:after="0" w:line="240" w:lineRule="auto"/>
      </w:pPr>
      <w:r>
        <w:tab/>
      </w:r>
      <w:r>
        <w:tab/>
      </w:r>
      <w:r>
        <w:tab/>
      </w:r>
      <w:r>
        <w:tab/>
      </w:r>
      <w:r>
        <w:tab/>
      </w:r>
      <w:r>
        <w:tab/>
      </w:r>
      <w:r>
        <w:tab/>
        <w:t xml:space="preserve">от </w:t>
      </w:r>
      <w:r>
        <w:tab/>
      </w:r>
      <w:r>
        <w:tab/>
      </w:r>
      <w:r>
        <w:tab/>
        <w:t>№</w:t>
      </w:r>
    </w:p>
    <w:p w:rsidR="000639DE" w:rsidRDefault="000639DE" w:rsidP="00035620">
      <w:pPr>
        <w:jc w:val="center"/>
      </w:pPr>
    </w:p>
    <w:p w:rsidR="000639DE" w:rsidRDefault="000639DE" w:rsidP="00035620">
      <w:pPr>
        <w:jc w:val="center"/>
      </w:pPr>
    </w:p>
    <w:p w:rsidR="000639DE" w:rsidRPr="00035620" w:rsidRDefault="000639DE" w:rsidP="00035620">
      <w:pPr>
        <w:jc w:val="center"/>
      </w:pPr>
      <w:r>
        <w:rPr>
          <w:noProof/>
          <w:lang w:eastAsia="ru-RU"/>
        </w:rPr>
        <w:pict>
          <v:shape id="Рисунок 10" o:spid="_x0000_i1026" type="#_x0000_t75" style="width:150pt;height:186.75pt;visibility:visible">
            <v:imagedata r:id="rId7" o:title=""/>
          </v:shape>
        </w:pict>
      </w:r>
    </w:p>
    <w:p w:rsidR="000639DE" w:rsidRPr="00035620" w:rsidRDefault="000639DE" w:rsidP="00035620">
      <w:pPr>
        <w:spacing w:after="0" w:line="240" w:lineRule="auto"/>
        <w:jc w:val="center"/>
        <w:rPr>
          <w:b/>
          <w:sz w:val="32"/>
          <w:szCs w:val="32"/>
        </w:rPr>
      </w:pPr>
    </w:p>
    <w:p w:rsidR="000639DE" w:rsidRPr="00035620" w:rsidRDefault="000639DE" w:rsidP="00035620">
      <w:pPr>
        <w:spacing w:after="0" w:line="240" w:lineRule="auto"/>
        <w:jc w:val="center"/>
        <w:rPr>
          <w:b/>
          <w:sz w:val="32"/>
          <w:szCs w:val="32"/>
        </w:rPr>
      </w:pPr>
      <w:r w:rsidRPr="00035620">
        <w:rPr>
          <w:b/>
          <w:sz w:val="32"/>
          <w:szCs w:val="32"/>
        </w:rPr>
        <w:t>СХЕМА</w:t>
      </w:r>
      <w:r>
        <w:rPr>
          <w:b/>
          <w:sz w:val="32"/>
          <w:szCs w:val="32"/>
        </w:rPr>
        <w:t xml:space="preserve"> </w:t>
      </w:r>
      <w:r w:rsidRPr="00035620">
        <w:rPr>
          <w:b/>
          <w:sz w:val="32"/>
          <w:szCs w:val="32"/>
        </w:rPr>
        <w:t>ХОЛОДНОГО ВОДОСНАБЖЕНИЯ</w:t>
      </w:r>
    </w:p>
    <w:p w:rsidR="000639DE" w:rsidRPr="00035620" w:rsidRDefault="000639DE" w:rsidP="00035620">
      <w:pPr>
        <w:spacing w:after="0" w:line="240" w:lineRule="auto"/>
        <w:jc w:val="center"/>
        <w:rPr>
          <w:b/>
          <w:sz w:val="32"/>
          <w:szCs w:val="32"/>
        </w:rPr>
      </w:pPr>
      <w:r w:rsidRPr="00035620">
        <w:rPr>
          <w:b/>
          <w:sz w:val="32"/>
          <w:szCs w:val="32"/>
        </w:rPr>
        <w:t xml:space="preserve">МУНИЦИПАЛЬНОГО ОБРАЗОВАНИЯ </w:t>
      </w:r>
    </w:p>
    <w:p w:rsidR="000639DE" w:rsidRPr="00035620" w:rsidRDefault="000639DE" w:rsidP="00035620">
      <w:pPr>
        <w:spacing w:after="0" w:line="240" w:lineRule="auto"/>
        <w:jc w:val="center"/>
        <w:rPr>
          <w:b/>
          <w:sz w:val="32"/>
          <w:szCs w:val="32"/>
        </w:rPr>
      </w:pPr>
      <w:r w:rsidRPr="00035620">
        <w:rPr>
          <w:b/>
          <w:sz w:val="32"/>
          <w:szCs w:val="32"/>
        </w:rPr>
        <w:t xml:space="preserve">ГОРОДСКОЙ ОКРУГ </w:t>
      </w:r>
    </w:p>
    <w:p w:rsidR="000639DE" w:rsidRPr="00035620" w:rsidRDefault="000639DE" w:rsidP="00035620">
      <w:pPr>
        <w:spacing w:after="0" w:line="240" w:lineRule="auto"/>
        <w:jc w:val="center"/>
        <w:rPr>
          <w:b/>
          <w:sz w:val="32"/>
          <w:szCs w:val="32"/>
        </w:rPr>
      </w:pPr>
      <w:r w:rsidRPr="00035620">
        <w:rPr>
          <w:b/>
          <w:sz w:val="32"/>
          <w:szCs w:val="32"/>
        </w:rPr>
        <w:t>ГОРОД</w:t>
      </w:r>
      <w:r>
        <w:rPr>
          <w:b/>
          <w:sz w:val="32"/>
          <w:szCs w:val="32"/>
        </w:rPr>
        <w:t xml:space="preserve"> </w:t>
      </w:r>
      <w:r w:rsidRPr="00035620">
        <w:rPr>
          <w:b/>
          <w:sz w:val="32"/>
          <w:szCs w:val="32"/>
        </w:rPr>
        <w:t>ПЕРЕСЛАВЛЬ-ЗАЛЕССКИЙ</w:t>
      </w:r>
      <w:r>
        <w:rPr>
          <w:b/>
          <w:sz w:val="32"/>
          <w:szCs w:val="32"/>
        </w:rPr>
        <w:t xml:space="preserve"> </w:t>
      </w:r>
      <w:r w:rsidRPr="00035620">
        <w:rPr>
          <w:b/>
          <w:sz w:val="32"/>
          <w:szCs w:val="32"/>
        </w:rPr>
        <w:t xml:space="preserve">ДО </w:t>
      </w:r>
      <w:smartTag w:uri="urn:schemas-microsoft-com:office:smarttags" w:element="metricconverter">
        <w:smartTagPr>
          <w:attr w:name="ProductID" w:val="2030 Г"/>
        </w:smartTagPr>
        <w:r w:rsidRPr="00035620">
          <w:rPr>
            <w:b/>
            <w:sz w:val="32"/>
            <w:szCs w:val="32"/>
          </w:rPr>
          <w:t>2030 Г</w:t>
        </w:r>
      </w:smartTag>
      <w:r w:rsidRPr="00035620">
        <w:rPr>
          <w:b/>
          <w:sz w:val="32"/>
          <w:szCs w:val="32"/>
        </w:rPr>
        <w:t>.</w:t>
      </w:r>
    </w:p>
    <w:p w:rsidR="000639DE" w:rsidRPr="00035620" w:rsidRDefault="000639DE" w:rsidP="00035620">
      <w:pPr>
        <w:spacing w:line="240" w:lineRule="auto"/>
        <w:jc w:val="center"/>
        <w:rPr>
          <w:b/>
          <w:sz w:val="32"/>
          <w:szCs w:val="32"/>
        </w:rPr>
      </w:pPr>
    </w:p>
    <w:p w:rsidR="000639DE" w:rsidRPr="00035620" w:rsidRDefault="000639DE" w:rsidP="00035620">
      <w:pPr>
        <w:spacing w:line="240" w:lineRule="auto"/>
        <w:jc w:val="center"/>
        <w:rPr>
          <w:b/>
          <w:sz w:val="32"/>
          <w:szCs w:val="32"/>
        </w:rPr>
      </w:pPr>
    </w:p>
    <w:p w:rsidR="000639DE" w:rsidRPr="00035620" w:rsidRDefault="000639DE" w:rsidP="00035620">
      <w:pPr>
        <w:spacing w:line="240" w:lineRule="auto"/>
        <w:jc w:val="center"/>
        <w:rPr>
          <w:sz w:val="32"/>
          <w:szCs w:val="32"/>
        </w:rPr>
      </w:pPr>
    </w:p>
    <w:p w:rsidR="000639DE" w:rsidRPr="00035620" w:rsidRDefault="000639DE" w:rsidP="00035620">
      <w:pPr>
        <w:spacing w:line="240" w:lineRule="auto"/>
        <w:jc w:val="center"/>
        <w:rPr>
          <w:sz w:val="32"/>
          <w:szCs w:val="32"/>
        </w:rPr>
      </w:pPr>
      <w:r w:rsidRPr="00035620">
        <w:rPr>
          <w:sz w:val="32"/>
          <w:szCs w:val="32"/>
        </w:rPr>
        <w:t xml:space="preserve">Шифр: </w:t>
      </w:r>
      <w:r w:rsidRPr="00035620">
        <w:rPr>
          <w:sz w:val="32"/>
          <w:szCs w:val="32"/>
          <w:u w:val="single"/>
        </w:rPr>
        <w:t>65/15.СХВС.01.01</w:t>
      </w:r>
    </w:p>
    <w:p w:rsidR="000639DE" w:rsidRPr="00035620" w:rsidRDefault="000639DE" w:rsidP="00035620">
      <w:pPr>
        <w:tabs>
          <w:tab w:val="left" w:pos="2558"/>
        </w:tabs>
        <w:rPr>
          <w:b/>
          <w:sz w:val="32"/>
          <w:szCs w:val="32"/>
        </w:rPr>
      </w:pPr>
      <w:r w:rsidRPr="00035620">
        <w:rPr>
          <w:b/>
          <w:sz w:val="32"/>
          <w:szCs w:val="32"/>
        </w:rPr>
        <w:tab/>
      </w:r>
    </w:p>
    <w:p w:rsidR="000639DE" w:rsidRPr="00035620" w:rsidRDefault="000639DE" w:rsidP="00035620">
      <w:pPr>
        <w:rPr>
          <w:b/>
          <w:sz w:val="32"/>
          <w:szCs w:val="32"/>
        </w:rPr>
      </w:pPr>
    </w:p>
    <w:p w:rsidR="000639DE" w:rsidRPr="00035620" w:rsidRDefault="000639DE" w:rsidP="00035620">
      <w:pPr>
        <w:rPr>
          <w:b/>
          <w:sz w:val="32"/>
          <w:szCs w:val="32"/>
        </w:rPr>
      </w:pPr>
    </w:p>
    <w:p w:rsidR="000639DE" w:rsidRPr="00035620" w:rsidRDefault="000639DE" w:rsidP="00035620">
      <w:pPr>
        <w:rPr>
          <w:b/>
          <w:sz w:val="32"/>
          <w:szCs w:val="32"/>
        </w:rPr>
      </w:pPr>
    </w:p>
    <w:p w:rsidR="000639DE" w:rsidRPr="00035620" w:rsidRDefault="000639DE" w:rsidP="00035620">
      <w:pPr>
        <w:rPr>
          <w:b/>
          <w:sz w:val="32"/>
          <w:szCs w:val="32"/>
        </w:rPr>
      </w:pPr>
    </w:p>
    <w:p w:rsidR="000639DE" w:rsidRPr="00035620" w:rsidRDefault="000639DE" w:rsidP="00035620">
      <w:pPr>
        <w:rPr>
          <w:b/>
          <w:sz w:val="32"/>
          <w:szCs w:val="32"/>
        </w:rPr>
      </w:pPr>
    </w:p>
    <w:p w:rsidR="000639DE" w:rsidRPr="00035620" w:rsidRDefault="000639DE" w:rsidP="00035620">
      <w:pPr>
        <w:rPr>
          <w:sz w:val="32"/>
          <w:szCs w:val="32"/>
        </w:rPr>
      </w:pPr>
    </w:p>
    <w:p w:rsidR="000639DE" w:rsidRPr="00355D62" w:rsidRDefault="000639DE" w:rsidP="00035620">
      <w:pPr>
        <w:jc w:val="center"/>
        <w:rPr>
          <w:szCs w:val="24"/>
        </w:rPr>
      </w:pPr>
      <w:r w:rsidRPr="00355D62">
        <w:rPr>
          <w:szCs w:val="24"/>
        </w:rPr>
        <w:t>Переславль-Залесский, 2015</w:t>
      </w:r>
    </w:p>
    <w:p w:rsidR="000639DE" w:rsidRPr="00035620" w:rsidRDefault="000639DE" w:rsidP="00035620">
      <w:pPr>
        <w:jc w:val="center"/>
        <w:sectPr w:rsidR="000639DE" w:rsidRPr="00035620" w:rsidSect="00ED45B4">
          <w:headerReference w:type="default" r:id="rId8"/>
          <w:footerReference w:type="default" r:id="rId9"/>
          <w:pgSz w:w="11906" w:h="16838"/>
          <w:pgMar w:top="851" w:right="851" w:bottom="1134" w:left="1418" w:header="426" w:footer="623" w:gutter="0"/>
          <w:cols w:space="708"/>
          <w:titlePg/>
          <w:docGrid w:linePitch="360"/>
        </w:sectPr>
      </w:pPr>
    </w:p>
    <w:p w:rsidR="000639DE" w:rsidRPr="00035620" w:rsidRDefault="000639DE" w:rsidP="00035620">
      <w:pPr>
        <w:spacing w:after="0"/>
        <w:jc w:val="center"/>
        <w:rPr>
          <w:b/>
        </w:rPr>
      </w:pPr>
      <w:r w:rsidRPr="00035620">
        <w:rPr>
          <w:b/>
        </w:rPr>
        <w:t>СОСТАВ РАБОТ</w:t>
      </w:r>
    </w:p>
    <w:tbl>
      <w:tblPr>
        <w:tblW w:w="4874" w:type="pct"/>
        <w:jc w:val="center"/>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8"/>
        <w:gridCol w:w="6927"/>
      </w:tblGrid>
      <w:tr w:rsidR="000639DE" w:rsidRPr="00CB39BE" w:rsidTr="00CB39BE">
        <w:trPr>
          <w:trHeight w:val="1134"/>
          <w:jc w:val="center"/>
        </w:trPr>
        <w:tc>
          <w:tcPr>
            <w:tcW w:w="1394" w:type="pct"/>
            <w:vAlign w:val="center"/>
          </w:tcPr>
          <w:p w:rsidR="000639DE" w:rsidRPr="0071621B" w:rsidRDefault="000639DE" w:rsidP="00CB39BE">
            <w:pPr>
              <w:pStyle w:val="a9"/>
              <w:spacing w:after="0" w:line="240" w:lineRule="auto"/>
              <w:jc w:val="center"/>
              <w:rPr>
                <w:b/>
                <w:sz w:val="24"/>
                <w:szCs w:val="24"/>
                <w:lang w:eastAsia="en-US"/>
              </w:rPr>
            </w:pPr>
            <w:r w:rsidRPr="0071621B">
              <w:rPr>
                <w:b/>
                <w:sz w:val="24"/>
                <w:szCs w:val="24"/>
                <w:lang w:eastAsia="en-US"/>
              </w:rPr>
              <w:t>Шифр</w:t>
            </w:r>
          </w:p>
        </w:tc>
        <w:tc>
          <w:tcPr>
            <w:tcW w:w="3606" w:type="pct"/>
            <w:vAlign w:val="center"/>
          </w:tcPr>
          <w:p w:rsidR="000639DE" w:rsidRPr="0071621B" w:rsidRDefault="000639DE" w:rsidP="00CB39BE">
            <w:pPr>
              <w:pStyle w:val="a9"/>
              <w:spacing w:after="0" w:line="240" w:lineRule="auto"/>
              <w:jc w:val="center"/>
              <w:rPr>
                <w:b/>
                <w:sz w:val="24"/>
                <w:szCs w:val="24"/>
                <w:lang w:eastAsia="en-US"/>
              </w:rPr>
            </w:pPr>
            <w:r w:rsidRPr="0071621B">
              <w:rPr>
                <w:b/>
                <w:sz w:val="24"/>
                <w:szCs w:val="24"/>
                <w:lang w:eastAsia="en-US"/>
              </w:rPr>
              <w:t>Наименование</w:t>
            </w:r>
          </w:p>
        </w:tc>
      </w:tr>
      <w:tr w:rsidR="000639DE" w:rsidRPr="00CB39BE" w:rsidTr="00CB39BE">
        <w:trPr>
          <w:trHeight w:val="1134"/>
          <w:jc w:val="center"/>
        </w:trPr>
        <w:tc>
          <w:tcPr>
            <w:tcW w:w="1394" w:type="pct"/>
            <w:vAlign w:val="center"/>
          </w:tcPr>
          <w:p w:rsidR="000639DE" w:rsidRPr="00CB39BE" w:rsidRDefault="000639DE" w:rsidP="00CB39BE">
            <w:pPr>
              <w:pStyle w:val="a9"/>
              <w:spacing w:after="0" w:line="240" w:lineRule="auto"/>
              <w:jc w:val="center"/>
              <w:rPr>
                <w:sz w:val="24"/>
                <w:szCs w:val="24"/>
                <w:lang w:val="en-US" w:eastAsia="en-US"/>
              </w:rPr>
            </w:pPr>
            <w:r w:rsidRPr="0071621B">
              <w:rPr>
                <w:sz w:val="24"/>
                <w:szCs w:val="24"/>
              </w:rPr>
              <w:t>65/15.СХВС.01.01</w:t>
            </w:r>
          </w:p>
        </w:tc>
        <w:tc>
          <w:tcPr>
            <w:tcW w:w="3606" w:type="pct"/>
            <w:vAlign w:val="center"/>
          </w:tcPr>
          <w:p w:rsidR="000639DE" w:rsidRPr="0071621B" w:rsidRDefault="000639DE" w:rsidP="00CB39BE">
            <w:pPr>
              <w:pStyle w:val="a9"/>
              <w:spacing w:after="0" w:line="240" w:lineRule="auto"/>
              <w:jc w:val="center"/>
              <w:rPr>
                <w:sz w:val="24"/>
                <w:szCs w:val="24"/>
                <w:lang w:eastAsia="en-US"/>
              </w:rPr>
            </w:pPr>
            <w:r w:rsidRPr="0071621B">
              <w:rPr>
                <w:sz w:val="24"/>
                <w:szCs w:val="24"/>
                <w:lang w:eastAsia="en-US"/>
              </w:rPr>
              <w:t xml:space="preserve">СХЕМА ХОЛОДНОГО ВОДОСНАБЖЕНИЯ МУНИЦИПАЛЬНОГО ОБРАЗОВАНИЯ ГОРОДСКОЙ ОКРУГ ГОРОД ПЕРЕСЛАВЛЬ-ЗАЛЕССКИЙ ДО </w:t>
            </w:r>
            <w:smartTag w:uri="urn:schemas-microsoft-com:office:smarttags" w:element="metricconverter">
              <w:smartTagPr>
                <w:attr w:name="ProductID" w:val="2030 Г"/>
              </w:smartTagPr>
              <w:r w:rsidRPr="0071621B">
                <w:rPr>
                  <w:sz w:val="24"/>
                  <w:szCs w:val="24"/>
                  <w:lang w:eastAsia="en-US"/>
                </w:rPr>
                <w:t>2030 Г</w:t>
              </w:r>
            </w:smartTag>
            <w:r w:rsidRPr="0071621B">
              <w:rPr>
                <w:sz w:val="24"/>
                <w:szCs w:val="24"/>
                <w:lang w:eastAsia="en-US"/>
              </w:rPr>
              <w:t>.</w:t>
            </w:r>
          </w:p>
        </w:tc>
      </w:tr>
      <w:tr w:rsidR="000639DE" w:rsidRPr="00CB39BE" w:rsidTr="00CB39BE">
        <w:trPr>
          <w:trHeight w:val="1134"/>
          <w:jc w:val="center"/>
        </w:trPr>
        <w:tc>
          <w:tcPr>
            <w:tcW w:w="1394" w:type="pct"/>
            <w:vAlign w:val="center"/>
          </w:tcPr>
          <w:p w:rsidR="000639DE" w:rsidRPr="0071621B" w:rsidRDefault="000639DE" w:rsidP="00CB39BE">
            <w:pPr>
              <w:pStyle w:val="a9"/>
              <w:spacing w:after="0" w:line="240" w:lineRule="auto"/>
              <w:jc w:val="center"/>
              <w:rPr>
                <w:sz w:val="24"/>
                <w:szCs w:val="24"/>
                <w:lang w:eastAsia="en-US"/>
              </w:rPr>
            </w:pPr>
            <w:r w:rsidRPr="0071621B">
              <w:rPr>
                <w:sz w:val="24"/>
                <w:szCs w:val="24"/>
              </w:rPr>
              <w:t>65/15.СГВС.01.02</w:t>
            </w:r>
          </w:p>
        </w:tc>
        <w:tc>
          <w:tcPr>
            <w:tcW w:w="3606" w:type="pct"/>
            <w:vAlign w:val="center"/>
          </w:tcPr>
          <w:p w:rsidR="000639DE" w:rsidRPr="0071621B" w:rsidRDefault="000639DE" w:rsidP="00CB39BE">
            <w:pPr>
              <w:pStyle w:val="a9"/>
              <w:spacing w:after="0" w:line="240" w:lineRule="auto"/>
              <w:jc w:val="center"/>
              <w:rPr>
                <w:sz w:val="24"/>
                <w:szCs w:val="24"/>
                <w:lang w:eastAsia="en-US"/>
              </w:rPr>
            </w:pPr>
            <w:r w:rsidRPr="0071621B">
              <w:rPr>
                <w:sz w:val="24"/>
                <w:szCs w:val="24"/>
                <w:lang w:eastAsia="en-US"/>
              </w:rPr>
              <w:t xml:space="preserve">СХЕМА ГОРЯЧЕГО ВОДОСНАЮЖЕНИЯ МУНИЦИПАЛЬНОГО ОБРАЗОВАНИЯ ГОРОДСКОЙ ОКРУГ ГОРОД ПЕРЕСЛАВЛЬ-ЗАЛЕССКИЙ ДО </w:t>
            </w:r>
            <w:smartTag w:uri="urn:schemas-microsoft-com:office:smarttags" w:element="metricconverter">
              <w:smartTagPr>
                <w:attr w:name="ProductID" w:val="2030 Г"/>
              </w:smartTagPr>
              <w:r w:rsidRPr="0071621B">
                <w:rPr>
                  <w:sz w:val="24"/>
                  <w:szCs w:val="24"/>
                  <w:lang w:eastAsia="en-US"/>
                </w:rPr>
                <w:t>2030 Г</w:t>
              </w:r>
            </w:smartTag>
            <w:r w:rsidRPr="0071621B">
              <w:rPr>
                <w:sz w:val="24"/>
                <w:szCs w:val="24"/>
                <w:lang w:eastAsia="en-US"/>
              </w:rPr>
              <w:t>.</w:t>
            </w:r>
          </w:p>
        </w:tc>
      </w:tr>
      <w:tr w:rsidR="000639DE" w:rsidRPr="00CB39BE" w:rsidTr="00CB39BE">
        <w:trPr>
          <w:trHeight w:val="1134"/>
          <w:jc w:val="center"/>
        </w:trPr>
        <w:tc>
          <w:tcPr>
            <w:tcW w:w="1394" w:type="pct"/>
            <w:vAlign w:val="center"/>
          </w:tcPr>
          <w:p w:rsidR="000639DE" w:rsidRPr="0071621B" w:rsidRDefault="000639DE" w:rsidP="00CB39BE">
            <w:pPr>
              <w:pStyle w:val="a9"/>
              <w:spacing w:after="0" w:line="240" w:lineRule="auto"/>
              <w:jc w:val="center"/>
              <w:rPr>
                <w:sz w:val="24"/>
                <w:szCs w:val="24"/>
                <w:lang w:eastAsia="en-US"/>
              </w:rPr>
            </w:pPr>
            <w:r w:rsidRPr="0071621B">
              <w:rPr>
                <w:sz w:val="24"/>
                <w:szCs w:val="24"/>
              </w:rPr>
              <w:t>65/15.СВО.02.00</w:t>
            </w:r>
          </w:p>
        </w:tc>
        <w:tc>
          <w:tcPr>
            <w:tcW w:w="3606" w:type="pct"/>
            <w:vAlign w:val="center"/>
          </w:tcPr>
          <w:p w:rsidR="000639DE" w:rsidRPr="0071621B" w:rsidRDefault="000639DE" w:rsidP="00CB39BE">
            <w:pPr>
              <w:pStyle w:val="a9"/>
              <w:spacing w:after="0" w:line="240" w:lineRule="auto"/>
              <w:jc w:val="center"/>
              <w:rPr>
                <w:sz w:val="24"/>
                <w:szCs w:val="24"/>
                <w:lang w:eastAsia="en-US"/>
              </w:rPr>
            </w:pPr>
            <w:r w:rsidRPr="0071621B">
              <w:rPr>
                <w:sz w:val="24"/>
                <w:szCs w:val="24"/>
                <w:lang w:eastAsia="en-US"/>
              </w:rPr>
              <w:t xml:space="preserve">СХЕМА ВОДООТВЕДЕНИЯ МУНИЦИПАЛЬНОГО ОБРАЗОВАНИЯ ГОРОДСКОЙ ОКРУГ ГОРОД ПЕРЕСЛАВЛЬ-ЗАЛЕССКИЙ ДО </w:t>
            </w:r>
            <w:smartTag w:uri="urn:schemas-microsoft-com:office:smarttags" w:element="metricconverter">
              <w:smartTagPr>
                <w:attr w:name="ProductID" w:val="2030 Г"/>
              </w:smartTagPr>
              <w:r w:rsidRPr="0071621B">
                <w:rPr>
                  <w:sz w:val="24"/>
                  <w:szCs w:val="24"/>
                  <w:lang w:eastAsia="en-US"/>
                </w:rPr>
                <w:t>2030 Г</w:t>
              </w:r>
            </w:smartTag>
            <w:r w:rsidRPr="0071621B">
              <w:rPr>
                <w:sz w:val="24"/>
                <w:szCs w:val="24"/>
                <w:lang w:eastAsia="en-US"/>
              </w:rPr>
              <w:t>.</w:t>
            </w:r>
          </w:p>
        </w:tc>
      </w:tr>
    </w:tbl>
    <w:p w:rsidR="000639DE" w:rsidRPr="00035620" w:rsidRDefault="000639DE" w:rsidP="00355D62">
      <w:pPr>
        <w:pStyle w:val="TOCHeading"/>
        <w:jc w:val="center"/>
        <w:rPr>
          <w:rFonts w:ascii="Times New Roman" w:hAnsi="Times New Roman"/>
          <w:sz w:val="24"/>
          <w:szCs w:val="24"/>
        </w:rPr>
      </w:pPr>
      <w:r w:rsidRPr="00035620">
        <w:br w:type="page"/>
      </w:r>
      <w:r w:rsidRPr="00035620">
        <w:rPr>
          <w:rFonts w:ascii="Times New Roman" w:hAnsi="Times New Roman"/>
          <w:sz w:val="24"/>
          <w:szCs w:val="24"/>
        </w:rPr>
        <w:t>ОГЛАВЛЕНИЕ</w:t>
      </w:r>
    </w:p>
    <w:p w:rsidR="000639DE" w:rsidRDefault="000639DE">
      <w:pPr>
        <w:pStyle w:val="TOC1"/>
        <w:tabs>
          <w:tab w:val="right" w:leader="dot" w:pos="9627"/>
        </w:tabs>
        <w:rPr>
          <w:rFonts w:ascii="Calibri" w:hAnsi="Calibri"/>
          <w:caps w:val="0"/>
          <w:noProof/>
          <w:sz w:val="22"/>
          <w:lang w:eastAsia="ru-RU"/>
        </w:rPr>
      </w:pPr>
      <w:r w:rsidRPr="00035620">
        <w:fldChar w:fldCharType="begin"/>
      </w:r>
      <w:r w:rsidRPr="00035620">
        <w:instrText xml:space="preserve"> TOC \o "1-3" \h \z \u </w:instrText>
      </w:r>
      <w:r w:rsidRPr="00035620">
        <w:fldChar w:fldCharType="separate"/>
      </w:r>
      <w:hyperlink w:anchor="_Toc437566865" w:history="1">
        <w:r w:rsidRPr="00CC450D">
          <w:rPr>
            <w:rStyle w:val="Hyperlink"/>
            <w:noProof/>
          </w:rPr>
          <w:t>ПЕРЕЧЕНЬ ТАБЛИЦ</w:t>
        </w:r>
        <w:r>
          <w:rPr>
            <w:noProof/>
            <w:webHidden/>
          </w:rPr>
          <w:tab/>
        </w:r>
        <w:r>
          <w:rPr>
            <w:noProof/>
            <w:webHidden/>
          </w:rPr>
          <w:fldChar w:fldCharType="begin"/>
        </w:r>
        <w:r>
          <w:rPr>
            <w:noProof/>
            <w:webHidden/>
          </w:rPr>
          <w:instrText xml:space="preserve"> PAGEREF _Toc437566865 \h </w:instrText>
        </w:r>
        <w:r>
          <w:rPr>
            <w:noProof/>
          </w:rPr>
        </w:r>
        <w:r>
          <w:rPr>
            <w:noProof/>
            <w:webHidden/>
          </w:rPr>
          <w:fldChar w:fldCharType="separate"/>
        </w:r>
        <w:r>
          <w:rPr>
            <w:noProof/>
            <w:webHidden/>
          </w:rPr>
          <w:t>7</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866" w:history="1">
        <w:r w:rsidRPr="00CC450D">
          <w:rPr>
            <w:rStyle w:val="Hyperlink"/>
            <w:noProof/>
          </w:rPr>
          <w:t>ПЕРЕЧЕНЬ РИСУНКОВ</w:t>
        </w:r>
        <w:r>
          <w:rPr>
            <w:noProof/>
            <w:webHidden/>
          </w:rPr>
          <w:tab/>
        </w:r>
        <w:r>
          <w:rPr>
            <w:noProof/>
            <w:webHidden/>
          </w:rPr>
          <w:fldChar w:fldCharType="begin"/>
        </w:r>
        <w:r>
          <w:rPr>
            <w:noProof/>
            <w:webHidden/>
          </w:rPr>
          <w:instrText xml:space="preserve"> PAGEREF _Toc437566866 \h </w:instrText>
        </w:r>
        <w:r>
          <w:rPr>
            <w:noProof/>
          </w:rPr>
        </w:r>
        <w:r>
          <w:rPr>
            <w:noProof/>
            <w:webHidden/>
          </w:rPr>
          <w:fldChar w:fldCharType="separate"/>
        </w:r>
        <w:r>
          <w:rPr>
            <w:noProof/>
            <w:webHidden/>
          </w:rPr>
          <w:t>8</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867" w:history="1">
        <w:r w:rsidRPr="00CC450D">
          <w:rPr>
            <w:rStyle w:val="Hyperlink"/>
            <w:noProof/>
          </w:rPr>
          <w:t>ОБЩИЕ ПОЛОЖЕНИЯ</w:t>
        </w:r>
        <w:r>
          <w:rPr>
            <w:noProof/>
            <w:webHidden/>
          </w:rPr>
          <w:tab/>
        </w:r>
        <w:r>
          <w:rPr>
            <w:noProof/>
            <w:webHidden/>
          </w:rPr>
          <w:fldChar w:fldCharType="begin"/>
        </w:r>
        <w:r>
          <w:rPr>
            <w:noProof/>
            <w:webHidden/>
          </w:rPr>
          <w:instrText xml:space="preserve"> PAGEREF _Toc437566867 \h </w:instrText>
        </w:r>
        <w:r>
          <w:rPr>
            <w:noProof/>
          </w:rPr>
        </w:r>
        <w:r>
          <w:rPr>
            <w:noProof/>
            <w:webHidden/>
          </w:rPr>
          <w:fldChar w:fldCharType="separate"/>
        </w:r>
        <w:r>
          <w:rPr>
            <w:noProof/>
            <w:webHidden/>
          </w:rPr>
          <w:t>9</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868" w:history="1">
        <w:r w:rsidRPr="00CC450D">
          <w:rPr>
            <w:rStyle w:val="Hyperlink"/>
            <w:noProof/>
          </w:rPr>
          <w:t>1.</w:t>
        </w:r>
        <w:r>
          <w:rPr>
            <w:rFonts w:ascii="Calibri" w:hAnsi="Calibri"/>
            <w:caps w:val="0"/>
            <w:noProof/>
            <w:sz w:val="22"/>
            <w:lang w:eastAsia="ru-RU"/>
          </w:rPr>
          <w:tab/>
        </w:r>
        <w:r w:rsidRPr="00CC450D">
          <w:rPr>
            <w:rStyle w:val="Hyperlink"/>
            <w:noProof/>
          </w:rPr>
          <w:t>ТЕХНИКО-ЭКОНОМИЧЕСКОЕ  СОСТОЯНИЕ  ЦЕНТРАЛИЗОВАННЫХ  СИСТЕМ ВОДОСНАБЖЕНИЯ ГОРОДСКОГО ОКРУГА</w:t>
        </w:r>
        <w:r>
          <w:rPr>
            <w:noProof/>
            <w:webHidden/>
          </w:rPr>
          <w:tab/>
        </w:r>
        <w:r>
          <w:rPr>
            <w:noProof/>
            <w:webHidden/>
          </w:rPr>
          <w:fldChar w:fldCharType="begin"/>
        </w:r>
        <w:r>
          <w:rPr>
            <w:noProof/>
            <w:webHidden/>
          </w:rPr>
          <w:instrText xml:space="preserve"> PAGEREF _Toc437566868 \h </w:instrText>
        </w:r>
        <w:r>
          <w:rPr>
            <w:noProof/>
          </w:rPr>
        </w:r>
        <w:r>
          <w:rPr>
            <w:noProof/>
            <w:webHidden/>
          </w:rPr>
          <w:fldChar w:fldCharType="separate"/>
        </w:r>
        <w:r>
          <w:rPr>
            <w:noProof/>
            <w:webHidden/>
          </w:rPr>
          <w:t>11</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69" w:history="1">
        <w:r w:rsidRPr="00CC450D">
          <w:rPr>
            <w:rStyle w:val="Hyperlink"/>
            <w:noProof/>
          </w:rPr>
          <w:t>1.1.</w:t>
        </w:r>
        <w:r>
          <w:rPr>
            <w:rFonts w:ascii="Calibri" w:hAnsi="Calibri"/>
            <w:noProof/>
            <w:sz w:val="22"/>
            <w:lang w:eastAsia="ru-RU"/>
          </w:rPr>
          <w:tab/>
        </w:r>
        <w:r w:rsidRPr="00CC450D">
          <w:rPr>
            <w:rStyle w:val="Hyperlink"/>
            <w:noProof/>
          </w:rPr>
          <w:t>Описание  системы  и  структуры водоснабжения городского округа, деление  территории городского округа на эксплуатационные зоны</w:t>
        </w:r>
        <w:r>
          <w:rPr>
            <w:noProof/>
            <w:webHidden/>
          </w:rPr>
          <w:tab/>
        </w:r>
        <w:r>
          <w:rPr>
            <w:noProof/>
            <w:webHidden/>
          </w:rPr>
          <w:fldChar w:fldCharType="begin"/>
        </w:r>
        <w:r>
          <w:rPr>
            <w:noProof/>
            <w:webHidden/>
          </w:rPr>
          <w:instrText xml:space="preserve"> PAGEREF _Toc437566869 \h </w:instrText>
        </w:r>
        <w:r>
          <w:rPr>
            <w:noProof/>
          </w:rPr>
        </w:r>
        <w:r>
          <w:rPr>
            <w:noProof/>
            <w:webHidden/>
          </w:rPr>
          <w:fldChar w:fldCharType="separate"/>
        </w:r>
        <w:r>
          <w:rPr>
            <w:noProof/>
            <w:webHidden/>
          </w:rPr>
          <w:t>11</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70" w:history="1">
        <w:r w:rsidRPr="00CC450D">
          <w:rPr>
            <w:rStyle w:val="Hyperlink"/>
            <w:noProof/>
          </w:rPr>
          <w:t>1.2.</w:t>
        </w:r>
        <w:r>
          <w:rPr>
            <w:rFonts w:ascii="Calibri" w:hAnsi="Calibri"/>
            <w:noProof/>
            <w:sz w:val="22"/>
            <w:lang w:eastAsia="ru-RU"/>
          </w:rPr>
          <w:tab/>
        </w:r>
        <w:r w:rsidRPr="00CC450D">
          <w:rPr>
            <w:rStyle w:val="Hyperlink"/>
            <w:noProof/>
          </w:rPr>
          <w:t>Описание территорий городского округа, не охваченных централизованными системами водоснабжения</w:t>
        </w:r>
        <w:r>
          <w:rPr>
            <w:noProof/>
            <w:webHidden/>
          </w:rPr>
          <w:tab/>
        </w:r>
        <w:r>
          <w:rPr>
            <w:noProof/>
            <w:webHidden/>
          </w:rPr>
          <w:fldChar w:fldCharType="begin"/>
        </w:r>
        <w:r>
          <w:rPr>
            <w:noProof/>
            <w:webHidden/>
          </w:rPr>
          <w:instrText xml:space="preserve"> PAGEREF _Toc437566870 \h </w:instrText>
        </w:r>
        <w:r>
          <w:rPr>
            <w:noProof/>
          </w:rPr>
        </w:r>
        <w:r>
          <w:rPr>
            <w:noProof/>
            <w:webHidden/>
          </w:rPr>
          <w:fldChar w:fldCharType="separate"/>
        </w:r>
        <w:r>
          <w:rPr>
            <w:noProof/>
            <w:webHidden/>
          </w:rPr>
          <w:t>13</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71" w:history="1">
        <w:r w:rsidRPr="00CC450D">
          <w:rPr>
            <w:rStyle w:val="Hyperlink"/>
            <w:noProof/>
          </w:rPr>
          <w:t>1.3.</w:t>
        </w:r>
        <w:r>
          <w:rPr>
            <w:rFonts w:ascii="Calibri" w:hAnsi="Calibri"/>
            <w:noProof/>
            <w:sz w:val="22"/>
            <w:lang w:eastAsia="ru-RU"/>
          </w:rPr>
          <w:tab/>
        </w:r>
        <w:r w:rsidRPr="00CC450D">
          <w:rPr>
            <w:rStyle w:val="Hyperlink"/>
            <w:noProof/>
          </w:rPr>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холодного водоснабжения соответственн) и перечень централизованных систем водоснабжения</w:t>
        </w:r>
        <w:r>
          <w:rPr>
            <w:noProof/>
            <w:webHidden/>
          </w:rPr>
          <w:tab/>
        </w:r>
        <w:r>
          <w:rPr>
            <w:noProof/>
            <w:webHidden/>
          </w:rPr>
          <w:fldChar w:fldCharType="begin"/>
        </w:r>
        <w:r>
          <w:rPr>
            <w:noProof/>
            <w:webHidden/>
          </w:rPr>
          <w:instrText xml:space="preserve"> PAGEREF _Toc437566871 \h </w:instrText>
        </w:r>
        <w:r>
          <w:rPr>
            <w:noProof/>
          </w:rPr>
        </w:r>
        <w:r>
          <w:rPr>
            <w:noProof/>
            <w:webHidden/>
          </w:rPr>
          <w:fldChar w:fldCharType="separate"/>
        </w:r>
        <w:r>
          <w:rPr>
            <w:noProof/>
            <w:webHidden/>
          </w:rPr>
          <w:t>14</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72" w:history="1">
        <w:r w:rsidRPr="00CC450D">
          <w:rPr>
            <w:rStyle w:val="Hyperlink"/>
            <w:noProof/>
          </w:rPr>
          <w:t>1.4.</w:t>
        </w:r>
        <w:r>
          <w:rPr>
            <w:rFonts w:ascii="Calibri" w:hAnsi="Calibri"/>
            <w:noProof/>
            <w:sz w:val="22"/>
            <w:lang w:eastAsia="ru-RU"/>
          </w:rPr>
          <w:tab/>
        </w:r>
        <w:r w:rsidRPr="00CC450D">
          <w:rPr>
            <w:rStyle w:val="Hyperlink"/>
            <w:noProof/>
          </w:rPr>
          <w:t>Описание результатов технического обследования централизованных систем водоснабжения</w:t>
        </w:r>
        <w:r>
          <w:rPr>
            <w:noProof/>
            <w:webHidden/>
          </w:rPr>
          <w:tab/>
        </w:r>
        <w:r>
          <w:rPr>
            <w:noProof/>
            <w:webHidden/>
          </w:rPr>
          <w:fldChar w:fldCharType="begin"/>
        </w:r>
        <w:r>
          <w:rPr>
            <w:noProof/>
            <w:webHidden/>
          </w:rPr>
          <w:instrText xml:space="preserve"> PAGEREF _Toc437566872 \h </w:instrText>
        </w:r>
        <w:r>
          <w:rPr>
            <w:noProof/>
          </w:rPr>
        </w:r>
        <w:r>
          <w:rPr>
            <w:noProof/>
            <w:webHidden/>
          </w:rPr>
          <w:fldChar w:fldCharType="separate"/>
        </w:r>
        <w:r>
          <w:rPr>
            <w:noProof/>
            <w:webHidden/>
          </w:rPr>
          <w:t>15</w:t>
        </w:r>
        <w:r>
          <w:rPr>
            <w:noProof/>
            <w:webHidden/>
          </w:rPr>
          <w:fldChar w:fldCharType="end"/>
        </w:r>
      </w:hyperlink>
    </w:p>
    <w:p w:rsidR="000639DE" w:rsidRDefault="000639DE">
      <w:pPr>
        <w:pStyle w:val="TOC3"/>
        <w:tabs>
          <w:tab w:val="right" w:leader="dot" w:pos="9627"/>
        </w:tabs>
        <w:rPr>
          <w:rFonts w:ascii="Calibri" w:hAnsi="Calibri"/>
          <w:noProof/>
          <w:sz w:val="22"/>
          <w:lang w:eastAsia="ru-RU"/>
        </w:rPr>
      </w:pPr>
      <w:hyperlink w:anchor="_Toc437566873" w:history="1">
        <w:r w:rsidRPr="00CC450D">
          <w:rPr>
            <w:rStyle w:val="Hyperlink"/>
            <w:noProof/>
          </w:rPr>
          <w:t>1.4.1.</w:t>
        </w:r>
        <w:r>
          <w:rPr>
            <w:rFonts w:ascii="Calibri" w:hAnsi="Calibri"/>
            <w:noProof/>
            <w:sz w:val="22"/>
            <w:lang w:eastAsia="ru-RU"/>
          </w:rPr>
          <w:tab/>
        </w:r>
        <w:r w:rsidRPr="00CC450D">
          <w:rPr>
            <w:rStyle w:val="Hyperlink"/>
            <w:noProof/>
          </w:rPr>
          <w:t>Описание состояния существующих источников водоснабжения и водозаборных сооружений</w:t>
        </w:r>
        <w:r>
          <w:rPr>
            <w:noProof/>
            <w:webHidden/>
          </w:rPr>
          <w:tab/>
        </w:r>
        <w:r>
          <w:rPr>
            <w:noProof/>
            <w:webHidden/>
          </w:rPr>
          <w:fldChar w:fldCharType="begin"/>
        </w:r>
        <w:r>
          <w:rPr>
            <w:noProof/>
            <w:webHidden/>
          </w:rPr>
          <w:instrText xml:space="preserve"> PAGEREF _Toc437566873 \h </w:instrText>
        </w:r>
        <w:r>
          <w:rPr>
            <w:noProof/>
          </w:rPr>
        </w:r>
        <w:r>
          <w:rPr>
            <w:noProof/>
            <w:webHidden/>
          </w:rPr>
          <w:fldChar w:fldCharType="separate"/>
        </w:r>
        <w:r>
          <w:rPr>
            <w:noProof/>
            <w:webHidden/>
          </w:rPr>
          <w:t>15</w:t>
        </w:r>
        <w:r>
          <w:rPr>
            <w:noProof/>
            <w:webHidden/>
          </w:rPr>
          <w:fldChar w:fldCharType="end"/>
        </w:r>
      </w:hyperlink>
    </w:p>
    <w:p w:rsidR="000639DE" w:rsidRDefault="000639DE">
      <w:pPr>
        <w:pStyle w:val="TOC3"/>
        <w:tabs>
          <w:tab w:val="right" w:leader="dot" w:pos="9627"/>
        </w:tabs>
        <w:rPr>
          <w:rFonts w:ascii="Calibri" w:hAnsi="Calibri"/>
          <w:noProof/>
          <w:sz w:val="22"/>
          <w:lang w:eastAsia="ru-RU"/>
        </w:rPr>
      </w:pPr>
      <w:hyperlink w:anchor="_Toc437566874" w:history="1">
        <w:r w:rsidRPr="00CC450D">
          <w:rPr>
            <w:rStyle w:val="Hyperlink"/>
            <w:noProof/>
          </w:rPr>
          <w:t>1.4.2.</w:t>
        </w:r>
        <w:r>
          <w:rPr>
            <w:rFonts w:ascii="Calibri" w:hAnsi="Calibri"/>
            <w:noProof/>
            <w:sz w:val="22"/>
            <w:lang w:eastAsia="ru-RU"/>
          </w:rPr>
          <w:tab/>
        </w:r>
        <w:r w:rsidRPr="00CC450D">
          <w:rPr>
            <w:rStyle w:val="Hyperlink"/>
            <w:noProof/>
          </w:rPr>
          <w:t>Описание существующих сооружений очистки и подготовки воды, включая оценку соответствия применяемой технологической схемы требованиям обеспечения нормативов качества воды</w:t>
        </w:r>
        <w:r>
          <w:rPr>
            <w:noProof/>
            <w:webHidden/>
          </w:rPr>
          <w:tab/>
        </w:r>
        <w:r>
          <w:rPr>
            <w:noProof/>
            <w:webHidden/>
          </w:rPr>
          <w:fldChar w:fldCharType="begin"/>
        </w:r>
        <w:r>
          <w:rPr>
            <w:noProof/>
            <w:webHidden/>
          </w:rPr>
          <w:instrText xml:space="preserve"> PAGEREF _Toc437566874 \h </w:instrText>
        </w:r>
        <w:r>
          <w:rPr>
            <w:noProof/>
          </w:rPr>
        </w:r>
        <w:r>
          <w:rPr>
            <w:noProof/>
            <w:webHidden/>
          </w:rPr>
          <w:fldChar w:fldCharType="separate"/>
        </w:r>
        <w:r>
          <w:rPr>
            <w:noProof/>
            <w:webHidden/>
          </w:rPr>
          <w:t>17</w:t>
        </w:r>
        <w:r>
          <w:rPr>
            <w:noProof/>
            <w:webHidden/>
          </w:rPr>
          <w:fldChar w:fldCharType="end"/>
        </w:r>
      </w:hyperlink>
    </w:p>
    <w:p w:rsidR="000639DE" w:rsidRDefault="000639DE">
      <w:pPr>
        <w:pStyle w:val="TOC3"/>
        <w:tabs>
          <w:tab w:val="right" w:leader="dot" w:pos="9627"/>
        </w:tabs>
        <w:rPr>
          <w:rFonts w:ascii="Calibri" w:hAnsi="Calibri"/>
          <w:noProof/>
          <w:sz w:val="22"/>
          <w:lang w:eastAsia="ru-RU"/>
        </w:rPr>
      </w:pPr>
      <w:hyperlink w:anchor="_Toc437566875" w:history="1">
        <w:r w:rsidRPr="00CC450D">
          <w:rPr>
            <w:rStyle w:val="Hyperlink"/>
            <w:noProof/>
          </w:rPr>
          <w:t>1.4.3.</w:t>
        </w:r>
        <w:r>
          <w:rPr>
            <w:rFonts w:ascii="Calibri" w:hAnsi="Calibri"/>
            <w:noProof/>
            <w:sz w:val="22"/>
            <w:lang w:eastAsia="ru-RU"/>
          </w:rPr>
          <w:tab/>
        </w:r>
        <w:r w:rsidRPr="00CC450D">
          <w:rPr>
            <w:rStyle w:val="Hyperlink"/>
            <w:noProof/>
          </w:rPr>
          <w:t>Описание состояния и функционирования существующих насосных централизованных станций, в том числе оценку энергоэффективности подачи воды</w:t>
        </w:r>
        <w:r>
          <w:rPr>
            <w:noProof/>
            <w:webHidden/>
          </w:rPr>
          <w:tab/>
        </w:r>
        <w:r>
          <w:rPr>
            <w:noProof/>
            <w:webHidden/>
          </w:rPr>
          <w:fldChar w:fldCharType="begin"/>
        </w:r>
        <w:r>
          <w:rPr>
            <w:noProof/>
            <w:webHidden/>
          </w:rPr>
          <w:instrText xml:space="preserve"> PAGEREF _Toc437566875 \h </w:instrText>
        </w:r>
        <w:r>
          <w:rPr>
            <w:noProof/>
          </w:rPr>
        </w:r>
        <w:r>
          <w:rPr>
            <w:noProof/>
            <w:webHidden/>
          </w:rPr>
          <w:fldChar w:fldCharType="separate"/>
        </w:r>
        <w:r>
          <w:rPr>
            <w:noProof/>
            <w:webHidden/>
          </w:rPr>
          <w:t>19</w:t>
        </w:r>
        <w:r>
          <w:rPr>
            <w:noProof/>
            <w:webHidden/>
          </w:rPr>
          <w:fldChar w:fldCharType="end"/>
        </w:r>
      </w:hyperlink>
    </w:p>
    <w:p w:rsidR="000639DE" w:rsidRDefault="000639DE">
      <w:pPr>
        <w:pStyle w:val="TOC3"/>
        <w:tabs>
          <w:tab w:val="right" w:leader="dot" w:pos="9627"/>
        </w:tabs>
        <w:rPr>
          <w:rFonts w:ascii="Calibri" w:hAnsi="Calibri"/>
          <w:noProof/>
          <w:sz w:val="22"/>
          <w:lang w:eastAsia="ru-RU"/>
        </w:rPr>
      </w:pPr>
      <w:hyperlink w:anchor="_Toc437566876" w:history="1">
        <w:r w:rsidRPr="00CC450D">
          <w:rPr>
            <w:rStyle w:val="Hyperlink"/>
            <w:noProof/>
          </w:rPr>
          <w:t>1.4.4.</w:t>
        </w:r>
        <w:r>
          <w:rPr>
            <w:rFonts w:ascii="Calibri" w:hAnsi="Calibri"/>
            <w:noProof/>
            <w:sz w:val="22"/>
            <w:lang w:eastAsia="ru-RU"/>
          </w:rPr>
          <w:tab/>
        </w:r>
        <w:r w:rsidRPr="00CC450D">
          <w:rPr>
            <w:rStyle w:val="Hyperlink"/>
            <w:noProof/>
          </w:rPr>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r>
          <w:rPr>
            <w:noProof/>
            <w:webHidden/>
          </w:rPr>
          <w:tab/>
        </w:r>
        <w:r>
          <w:rPr>
            <w:noProof/>
            <w:webHidden/>
          </w:rPr>
          <w:fldChar w:fldCharType="begin"/>
        </w:r>
        <w:r>
          <w:rPr>
            <w:noProof/>
            <w:webHidden/>
          </w:rPr>
          <w:instrText xml:space="preserve"> PAGEREF _Toc437566876 \h </w:instrText>
        </w:r>
        <w:r>
          <w:rPr>
            <w:noProof/>
          </w:rPr>
        </w:r>
        <w:r>
          <w:rPr>
            <w:noProof/>
            <w:webHidden/>
          </w:rPr>
          <w:fldChar w:fldCharType="separate"/>
        </w:r>
        <w:r>
          <w:rPr>
            <w:noProof/>
            <w:webHidden/>
          </w:rPr>
          <w:t>21</w:t>
        </w:r>
        <w:r>
          <w:rPr>
            <w:noProof/>
            <w:webHidden/>
          </w:rPr>
          <w:fldChar w:fldCharType="end"/>
        </w:r>
      </w:hyperlink>
    </w:p>
    <w:p w:rsidR="000639DE" w:rsidRDefault="000639DE">
      <w:pPr>
        <w:pStyle w:val="TOC3"/>
        <w:tabs>
          <w:tab w:val="right" w:leader="dot" w:pos="9627"/>
        </w:tabs>
        <w:rPr>
          <w:rFonts w:ascii="Calibri" w:hAnsi="Calibri"/>
          <w:noProof/>
          <w:sz w:val="22"/>
          <w:lang w:eastAsia="ru-RU"/>
        </w:rPr>
      </w:pPr>
      <w:hyperlink w:anchor="_Toc437566877" w:history="1">
        <w:r w:rsidRPr="00CC450D">
          <w:rPr>
            <w:rStyle w:val="Hyperlink"/>
            <w:noProof/>
          </w:rPr>
          <w:t>1.4.5.</w:t>
        </w:r>
        <w:r>
          <w:rPr>
            <w:rFonts w:ascii="Calibri" w:hAnsi="Calibri"/>
            <w:noProof/>
            <w:sz w:val="22"/>
            <w:lang w:eastAsia="ru-RU"/>
          </w:rPr>
          <w:tab/>
        </w:r>
        <w:r w:rsidRPr="00CC450D">
          <w:rPr>
            <w:rStyle w:val="Hyperlink"/>
            <w:noProof/>
          </w:rPr>
          <w:t>Описание существующих технических и технологических проблем, возникающих при водоснабжении городского округа</w:t>
        </w:r>
        <w:r>
          <w:rPr>
            <w:noProof/>
            <w:webHidden/>
          </w:rPr>
          <w:tab/>
        </w:r>
        <w:r>
          <w:rPr>
            <w:noProof/>
            <w:webHidden/>
          </w:rPr>
          <w:fldChar w:fldCharType="begin"/>
        </w:r>
        <w:r>
          <w:rPr>
            <w:noProof/>
            <w:webHidden/>
          </w:rPr>
          <w:instrText xml:space="preserve"> PAGEREF _Toc437566877 \h </w:instrText>
        </w:r>
        <w:r>
          <w:rPr>
            <w:noProof/>
          </w:rPr>
        </w:r>
        <w:r>
          <w:rPr>
            <w:noProof/>
            <w:webHidden/>
          </w:rPr>
          <w:fldChar w:fldCharType="separate"/>
        </w:r>
        <w:r>
          <w:rPr>
            <w:noProof/>
            <w:webHidden/>
          </w:rPr>
          <w:t>22</w:t>
        </w:r>
        <w:r>
          <w:rPr>
            <w:noProof/>
            <w:webHidden/>
          </w:rPr>
          <w:fldChar w:fldCharType="end"/>
        </w:r>
      </w:hyperlink>
    </w:p>
    <w:p w:rsidR="000639DE" w:rsidRDefault="000639DE">
      <w:pPr>
        <w:pStyle w:val="TOC3"/>
        <w:tabs>
          <w:tab w:val="right" w:leader="dot" w:pos="9627"/>
        </w:tabs>
        <w:rPr>
          <w:rFonts w:ascii="Calibri" w:hAnsi="Calibri"/>
          <w:noProof/>
          <w:sz w:val="22"/>
          <w:lang w:eastAsia="ru-RU"/>
        </w:rPr>
      </w:pPr>
      <w:hyperlink w:anchor="_Toc437566878" w:history="1">
        <w:r w:rsidRPr="00CC450D">
          <w:rPr>
            <w:rStyle w:val="Hyperlink"/>
            <w:noProof/>
          </w:rPr>
          <w:t>1.4.6.</w:t>
        </w:r>
        <w:r>
          <w:rPr>
            <w:rFonts w:ascii="Calibri" w:hAnsi="Calibri"/>
            <w:noProof/>
            <w:sz w:val="22"/>
            <w:lang w:eastAsia="ru-RU"/>
          </w:rPr>
          <w:tab/>
        </w:r>
        <w:r w:rsidRPr="00CC450D">
          <w:rPr>
            <w:rStyle w:val="Hyperlink"/>
            <w:noProof/>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Pr>
            <w:noProof/>
            <w:webHidden/>
          </w:rPr>
          <w:tab/>
        </w:r>
        <w:r>
          <w:rPr>
            <w:noProof/>
            <w:webHidden/>
          </w:rPr>
          <w:fldChar w:fldCharType="begin"/>
        </w:r>
        <w:r>
          <w:rPr>
            <w:noProof/>
            <w:webHidden/>
          </w:rPr>
          <w:instrText xml:space="preserve"> PAGEREF _Toc437566878 \h </w:instrText>
        </w:r>
        <w:r>
          <w:rPr>
            <w:noProof/>
          </w:rPr>
        </w:r>
        <w:r>
          <w:rPr>
            <w:noProof/>
            <w:webHidden/>
          </w:rPr>
          <w:fldChar w:fldCharType="separate"/>
        </w:r>
        <w:r>
          <w:rPr>
            <w:noProof/>
            <w:webHidden/>
          </w:rPr>
          <w:t>22</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879" w:history="1">
        <w:r w:rsidRPr="00CC450D">
          <w:rPr>
            <w:rStyle w:val="Hyperlink"/>
            <w:noProof/>
          </w:rPr>
          <w:t>2.</w:t>
        </w:r>
        <w:r>
          <w:rPr>
            <w:rFonts w:ascii="Calibri" w:hAnsi="Calibri"/>
            <w:caps w:val="0"/>
            <w:noProof/>
            <w:sz w:val="22"/>
            <w:lang w:eastAsia="ru-RU"/>
          </w:rPr>
          <w:tab/>
        </w:r>
        <w:r w:rsidRPr="00CC450D">
          <w:rPr>
            <w:rStyle w:val="Hyperlink"/>
            <w:noProof/>
          </w:rPr>
          <w:t>НАПРАВЛЕНИЯ РАЗВИТИЯ ЦЕНТРАЛИЗОВАННЫХ СИСТЕМ ВОДОСНАБЖЕНИЯ</w:t>
        </w:r>
        <w:r>
          <w:rPr>
            <w:noProof/>
            <w:webHidden/>
          </w:rPr>
          <w:tab/>
        </w:r>
        <w:r>
          <w:rPr>
            <w:noProof/>
            <w:webHidden/>
          </w:rPr>
          <w:fldChar w:fldCharType="begin"/>
        </w:r>
        <w:r>
          <w:rPr>
            <w:noProof/>
            <w:webHidden/>
          </w:rPr>
          <w:instrText xml:space="preserve"> PAGEREF _Toc437566879 \h </w:instrText>
        </w:r>
        <w:r>
          <w:rPr>
            <w:noProof/>
          </w:rPr>
        </w:r>
        <w:r>
          <w:rPr>
            <w:noProof/>
            <w:webHidden/>
          </w:rPr>
          <w:fldChar w:fldCharType="separate"/>
        </w:r>
        <w:r>
          <w:rPr>
            <w:noProof/>
            <w:webHidden/>
          </w:rPr>
          <w:t>23</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0" w:history="1">
        <w:r w:rsidRPr="00CC450D">
          <w:rPr>
            <w:rStyle w:val="Hyperlink"/>
            <w:noProof/>
          </w:rPr>
          <w:t>2.1.</w:t>
        </w:r>
        <w:r>
          <w:rPr>
            <w:rFonts w:ascii="Calibri" w:hAnsi="Calibri"/>
            <w:noProof/>
            <w:sz w:val="22"/>
            <w:lang w:eastAsia="ru-RU"/>
          </w:rPr>
          <w:tab/>
        </w:r>
        <w:r w:rsidRPr="00CC450D">
          <w:rPr>
            <w:rStyle w:val="Hyperlink"/>
            <w:noProof/>
          </w:rPr>
          <w:t>Основные направления, принципы, задачи и целевые показатели развития централизованной системы водоснабжения</w:t>
        </w:r>
        <w:r>
          <w:rPr>
            <w:noProof/>
            <w:webHidden/>
          </w:rPr>
          <w:tab/>
        </w:r>
        <w:r>
          <w:rPr>
            <w:noProof/>
            <w:webHidden/>
          </w:rPr>
          <w:fldChar w:fldCharType="begin"/>
        </w:r>
        <w:r>
          <w:rPr>
            <w:noProof/>
            <w:webHidden/>
          </w:rPr>
          <w:instrText xml:space="preserve"> PAGEREF _Toc437566880 \h </w:instrText>
        </w:r>
        <w:r>
          <w:rPr>
            <w:noProof/>
          </w:rPr>
        </w:r>
        <w:r>
          <w:rPr>
            <w:noProof/>
            <w:webHidden/>
          </w:rPr>
          <w:fldChar w:fldCharType="separate"/>
        </w:r>
        <w:r>
          <w:rPr>
            <w:noProof/>
            <w:webHidden/>
          </w:rPr>
          <w:t>23</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1" w:history="1">
        <w:r w:rsidRPr="00CC450D">
          <w:rPr>
            <w:rStyle w:val="Hyperlink"/>
            <w:noProof/>
          </w:rPr>
          <w:t>2.2.</w:t>
        </w:r>
        <w:r>
          <w:rPr>
            <w:rFonts w:ascii="Calibri" w:hAnsi="Calibri"/>
            <w:noProof/>
            <w:sz w:val="22"/>
            <w:lang w:eastAsia="ru-RU"/>
          </w:rPr>
          <w:tab/>
        </w:r>
        <w:r w:rsidRPr="00CC450D">
          <w:rPr>
            <w:rStyle w:val="Hyperlink"/>
            <w:noProof/>
          </w:rPr>
          <w:t>Различные сценарии развития централизованных систем водоснабжения в зависимости от различных сценариев развития городского округа</w:t>
        </w:r>
        <w:r>
          <w:rPr>
            <w:noProof/>
            <w:webHidden/>
          </w:rPr>
          <w:tab/>
        </w:r>
        <w:r>
          <w:rPr>
            <w:noProof/>
            <w:webHidden/>
          </w:rPr>
          <w:fldChar w:fldCharType="begin"/>
        </w:r>
        <w:r>
          <w:rPr>
            <w:noProof/>
            <w:webHidden/>
          </w:rPr>
          <w:instrText xml:space="preserve"> PAGEREF _Toc437566881 \h </w:instrText>
        </w:r>
        <w:r>
          <w:rPr>
            <w:noProof/>
          </w:rPr>
        </w:r>
        <w:r>
          <w:rPr>
            <w:noProof/>
            <w:webHidden/>
          </w:rPr>
          <w:fldChar w:fldCharType="separate"/>
        </w:r>
        <w:r>
          <w:rPr>
            <w:noProof/>
            <w:webHidden/>
          </w:rPr>
          <w:t>25</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882" w:history="1">
        <w:r w:rsidRPr="00CC450D">
          <w:rPr>
            <w:rStyle w:val="Hyperlink"/>
            <w:noProof/>
          </w:rPr>
          <w:t>3.</w:t>
        </w:r>
        <w:r>
          <w:rPr>
            <w:rFonts w:ascii="Calibri" w:hAnsi="Calibri"/>
            <w:caps w:val="0"/>
            <w:noProof/>
            <w:sz w:val="22"/>
            <w:lang w:eastAsia="ru-RU"/>
          </w:rPr>
          <w:tab/>
        </w:r>
        <w:r w:rsidRPr="00CC450D">
          <w:rPr>
            <w:rStyle w:val="Hyperlink"/>
            <w:noProof/>
          </w:rPr>
          <w:t>Баланс водоснабжения и потребления питьевой воды</w:t>
        </w:r>
        <w:r>
          <w:rPr>
            <w:noProof/>
            <w:webHidden/>
          </w:rPr>
          <w:tab/>
        </w:r>
        <w:r>
          <w:rPr>
            <w:noProof/>
            <w:webHidden/>
          </w:rPr>
          <w:fldChar w:fldCharType="begin"/>
        </w:r>
        <w:r>
          <w:rPr>
            <w:noProof/>
            <w:webHidden/>
          </w:rPr>
          <w:instrText xml:space="preserve"> PAGEREF _Toc437566882 \h </w:instrText>
        </w:r>
        <w:r>
          <w:rPr>
            <w:noProof/>
          </w:rPr>
        </w:r>
        <w:r>
          <w:rPr>
            <w:noProof/>
            <w:webHidden/>
          </w:rPr>
          <w:fldChar w:fldCharType="separate"/>
        </w:r>
        <w:r>
          <w:rPr>
            <w:noProof/>
            <w:webHidden/>
          </w:rPr>
          <w:t>28</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3" w:history="1">
        <w:r w:rsidRPr="00CC450D">
          <w:rPr>
            <w:rStyle w:val="Hyperlink"/>
            <w:noProof/>
          </w:rPr>
          <w:t>3.1.</w:t>
        </w:r>
        <w:r>
          <w:rPr>
            <w:rFonts w:ascii="Calibri" w:hAnsi="Calibri"/>
            <w:noProof/>
            <w:sz w:val="22"/>
            <w:lang w:eastAsia="ru-RU"/>
          </w:rPr>
          <w:tab/>
        </w:r>
        <w:r w:rsidRPr="00CC450D">
          <w:rPr>
            <w:rStyle w:val="Hyperlink"/>
            <w:noProof/>
          </w:rPr>
          <w:t>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Pr>
            <w:noProof/>
            <w:webHidden/>
          </w:rPr>
          <w:tab/>
        </w:r>
        <w:r>
          <w:rPr>
            <w:noProof/>
            <w:webHidden/>
          </w:rPr>
          <w:fldChar w:fldCharType="begin"/>
        </w:r>
        <w:r>
          <w:rPr>
            <w:noProof/>
            <w:webHidden/>
          </w:rPr>
          <w:instrText xml:space="preserve"> PAGEREF _Toc437566883 \h </w:instrText>
        </w:r>
        <w:r>
          <w:rPr>
            <w:noProof/>
          </w:rPr>
        </w:r>
        <w:r>
          <w:rPr>
            <w:noProof/>
            <w:webHidden/>
          </w:rPr>
          <w:fldChar w:fldCharType="separate"/>
        </w:r>
        <w:r>
          <w:rPr>
            <w:noProof/>
            <w:webHidden/>
          </w:rPr>
          <w:t>28</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4" w:history="1">
        <w:r w:rsidRPr="00CC450D">
          <w:rPr>
            <w:rStyle w:val="Hyperlink"/>
            <w:noProof/>
          </w:rPr>
          <w:t>3.2.</w:t>
        </w:r>
        <w:r>
          <w:rPr>
            <w:rFonts w:ascii="Calibri" w:hAnsi="Calibri"/>
            <w:noProof/>
            <w:sz w:val="22"/>
            <w:lang w:eastAsia="ru-RU"/>
          </w:rPr>
          <w:tab/>
        </w:r>
        <w:r w:rsidRPr="00CC450D">
          <w:rPr>
            <w:rStyle w:val="Hyperlink"/>
            <w:noProof/>
          </w:rPr>
          <w:t>Территориальный баланс подачи питьевой воды по технологическим зонам водоснабжения (годовой и в сутки максимального водопотребления)</w:t>
        </w:r>
        <w:r>
          <w:rPr>
            <w:noProof/>
            <w:webHidden/>
          </w:rPr>
          <w:tab/>
        </w:r>
        <w:r>
          <w:rPr>
            <w:noProof/>
            <w:webHidden/>
          </w:rPr>
          <w:fldChar w:fldCharType="begin"/>
        </w:r>
        <w:r>
          <w:rPr>
            <w:noProof/>
            <w:webHidden/>
          </w:rPr>
          <w:instrText xml:space="preserve"> PAGEREF _Toc437566884 \h </w:instrText>
        </w:r>
        <w:r>
          <w:rPr>
            <w:noProof/>
          </w:rPr>
        </w:r>
        <w:r>
          <w:rPr>
            <w:noProof/>
            <w:webHidden/>
          </w:rPr>
          <w:fldChar w:fldCharType="separate"/>
        </w:r>
        <w:r>
          <w:rPr>
            <w:noProof/>
            <w:webHidden/>
          </w:rPr>
          <w:t>30</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5" w:history="1">
        <w:r w:rsidRPr="00CC450D">
          <w:rPr>
            <w:rStyle w:val="Hyperlink"/>
            <w:noProof/>
          </w:rPr>
          <w:t>3.3.</w:t>
        </w:r>
        <w:r>
          <w:rPr>
            <w:rFonts w:ascii="Calibri" w:hAnsi="Calibri"/>
            <w:noProof/>
            <w:sz w:val="22"/>
            <w:lang w:eastAsia="ru-RU"/>
          </w:rPr>
          <w:tab/>
        </w:r>
        <w:r w:rsidRPr="00CC450D">
          <w:rPr>
            <w:rStyle w:val="Hyperlink"/>
            <w:noProof/>
          </w:rPr>
          <w:t>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городского округа</w:t>
        </w:r>
        <w:r>
          <w:rPr>
            <w:noProof/>
            <w:webHidden/>
          </w:rPr>
          <w:tab/>
        </w:r>
        <w:r>
          <w:rPr>
            <w:noProof/>
            <w:webHidden/>
          </w:rPr>
          <w:fldChar w:fldCharType="begin"/>
        </w:r>
        <w:r>
          <w:rPr>
            <w:noProof/>
            <w:webHidden/>
          </w:rPr>
          <w:instrText xml:space="preserve"> PAGEREF _Toc437566885 \h </w:instrText>
        </w:r>
        <w:r>
          <w:rPr>
            <w:noProof/>
          </w:rPr>
        </w:r>
        <w:r>
          <w:rPr>
            <w:noProof/>
            <w:webHidden/>
          </w:rPr>
          <w:fldChar w:fldCharType="separate"/>
        </w:r>
        <w:r>
          <w:rPr>
            <w:noProof/>
            <w:webHidden/>
          </w:rPr>
          <w:t>30</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6" w:history="1">
        <w:r w:rsidRPr="00CC450D">
          <w:rPr>
            <w:rStyle w:val="Hyperlink"/>
            <w:noProof/>
          </w:rPr>
          <w:t>3.4.</w:t>
        </w:r>
        <w:r>
          <w:rPr>
            <w:rFonts w:ascii="Calibri" w:hAnsi="Calibri"/>
            <w:noProof/>
            <w:sz w:val="22"/>
            <w:lang w:eastAsia="ru-RU"/>
          </w:rPr>
          <w:tab/>
        </w:r>
        <w:r w:rsidRPr="00CC450D">
          <w:rPr>
            <w:rStyle w:val="Hyperlink"/>
            <w:noProof/>
          </w:rPr>
          <w:t>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Pr>
            <w:noProof/>
            <w:webHidden/>
          </w:rPr>
          <w:tab/>
        </w:r>
        <w:r>
          <w:rPr>
            <w:noProof/>
            <w:webHidden/>
          </w:rPr>
          <w:fldChar w:fldCharType="begin"/>
        </w:r>
        <w:r>
          <w:rPr>
            <w:noProof/>
            <w:webHidden/>
          </w:rPr>
          <w:instrText xml:space="preserve"> PAGEREF _Toc437566886 \h </w:instrText>
        </w:r>
        <w:r>
          <w:rPr>
            <w:noProof/>
          </w:rPr>
        </w:r>
        <w:r>
          <w:rPr>
            <w:noProof/>
            <w:webHidden/>
          </w:rPr>
          <w:fldChar w:fldCharType="separate"/>
        </w:r>
        <w:r>
          <w:rPr>
            <w:noProof/>
            <w:webHidden/>
          </w:rPr>
          <w:t>31</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7" w:history="1">
        <w:r w:rsidRPr="00CC450D">
          <w:rPr>
            <w:rStyle w:val="Hyperlink"/>
            <w:noProof/>
          </w:rPr>
          <w:t>3.5.</w:t>
        </w:r>
        <w:r>
          <w:rPr>
            <w:rFonts w:ascii="Calibri" w:hAnsi="Calibri"/>
            <w:noProof/>
            <w:sz w:val="22"/>
            <w:lang w:eastAsia="ru-RU"/>
          </w:rPr>
          <w:tab/>
        </w:r>
        <w:r w:rsidRPr="00CC450D">
          <w:rPr>
            <w:rStyle w:val="Hyperlink"/>
            <w:noProof/>
          </w:rPr>
          <w:t>Описание существующей системы коммерческого учета питьевой воды и планов по установке приборов учета</w:t>
        </w:r>
        <w:r>
          <w:rPr>
            <w:noProof/>
            <w:webHidden/>
          </w:rPr>
          <w:tab/>
        </w:r>
        <w:r>
          <w:rPr>
            <w:noProof/>
            <w:webHidden/>
          </w:rPr>
          <w:fldChar w:fldCharType="begin"/>
        </w:r>
        <w:r>
          <w:rPr>
            <w:noProof/>
            <w:webHidden/>
          </w:rPr>
          <w:instrText xml:space="preserve"> PAGEREF _Toc437566887 \h </w:instrText>
        </w:r>
        <w:r>
          <w:rPr>
            <w:noProof/>
          </w:rPr>
        </w:r>
        <w:r>
          <w:rPr>
            <w:noProof/>
            <w:webHidden/>
          </w:rPr>
          <w:fldChar w:fldCharType="separate"/>
        </w:r>
        <w:r>
          <w:rPr>
            <w:noProof/>
            <w:webHidden/>
          </w:rPr>
          <w:t>31</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8" w:history="1">
        <w:r w:rsidRPr="00CC450D">
          <w:rPr>
            <w:rStyle w:val="Hyperlink"/>
            <w:noProof/>
          </w:rPr>
          <w:t>3.6.</w:t>
        </w:r>
        <w:r>
          <w:rPr>
            <w:rFonts w:ascii="Calibri" w:hAnsi="Calibri"/>
            <w:noProof/>
            <w:sz w:val="22"/>
            <w:lang w:eastAsia="ru-RU"/>
          </w:rPr>
          <w:tab/>
        </w:r>
        <w:r w:rsidRPr="00CC450D">
          <w:rPr>
            <w:rStyle w:val="Hyperlink"/>
            <w:noProof/>
          </w:rPr>
          <w:t>Анализ резервов и дефицитов производственных мощностей системы водоснабжения городского округа</w:t>
        </w:r>
        <w:r>
          <w:rPr>
            <w:noProof/>
            <w:webHidden/>
          </w:rPr>
          <w:tab/>
        </w:r>
        <w:r>
          <w:rPr>
            <w:noProof/>
            <w:webHidden/>
          </w:rPr>
          <w:fldChar w:fldCharType="begin"/>
        </w:r>
        <w:r>
          <w:rPr>
            <w:noProof/>
            <w:webHidden/>
          </w:rPr>
          <w:instrText xml:space="preserve"> PAGEREF _Toc437566888 \h </w:instrText>
        </w:r>
        <w:r>
          <w:rPr>
            <w:noProof/>
          </w:rPr>
        </w:r>
        <w:r>
          <w:rPr>
            <w:noProof/>
            <w:webHidden/>
          </w:rPr>
          <w:fldChar w:fldCharType="separate"/>
        </w:r>
        <w:r>
          <w:rPr>
            <w:noProof/>
            <w:webHidden/>
          </w:rPr>
          <w:t>32</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89" w:history="1">
        <w:r w:rsidRPr="00CC450D">
          <w:rPr>
            <w:rStyle w:val="Hyperlink"/>
            <w:noProof/>
          </w:rPr>
          <w:t>3.7.</w:t>
        </w:r>
        <w:r>
          <w:rPr>
            <w:rFonts w:ascii="Calibri" w:hAnsi="Calibri"/>
            <w:noProof/>
            <w:sz w:val="22"/>
            <w:lang w:eastAsia="ru-RU"/>
          </w:rPr>
          <w:tab/>
        </w:r>
        <w:r w:rsidRPr="00CC450D">
          <w:rPr>
            <w:rStyle w:val="Hyperlink"/>
            <w:noProof/>
          </w:rPr>
          <w:t>Прогнозные балансы потребления питьевой воды на срок не менее 10 лет с учетом различных сценариев развития городского округа, рассчитанные на основании расхода питьевой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Pr>
            <w:noProof/>
            <w:webHidden/>
          </w:rPr>
          <w:tab/>
        </w:r>
        <w:r>
          <w:rPr>
            <w:noProof/>
            <w:webHidden/>
          </w:rPr>
          <w:fldChar w:fldCharType="begin"/>
        </w:r>
        <w:r>
          <w:rPr>
            <w:noProof/>
            <w:webHidden/>
          </w:rPr>
          <w:instrText xml:space="preserve"> PAGEREF _Toc437566889 \h </w:instrText>
        </w:r>
        <w:r>
          <w:rPr>
            <w:noProof/>
          </w:rPr>
        </w:r>
        <w:r>
          <w:rPr>
            <w:noProof/>
            <w:webHidden/>
          </w:rPr>
          <w:fldChar w:fldCharType="separate"/>
        </w:r>
        <w:r>
          <w:rPr>
            <w:noProof/>
            <w:webHidden/>
          </w:rPr>
          <w:t>33</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0" w:history="1">
        <w:r w:rsidRPr="00CC450D">
          <w:rPr>
            <w:rStyle w:val="Hyperlink"/>
            <w:noProof/>
          </w:rPr>
          <w:t>3.8.</w:t>
        </w:r>
        <w:r>
          <w:rPr>
            <w:rFonts w:ascii="Calibri" w:hAnsi="Calibri"/>
            <w:noProof/>
            <w:sz w:val="22"/>
            <w:lang w:eastAsia="ru-RU"/>
          </w:rPr>
          <w:tab/>
        </w:r>
        <w:r w:rsidRPr="00CC450D">
          <w:rPr>
            <w:rStyle w:val="Hyperlink"/>
            <w:noProof/>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Pr>
            <w:noProof/>
            <w:webHidden/>
          </w:rPr>
          <w:tab/>
        </w:r>
        <w:r>
          <w:rPr>
            <w:noProof/>
            <w:webHidden/>
          </w:rPr>
          <w:fldChar w:fldCharType="begin"/>
        </w:r>
        <w:r>
          <w:rPr>
            <w:noProof/>
            <w:webHidden/>
          </w:rPr>
          <w:instrText xml:space="preserve"> PAGEREF _Toc437566890 \h </w:instrText>
        </w:r>
        <w:r>
          <w:rPr>
            <w:noProof/>
          </w:rPr>
        </w:r>
        <w:r>
          <w:rPr>
            <w:noProof/>
            <w:webHidden/>
          </w:rPr>
          <w:fldChar w:fldCharType="separate"/>
        </w:r>
        <w:r>
          <w:rPr>
            <w:noProof/>
            <w:webHidden/>
          </w:rPr>
          <w:t>36</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1" w:history="1">
        <w:r w:rsidRPr="00CC450D">
          <w:rPr>
            <w:rStyle w:val="Hyperlink"/>
            <w:noProof/>
          </w:rPr>
          <w:t>3.9.</w:t>
        </w:r>
        <w:r>
          <w:rPr>
            <w:rFonts w:ascii="Calibri" w:hAnsi="Calibri"/>
            <w:noProof/>
            <w:sz w:val="22"/>
            <w:lang w:eastAsia="ru-RU"/>
          </w:rPr>
          <w:tab/>
        </w:r>
        <w:r w:rsidRPr="00CC450D">
          <w:rPr>
            <w:rStyle w:val="Hyperlink"/>
            <w:noProof/>
          </w:rPr>
          <w:t>Сведения о фактическом и ожидаемом потреблении питьевой воды (годовое, среднесуточное, максимальное суточное)</w:t>
        </w:r>
        <w:r>
          <w:rPr>
            <w:noProof/>
            <w:webHidden/>
          </w:rPr>
          <w:tab/>
        </w:r>
        <w:r>
          <w:rPr>
            <w:noProof/>
            <w:webHidden/>
          </w:rPr>
          <w:fldChar w:fldCharType="begin"/>
        </w:r>
        <w:r>
          <w:rPr>
            <w:noProof/>
            <w:webHidden/>
          </w:rPr>
          <w:instrText xml:space="preserve"> PAGEREF _Toc437566891 \h </w:instrText>
        </w:r>
        <w:r>
          <w:rPr>
            <w:noProof/>
          </w:rPr>
        </w:r>
        <w:r>
          <w:rPr>
            <w:noProof/>
            <w:webHidden/>
          </w:rPr>
          <w:fldChar w:fldCharType="separate"/>
        </w:r>
        <w:r>
          <w:rPr>
            <w:noProof/>
            <w:webHidden/>
          </w:rPr>
          <w:t>36</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2" w:history="1">
        <w:r w:rsidRPr="00CC450D">
          <w:rPr>
            <w:rStyle w:val="Hyperlink"/>
            <w:noProof/>
          </w:rPr>
          <w:t>3.10.</w:t>
        </w:r>
        <w:r>
          <w:rPr>
            <w:rFonts w:ascii="Calibri" w:hAnsi="Calibri"/>
            <w:noProof/>
            <w:sz w:val="22"/>
            <w:lang w:eastAsia="ru-RU"/>
          </w:rPr>
          <w:tab/>
        </w:r>
        <w:r w:rsidRPr="00CC450D">
          <w:rPr>
            <w:rStyle w:val="Hyperlink"/>
            <w:noProof/>
          </w:rPr>
          <w:t>Описание территориальной структуры потребления питьевой воды, которую следует определять по отчетам организаций, осуществляющих водоснабжение, с разбивкой по технологическим зонам</w:t>
        </w:r>
        <w:r>
          <w:rPr>
            <w:noProof/>
            <w:webHidden/>
          </w:rPr>
          <w:tab/>
        </w:r>
        <w:r>
          <w:rPr>
            <w:noProof/>
            <w:webHidden/>
          </w:rPr>
          <w:fldChar w:fldCharType="begin"/>
        </w:r>
        <w:r>
          <w:rPr>
            <w:noProof/>
            <w:webHidden/>
          </w:rPr>
          <w:instrText xml:space="preserve"> PAGEREF _Toc437566892 \h </w:instrText>
        </w:r>
        <w:r>
          <w:rPr>
            <w:noProof/>
          </w:rPr>
        </w:r>
        <w:r>
          <w:rPr>
            <w:noProof/>
            <w:webHidden/>
          </w:rPr>
          <w:fldChar w:fldCharType="separate"/>
        </w:r>
        <w:r>
          <w:rPr>
            <w:noProof/>
            <w:webHidden/>
          </w:rPr>
          <w:t>38</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3" w:history="1">
        <w:r w:rsidRPr="00CC450D">
          <w:rPr>
            <w:rStyle w:val="Hyperlink"/>
            <w:noProof/>
          </w:rPr>
          <w:t>3.11.</w:t>
        </w:r>
        <w:r>
          <w:rPr>
            <w:rFonts w:ascii="Calibri" w:hAnsi="Calibri"/>
            <w:noProof/>
            <w:sz w:val="22"/>
            <w:lang w:eastAsia="ru-RU"/>
          </w:rPr>
          <w:tab/>
        </w:r>
        <w:r w:rsidRPr="00CC450D">
          <w:rPr>
            <w:rStyle w:val="Hyperlink"/>
            <w:noProof/>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воды с учетом данных о перспективном потреблении питьевой воды абонентами</w:t>
        </w:r>
        <w:r>
          <w:rPr>
            <w:noProof/>
            <w:webHidden/>
          </w:rPr>
          <w:tab/>
        </w:r>
        <w:r>
          <w:rPr>
            <w:noProof/>
            <w:webHidden/>
          </w:rPr>
          <w:fldChar w:fldCharType="begin"/>
        </w:r>
        <w:r>
          <w:rPr>
            <w:noProof/>
            <w:webHidden/>
          </w:rPr>
          <w:instrText xml:space="preserve"> PAGEREF _Toc437566893 \h </w:instrText>
        </w:r>
        <w:r>
          <w:rPr>
            <w:noProof/>
          </w:rPr>
        </w:r>
        <w:r>
          <w:rPr>
            <w:noProof/>
            <w:webHidden/>
          </w:rPr>
          <w:fldChar w:fldCharType="separate"/>
        </w:r>
        <w:r>
          <w:rPr>
            <w:noProof/>
            <w:webHidden/>
          </w:rPr>
          <w:t>38</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4" w:history="1">
        <w:r w:rsidRPr="00CC450D">
          <w:rPr>
            <w:rStyle w:val="Hyperlink"/>
            <w:noProof/>
          </w:rPr>
          <w:t>3.12.</w:t>
        </w:r>
        <w:r>
          <w:rPr>
            <w:rFonts w:ascii="Calibri" w:hAnsi="Calibri"/>
            <w:noProof/>
            <w:sz w:val="22"/>
            <w:lang w:eastAsia="ru-RU"/>
          </w:rPr>
          <w:tab/>
        </w:r>
        <w:r w:rsidRPr="00CC450D">
          <w:rPr>
            <w:rStyle w:val="Hyperlink"/>
            <w:noProof/>
          </w:rPr>
          <w:t>Сведения о фактических и планируемых потерях питьевой воды при ее транспортировке (годовые, среднесуточные значения)</w:t>
        </w:r>
        <w:r>
          <w:rPr>
            <w:noProof/>
            <w:webHidden/>
          </w:rPr>
          <w:tab/>
        </w:r>
        <w:r>
          <w:rPr>
            <w:noProof/>
            <w:webHidden/>
          </w:rPr>
          <w:fldChar w:fldCharType="begin"/>
        </w:r>
        <w:r>
          <w:rPr>
            <w:noProof/>
            <w:webHidden/>
          </w:rPr>
          <w:instrText xml:space="preserve"> PAGEREF _Toc437566894 \h </w:instrText>
        </w:r>
        <w:r>
          <w:rPr>
            <w:noProof/>
          </w:rPr>
        </w:r>
        <w:r>
          <w:rPr>
            <w:noProof/>
            <w:webHidden/>
          </w:rPr>
          <w:fldChar w:fldCharType="separate"/>
        </w:r>
        <w:r>
          <w:rPr>
            <w:noProof/>
            <w:webHidden/>
          </w:rPr>
          <w:t>39</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5" w:history="1">
        <w:r w:rsidRPr="00CC450D">
          <w:rPr>
            <w:rStyle w:val="Hyperlink"/>
            <w:noProof/>
          </w:rPr>
          <w:t>3.13.</w:t>
        </w:r>
        <w:r>
          <w:rPr>
            <w:rFonts w:ascii="Calibri" w:hAnsi="Calibri"/>
            <w:noProof/>
            <w:sz w:val="22"/>
            <w:lang w:eastAsia="ru-RU"/>
          </w:rPr>
          <w:tab/>
        </w:r>
        <w:r w:rsidRPr="00CC450D">
          <w:rPr>
            <w:rStyle w:val="Hyperlink"/>
            <w:noProof/>
          </w:rPr>
          <w:t>Перспективные балансы водоснабжения и водоотведения (общий - баланс подачи и реализации питьевой воды, территориальный - баланс подачи питьевой воды по технологическим зонам водоснабжения, структурный - баланс реализации питьевой воды по группам абонентов)</w:t>
        </w:r>
        <w:r>
          <w:rPr>
            <w:noProof/>
            <w:webHidden/>
          </w:rPr>
          <w:tab/>
        </w:r>
        <w:r>
          <w:rPr>
            <w:noProof/>
            <w:webHidden/>
          </w:rPr>
          <w:fldChar w:fldCharType="begin"/>
        </w:r>
        <w:r>
          <w:rPr>
            <w:noProof/>
            <w:webHidden/>
          </w:rPr>
          <w:instrText xml:space="preserve"> PAGEREF _Toc437566895 \h </w:instrText>
        </w:r>
        <w:r>
          <w:rPr>
            <w:noProof/>
          </w:rPr>
        </w:r>
        <w:r>
          <w:rPr>
            <w:noProof/>
            <w:webHidden/>
          </w:rPr>
          <w:fldChar w:fldCharType="separate"/>
        </w:r>
        <w:r>
          <w:rPr>
            <w:noProof/>
            <w:webHidden/>
          </w:rPr>
          <w:t>40</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6" w:history="1">
        <w:r w:rsidRPr="00CC450D">
          <w:rPr>
            <w:rStyle w:val="Hyperlink"/>
            <w:noProof/>
          </w:rPr>
          <w:t>3.14.</w:t>
        </w:r>
        <w:r>
          <w:rPr>
            <w:rFonts w:ascii="Calibri" w:hAnsi="Calibri"/>
            <w:noProof/>
            <w:sz w:val="22"/>
            <w:lang w:eastAsia="ru-RU"/>
          </w:rPr>
          <w:tab/>
        </w:r>
        <w:r w:rsidRPr="00CC450D">
          <w:rPr>
            <w:rStyle w:val="Hyperlink"/>
            <w:noProof/>
          </w:rPr>
          <w:t>Расчет требуемой мощности водозаборных и очистных сооружений исходя из данных о перспективном потреблении питьевой воды и величины потерь питьевой воды при ее транспортировке с указанием требуемых объемов подачи и потребления питьевой воды, дефицита (резерва) мощностей по технологическим зонам с разбивкой по годам</w:t>
        </w:r>
        <w:r>
          <w:rPr>
            <w:noProof/>
            <w:webHidden/>
          </w:rPr>
          <w:tab/>
        </w:r>
        <w:r>
          <w:rPr>
            <w:noProof/>
            <w:webHidden/>
          </w:rPr>
          <w:fldChar w:fldCharType="begin"/>
        </w:r>
        <w:r>
          <w:rPr>
            <w:noProof/>
            <w:webHidden/>
          </w:rPr>
          <w:instrText xml:space="preserve"> PAGEREF _Toc437566896 \h </w:instrText>
        </w:r>
        <w:r>
          <w:rPr>
            <w:noProof/>
          </w:rPr>
        </w:r>
        <w:r>
          <w:rPr>
            <w:noProof/>
            <w:webHidden/>
          </w:rPr>
          <w:fldChar w:fldCharType="separate"/>
        </w:r>
        <w:r>
          <w:rPr>
            <w:noProof/>
            <w:webHidden/>
          </w:rPr>
          <w:t>42</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7" w:history="1">
        <w:r w:rsidRPr="00CC450D">
          <w:rPr>
            <w:rStyle w:val="Hyperlink"/>
            <w:noProof/>
          </w:rPr>
          <w:t>3.15.</w:t>
        </w:r>
        <w:r>
          <w:rPr>
            <w:rFonts w:ascii="Calibri" w:hAnsi="Calibri"/>
            <w:noProof/>
            <w:sz w:val="22"/>
            <w:lang w:eastAsia="ru-RU"/>
          </w:rPr>
          <w:tab/>
        </w:r>
        <w:r w:rsidRPr="00CC450D">
          <w:rPr>
            <w:rStyle w:val="Hyperlink"/>
            <w:noProof/>
          </w:rPr>
          <w:t>Наименование организации, которая наделена статусом гарантирующей организации</w:t>
        </w:r>
        <w:r>
          <w:rPr>
            <w:noProof/>
            <w:webHidden/>
          </w:rPr>
          <w:tab/>
        </w:r>
        <w:r>
          <w:rPr>
            <w:noProof/>
            <w:webHidden/>
          </w:rPr>
          <w:fldChar w:fldCharType="begin"/>
        </w:r>
        <w:r>
          <w:rPr>
            <w:noProof/>
            <w:webHidden/>
          </w:rPr>
          <w:instrText xml:space="preserve"> PAGEREF _Toc437566897 \h </w:instrText>
        </w:r>
        <w:r>
          <w:rPr>
            <w:noProof/>
          </w:rPr>
        </w:r>
        <w:r>
          <w:rPr>
            <w:noProof/>
            <w:webHidden/>
          </w:rPr>
          <w:fldChar w:fldCharType="separate"/>
        </w:r>
        <w:r>
          <w:rPr>
            <w:noProof/>
            <w:webHidden/>
          </w:rPr>
          <w:t>42</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898" w:history="1">
        <w:r w:rsidRPr="00CC450D">
          <w:rPr>
            <w:rStyle w:val="Hyperlink"/>
            <w:noProof/>
          </w:rPr>
          <w:t>4.</w:t>
        </w:r>
        <w:r>
          <w:rPr>
            <w:rFonts w:ascii="Calibri" w:hAnsi="Calibri"/>
            <w:caps w:val="0"/>
            <w:noProof/>
            <w:sz w:val="22"/>
            <w:lang w:eastAsia="ru-RU"/>
          </w:rPr>
          <w:tab/>
        </w:r>
        <w:r w:rsidRPr="00CC450D">
          <w:rPr>
            <w:rStyle w:val="Hyperlink"/>
            <w:noProof/>
          </w:rPr>
          <w:t>Предложения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_Toc437566898 \h </w:instrText>
        </w:r>
        <w:r>
          <w:rPr>
            <w:noProof/>
          </w:rPr>
        </w:r>
        <w:r>
          <w:rPr>
            <w:noProof/>
            <w:webHidden/>
          </w:rPr>
          <w:fldChar w:fldCharType="separate"/>
        </w:r>
        <w:r>
          <w:rPr>
            <w:noProof/>
            <w:webHidden/>
          </w:rPr>
          <w:t>44</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899" w:history="1">
        <w:r w:rsidRPr="00CC450D">
          <w:rPr>
            <w:rStyle w:val="Hyperlink"/>
            <w:noProof/>
          </w:rPr>
          <w:t>4.1.</w:t>
        </w:r>
        <w:r>
          <w:rPr>
            <w:rFonts w:ascii="Calibri" w:hAnsi="Calibri"/>
            <w:noProof/>
            <w:sz w:val="22"/>
            <w:lang w:eastAsia="ru-RU"/>
          </w:rPr>
          <w:tab/>
        </w:r>
        <w:r w:rsidRPr="00CC450D">
          <w:rPr>
            <w:rStyle w:val="Hyperlink"/>
            <w:noProof/>
          </w:rPr>
          <w:t>Перечень основных мероприятий по реализации схем водоснабжения с разбивкой по годам</w:t>
        </w:r>
        <w:r>
          <w:rPr>
            <w:noProof/>
            <w:webHidden/>
          </w:rPr>
          <w:tab/>
        </w:r>
        <w:r>
          <w:rPr>
            <w:noProof/>
            <w:webHidden/>
          </w:rPr>
          <w:fldChar w:fldCharType="begin"/>
        </w:r>
        <w:r>
          <w:rPr>
            <w:noProof/>
            <w:webHidden/>
          </w:rPr>
          <w:instrText xml:space="preserve"> PAGEREF _Toc437566899 \h </w:instrText>
        </w:r>
        <w:r>
          <w:rPr>
            <w:noProof/>
          </w:rPr>
        </w:r>
        <w:r>
          <w:rPr>
            <w:noProof/>
            <w:webHidden/>
          </w:rPr>
          <w:fldChar w:fldCharType="separate"/>
        </w:r>
        <w:r>
          <w:rPr>
            <w:noProof/>
            <w:webHidden/>
          </w:rPr>
          <w:t>44</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0" w:history="1">
        <w:r w:rsidRPr="00CC450D">
          <w:rPr>
            <w:rStyle w:val="Hyperlink"/>
            <w:noProof/>
          </w:rPr>
          <w:t>4.2.</w:t>
        </w:r>
        <w:r>
          <w:rPr>
            <w:rFonts w:ascii="Calibri" w:hAnsi="Calibri"/>
            <w:noProof/>
            <w:sz w:val="22"/>
            <w:lang w:eastAsia="ru-RU"/>
          </w:rPr>
          <w:tab/>
        </w:r>
        <w:r w:rsidRPr="00CC450D">
          <w:rPr>
            <w:rStyle w:val="Hyperlink"/>
            <w:noProof/>
          </w:rPr>
          <w:t>Технические обоснования основных мероприятий по реализации схем водоснабжения</w:t>
        </w:r>
        <w:r>
          <w:rPr>
            <w:noProof/>
            <w:webHidden/>
          </w:rPr>
          <w:tab/>
        </w:r>
        <w:r>
          <w:rPr>
            <w:noProof/>
            <w:webHidden/>
          </w:rPr>
          <w:fldChar w:fldCharType="begin"/>
        </w:r>
        <w:r>
          <w:rPr>
            <w:noProof/>
            <w:webHidden/>
          </w:rPr>
          <w:instrText xml:space="preserve"> PAGEREF _Toc437566900 \h </w:instrText>
        </w:r>
        <w:r>
          <w:rPr>
            <w:noProof/>
          </w:rPr>
        </w:r>
        <w:r>
          <w:rPr>
            <w:noProof/>
            <w:webHidden/>
          </w:rPr>
          <w:fldChar w:fldCharType="separate"/>
        </w:r>
        <w:r>
          <w:rPr>
            <w:noProof/>
            <w:webHidden/>
          </w:rPr>
          <w:t>46</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1" w:history="1">
        <w:r w:rsidRPr="00CC450D">
          <w:rPr>
            <w:rStyle w:val="Hyperlink"/>
            <w:noProof/>
          </w:rPr>
          <w:t>4.3.</w:t>
        </w:r>
        <w:r>
          <w:rPr>
            <w:rFonts w:ascii="Calibri" w:hAnsi="Calibri"/>
            <w:noProof/>
            <w:sz w:val="22"/>
            <w:lang w:eastAsia="ru-RU"/>
          </w:rPr>
          <w:tab/>
        </w:r>
        <w:r w:rsidRPr="00CC450D">
          <w:rPr>
            <w:rStyle w:val="Hyperlink"/>
            <w:noProof/>
          </w:rPr>
          <w:t>Сведения о вновь строящихся, реконструируемых и предлагаемых к выводу из эксплуатации объектах системы водоснабжения</w:t>
        </w:r>
        <w:r>
          <w:rPr>
            <w:noProof/>
            <w:webHidden/>
          </w:rPr>
          <w:tab/>
        </w:r>
        <w:r>
          <w:rPr>
            <w:noProof/>
            <w:webHidden/>
          </w:rPr>
          <w:fldChar w:fldCharType="begin"/>
        </w:r>
        <w:r>
          <w:rPr>
            <w:noProof/>
            <w:webHidden/>
          </w:rPr>
          <w:instrText xml:space="preserve"> PAGEREF _Toc437566901 \h </w:instrText>
        </w:r>
        <w:r>
          <w:rPr>
            <w:noProof/>
          </w:rPr>
        </w:r>
        <w:r>
          <w:rPr>
            <w:noProof/>
            <w:webHidden/>
          </w:rPr>
          <w:fldChar w:fldCharType="separate"/>
        </w:r>
        <w:r>
          <w:rPr>
            <w:noProof/>
            <w:webHidden/>
          </w:rPr>
          <w:t>47</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2" w:history="1">
        <w:r w:rsidRPr="00CC450D">
          <w:rPr>
            <w:rStyle w:val="Hyperlink"/>
            <w:noProof/>
          </w:rPr>
          <w:t>4.4.</w:t>
        </w:r>
        <w:r>
          <w:rPr>
            <w:rFonts w:ascii="Calibri" w:hAnsi="Calibri"/>
            <w:noProof/>
            <w:sz w:val="22"/>
            <w:lang w:eastAsia="ru-RU"/>
          </w:rPr>
          <w:tab/>
        </w:r>
        <w:r w:rsidRPr="00CC450D">
          <w:rPr>
            <w:rStyle w:val="Hyperlink"/>
            <w:noProof/>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noProof/>
            <w:webHidden/>
          </w:rPr>
          <w:tab/>
        </w:r>
        <w:r>
          <w:rPr>
            <w:noProof/>
            <w:webHidden/>
          </w:rPr>
          <w:fldChar w:fldCharType="begin"/>
        </w:r>
        <w:r>
          <w:rPr>
            <w:noProof/>
            <w:webHidden/>
          </w:rPr>
          <w:instrText xml:space="preserve"> PAGEREF _Toc437566902 \h </w:instrText>
        </w:r>
        <w:r>
          <w:rPr>
            <w:noProof/>
          </w:rPr>
        </w:r>
        <w:r>
          <w:rPr>
            <w:noProof/>
            <w:webHidden/>
          </w:rPr>
          <w:fldChar w:fldCharType="separate"/>
        </w:r>
        <w:r>
          <w:rPr>
            <w:noProof/>
            <w:webHidden/>
          </w:rPr>
          <w:t>47</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3" w:history="1">
        <w:r w:rsidRPr="00CC450D">
          <w:rPr>
            <w:rStyle w:val="Hyperlink"/>
            <w:noProof/>
          </w:rPr>
          <w:t>4.5.</w:t>
        </w:r>
        <w:r>
          <w:rPr>
            <w:rFonts w:ascii="Calibri" w:hAnsi="Calibri"/>
            <w:noProof/>
            <w:sz w:val="22"/>
            <w:lang w:eastAsia="ru-RU"/>
          </w:rPr>
          <w:tab/>
        </w:r>
        <w:r w:rsidRPr="00CC450D">
          <w:rPr>
            <w:rStyle w:val="Hyperlink"/>
            <w:noProof/>
          </w:rPr>
          <w:t>Сведения об оснащенности зданий, строений, сооружений приборами учета воды и их применении при осуществлении расчетов за потребленную воду</w:t>
        </w:r>
        <w:r>
          <w:rPr>
            <w:noProof/>
            <w:webHidden/>
          </w:rPr>
          <w:tab/>
        </w:r>
        <w:r>
          <w:rPr>
            <w:noProof/>
            <w:webHidden/>
          </w:rPr>
          <w:fldChar w:fldCharType="begin"/>
        </w:r>
        <w:r>
          <w:rPr>
            <w:noProof/>
            <w:webHidden/>
          </w:rPr>
          <w:instrText xml:space="preserve"> PAGEREF _Toc437566903 \h </w:instrText>
        </w:r>
        <w:r>
          <w:rPr>
            <w:noProof/>
          </w:rPr>
        </w:r>
        <w:r>
          <w:rPr>
            <w:noProof/>
            <w:webHidden/>
          </w:rPr>
          <w:fldChar w:fldCharType="separate"/>
        </w:r>
        <w:r>
          <w:rPr>
            <w:noProof/>
            <w:webHidden/>
          </w:rPr>
          <w:t>50</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4" w:history="1">
        <w:r w:rsidRPr="00CC450D">
          <w:rPr>
            <w:rStyle w:val="Hyperlink"/>
            <w:noProof/>
          </w:rPr>
          <w:t>4.6.</w:t>
        </w:r>
        <w:r>
          <w:rPr>
            <w:rFonts w:ascii="Calibri" w:hAnsi="Calibri"/>
            <w:noProof/>
            <w:sz w:val="22"/>
            <w:lang w:eastAsia="ru-RU"/>
          </w:rPr>
          <w:tab/>
        </w:r>
        <w:r w:rsidRPr="00CC450D">
          <w:rPr>
            <w:rStyle w:val="Hyperlink"/>
            <w:noProof/>
          </w:rPr>
          <w:t>Описание вариантов маршрутов прохождения трубопроводов (трасс) по территории городского округа и их обоснование</w:t>
        </w:r>
        <w:r>
          <w:rPr>
            <w:noProof/>
            <w:webHidden/>
          </w:rPr>
          <w:tab/>
        </w:r>
        <w:r>
          <w:rPr>
            <w:noProof/>
            <w:webHidden/>
          </w:rPr>
          <w:fldChar w:fldCharType="begin"/>
        </w:r>
        <w:r>
          <w:rPr>
            <w:noProof/>
            <w:webHidden/>
          </w:rPr>
          <w:instrText xml:space="preserve"> PAGEREF _Toc437566904 \h </w:instrText>
        </w:r>
        <w:r>
          <w:rPr>
            <w:noProof/>
          </w:rPr>
        </w:r>
        <w:r>
          <w:rPr>
            <w:noProof/>
            <w:webHidden/>
          </w:rPr>
          <w:fldChar w:fldCharType="separate"/>
        </w:r>
        <w:r>
          <w:rPr>
            <w:noProof/>
            <w:webHidden/>
          </w:rPr>
          <w:t>50</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5" w:history="1">
        <w:r w:rsidRPr="00CC450D">
          <w:rPr>
            <w:rStyle w:val="Hyperlink"/>
            <w:noProof/>
          </w:rPr>
          <w:t>4.7.</w:t>
        </w:r>
        <w:r>
          <w:rPr>
            <w:rFonts w:ascii="Calibri" w:hAnsi="Calibri"/>
            <w:noProof/>
            <w:sz w:val="22"/>
            <w:lang w:eastAsia="ru-RU"/>
          </w:rPr>
          <w:tab/>
        </w:r>
        <w:r w:rsidRPr="00CC450D">
          <w:rPr>
            <w:rStyle w:val="Hyperlink"/>
            <w:noProof/>
          </w:rPr>
          <w:t>Рекомендации о месте размещения насосных станций, резервуаров, водонапорных башен</w:t>
        </w:r>
        <w:r>
          <w:rPr>
            <w:noProof/>
            <w:webHidden/>
          </w:rPr>
          <w:tab/>
        </w:r>
        <w:r>
          <w:rPr>
            <w:noProof/>
            <w:webHidden/>
          </w:rPr>
          <w:fldChar w:fldCharType="begin"/>
        </w:r>
        <w:r>
          <w:rPr>
            <w:noProof/>
            <w:webHidden/>
          </w:rPr>
          <w:instrText xml:space="preserve"> PAGEREF _Toc437566905 \h </w:instrText>
        </w:r>
        <w:r>
          <w:rPr>
            <w:noProof/>
          </w:rPr>
        </w:r>
        <w:r>
          <w:rPr>
            <w:noProof/>
            <w:webHidden/>
          </w:rPr>
          <w:fldChar w:fldCharType="separate"/>
        </w:r>
        <w:r>
          <w:rPr>
            <w:noProof/>
            <w:webHidden/>
          </w:rPr>
          <w:t>51</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6" w:history="1">
        <w:r w:rsidRPr="00CC450D">
          <w:rPr>
            <w:rStyle w:val="Hyperlink"/>
            <w:noProof/>
          </w:rPr>
          <w:t>4.8.</w:t>
        </w:r>
        <w:r>
          <w:rPr>
            <w:rFonts w:ascii="Calibri" w:hAnsi="Calibri"/>
            <w:noProof/>
            <w:sz w:val="22"/>
            <w:lang w:eastAsia="ru-RU"/>
          </w:rPr>
          <w:tab/>
        </w:r>
        <w:r w:rsidRPr="00CC450D">
          <w:rPr>
            <w:rStyle w:val="Hyperlink"/>
            <w:noProof/>
          </w:rPr>
          <w:t>Границы планируемых зон размещения объектов централизованных систем холодного водоснабжения</w:t>
        </w:r>
        <w:r>
          <w:rPr>
            <w:noProof/>
            <w:webHidden/>
          </w:rPr>
          <w:tab/>
        </w:r>
        <w:r>
          <w:rPr>
            <w:noProof/>
            <w:webHidden/>
          </w:rPr>
          <w:fldChar w:fldCharType="begin"/>
        </w:r>
        <w:r>
          <w:rPr>
            <w:noProof/>
            <w:webHidden/>
          </w:rPr>
          <w:instrText xml:space="preserve"> PAGEREF _Toc437566906 \h </w:instrText>
        </w:r>
        <w:r>
          <w:rPr>
            <w:noProof/>
          </w:rPr>
        </w:r>
        <w:r>
          <w:rPr>
            <w:noProof/>
            <w:webHidden/>
          </w:rPr>
          <w:fldChar w:fldCharType="separate"/>
        </w:r>
        <w:r>
          <w:rPr>
            <w:noProof/>
            <w:webHidden/>
          </w:rPr>
          <w:t>51</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7" w:history="1">
        <w:r w:rsidRPr="00CC450D">
          <w:rPr>
            <w:rStyle w:val="Hyperlink"/>
            <w:noProof/>
          </w:rPr>
          <w:t>4.9.</w:t>
        </w:r>
        <w:r>
          <w:rPr>
            <w:rFonts w:ascii="Calibri" w:hAnsi="Calibri"/>
            <w:noProof/>
            <w:sz w:val="22"/>
            <w:lang w:eastAsia="ru-RU"/>
          </w:rPr>
          <w:tab/>
        </w:r>
        <w:r w:rsidRPr="00CC450D">
          <w:rPr>
            <w:rStyle w:val="Hyperlink"/>
            <w:noProof/>
          </w:rPr>
          <w:t>Карты (схемы) существующего и планируемого размещения объектов централизованных систем холодного водоснабжения</w:t>
        </w:r>
        <w:r>
          <w:rPr>
            <w:noProof/>
            <w:webHidden/>
          </w:rPr>
          <w:tab/>
        </w:r>
        <w:r>
          <w:rPr>
            <w:noProof/>
            <w:webHidden/>
          </w:rPr>
          <w:fldChar w:fldCharType="begin"/>
        </w:r>
        <w:r>
          <w:rPr>
            <w:noProof/>
            <w:webHidden/>
          </w:rPr>
          <w:instrText xml:space="preserve"> PAGEREF _Toc437566907 \h </w:instrText>
        </w:r>
        <w:r>
          <w:rPr>
            <w:noProof/>
          </w:rPr>
        </w:r>
        <w:r>
          <w:rPr>
            <w:noProof/>
            <w:webHidden/>
          </w:rPr>
          <w:fldChar w:fldCharType="separate"/>
        </w:r>
        <w:r>
          <w:rPr>
            <w:noProof/>
            <w:webHidden/>
          </w:rPr>
          <w:t>51</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908" w:history="1">
        <w:r w:rsidRPr="00CC450D">
          <w:rPr>
            <w:rStyle w:val="Hyperlink"/>
            <w:noProof/>
          </w:rPr>
          <w:t>5.</w:t>
        </w:r>
        <w:r>
          <w:rPr>
            <w:rFonts w:ascii="Calibri" w:hAnsi="Calibri"/>
            <w:caps w:val="0"/>
            <w:noProof/>
            <w:sz w:val="22"/>
            <w:lang w:eastAsia="ru-RU"/>
          </w:rPr>
          <w:tab/>
        </w:r>
        <w:r w:rsidRPr="00CC450D">
          <w:rPr>
            <w:rStyle w:val="Hyperlink"/>
            <w:noProof/>
          </w:rPr>
          <w:t>Экологические аспекты мероприятий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_Toc437566908 \h </w:instrText>
        </w:r>
        <w:r>
          <w:rPr>
            <w:noProof/>
          </w:rPr>
        </w:r>
        <w:r>
          <w:rPr>
            <w:noProof/>
            <w:webHidden/>
          </w:rPr>
          <w:fldChar w:fldCharType="separate"/>
        </w:r>
        <w:r>
          <w:rPr>
            <w:noProof/>
            <w:webHidden/>
          </w:rPr>
          <w:t>52</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09" w:history="1">
        <w:r w:rsidRPr="00CC450D">
          <w:rPr>
            <w:rStyle w:val="Hyperlink"/>
            <w:noProof/>
          </w:rPr>
          <w:t>5.1.1.</w:t>
        </w:r>
        <w:r>
          <w:rPr>
            <w:rFonts w:ascii="Calibri" w:hAnsi="Calibri"/>
            <w:noProof/>
            <w:sz w:val="22"/>
            <w:lang w:eastAsia="ru-RU"/>
          </w:rPr>
          <w:tab/>
        </w:r>
        <w:r w:rsidRPr="00CC450D">
          <w:rPr>
            <w:rStyle w:val="Hyperlink"/>
            <w:noProof/>
          </w:rPr>
          <w:t>Меры по предотвращению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Pr>
            <w:noProof/>
            <w:webHidden/>
          </w:rPr>
          <w:tab/>
        </w:r>
        <w:r>
          <w:rPr>
            <w:noProof/>
            <w:webHidden/>
          </w:rPr>
          <w:fldChar w:fldCharType="begin"/>
        </w:r>
        <w:r>
          <w:rPr>
            <w:noProof/>
            <w:webHidden/>
          </w:rPr>
          <w:instrText xml:space="preserve"> PAGEREF _Toc437566909 \h </w:instrText>
        </w:r>
        <w:r>
          <w:rPr>
            <w:noProof/>
          </w:rPr>
        </w:r>
        <w:r>
          <w:rPr>
            <w:noProof/>
            <w:webHidden/>
          </w:rPr>
          <w:fldChar w:fldCharType="separate"/>
        </w:r>
        <w:r>
          <w:rPr>
            <w:noProof/>
            <w:webHidden/>
          </w:rPr>
          <w:t>52</w:t>
        </w:r>
        <w:r>
          <w:rPr>
            <w:noProof/>
            <w:webHidden/>
          </w:rPr>
          <w:fldChar w:fldCharType="end"/>
        </w:r>
      </w:hyperlink>
    </w:p>
    <w:p w:rsidR="000639DE" w:rsidRDefault="000639DE">
      <w:pPr>
        <w:pStyle w:val="TOC2"/>
        <w:tabs>
          <w:tab w:val="right" w:leader="dot" w:pos="9627"/>
        </w:tabs>
        <w:rPr>
          <w:rFonts w:ascii="Calibri" w:hAnsi="Calibri"/>
          <w:noProof/>
          <w:sz w:val="22"/>
          <w:lang w:eastAsia="ru-RU"/>
        </w:rPr>
      </w:pPr>
      <w:hyperlink w:anchor="_Toc437566910" w:history="1">
        <w:r w:rsidRPr="00CC450D">
          <w:rPr>
            <w:rStyle w:val="Hyperlink"/>
            <w:noProof/>
          </w:rPr>
          <w:t>5.1.2.</w:t>
        </w:r>
        <w:r>
          <w:rPr>
            <w:rFonts w:ascii="Calibri" w:hAnsi="Calibri"/>
            <w:noProof/>
            <w:sz w:val="22"/>
            <w:lang w:eastAsia="ru-RU"/>
          </w:rPr>
          <w:tab/>
        </w:r>
        <w:r w:rsidRPr="00CC450D">
          <w:rPr>
            <w:rStyle w:val="Hyperlink"/>
            <w:noProof/>
          </w:rPr>
          <w:t>Меры по предотвращению воздействия на окружающую среду при реализации мероприятий по снабжению и хранению химических реагентов, используемых в водоподготовке</w:t>
        </w:r>
        <w:r>
          <w:rPr>
            <w:noProof/>
            <w:webHidden/>
          </w:rPr>
          <w:tab/>
        </w:r>
        <w:r>
          <w:rPr>
            <w:noProof/>
            <w:webHidden/>
          </w:rPr>
          <w:fldChar w:fldCharType="begin"/>
        </w:r>
        <w:r>
          <w:rPr>
            <w:noProof/>
            <w:webHidden/>
          </w:rPr>
          <w:instrText xml:space="preserve"> PAGEREF _Toc437566910 \h </w:instrText>
        </w:r>
        <w:r>
          <w:rPr>
            <w:noProof/>
          </w:rPr>
        </w:r>
        <w:r>
          <w:rPr>
            <w:noProof/>
            <w:webHidden/>
          </w:rPr>
          <w:fldChar w:fldCharType="separate"/>
        </w:r>
        <w:r>
          <w:rPr>
            <w:noProof/>
            <w:webHidden/>
          </w:rPr>
          <w:t>52</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911" w:history="1">
        <w:r w:rsidRPr="00CC450D">
          <w:rPr>
            <w:rStyle w:val="Hyperlink"/>
            <w:noProof/>
          </w:rPr>
          <w:t>6.</w:t>
        </w:r>
        <w:r>
          <w:rPr>
            <w:rFonts w:ascii="Calibri" w:hAnsi="Calibri"/>
            <w:caps w:val="0"/>
            <w:noProof/>
            <w:sz w:val="22"/>
            <w:lang w:eastAsia="ru-RU"/>
          </w:rPr>
          <w:tab/>
        </w:r>
        <w:r w:rsidRPr="00CC450D">
          <w:rPr>
            <w:rStyle w:val="Hyperlink"/>
            <w:noProof/>
          </w:rPr>
          <w:t>Оценка объемов капитальных вложений в строительство, реконструкцию и модернизацию объектов централизованных систем водоснабжения</w:t>
        </w:r>
        <w:r>
          <w:rPr>
            <w:noProof/>
            <w:webHidden/>
          </w:rPr>
          <w:tab/>
        </w:r>
        <w:r>
          <w:rPr>
            <w:noProof/>
            <w:webHidden/>
          </w:rPr>
          <w:fldChar w:fldCharType="begin"/>
        </w:r>
        <w:r>
          <w:rPr>
            <w:noProof/>
            <w:webHidden/>
          </w:rPr>
          <w:instrText xml:space="preserve"> PAGEREF _Toc437566911 \h </w:instrText>
        </w:r>
        <w:r>
          <w:rPr>
            <w:noProof/>
          </w:rPr>
        </w:r>
        <w:r>
          <w:rPr>
            <w:noProof/>
            <w:webHidden/>
          </w:rPr>
          <w:fldChar w:fldCharType="separate"/>
        </w:r>
        <w:r>
          <w:rPr>
            <w:noProof/>
            <w:webHidden/>
          </w:rPr>
          <w:t>52</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912" w:history="1">
        <w:r w:rsidRPr="00CC450D">
          <w:rPr>
            <w:rStyle w:val="Hyperlink"/>
            <w:noProof/>
          </w:rPr>
          <w:t>7.</w:t>
        </w:r>
        <w:r>
          <w:rPr>
            <w:rFonts w:ascii="Calibri" w:hAnsi="Calibri"/>
            <w:caps w:val="0"/>
            <w:noProof/>
            <w:sz w:val="22"/>
            <w:lang w:eastAsia="ru-RU"/>
          </w:rPr>
          <w:tab/>
        </w:r>
        <w:r w:rsidRPr="00CC450D">
          <w:rPr>
            <w:rStyle w:val="Hyperlink"/>
            <w:noProof/>
          </w:rPr>
          <w:t>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_Toc437566912 \h </w:instrText>
        </w:r>
        <w:r>
          <w:rPr>
            <w:noProof/>
          </w:rPr>
        </w:r>
        <w:r>
          <w:rPr>
            <w:noProof/>
            <w:webHidden/>
          </w:rPr>
          <w:fldChar w:fldCharType="separate"/>
        </w:r>
        <w:r>
          <w:rPr>
            <w:noProof/>
            <w:webHidden/>
          </w:rPr>
          <w:t>59</w:t>
        </w:r>
        <w:r>
          <w:rPr>
            <w:noProof/>
            <w:webHidden/>
          </w:rPr>
          <w:fldChar w:fldCharType="end"/>
        </w:r>
      </w:hyperlink>
    </w:p>
    <w:p w:rsidR="000639DE" w:rsidRDefault="000639DE">
      <w:pPr>
        <w:pStyle w:val="TOC1"/>
        <w:tabs>
          <w:tab w:val="right" w:leader="dot" w:pos="9627"/>
        </w:tabs>
        <w:rPr>
          <w:rFonts w:ascii="Calibri" w:hAnsi="Calibri"/>
          <w:caps w:val="0"/>
          <w:noProof/>
          <w:sz w:val="22"/>
          <w:lang w:eastAsia="ru-RU"/>
        </w:rPr>
      </w:pPr>
      <w:hyperlink w:anchor="_Toc437566913" w:history="1">
        <w:r w:rsidRPr="00CC450D">
          <w:rPr>
            <w:rStyle w:val="Hyperlink"/>
            <w:noProof/>
          </w:rPr>
          <w:t>8.</w:t>
        </w:r>
        <w:r>
          <w:rPr>
            <w:rFonts w:ascii="Calibri" w:hAnsi="Calibri"/>
            <w:caps w:val="0"/>
            <w:noProof/>
            <w:sz w:val="22"/>
            <w:lang w:eastAsia="ru-RU"/>
          </w:rPr>
          <w:tab/>
        </w:r>
        <w:r w:rsidRPr="00CC450D">
          <w:rPr>
            <w:rStyle w:val="Hyperlink"/>
            <w:noProof/>
          </w:rPr>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Pr>
            <w:noProof/>
            <w:webHidden/>
          </w:rPr>
          <w:tab/>
        </w:r>
        <w:r>
          <w:rPr>
            <w:noProof/>
            <w:webHidden/>
          </w:rPr>
          <w:fldChar w:fldCharType="begin"/>
        </w:r>
        <w:r>
          <w:rPr>
            <w:noProof/>
            <w:webHidden/>
          </w:rPr>
          <w:instrText xml:space="preserve"> PAGEREF _Toc437566913 \h </w:instrText>
        </w:r>
        <w:r>
          <w:rPr>
            <w:noProof/>
          </w:rPr>
        </w:r>
        <w:r>
          <w:rPr>
            <w:noProof/>
            <w:webHidden/>
          </w:rPr>
          <w:fldChar w:fldCharType="separate"/>
        </w:r>
        <w:r>
          <w:rPr>
            <w:noProof/>
            <w:webHidden/>
          </w:rPr>
          <w:t>61</w:t>
        </w:r>
        <w:r>
          <w:rPr>
            <w:noProof/>
            <w:webHidden/>
          </w:rPr>
          <w:fldChar w:fldCharType="end"/>
        </w:r>
      </w:hyperlink>
    </w:p>
    <w:p w:rsidR="000639DE" w:rsidRPr="00035620" w:rsidRDefault="000639DE" w:rsidP="00035620">
      <w:r w:rsidRPr="00035620">
        <w:fldChar w:fldCharType="end"/>
      </w:r>
    </w:p>
    <w:p w:rsidR="000639DE" w:rsidRPr="00035620" w:rsidRDefault="000639DE" w:rsidP="00355D62">
      <w:r w:rsidRPr="00035620">
        <w:br w:type="page"/>
      </w:r>
      <w:bookmarkStart w:id="1" w:name="_Toc437566865"/>
      <w:bookmarkStart w:id="2" w:name="_Toc404938769"/>
      <w:r w:rsidRPr="00035620">
        <w:t>ПЕРЕЧЕНЬ ТАБЛИЦ</w:t>
      </w:r>
      <w:bookmarkEnd w:id="1"/>
    </w:p>
    <w:p w:rsidR="000639DE" w:rsidRDefault="000639DE">
      <w:pPr>
        <w:pStyle w:val="TableofFigures"/>
        <w:tabs>
          <w:tab w:val="right" w:leader="dot" w:pos="9627"/>
        </w:tabs>
        <w:rPr>
          <w:rFonts w:ascii="Calibri" w:hAnsi="Calibri"/>
          <w:noProof/>
          <w:sz w:val="22"/>
          <w:lang w:eastAsia="ru-RU"/>
        </w:rPr>
      </w:pPr>
      <w:r w:rsidRPr="00035620">
        <w:fldChar w:fldCharType="begin"/>
      </w:r>
      <w:r w:rsidRPr="00035620">
        <w:instrText xml:space="preserve"> TOC \h \z \c "Таблица" </w:instrText>
      </w:r>
      <w:r w:rsidRPr="00035620">
        <w:fldChar w:fldCharType="separate"/>
      </w:r>
      <w:hyperlink w:anchor="_Toc437566914" w:history="1">
        <w:r w:rsidRPr="00944A88">
          <w:rPr>
            <w:rStyle w:val="Hyperlink"/>
            <w:noProof/>
          </w:rPr>
          <w:t>Таблица 1.1 – Среднегодовые результаты анализов проб исходной воды (оз. Плещеево) за 2014 г.</w:t>
        </w:r>
        <w:r>
          <w:rPr>
            <w:noProof/>
            <w:webHidden/>
          </w:rPr>
          <w:tab/>
        </w:r>
        <w:r>
          <w:rPr>
            <w:noProof/>
            <w:webHidden/>
          </w:rPr>
          <w:fldChar w:fldCharType="begin"/>
        </w:r>
        <w:r>
          <w:rPr>
            <w:noProof/>
            <w:webHidden/>
          </w:rPr>
          <w:instrText xml:space="preserve"> PAGEREF _Toc437566914 \h </w:instrText>
        </w:r>
        <w:r>
          <w:rPr>
            <w:noProof/>
          </w:rPr>
        </w:r>
        <w:r>
          <w:rPr>
            <w:noProof/>
            <w:webHidden/>
          </w:rPr>
          <w:fldChar w:fldCharType="separate"/>
        </w:r>
        <w:r>
          <w:rPr>
            <w:noProof/>
            <w:webHidden/>
          </w:rPr>
          <w:t>16</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15" w:history="1">
        <w:r w:rsidRPr="00944A88">
          <w:rPr>
            <w:rStyle w:val="Hyperlink"/>
            <w:noProof/>
          </w:rPr>
          <w:t>Таблица 1.2 – Среднегодовые результаты анализов проб очищенной воды за 2014 г.</w:t>
        </w:r>
        <w:r>
          <w:rPr>
            <w:noProof/>
            <w:webHidden/>
          </w:rPr>
          <w:tab/>
        </w:r>
        <w:r>
          <w:rPr>
            <w:noProof/>
            <w:webHidden/>
          </w:rPr>
          <w:fldChar w:fldCharType="begin"/>
        </w:r>
        <w:r>
          <w:rPr>
            <w:noProof/>
            <w:webHidden/>
          </w:rPr>
          <w:instrText xml:space="preserve"> PAGEREF _Toc437566915 \h </w:instrText>
        </w:r>
        <w:r>
          <w:rPr>
            <w:noProof/>
          </w:rPr>
        </w:r>
        <w:r>
          <w:rPr>
            <w:noProof/>
            <w:webHidden/>
          </w:rPr>
          <w:fldChar w:fldCharType="separate"/>
        </w:r>
        <w:r>
          <w:rPr>
            <w:noProof/>
            <w:webHidden/>
          </w:rPr>
          <w:t>18</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16" w:history="1">
        <w:r w:rsidRPr="00944A88">
          <w:rPr>
            <w:rStyle w:val="Hyperlink"/>
            <w:noProof/>
          </w:rPr>
          <w:t>Таблица 1.3 – Перечень установленных сетевых насосных агрегатов на насосных станциях</w:t>
        </w:r>
        <w:r>
          <w:rPr>
            <w:noProof/>
            <w:webHidden/>
          </w:rPr>
          <w:tab/>
        </w:r>
        <w:r>
          <w:rPr>
            <w:noProof/>
            <w:webHidden/>
          </w:rPr>
          <w:fldChar w:fldCharType="begin"/>
        </w:r>
        <w:r>
          <w:rPr>
            <w:noProof/>
            <w:webHidden/>
          </w:rPr>
          <w:instrText xml:space="preserve"> PAGEREF _Toc437566916 \h </w:instrText>
        </w:r>
        <w:r>
          <w:rPr>
            <w:noProof/>
          </w:rPr>
        </w:r>
        <w:r>
          <w:rPr>
            <w:noProof/>
            <w:webHidden/>
          </w:rPr>
          <w:fldChar w:fldCharType="separate"/>
        </w:r>
        <w:r>
          <w:rPr>
            <w:noProof/>
            <w:webHidden/>
          </w:rPr>
          <w:t>20</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17" w:history="1">
        <w:r w:rsidRPr="00944A88">
          <w:rPr>
            <w:rStyle w:val="Hyperlink"/>
            <w:noProof/>
          </w:rPr>
          <w:t>Таблица 2.1 – Планируемое распределение жилого фонда на территории ГО г. Переславль-Залесский и динамика роста численности населения</w:t>
        </w:r>
        <w:r>
          <w:rPr>
            <w:noProof/>
            <w:webHidden/>
          </w:rPr>
          <w:tab/>
        </w:r>
        <w:r>
          <w:rPr>
            <w:noProof/>
            <w:webHidden/>
          </w:rPr>
          <w:fldChar w:fldCharType="begin"/>
        </w:r>
        <w:r>
          <w:rPr>
            <w:noProof/>
            <w:webHidden/>
          </w:rPr>
          <w:instrText xml:space="preserve"> PAGEREF _Toc437566917 \h </w:instrText>
        </w:r>
        <w:r>
          <w:rPr>
            <w:noProof/>
          </w:rPr>
        </w:r>
        <w:r>
          <w:rPr>
            <w:noProof/>
            <w:webHidden/>
          </w:rPr>
          <w:fldChar w:fldCharType="separate"/>
        </w:r>
        <w:r>
          <w:rPr>
            <w:noProof/>
            <w:webHidden/>
          </w:rPr>
          <w:t>26</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18" w:history="1">
        <w:r w:rsidRPr="00944A88">
          <w:rPr>
            <w:rStyle w:val="Hyperlink"/>
            <w:noProof/>
          </w:rPr>
          <w:t>Таблица 3.1 – Производственные показатели функционирования системы централизованного ХВС ГО г. Переславль-Залесский за 2012-2014 гг.</w:t>
        </w:r>
        <w:r>
          <w:rPr>
            <w:noProof/>
            <w:webHidden/>
          </w:rPr>
          <w:tab/>
        </w:r>
        <w:r>
          <w:rPr>
            <w:noProof/>
            <w:webHidden/>
          </w:rPr>
          <w:fldChar w:fldCharType="begin"/>
        </w:r>
        <w:r>
          <w:rPr>
            <w:noProof/>
            <w:webHidden/>
          </w:rPr>
          <w:instrText xml:space="preserve"> PAGEREF _Toc437566918 \h </w:instrText>
        </w:r>
        <w:r>
          <w:rPr>
            <w:noProof/>
          </w:rPr>
        </w:r>
        <w:r>
          <w:rPr>
            <w:noProof/>
            <w:webHidden/>
          </w:rPr>
          <w:fldChar w:fldCharType="separate"/>
        </w:r>
        <w:r>
          <w:rPr>
            <w:noProof/>
            <w:webHidden/>
          </w:rPr>
          <w:t>28</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19" w:history="1">
        <w:r w:rsidRPr="00944A88">
          <w:rPr>
            <w:rStyle w:val="Hyperlink"/>
            <w:noProof/>
          </w:rPr>
          <w:t>Таблица 3.2 – Структурный баланс реализации холодной воды питьевого качества с разбивкой  по категориям абонентов на территории ГО Переславль-Залесский за 2012-2014 гг.</w:t>
        </w:r>
        <w:r>
          <w:rPr>
            <w:noProof/>
            <w:webHidden/>
          </w:rPr>
          <w:tab/>
        </w:r>
        <w:r>
          <w:rPr>
            <w:noProof/>
            <w:webHidden/>
          </w:rPr>
          <w:fldChar w:fldCharType="begin"/>
        </w:r>
        <w:r>
          <w:rPr>
            <w:noProof/>
            <w:webHidden/>
          </w:rPr>
          <w:instrText xml:space="preserve"> PAGEREF _Toc437566919 \h </w:instrText>
        </w:r>
        <w:r>
          <w:rPr>
            <w:noProof/>
          </w:rPr>
        </w:r>
        <w:r>
          <w:rPr>
            <w:noProof/>
            <w:webHidden/>
          </w:rPr>
          <w:fldChar w:fldCharType="separate"/>
        </w:r>
        <w:r>
          <w:rPr>
            <w:noProof/>
            <w:webHidden/>
          </w:rPr>
          <w:t>30</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0" w:history="1">
        <w:r w:rsidRPr="00944A88">
          <w:rPr>
            <w:rStyle w:val="Hyperlink"/>
            <w:noProof/>
          </w:rPr>
          <w:t>Таблица 3.3 – Анализ резерва/дефицита производительности водозаборных и водоочистных</w:t>
        </w:r>
        <w:r>
          <w:rPr>
            <w:noProof/>
            <w:webHidden/>
          </w:rPr>
          <w:tab/>
        </w:r>
        <w:r>
          <w:rPr>
            <w:noProof/>
            <w:webHidden/>
          </w:rPr>
          <w:fldChar w:fldCharType="begin"/>
        </w:r>
        <w:r>
          <w:rPr>
            <w:noProof/>
            <w:webHidden/>
          </w:rPr>
          <w:instrText xml:space="preserve"> PAGEREF _Toc437566920 \h </w:instrText>
        </w:r>
        <w:r>
          <w:rPr>
            <w:noProof/>
          </w:rPr>
        </w:r>
        <w:r>
          <w:rPr>
            <w:noProof/>
            <w:webHidden/>
          </w:rPr>
          <w:fldChar w:fldCharType="separate"/>
        </w:r>
        <w:r>
          <w:rPr>
            <w:noProof/>
            <w:webHidden/>
          </w:rPr>
          <w:t>33</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1" w:history="1">
        <w:r w:rsidRPr="00944A88">
          <w:rPr>
            <w:rStyle w:val="Hyperlink"/>
            <w:noProof/>
          </w:rPr>
          <w:t>Таблица 3.4 – Расчет прогнозных балансов потребления холодной воды в соответствии со СНиП 2.04.02.84 и СНиП 2.04.01-85 (среднесуточные)</w:t>
        </w:r>
        <w:r>
          <w:rPr>
            <w:noProof/>
            <w:webHidden/>
          </w:rPr>
          <w:tab/>
        </w:r>
        <w:r>
          <w:rPr>
            <w:noProof/>
            <w:webHidden/>
          </w:rPr>
          <w:fldChar w:fldCharType="begin"/>
        </w:r>
        <w:r>
          <w:rPr>
            <w:noProof/>
            <w:webHidden/>
          </w:rPr>
          <w:instrText xml:space="preserve"> PAGEREF _Toc437566921 \h </w:instrText>
        </w:r>
        <w:r>
          <w:rPr>
            <w:noProof/>
          </w:rPr>
        </w:r>
        <w:r>
          <w:rPr>
            <w:noProof/>
            <w:webHidden/>
          </w:rPr>
          <w:fldChar w:fldCharType="separate"/>
        </w:r>
        <w:r>
          <w:rPr>
            <w:noProof/>
            <w:webHidden/>
          </w:rPr>
          <w:t>34</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2" w:history="1">
        <w:r w:rsidRPr="00944A88">
          <w:rPr>
            <w:rStyle w:val="Hyperlink"/>
            <w:noProof/>
          </w:rPr>
          <w:t>Таблица 3.5 – Расчет прогнозных балансов потребления холодной воды, определенный на основании текущего объема водопотребления (годовые)</w:t>
        </w:r>
        <w:r>
          <w:rPr>
            <w:noProof/>
            <w:webHidden/>
          </w:rPr>
          <w:tab/>
        </w:r>
        <w:r>
          <w:rPr>
            <w:noProof/>
            <w:webHidden/>
          </w:rPr>
          <w:fldChar w:fldCharType="begin"/>
        </w:r>
        <w:r>
          <w:rPr>
            <w:noProof/>
            <w:webHidden/>
          </w:rPr>
          <w:instrText xml:space="preserve"> PAGEREF _Toc437566922 \h </w:instrText>
        </w:r>
        <w:r>
          <w:rPr>
            <w:noProof/>
          </w:rPr>
        </w:r>
        <w:r>
          <w:rPr>
            <w:noProof/>
            <w:webHidden/>
          </w:rPr>
          <w:fldChar w:fldCharType="separate"/>
        </w:r>
        <w:r>
          <w:rPr>
            <w:noProof/>
            <w:webHidden/>
          </w:rPr>
          <w:t>35</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3" w:history="1">
        <w:r w:rsidRPr="00944A88">
          <w:rPr>
            <w:rStyle w:val="Hyperlink"/>
            <w:noProof/>
          </w:rPr>
          <w:t>Таблица 3.6 – Фактические и ожидаемые показатели потребления холодной воды, обеспечиваемые за счет существующей централизованной системы ХВС</w:t>
        </w:r>
        <w:r>
          <w:rPr>
            <w:noProof/>
            <w:webHidden/>
          </w:rPr>
          <w:tab/>
        </w:r>
        <w:r>
          <w:rPr>
            <w:noProof/>
            <w:webHidden/>
          </w:rPr>
          <w:fldChar w:fldCharType="begin"/>
        </w:r>
        <w:r>
          <w:rPr>
            <w:noProof/>
            <w:webHidden/>
          </w:rPr>
          <w:instrText xml:space="preserve"> PAGEREF _Toc437566923 \h </w:instrText>
        </w:r>
        <w:r>
          <w:rPr>
            <w:noProof/>
          </w:rPr>
        </w:r>
        <w:r>
          <w:rPr>
            <w:noProof/>
            <w:webHidden/>
          </w:rPr>
          <w:fldChar w:fldCharType="separate"/>
        </w:r>
        <w:r>
          <w:rPr>
            <w:noProof/>
            <w:webHidden/>
          </w:rPr>
          <w:t>37</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4" w:history="1">
        <w:r w:rsidRPr="00944A88">
          <w:rPr>
            <w:rStyle w:val="Hyperlink"/>
            <w:noProof/>
          </w:rPr>
          <w:t>Таблица 3.7 – Прогноз распределения воды на водоснабжение с разбивкой по категориям абонентов</w:t>
        </w:r>
        <w:r>
          <w:rPr>
            <w:noProof/>
            <w:webHidden/>
          </w:rPr>
          <w:tab/>
        </w:r>
        <w:r>
          <w:rPr>
            <w:noProof/>
            <w:webHidden/>
          </w:rPr>
          <w:fldChar w:fldCharType="begin"/>
        </w:r>
        <w:r>
          <w:rPr>
            <w:noProof/>
            <w:webHidden/>
          </w:rPr>
          <w:instrText xml:space="preserve"> PAGEREF _Toc437566924 \h </w:instrText>
        </w:r>
        <w:r>
          <w:rPr>
            <w:noProof/>
          </w:rPr>
        </w:r>
        <w:r>
          <w:rPr>
            <w:noProof/>
            <w:webHidden/>
          </w:rPr>
          <w:fldChar w:fldCharType="separate"/>
        </w:r>
        <w:r>
          <w:rPr>
            <w:noProof/>
            <w:webHidden/>
          </w:rPr>
          <w:t>39</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5" w:history="1">
        <w:r w:rsidRPr="00944A88">
          <w:rPr>
            <w:rStyle w:val="Hyperlink"/>
            <w:noProof/>
          </w:rPr>
          <w:t>Таблица 3.8 – Сведения о фактических и планируемых потерях холодной воды в системе централизованного ХВС ГО г. Переславль-Залесский</w:t>
        </w:r>
        <w:r>
          <w:rPr>
            <w:noProof/>
            <w:webHidden/>
          </w:rPr>
          <w:tab/>
        </w:r>
        <w:r>
          <w:rPr>
            <w:noProof/>
            <w:webHidden/>
          </w:rPr>
          <w:fldChar w:fldCharType="begin"/>
        </w:r>
        <w:r>
          <w:rPr>
            <w:noProof/>
            <w:webHidden/>
          </w:rPr>
          <w:instrText xml:space="preserve"> PAGEREF _Toc437566925 \h </w:instrText>
        </w:r>
        <w:r>
          <w:rPr>
            <w:noProof/>
          </w:rPr>
        </w:r>
        <w:r>
          <w:rPr>
            <w:noProof/>
            <w:webHidden/>
          </w:rPr>
          <w:fldChar w:fldCharType="separate"/>
        </w:r>
        <w:r>
          <w:rPr>
            <w:noProof/>
            <w:webHidden/>
          </w:rPr>
          <w:t>39</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6" w:history="1">
        <w:r w:rsidRPr="00944A88">
          <w:rPr>
            <w:rStyle w:val="Hyperlink"/>
            <w:noProof/>
          </w:rPr>
          <w:t>Таблица 3.9 – Перспективные балансы водоснабжения в системе централизованного ХВС ГО г. Переславль-Залесский</w:t>
        </w:r>
        <w:r>
          <w:rPr>
            <w:noProof/>
            <w:webHidden/>
          </w:rPr>
          <w:tab/>
        </w:r>
        <w:r>
          <w:rPr>
            <w:noProof/>
            <w:webHidden/>
          </w:rPr>
          <w:fldChar w:fldCharType="begin"/>
        </w:r>
        <w:r>
          <w:rPr>
            <w:noProof/>
            <w:webHidden/>
          </w:rPr>
          <w:instrText xml:space="preserve"> PAGEREF _Toc437566926 \h </w:instrText>
        </w:r>
        <w:r>
          <w:rPr>
            <w:noProof/>
          </w:rPr>
        </w:r>
        <w:r>
          <w:rPr>
            <w:noProof/>
            <w:webHidden/>
          </w:rPr>
          <w:fldChar w:fldCharType="separate"/>
        </w:r>
        <w:r>
          <w:rPr>
            <w:noProof/>
            <w:webHidden/>
          </w:rPr>
          <w:t>40</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7" w:history="1">
        <w:r w:rsidRPr="00944A88">
          <w:rPr>
            <w:rStyle w:val="Hyperlink"/>
            <w:noProof/>
          </w:rPr>
          <w:t>Таблица 4.1 – Перечень основных мероприятий по строительству, реконструкции и модернизации сетей и объектов централизованного ХВС</w:t>
        </w:r>
        <w:r>
          <w:rPr>
            <w:noProof/>
            <w:webHidden/>
          </w:rPr>
          <w:tab/>
        </w:r>
        <w:r>
          <w:rPr>
            <w:noProof/>
            <w:webHidden/>
          </w:rPr>
          <w:fldChar w:fldCharType="begin"/>
        </w:r>
        <w:r>
          <w:rPr>
            <w:noProof/>
            <w:webHidden/>
          </w:rPr>
          <w:instrText xml:space="preserve"> PAGEREF _Toc437566927 \h </w:instrText>
        </w:r>
        <w:r>
          <w:rPr>
            <w:noProof/>
          </w:rPr>
        </w:r>
        <w:r>
          <w:rPr>
            <w:noProof/>
            <w:webHidden/>
          </w:rPr>
          <w:fldChar w:fldCharType="separate"/>
        </w:r>
        <w:r>
          <w:rPr>
            <w:noProof/>
            <w:webHidden/>
          </w:rPr>
          <w:t>44</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8" w:history="1">
        <w:r w:rsidRPr="00944A88">
          <w:rPr>
            <w:rStyle w:val="Hyperlink"/>
            <w:noProof/>
          </w:rPr>
          <w:t>Таблица 4.2 – Предлагаемые для контроля технологические параметры на насосных станциях</w:t>
        </w:r>
        <w:r>
          <w:rPr>
            <w:noProof/>
            <w:webHidden/>
          </w:rPr>
          <w:tab/>
        </w:r>
        <w:r>
          <w:rPr>
            <w:noProof/>
            <w:webHidden/>
          </w:rPr>
          <w:fldChar w:fldCharType="begin"/>
        </w:r>
        <w:r>
          <w:rPr>
            <w:noProof/>
            <w:webHidden/>
          </w:rPr>
          <w:instrText xml:space="preserve"> PAGEREF _Toc437566928 \h </w:instrText>
        </w:r>
        <w:r>
          <w:rPr>
            <w:noProof/>
          </w:rPr>
        </w:r>
        <w:r>
          <w:rPr>
            <w:noProof/>
            <w:webHidden/>
          </w:rPr>
          <w:fldChar w:fldCharType="separate"/>
        </w:r>
        <w:r>
          <w:rPr>
            <w:noProof/>
            <w:webHidden/>
          </w:rPr>
          <w:t>48</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29" w:history="1">
        <w:r w:rsidRPr="00944A88">
          <w:rPr>
            <w:rStyle w:val="Hyperlink"/>
            <w:noProof/>
          </w:rPr>
          <w:t>Таблица 6.1 – Прогноз индекс-дефляторов и инфляции на период 2016-2030 гг.</w:t>
        </w:r>
        <w:r>
          <w:rPr>
            <w:noProof/>
            <w:webHidden/>
          </w:rPr>
          <w:tab/>
        </w:r>
        <w:r>
          <w:rPr>
            <w:noProof/>
            <w:webHidden/>
          </w:rPr>
          <w:fldChar w:fldCharType="begin"/>
        </w:r>
        <w:r>
          <w:rPr>
            <w:noProof/>
            <w:webHidden/>
          </w:rPr>
          <w:instrText xml:space="preserve"> PAGEREF _Toc437566929 \h </w:instrText>
        </w:r>
        <w:r>
          <w:rPr>
            <w:noProof/>
          </w:rPr>
        </w:r>
        <w:r>
          <w:rPr>
            <w:noProof/>
            <w:webHidden/>
          </w:rPr>
          <w:fldChar w:fldCharType="separate"/>
        </w:r>
        <w:r>
          <w:rPr>
            <w:noProof/>
            <w:webHidden/>
          </w:rPr>
          <w:t>54</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30" w:history="1">
        <w:r w:rsidRPr="00944A88">
          <w:rPr>
            <w:rStyle w:val="Hyperlink"/>
            <w:noProof/>
          </w:rPr>
          <w:t>Таблица 6.2 – Укрупненный объем капитальных вложений на реализацию мероприятий по новому строительству, реконструкции и модернизации сетей и объектов системы централизованного ХВС</w:t>
        </w:r>
        <w:r>
          <w:rPr>
            <w:noProof/>
            <w:webHidden/>
          </w:rPr>
          <w:tab/>
        </w:r>
        <w:r>
          <w:rPr>
            <w:noProof/>
            <w:webHidden/>
          </w:rPr>
          <w:fldChar w:fldCharType="begin"/>
        </w:r>
        <w:r>
          <w:rPr>
            <w:noProof/>
            <w:webHidden/>
          </w:rPr>
          <w:instrText xml:space="preserve"> PAGEREF _Toc437566930 \h </w:instrText>
        </w:r>
        <w:r>
          <w:rPr>
            <w:noProof/>
          </w:rPr>
        </w:r>
        <w:r>
          <w:rPr>
            <w:noProof/>
            <w:webHidden/>
          </w:rPr>
          <w:fldChar w:fldCharType="separate"/>
        </w:r>
        <w:r>
          <w:rPr>
            <w:noProof/>
            <w:webHidden/>
          </w:rPr>
          <w:t>54</w:t>
        </w:r>
        <w:r>
          <w:rPr>
            <w:noProof/>
            <w:webHidden/>
          </w:rPr>
          <w:fldChar w:fldCharType="end"/>
        </w:r>
      </w:hyperlink>
    </w:p>
    <w:p w:rsidR="000639DE" w:rsidRPr="00035620" w:rsidRDefault="000639DE" w:rsidP="00035620">
      <w:pPr>
        <w:jc w:val="center"/>
      </w:pPr>
      <w:r w:rsidRPr="00035620">
        <w:fldChar w:fldCharType="end"/>
      </w:r>
    </w:p>
    <w:p w:rsidR="000639DE" w:rsidRPr="00035620" w:rsidRDefault="000639DE" w:rsidP="00035620">
      <w:pPr>
        <w:pStyle w:val="Heading1"/>
        <w:ind w:left="425" w:hanging="425"/>
        <w:jc w:val="center"/>
      </w:pPr>
      <w:bookmarkStart w:id="3" w:name="_Toc381148095"/>
      <w:bookmarkStart w:id="4" w:name="_Toc406423995"/>
      <w:bookmarkStart w:id="5" w:name="_Toc428774145"/>
      <w:bookmarkStart w:id="6" w:name="_Toc437566866"/>
      <w:r w:rsidRPr="00035620">
        <w:t>П</w:t>
      </w:r>
      <w:bookmarkEnd w:id="3"/>
      <w:r w:rsidRPr="00035620">
        <w:t>ЕРЕЧЕНЬ РИСУНКОВ</w:t>
      </w:r>
      <w:bookmarkEnd w:id="4"/>
      <w:bookmarkEnd w:id="5"/>
      <w:bookmarkEnd w:id="6"/>
    </w:p>
    <w:p w:rsidR="000639DE" w:rsidRDefault="000639DE">
      <w:pPr>
        <w:pStyle w:val="TableofFigures"/>
        <w:tabs>
          <w:tab w:val="right" w:leader="dot" w:pos="9627"/>
        </w:tabs>
        <w:rPr>
          <w:rFonts w:ascii="Calibri" w:hAnsi="Calibri"/>
          <w:noProof/>
          <w:sz w:val="22"/>
          <w:lang w:eastAsia="ru-RU"/>
        </w:rPr>
      </w:pPr>
      <w:r w:rsidRPr="00035620">
        <w:fldChar w:fldCharType="begin"/>
      </w:r>
      <w:r w:rsidRPr="00035620">
        <w:instrText xml:space="preserve"> TOC \h \z \c "Рисунок" </w:instrText>
      </w:r>
      <w:r w:rsidRPr="00035620">
        <w:fldChar w:fldCharType="separate"/>
      </w:r>
      <w:hyperlink w:anchor="_Toc437566931" w:history="1">
        <w:r w:rsidRPr="003D7846">
          <w:rPr>
            <w:rStyle w:val="Hyperlink"/>
            <w:noProof/>
          </w:rPr>
          <w:t>Рисунок 1.1 – Структура системы централизованного ХВС ГО г. Переславль-Залесский</w:t>
        </w:r>
        <w:r>
          <w:rPr>
            <w:noProof/>
            <w:webHidden/>
          </w:rPr>
          <w:tab/>
        </w:r>
        <w:r>
          <w:rPr>
            <w:noProof/>
            <w:webHidden/>
          </w:rPr>
          <w:fldChar w:fldCharType="begin"/>
        </w:r>
        <w:r>
          <w:rPr>
            <w:noProof/>
            <w:webHidden/>
          </w:rPr>
          <w:instrText xml:space="preserve"> PAGEREF _Toc437566931 \h </w:instrText>
        </w:r>
        <w:r>
          <w:rPr>
            <w:noProof/>
          </w:rPr>
        </w:r>
        <w:r>
          <w:rPr>
            <w:noProof/>
            <w:webHidden/>
          </w:rPr>
          <w:fldChar w:fldCharType="separate"/>
        </w:r>
        <w:r>
          <w:rPr>
            <w:noProof/>
            <w:webHidden/>
          </w:rPr>
          <w:t>12</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32" w:history="1">
        <w:r w:rsidRPr="003D7846">
          <w:rPr>
            <w:rStyle w:val="Hyperlink"/>
            <w:noProof/>
          </w:rPr>
          <w:t>Рисунок 1.2 – Зона действия системы централизованного ХВС ГО г. Переславль-Залесский в границах муниципального образования</w:t>
        </w:r>
        <w:r>
          <w:rPr>
            <w:noProof/>
            <w:webHidden/>
          </w:rPr>
          <w:tab/>
        </w:r>
        <w:r>
          <w:rPr>
            <w:noProof/>
            <w:webHidden/>
          </w:rPr>
          <w:fldChar w:fldCharType="begin"/>
        </w:r>
        <w:r>
          <w:rPr>
            <w:noProof/>
            <w:webHidden/>
          </w:rPr>
          <w:instrText xml:space="preserve"> PAGEREF _Toc437566932 \h </w:instrText>
        </w:r>
        <w:r>
          <w:rPr>
            <w:noProof/>
          </w:rPr>
        </w:r>
        <w:r>
          <w:rPr>
            <w:noProof/>
            <w:webHidden/>
          </w:rPr>
          <w:fldChar w:fldCharType="separate"/>
        </w:r>
        <w:r>
          <w:rPr>
            <w:noProof/>
            <w:webHidden/>
          </w:rPr>
          <w:t>14</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33" w:history="1">
        <w:r w:rsidRPr="003D7846">
          <w:rPr>
            <w:rStyle w:val="Hyperlink"/>
            <w:noProof/>
          </w:rPr>
          <w:t>Рисунок 3.1 – Производственные показатели функционирования системы централизованного ХВС ГО г. Переславль-Залесский за 2012-2014 гг.</w:t>
        </w:r>
        <w:r>
          <w:rPr>
            <w:noProof/>
            <w:webHidden/>
          </w:rPr>
          <w:tab/>
        </w:r>
        <w:r>
          <w:rPr>
            <w:noProof/>
            <w:webHidden/>
          </w:rPr>
          <w:fldChar w:fldCharType="begin"/>
        </w:r>
        <w:r>
          <w:rPr>
            <w:noProof/>
            <w:webHidden/>
          </w:rPr>
          <w:instrText xml:space="preserve"> PAGEREF _Toc437566933 \h </w:instrText>
        </w:r>
        <w:r>
          <w:rPr>
            <w:noProof/>
          </w:rPr>
        </w:r>
        <w:r>
          <w:rPr>
            <w:noProof/>
            <w:webHidden/>
          </w:rPr>
          <w:fldChar w:fldCharType="separate"/>
        </w:r>
        <w:r>
          <w:rPr>
            <w:noProof/>
            <w:webHidden/>
          </w:rPr>
          <w:t>29</w:t>
        </w:r>
        <w:r>
          <w:rPr>
            <w:noProof/>
            <w:webHidden/>
          </w:rPr>
          <w:fldChar w:fldCharType="end"/>
        </w:r>
      </w:hyperlink>
    </w:p>
    <w:p w:rsidR="000639DE" w:rsidRDefault="000639DE">
      <w:pPr>
        <w:pStyle w:val="TableofFigures"/>
        <w:tabs>
          <w:tab w:val="right" w:leader="dot" w:pos="9627"/>
        </w:tabs>
        <w:rPr>
          <w:rFonts w:ascii="Calibri" w:hAnsi="Calibri"/>
          <w:noProof/>
          <w:sz w:val="22"/>
          <w:lang w:eastAsia="ru-RU"/>
        </w:rPr>
      </w:pPr>
      <w:hyperlink w:anchor="_Toc437566934" w:history="1">
        <w:r w:rsidRPr="003D7846">
          <w:rPr>
            <w:rStyle w:val="Hyperlink"/>
            <w:noProof/>
          </w:rPr>
          <w:t>Рисунок 3.2 – Структурный баланс реализации холодной воды питьевого качества с разбивкой  по категориям абонентов на территории ГО Переславль-Залесский за 2012-2014 гг.</w:t>
        </w:r>
        <w:r>
          <w:rPr>
            <w:noProof/>
            <w:webHidden/>
          </w:rPr>
          <w:tab/>
        </w:r>
        <w:r>
          <w:rPr>
            <w:noProof/>
            <w:webHidden/>
          </w:rPr>
          <w:fldChar w:fldCharType="begin"/>
        </w:r>
        <w:r>
          <w:rPr>
            <w:noProof/>
            <w:webHidden/>
          </w:rPr>
          <w:instrText xml:space="preserve"> PAGEREF _Toc437566934 \h </w:instrText>
        </w:r>
        <w:r>
          <w:rPr>
            <w:noProof/>
          </w:rPr>
        </w:r>
        <w:r>
          <w:rPr>
            <w:noProof/>
            <w:webHidden/>
          </w:rPr>
          <w:fldChar w:fldCharType="separate"/>
        </w:r>
        <w:r>
          <w:rPr>
            <w:noProof/>
            <w:webHidden/>
          </w:rPr>
          <w:t>31</w:t>
        </w:r>
        <w:r>
          <w:rPr>
            <w:noProof/>
            <w:webHidden/>
          </w:rPr>
          <w:fldChar w:fldCharType="end"/>
        </w:r>
      </w:hyperlink>
    </w:p>
    <w:p w:rsidR="000639DE" w:rsidRPr="00035620" w:rsidRDefault="000639DE" w:rsidP="00355D62">
      <w:r w:rsidRPr="00035620">
        <w:fldChar w:fldCharType="end"/>
      </w:r>
      <w:r w:rsidRPr="00035620">
        <w:br w:type="page"/>
      </w:r>
      <w:bookmarkStart w:id="7" w:name="_Toc428774146"/>
      <w:bookmarkStart w:id="8" w:name="_Toc437566867"/>
      <w:r w:rsidRPr="00035620">
        <w:t>ОБЩИЕ ПОЛОЖЕНИЯ</w:t>
      </w:r>
      <w:bookmarkEnd w:id="2"/>
      <w:bookmarkEnd w:id="7"/>
      <w:bookmarkEnd w:id="8"/>
    </w:p>
    <w:p w:rsidR="000639DE" w:rsidRPr="00035620" w:rsidRDefault="000639DE" w:rsidP="00035620">
      <w:pPr>
        <w:pStyle w:val="NoSpacing"/>
      </w:pPr>
      <w:r w:rsidRPr="00035620">
        <w:t>Схемы холодного и горячего</w:t>
      </w:r>
      <w:r>
        <w:t xml:space="preserve"> </w:t>
      </w:r>
      <w:r w:rsidRPr="00035620">
        <w:t>водоснабжения муниципального образования Городской округ город Переславль-Залесский (далее по тексту – ГО</w:t>
      </w:r>
      <w:r>
        <w:t xml:space="preserve"> </w:t>
      </w:r>
      <w:r w:rsidRPr="00035620">
        <w:t>г. Переславль-Залесский/городской округ) разрабатываются во исполнение требований статьи 38 Федерального закона Российской Федерации от 07.12.2011 № 416-ФЗ «О водоснабжении и водоотведении».</w:t>
      </w:r>
    </w:p>
    <w:p w:rsidR="000639DE" w:rsidRPr="00035620" w:rsidRDefault="000639DE" w:rsidP="00035620">
      <w:pPr>
        <w:pStyle w:val="NoSpacing"/>
      </w:pPr>
      <w:r w:rsidRPr="00035620">
        <w:t>Основанием для разработки данной Схемы является Муниципальный контракт от 30.04.2015 г. № 65/15, заключенный между МКУ «Многофункциональный центр развития города Переславля-Залесского» (заказчик) и ООО Компания «Интегратор» (исполнитель). В соответствии с условиями указанного контракта данная Схема разрабатывается на период 2015-2030 гг.</w:t>
      </w:r>
    </w:p>
    <w:p w:rsidR="000639DE" w:rsidRPr="00035620" w:rsidRDefault="000639DE" w:rsidP="00035620">
      <w:pPr>
        <w:pStyle w:val="NoSpacing"/>
      </w:pPr>
      <w:r w:rsidRPr="00035620">
        <w:t>Структура данной Схемы состоит из:</w:t>
      </w:r>
    </w:p>
    <w:p w:rsidR="000639DE" w:rsidRPr="00035620" w:rsidRDefault="000639DE" w:rsidP="00035620">
      <w:pPr>
        <w:pStyle w:val="NoSpacing"/>
        <w:numPr>
          <w:ilvl w:val="0"/>
          <w:numId w:val="8"/>
        </w:numPr>
      </w:pPr>
      <w:r w:rsidRPr="00035620">
        <w:t>Разделов, например раздел 1.</w:t>
      </w:r>
      <w:r w:rsidRPr="00035620">
        <w:rPr>
          <w:u w:val="single"/>
        </w:rPr>
        <w:t>«Технико-экономическое состояние централизованных систем водоснабжения городского округа»</w:t>
      </w:r>
      <w:r w:rsidRPr="00035620">
        <w:t>;</w:t>
      </w:r>
    </w:p>
    <w:p w:rsidR="000639DE" w:rsidRPr="00035620" w:rsidRDefault="000639DE" w:rsidP="00035620">
      <w:pPr>
        <w:pStyle w:val="NoSpacing"/>
        <w:numPr>
          <w:ilvl w:val="0"/>
          <w:numId w:val="8"/>
        </w:numPr>
      </w:pPr>
      <w:r w:rsidRPr="00035620">
        <w:t xml:space="preserve">Подразделов, например подраздел 1.1. </w:t>
      </w:r>
      <w:r w:rsidRPr="00035620">
        <w:rPr>
          <w:u w:val="single"/>
        </w:rPr>
        <w:t>«Описание результатов технического обследования централизованных систем водоснабжения»</w:t>
      </w:r>
      <w:r w:rsidRPr="00035620">
        <w:t>, входящего в состав раздела 1.;</w:t>
      </w:r>
    </w:p>
    <w:p w:rsidR="000639DE" w:rsidRPr="00035620" w:rsidRDefault="000639DE" w:rsidP="00035620">
      <w:pPr>
        <w:pStyle w:val="NoSpacing"/>
        <w:numPr>
          <w:ilvl w:val="0"/>
          <w:numId w:val="8"/>
        </w:numPr>
      </w:pPr>
      <w:r w:rsidRPr="00035620">
        <w:t>Пунктов, например пункт 1.2.1.</w:t>
      </w:r>
      <w:r w:rsidRPr="00035620">
        <w:rPr>
          <w:u w:val="single"/>
        </w:rPr>
        <w:t>«Описание состояния существующих источников водоснабжения и водозаборных сооружений»</w:t>
      </w:r>
      <w:r w:rsidRPr="00035620">
        <w:t>, входящий в состав подраздела 1.2. раздела 1.</w:t>
      </w:r>
    </w:p>
    <w:p w:rsidR="000639DE" w:rsidRPr="00035620" w:rsidRDefault="000639DE" w:rsidP="00035620">
      <w:pPr>
        <w:pStyle w:val="NoSpacing"/>
      </w:pPr>
      <w:r w:rsidRPr="00035620">
        <w:t>Состав разделов, подразделов и пунктов данной Схемы соответствует требованиям, установленным  Постановлением Правительства Российской Федерации от 05.09.2013 № 782 «О схемах водоснабжения и водоотведения». Разбиение определенных подразделов данной Схемы на пункты произведено для более удобного восприятия излагаемой информации.</w:t>
      </w:r>
    </w:p>
    <w:p w:rsidR="000639DE" w:rsidRPr="00035620" w:rsidRDefault="000639DE" w:rsidP="00035620">
      <w:pPr>
        <w:pStyle w:val="NoSpacing"/>
      </w:pPr>
      <w:r w:rsidRPr="00035620">
        <w:t>В данной Схеме рассматриваются системы централизованного</w:t>
      </w:r>
      <w:r>
        <w:t xml:space="preserve"> </w:t>
      </w:r>
      <w:r w:rsidRPr="00035620">
        <w:t>холодного водоснабжения, расположенные на территории</w:t>
      </w:r>
      <w:r>
        <w:t xml:space="preserve"> </w:t>
      </w:r>
      <w:r w:rsidRPr="00035620">
        <w:t>ГО г. Переславль-Залесский.</w:t>
      </w:r>
      <w:r>
        <w:t xml:space="preserve"> </w:t>
      </w:r>
      <w:r w:rsidRPr="00035620">
        <w:t>Системы горячего водоснабжения, расположенные на территории ГО г. Переславль-Залесский, рассмотрены в «СХЕМЕ ГОРЯЧЕГО ВОДОСНАБЖЕНИЯ МУНИЦИПАЛЬНОГО ОБРАЗОВАНИЯ ГОРОДСКОЙ ОКРУГ ГОРОД ПЕРЕСЛАВЛЬ-ЗАЛЕССКИЙ ДО 2030 Г.» (Шифр 65/15.СГВС.01.02).  Системы технического водоснабжения на территории ГО г. Переславль-Залесский отсутствуют.</w:t>
      </w:r>
    </w:p>
    <w:p w:rsidR="000639DE" w:rsidRPr="00035620" w:rsidRDefault="000639DE" w:rsidP="00035620">
      <w:pPr>
        <w:pStyle w:val="NoSpacing"/>
      </w:pPr>
      <w:r w:rsidRPr="00035620">
        <w:t>В данной Схеме используются следующие сокращения и условные обозначения:</w:t>
      </w:r>
    </w:p>
    <w:p w:rsidR="000639DE" w:rsidRPr="00035620" w:rsidRDefault="000639DE" w:rsidP="00035620">
      <w:pPr>
        <w:pStyle w:val="NoSpacing"/>
        <w:numPr>
          <w:ilvl w:val="0"/>
          <w:numId w:val="6"/>
        </w:numPr>
      </w:pPr>
      <w:r w:rsidRPr="00035620">
        <w:t>АВР – система автоматического включения резервного ввода электроснабжения;</w:t>
      </w:r>
    </w:p>
    <w:p w:rsidR="000639DE" w:rsidRPr="00035620" w:rsidRDefault="000639DE" w:rsidP="00035620">
      <w:pPr>
        <w:pStyle w:val="NoSpacing"/>
        <w:numPr>
          <w:ilvl w:val="0"/>
          <w:numId w:val="6"/>
        </w:numPr>
      </w:pPr>
      <w:r w:rsidRPr="00035620">
        <w:t>ВЗУ – водозаборный узел</w:t>
      </w:r>
      <w:r w:rsidRPr="00035620">
        <w:rPr>
          <w:lang w:val="en-US"/>
        </w:rPr>
        <w:t>;</w:t>
      </w:r>
    </w:p>
    <w:p w:rsidR="000639DE" w:rsidRPr="00035620" w:rsidRDefault="000639DE" w:rsidP="00035620">
      <w:pPr>
        <w:pStyle w:val="NoSpacing"/>
        <w:numPr>
          <w:ilvl w:val="0"/>
          <w:numId w:val="6"/>
        </w:numPr>
      </w:pPr>
      <w:r w:rsidRPr="00035620">
        <w:t>ВНБ – водонапорная башня</w:t>
      </w:r>
      <w:r w:rsidRPr="00035620">
        <w:rPr>
          <w:lang w:val="en-US"/>
        </w:rPr>
        <w:t>;</w:t>
      </w:r>
    </w:p>
    <w:p w:rsidR="000639DE" w:rsidRPr="00035620" w:rsidRDefault="000639DE" w:rsidP="00035620">
      <w:pPr>
        <w:pStyle w:val="NoSpacing"/>
        <w:numPr>
          <w:ilvl w:val="0"/>
          <w:numId w:val="6"/>
        </w:numPr>
      </w:pPr>
      <w:r w:rsidRPr="00035620">
        <w:t xml:space="preserve">ВНС – водонапорная станция, получающая холодную воду из централизованной системы ХВС и подающая её с повышенным давлением в определенную зону, например, для группы многоэтажных жилых домов. Также данные станции обозначают термином «насосная станция </w:t>
      </w:r>
      <w:r w:rsidRPr="00035620">
        <w:rPr>
          <w:lang w:val="en-US"/>
        </w:rPr>
        <w:t>III</w:t>
      </w:r>
      <w:r w:rsidRPr="00035620">
        <w:t xml:space="preserve"> подъема»;</w:t>
      </w:r>
    </w:p>
    <w:p w:rsidR="000639DE" w:rsidRPr="00035620" w:rsidRDefault="000639DE" w:rsidP="00035620">
      <w:pPr>
        <w:pStyle w:val="NoSpacing"/>
        <w:numPr>
          <w:ilvl w:val="0"/>
          <w:numId w:val="6"/>
        </w:numPr>
      </w:pPr>
      <w:r w:rsidRPr="00035620">
        <w:t>ВОС – водоочистные сооружения</w:t>
      </w:r>
      <w:r w:rsidRPr="00035620">
        <w:rPr>
          <w:lang w:val="en-US"/>
        </w:rPr>
        <w:t>;</w:t>
      </w:r>
    </w:p>
    <w:p w:rsidR="000639DE" w:rsidRPr="00035620" w:rsidRDefault="000639DE" w:rsidP="00035620">
      <w:pPr>
        <w:pStyle w:val="NoSpacing"/>
        <w:numPr>
          <w:ilvl w:val="0"/>
          <w:numId w:val="6"/>
        </w:numPr>
      </w:pPr>
      <w:r w:rsidRPr="00035620">
        <w:t>ВРУ – вводное распределительное устройство электроснабжения;</w:t>
      </w:r>
    </w:p>
    <w:p w:rsidR="000639DE" w:rsidRPr="00035620" w:rsidRDefault="000639DE" w:rsidP="00035620">
      <w:pPr>
        <w:pStyle w:val="NoSpacing"/>
        <w:numPr>
          <w:ilvl w:val="0"/>
          <w:numId w:val="6"/>
        </w:numPr>
      </w:pPr>
      <w:r w:rsidRPr="00035620">
        <w:t>ГВС – горячее водоснабжение</w:t>
      </w:r>
      <w:r w:rsidRPr="00035620">
        <w:rPr>
          <w:lang w:val="en-US"/>
        </w:rPr>
        <w:t>;</w:t>
      </w:r>
    </w:p>
    <w:p w:rsidR="000639DE" w:rsidRPr="00035620" w:rsidRDefault="000639DE" w:rsidP="00035620">
      <w:pPr>
        <w:pStyle w:val="NoSpacing"/>
        <w:numPr>
          <w:ilvl w:val="0"/>
          <w:numId w:val="6"/>
        </w:numPr>
      </w:pPr>
      <w:r w:rsidRPr="00035620">
        <w:t>ЗСО – зона санитарной охраны</w:t>
      </w:r>
      <w:r w:rsidRPr="00035620">
        <w:rPr>
          <w:lang w:val="en-US"/>
        </w:rPr>
        <w:t>;</w:t>
      </w:r>
    </w:p>
    <w:p w:rsidR="000639DE" w:rsidRPr="00035620" w:rsidRDefault="000639DE" w:rsidP="00035620">
      <w:pPr>
        <w:pStyle w:val="NoSpacing"/>
        <w:numPr>
          <w:ilvl w:val="0"/>
          <w:numId w:val="6"/>
        </w:numPr>
      </w:pPr>
      <w:r w:rsidRPr="00035620">
        <w:t>ИТП – индивидуальный тепловой пункт</w:t>
      </w:r>
      <w:r w:rsidRPr="00035620">
        <w:rPr>
          <w:lang w:val="en-US"/>
        </w:rPr>
        <w:t>;</w:t>
      </w:r>
    </w:p>
    <w:p w:rsidR="000639DE" w:rsidRPr="00035620" w:rsidRDefault="000639DE" w:rsidP="00035620">
      <w:pPr>
        <w:pStyle w:val="NoSpacing"/>
        <w:numPr>
          <w:ilvl w:val="0"/>
          <w:numId w:val="6"/>
        </w:numPr>
      </w:pPr>
      <w:r w:rsidRPr="00035620">
        <w:t>КНС – канализационная насосная станция</w:t>
      </w:r>
      <w:r w:rsidRPr="00035620">
        <w:rPr>
          <w:lang w:val="en-US"/>
        </w:rPr>
        <w:t>;</w:t>
      </w:r>
    </w:p>
    <w:p w:rsidR="000639DE" w:rsidRPr="00035620" w:rsidRDefault="000639DE" w:rsidP="00035620">
      <w:pPr>
        <w:pStyle w:val="NoSpacing"/>
        <w:numPr>
          <w:ilvl w:val="0"/>
          <w:numId w:val="6"/>
        </w:numPr>
      </w:pPr>
      <w:r w:rsidRPr="00035620">
        <w:t>ОСК – очистные сооружения канализации</w:t>
      </w:r>
      <w:r w:rsidRPr="00035620">
        <w:rPr>
          <w:lang w:val="en-US"/>
        </w:rPr>
        <w:t>;</w:t>
      </w:r>
    </w:p>
    <w:p w:rsidR="000639DE" w:rsidRPr="00035620" w:rsidRDefault="000639DE" w:rsidP="00035620">
      <w:pPr>
        <w:pStyle w:val="NoSpacing"/>
        <w:numPr>
          <w:ilvl w:val="0"/>
          <w:numId w:val="6"/>
        </w:numPr>
      </w:pPr>
      <w:r w:rsidRPr="00035620">
        <w:t>ПДС – предельно допустимый сброс</w:t>
      </w:r>
      <w:r w:rsidRPr="00035620">
        <w:rPr>
          <w:lang w:val="en-US"/>
        </w:rPr>
        <w:t>;</w:t>
      </w:r>
    </w:p>
    <w:p w:rsidR="000639DE" w:rsidRPr="00035620" w:rsidRDefault="000639DE" w:rsidP="00035620">
      <w:pPr>
        <w:pStyle w:val="NoSpacing"/>
        <w:numPr>
          <w:ilvl w:val="0"/>
          <w:numId w:val="6"/>
        </w:numPr>
      </w:pPr>
      <w:r w:rsidRPr="00035620">
        <w:t>ПКУ – прибор коммерческого учета</w:t>
      </w:r>
      <w:r w:rsidRPr="00035620">
        <w:rPr>
          <w:lang w:val="en-US"/>
        </w:rPr>
        <w:t>;</w:t>
      </w:r>
    </w:p>
    <w:p w:rsidR="000639DE" w:rsidRPr="00035620" w:rsidRDefault="000639DE" w:rsidP="00035620">
      <w:pPr>
        <w:pStyle w:val="NoSpacing"/>
        <w:numPr>
          <w:ilvl w:val="0"/>
          <w:numId w:val="6"/>
        </w:numPr>
      </w:pPr>
      <w:r w:rsidRPr="00035620">
        <w:t>ПНД – полиэтилен низкого давления – материал для изготовления трубопроводов;</w:t>
      </w:r>
    </w:p>
    <w:p w:rsidR="000639DE" w:rsidRPr="00035620" w:rsidRDefault="000639DE" w:rsidP="00035620">
      <w:pPr>
        <w:pStyle w:val="NoSpacing"/>
        <w:numPr>
          <w:ilvl w:val="0"/>
          <w:numId w:val="6"/>
        </w:numPr>
      </w:pPr>
      <w:r w:rsidRPr="00035620">
        <w:t>РЧВ – резервуар чистой воды</w:t>
      </w:r>
      <w:r w:rsidRPr="00035620">
        <w:rPr>
          <w:lang w:val="en-US"/>
        </w:rPr>
        <w:t>;</w:t>
      </w:r>
    </w:p>
    <w:p w:rsidR="000639DE" w:rsidRPr="00035620" w:rsidRDefault="000639DE" w:rsidP="00035620">
      <w:pPr>
        <w:pStyle w:val="NoSpacing"/>
        <w:numPr>
          <w:ilvl w:val="0"/>
          <w:numId w:val="6"/>
        </w:numPr>
      </w:pPr>
      <w:r w:rsidRPr="00035620">
        <w:t>СЗЗ – санитарно</w:t>
      </w:r>
      <w:r w:rsidRPr="00035620">
        <w:rPr>
          <w:lang w:val="en-US"/>
        </w:rPr>
        <w:t>-</w:t>
      </w:r>
      <w:r w:rsidRPr="00035620">
        <w:t>защитная зона</w:t>
      </w:r>
      <w:r w:rsidRPr="00035620">
        <w:rPr>
          <w:lang w:val="en-US"/>
        </w:rPr>
        <w:t>;</w:t>
      </w:r>
    </w:p>
    <w:p w:rsidR="000639DE" w:rsidRPr="00035620" w:rsidRDefault="000639DE" w:rsidP="00035620">
      <w:pPr>
        <w:pStyle w:val="NoSpacing"/>
        <w:numPr>
          <w:ilvl w:val="0"/>
          <w:numId w:val="6"/>
        </w:numPr>
      </w:pPr>
      <w:r w:rsidRPr="00035620">
        <w:t>ТБО – твердые бытовые отходы</w:t>
      </w:r>
      <w:r w:rsidRPr="00035620">
        <w:rPr>
          <w:lang w:val="en-US"/>
        </w:rPr>
        <w:t>;</w:t>
      </w:r>
    </w:p>
    <w:p w:rsidR="000639DE" w:rsidRPr="00035620" w:rsidRDefault="000639DE" w:rsidP="00035620">
      <w:pPr>
        <w:pStyle w:val="NoSpacing"/>
        <w:numPr>
          <w:ilvl w:val="0"/>
          <w:numId w:val="6"/>
        </w:numPr>
      </w:pPr>
      <w:r w:rsidRPr="00035620">
        <w:t>УПП – устройство плавного пуска</w:t>
      </w:r>
      <w:r w:rsidRPr="00035620">
        <w:rPr>
          <w:lang w:val="en-US"/>
        </w:rPr>
        <w:t>;</w:t>
      </w:r>
    </w:p>
    <w:p w:rsidR="000639DE" w:rsidRPr="00035620" w:rsidRDefault="000639DE" w:rsidP="00035620">
      <w:pPr>
        <w:pStyle w:val="NoSpacing"/>
        <w:numPr>
          <w:ilvl w:val="0"/>
          <w:numId w:val="6"/>
        </w:numPr>
      </w:pPr>
      <w:r w:rsidRPr="00035620">
        <w:t>ХБН – хозяйственно-бытовые нужды</w:t>
      </w:r>
      <w:r w:rsidRPr="00035620">
        <w:rPr>
          <w:lang w:val="en-US"/>
        </w:rPr>
        <w:t>;</w:t>
      </w:r>
    </w:p>
    <w:p w:rsidR="000639DE" w:rsidRPr="00035620" w:rsidRDefault="000639DE" w:rsidP="00035620">
      <w:pPr>
        <w:pStyle w:val="NoSpacing"/>
        <w:numPr>
          <w:ilvl w:val="0"/>
          <w:numId w:val="6"/>
        </w:numPr>
      </w:pPr>
      <w:r w:rsidRPr="00035620">
        <w:t>ХВС – холодное водоснабжение</w:t>
      </w:r>
      <w:r w:rsidRPr="00035620">
        <w:rPr>
          <w:lang w:val="en-US"/>
        </w:rPr>
        <w:t>;</w:t>
      </w:r>
    </w:p>
    <w:p w:rsidR="000639DE" w:rsidRPr="00035620" w:rsidRDefault="000639DE" w:rsidP="00035620">
      <w:pPr>
        <w:pStyle w:val="NoSpacing"/>
        <w:numPr>
          <w:ilvl w:val="0"/>
          <w:numId w:val="6"/>
        </w:numPr>
      </w:pPr>
      <w:r w:rsidRPr="00035620">
        <w:t>ЦТП – центральный тепловой пункт</w:t>
      </w:r>
      <w:r w:rsidRPr="00035620">
        <w:rPr>
          <w:lang w:val="en-US"/>
        </w:rPr>
        <w:t>;</w:t>
      </w:r>
    </w:p>
    <w:p w:rsidR="000639DE" w:rsidRPr="00035620" w:rsidRDefault="000639DE" w:rsidP="00035620">
      <w:pPr>
        <w:pStyle w:val="NoSpacing"/>
        <w:numPr>
          <w:ilvl w:val="0"/>
          <w:numId w:val="6"/>
        </w:numPr>
      </w:pPr>
      <w:r w:rsidRPr="00035620">
        <w:t xml:space="preserve">ЧРП – частотно-регулируемый привод; </w:t>
      </w:r>
    </w:p>
    <w:p w:rsidR="000639DE" w:rsidRPr="00035620" w:rsidRDefault="000639DE" w:rsidP="00035620">
      <w:pPr>
        <w:pStyle w:val="NoSpacing"/>
        <w:numPr>
          <w:ilvl w:val="0"/>
          <w:numId w:val="6"/>
        </w:numPr>
      </w:pPr>
      <w:r w:rsidRPr="00035620">
        <w:t>«сети централизованного ХВС» – в данной Схеме указанным термином обозначаются трубопроводы централизованного ХВС и соответствующие инженерные сооружения (колодцы, камеры и т.п.), установленные на данных трубопроводах и не предназначенные для изменения характеристик  (напора/состава/свойств) транспортируемой по ним воды;</w:t>
      </w:r>
    </w:p>
    <w:p w:rsidR="000639DE" w:rsidRPr="00035620" w:rsidRDefault="000639DE" w:rsidP="00035620">
      <w:pPr>
        <w:pStyle w:val="NoSpacing"/>
        <w:numPr>
          <w:ilvl w:val="0"/>
          <w:numId w:val="6"/>
        </w:numPr>
      </w:pPr>
      <w:r w:rsidRPr="00035620">
        <w:t>«объекты централизованного ХВС» – в данной Схеме указанным термином в общем понимании обозначаются такие элементы систем централизованного ХВС, как: насосные станции всех подъемов, водозаборные скважины, станции очистки и иной подготовки исходной воды, т.е. объекты, являющиеся элементами систем централизованного ХВС, но не относящиеся к термину «сети централизованного ХВС»;</w:t>
      </w:r>
    </w:p>
    <w:p w:rsidR="000639DE" w:rsidRPr="00035620" w:rsidRDefault="000639DE" w:rsidP="00355D62">
      <w:pPr>
        <w:pStyle w:val="NoSpacing"/>
        <w:numPr>
          <w:ilvl w:val="0"/>
          <w:numId w:val="6"/>
        </w:numPr>
      </w:pPr>
      <w:r w:rsidRPr="00035620">
        <w:rPr>
          <w:lang w:val="en-US"/>
        </w:rPr>
        <w:t>D</w:t>
      </w:r>
      <w:r w:rsidRPr="00035620">
        <w:t xml:space="preserve">вн, </w:t>
      </w:r>
      <w:r w:rsidRPr="00035620">
        <w:rPr>
          <w:lang w:val="en-US"/>
        </w:rPr>
        <w:t>D</w:t>
      </w:r>
      <w:r w:rsidRPr="00035620">
        <w:t>у – диаметры внутренний и условного прохода соответственно.</w:t>
      </w:r>
      <w:bookmarkStart w:id="9" w:name="_Toc381148094"/>
      <w:r w:rsidRPr="00035620">
        <w:br w:type="page"/>
      </w:r>
      <w:bookmarkStart w:id="10" w:name="_Toc437566868"/>
      <w:bookmarkEnd w:id="9"/>
      <w:r w:rsidRPr="00035620">
        <w:t>ТЕХНИКО-ЭКОНОМИЧЕСКОЕ  СОСТОЯНИЕ  ЦЕНТРАЛИЗОВАННЫХ  СИСТЕМ ВОДОСНАБЖЕНИЯ ГОРОДСКОГО ОКРУГА</w:t>
      </w:r>
      <w:bookmarkEnd w:id="10"/>
    </w:p>
    <w:p w:rsidR="000639DE" w:rsidRPr="00035620" w:rsidRDefault="000639DE" w:rsidP="00035620">
      <w:pPr>
        <w:pStyle w:val="Heading2"/>
        <w:numPr>
          <w:ilvl w:val="1"/>
          <w:numId w:val="4"/>
        </w:numPr>
        <w:spacing w:before="0"/>
      </w:pPr>
      <w:bookmarkStart w:id="11" w:name="_Toc437566869"/>
      <w:r w:rsidRPr="00035620">
        <w:t>Описание  системы  и  структуры водоснабжения городского округа, деление  территории городского округа на эксплуатационные зоны</w:t>
      </w:r>
      <w:bookmarkEnd w:id="11"/>
    </w:p>
    <w:p w:rsidR="000639DE" w:rsidRPr="00035620" w:rsidRDefault="000639DE" w:rsidP="00035620">
      <w:pPr>
        <w:pStyle w:val="NoSpacing"/>
      </w:pPr>
      <w:r w:rsidRPr="00035620">
        <w:t xml:space="preserve">Централизованное ХВС потребителей ГО г. Переславль-Залесский осуществляет одна ресурсоснабжающая организация. На </w:t>
      </w:r>
      <w:r w:rsidRPr="00460F3F">
        <w:t>момент разработки данн</w:t>
      </w:r>
      <w:r>
        <w:t>ая</w:t>
      </w:r>
      <w:r w:rsidRPr="00460F3F">
        <w:t xml:space="preserve"> ресурсоснабжающая</w:t>
      </w:r>
      <w:r w:rsidRPr="00035620">
        <w:t xml:space="preserve"> организация эксплуатирует следующие сооружения, обеспечивающие централизованное ХВС на территории ГО г. Переславль-Залесский: </w:t>
      </w:r>
    </w:p>
    <w:p w:rsidR="000639DE" w:rsidRPr="00035620" w:rsidRDefault="000639DE" w:rsidP="00035620">
      <w:pPr>
        <w:pStyle w:val="NoSpacing"/>
        <w:numPr>
          <w:ilvl w:val="0"/>
          <w:numId w:val="7"/>
        </w:numPr>
      </w:pPr>
      <w:r w:rsidRPr="00035620">
        <w:t>водоприемные сооружения на оз. Плещеево;</w:t>
      </w:r>
    </w:p>
    <w:p w:rsidR="000639DE" w:rsidRPr="00035620" w:rsidRDefault="000639DE" w:rsidP="00035620">
      <w:pPr>
        <w:pStyle w:val="NoSpacing"/>
        <w:numPr>
          <w:ilvl w:val="0"/>
          <w:numId w:val="7"/>
        </w:numPr>
      </w:pPr>
      <w:r w:rsidRPr="00035620">
        <w:t xml:space="preserve">насосную станцию </w:t>
      </w:r>
      <w:r w:rsidRPr="00035620">
        <w:rPr>
          <w:lang w:val="en-US"/>
        </w:rPr>
        <w:t>I</w:t>
      </w:r>
      <w:r w:rsidRPr="00035620">
        <w:t xml:space="preserve"> подъема;</w:t>
      </w:r>
    </w:p>
    <w:p w:rsidR="000639DE" w:rsidRPr="00035620" w:rsidRDefault="000639DE" w:rsidP="00035620">
      <w:pPr>
        <w:pStyle w:val="NoSpacing"/>
        <w:numPr>
          <w:ilvl w:val="0"/>
          <w:numId w:val="7"/>
        </w:numPr>
      </w:pPr>
      <w:r w:rsidRPr="00035620">
        <w:t>размещенные на общей площадке последовательно: комплекс ВОС,</w:t>
      </w:r>
      <w:r>
        <w:t xml:space="preserve"> </w:t>
      </w:r>
      <w:r w:rsidRPr="00035620">
        <w:t xml:space="preserve">два РЧВ, насосную станцию </w:t>
      </w:r>
      <w:r w:rsidRPr="00035620">
        <w:rPr>
          <w:lang w:val="en-US"/>
        </w:rPr>
        <w:t xml:space="preserve">II </w:t>
      </w:r>
      <w:r w:rsidRPr="00035620">
        <w:t>подъема;</w:t>
      </w:r>
    </w:p>
    <w:p w:rsidR="000639DE" w:rsidRPr="00035620" w:rsidRDefault="000639DE" w:rsidP="00035620">
      <w:pPr>
        <w:pStyle w:val="NoSpacing"/>
        <w:numPr>
          <w:ilvl w:val="0"/>
          <w:numId w:val="7"/>
        </w:numPr>
      </w:pPr>
      <w:r w:rsidRPr="00035620">
        <w:rPr>
          <w:color w:val="000000"/>
        </w:rPr>
        <w:t>6 ВНС локального действия</w:t>
      </w:r>
      <w:r w:rsidRPr="00035620">
        <w:t>;</w:t>
      </w:r>
    </w:p>
    <w:p w:rsidR="000639DE" w:rsidRPr="00035620" w:rsidRDefault="000639DE" w:rsidP="00035620">
      <w:pPr>
        <w:pStyle w:val="NoSpacing"/>
        <w:numPr>
          <w:ilvl w:val="0"/>
          <w:numId w:val="7"/>
        </w:numPr>
      </w:pPr>
      <w:r w:rsidRPr="00035620">
        <w:t>153,8 км сетей, включая: магистральные, уличные, квартальные и внутридворовые сети</w:t>
      </w:r>
      <w:r w:rsidRPr="00035620">
        <w:rPr>
          <w:lang w:val="en-US"/>
        </w:rPr>
        <w:t>D</w:t>
      </w:r>
      <w:r w:rsidRPr="00035620">
        <w:t>у 500-50 мм.</w:t>
      </w:r>
    </w:p>
    <w:p w:rsidR="000639DE" w:rsidRPr="00035620" w:rsidRDefault="000639DE" w:rsidP="00035620">
      <w:pPr>
        <w:pStyle w:val="NoSpacing"/>
      </w:pPr>
      <w:r w:rsidRPr="00035620">
        <w:t xml:space="preserve">Структура данной системы централизованного ХВС представлена на рисунке 1.1. </w:t>
      </w:r>
    </w:p>
    <w:p w:rsidR="000639DE" w:rsidRPr="00035620" w:rsidRDefault="000639DE" w:rsidP="00035620">
      <w:pPr>
        <w:pStyle w:val="NoSpacing"/>
        <w:spacing w:after="0"/>
        <w:ind w:firstLine="0"/>
        <w:jc w:val="center"/>
      </w:pPr>
      <w:r>
        <w:rPr>
          <w:noProof/>
          <w:lang w:eastAsia="ru-RU"/>
        </w:rPr>
        <w:pict>
          <v:shape id="Рисунок 4" o:spid="_x0000_i1027" type="#_x0000_t75" style="width:475.5pt;height:356.25pt;visibility:visible" o:bordertopcolor="black" o:borderleftcolor="black" o:borderbottomcolor="black" o:borderrightcolor="black">
            <v:imagedata r:id="rId10" o:title=""/>
            <w10:bordertop type="single" width="6"/>
            <w10:borderleft type="single" width="6"/>
            <w10:borderbottom type="single" width="6"/>
            <w10:borderright type="single" width="6"/>
          </v:shape>
        </w:pict>
      </w:r>
    </w:p>
    <w:p w:rsidR="000639DE" w:rsidRPr="00035620" w:rsidRDefault="000639DE" w:rsidP="00035620">
      <w:pPr>
        <w:pStyle w:val="NoSpacing"/>
        <w:ind w:firstLine="0"/>
        <w:jc w:val="center"/>
      </w:pPr>
      <w:bookmarkStart w:id="12" w:name="_Toc437566931"/>
      <w:r w:rsidRPr="00035620">
        <w:t xml:space="preserve">Рисунок </w:t>
      </w:r>
      <w:fldSimple w:instr=" STYLEREF 1 \s ">
        <w:r>
          <w:rPr>
            <w:noProof/>
          </w:rPr>
          <w:t>0</w:t>
        </w:r>
      </w:fldSimple>
      <w:r w:rsidRPr="00035620">
        <w:t>.</w:t>
      </w:r>
      <w:fldSimple w:instr=" SEQ Рисунок \* ARABIC \s 1 ">
        <w:r>
          <w:rPr>
            <w:noProof/>
          </w:rPr>
          <w:t>1</w:t>
        </w:r>
      </w:fldSimple>
      <w:r w:rsidRPr="00035620">
        <w:t xml:space="preserve"> – Структура системы централизованного ХВС ГО г. Переславль-Залесский</w:t>
      </w:r>
      <w:bookmarkEnd w:id="12"/>
    </w:p>
    <w:p w:rsidR="000639DE" w:rsidRPr="00035620" w:rsidRDefault="000639DE" w:rsidP="00035620">
      <w:pPr>
        <w:pStyle w:val="NoSpacing"/>
      </w:pPr>
      <w:r w:rsidRPr="00035620">
        <w:t>Забор</w:t>
      </w:r>
      <w:r>
        <w:t xml:space="preserve"> </w:t>
      </w:r>
      <w:r w:rsidRPr="00035620">
        <w:t>исходной воды осуществляется из поверхностного источника – оз. Плещеево. Исходная вода через два оголовка по самотечным водоводам 2х</w:t>
      </w:r>
      <w:r w:rsidRPr="00035620">
        <w:rPr>
          <w:lang w:val="en-US"/>
        </w:rPr>
        <w:t>D</w:t>
      </w:r>
      <w:r w:rsidRPr="00035620">
        <w:t>у 800 мм (</w:t>
      </w:r>
      <w:r w:rsidRPr="00035620">
        <w:rPr>
          <w:lang w:val="en-US"/>
        </w:rPr>
        <w:t>L</w:t>
      </w:r>
      <w:r w:rsidRPr="00035620">
        <w:t xml:space="preserve"> 1,127 км каждый) поступает в приемную камеру насосной</w:t>
      </w:r>
      <w:r>
        <w:t xml:space="preserve"> </w:t>
      </w:r>
      <w:r w:rsidRPr="00035620">
        <w:t>станции I подъема, откуда по напорным водоводам 2х</w:t>
      </w:r>
      <w:r w:rsidRPr="00035620">
        <w:rPr>
          <w:lang w:val="en-US"/>
        </w:rPr>
        <w:t>D</w:t>
      </w:r>
      <w:r w:rsidRPr="00035620">
        <w:t>у 500 мм (</w:t>
      </w:r>
      <w:r w:rsidRPr="00035620">
        <w:rPr>
          <w:lang w:val="en-US"/>
        </w:rPr>
        <w:t>L</w:t>
      </w:r>
      <w:r w:rsidRPr="00035620">
        <w:t xml:space="preserve"> 1,3 км каждый)направляется на комплекс ВОС с целью очистки до установленных нормативов. Прошедшая очистку на ВОС вода поступает в два РЧВ (</w:t>
      </w:r>
      <w:r w:rsidRPr="00035620">
        <w:rPr>
          <w:lang w:val="en-US"/>
        </w:rPr>
        <w:t>V</w:t>
      </w:r>
      <w:r w:rsidRPr="00035620">
        <w:t xml:space="preserve"> 6000 м³ каждый), из которых посредством насосной станции </w:t>
      </w:r>
      <w:r w:rsidRPr="00035620">
        <w:rPr>
          <w:lang w:val="en-US"/>
        </w:rPr>
        <w:t>II</w:t>
      </w:r>
      <w:r w:rsidRPr="00035620">
        <w:t xml:space="preserve"> подъема через магистральные сети </w:t>
      </w:r>
      <w:r w:rsidRPr="00035620">
        <w:rPr>
          <w:lang w:val="en-US"/>
        </w:rPr>
        <w:t>D</w:t>
      </w:r>
      <w:r w:rsidRPr="00035620">
        <w:t xml:space="preserve">у 500-300 мм подается в распределительные сети. Проектная производительность насосной станции </w:t>
      </w:r>
      <w:r w:rsidRPr="00035620">
        <w:rPr>
          <w:lang w:val="en-US"/>
        </w:rPr>
        <w:t>I</w:t>
      </w:r>
      <w:r w:rsidRPr="00035620">
        <w:t xml:space="preserve"> подъема, ВОС и насосной станции </w:t>
      </w:r>
      <w:r w:rsidRPr="00035620">
        <w:rPr>
          <w:lang w:val="en-US"/>
        </w:rPr>
        <w:t>II</w:t>
      </w:r>
      <w:r w:rsidRPr="00035620">
        <w:t xml:space="preserve"> подъема составляет 48 000 м³/сут.</w:t>
      </w:r>
      <w:r>
        <w:t xml:space="preserve"> </w:t>
      </w:r>
      <w:r w:rsidRPr="00035620">
        <w:t xml:space="preserve">Комплекс ВОС, РЧВ и насосная станция </w:t>
      </w:r>
      <w:r w:rsidRPr="00035620">
        <w:rPr>
          <w:lang w:val="en-US"/>
        </w:rPr>
        <w:t>II</w:t>
      </w:r>
      <w:r w:rsidRPr="00035620">
        <w:t xml:space="preserve"> подъема расположены на общей площадке.</w:t>
      </w:r>
    </w:p>
    <w:p w:rsidR="000639DE" w:rsidRPr="00035620" w:rsidRDefault="000639DE" w:rsidP="00035620">
      <w:pPr>
        <w:pStyle w:val="NoSpacing"/>
      </w:pPr>
      <w:r w:rsidRPr="00035620">
        <w:t>На распределительных сетях установлено 6 ВНС локального действия:</w:t>
      </w:r>
    </w:p>
    <w:p w:rsidR="000639DE" w:rsidRPr="00035620" w:rsidRDefault="000639DE" w:rsidP="00035620">
      <w:pPr>
        <w:pStyle w:val="NoSpacing"/>
        <w:numPr>
          <w:ilvl w:val="0"/>
          <w:numId w:val="11"/>
        </w:numPr>
      </w:pPr>
      <w:r w:rsidRPr="00035620">
        <w:t xml:space="preserve">на </w:t>
      </w:r>
      <w:r w:rsidRPr="00035620">
        <w:rPr>
          <w:u w:val="single"/>
        </w:rPr>
        <w:t>территории ОАО «Компания Славич»</w:t>
      </w:r>
      <w:r w:rsidRPr="00035620">
        <w:t>: станция предназначена для подачи воды  в 4-й, 5-й и 6-й микрорайоны ГО г. Переславль-Залесский и на промплощадку ОАО «Компания Славич». Перед ВНС расположено два РЧВ (</w:t>
      </w:r>
      <w:r w:rsidRPr="00035620">
        <w:rPr>
          <w:lang w:val="en-US"/>
        </w:rPr>
        <w:t>V</w:t>
      </w:r>
      <w:r w:rsidRPr="00035620">
        <w:t xml:space="preserve"> 2000 м³ каждый). Ресурсоснабжающая организация арендует часть машинного зала в здании станции, на которой расположены насосные агрегаты. На данную станцию вода поступает по напорным водоводам 2х</w:t>
      </w:r>
      <w:r w:rsidRPr="00035620">
        <w:rPr>
          <w:lang w:val="en-US"/>
        </w:rPr>
        <w:t>Dy</w:t>
      </w:r>
      <w:r w:rsidRPr="00035620">
        <w:t xml:space="preserve"> 500 мм (</w:t>
      </w:r>
      <w:r w:rsidRPr="00035620">
        <w:rPr>
          <w:lang w:val="en-US"/>
        </w:rPr>
        <w:t>L</w:t>
      </w:r>
      <w:r w:rsidRPr="00035620">
        <w:t xml:space="preserve"> 3,6 км каждый) от насосной станции </w:t>
      </w:r>
      <w:r w:rsidRPr="00035620">
        <w:rPr>
          <w:lang w:val="en-US"/>
        </w:rPr>
        <w:t>II</w:t>
      </w:r>
      <w:r w:rsidRPr="00035620">
        <w:t xml:space="preserve"> подъема;</w:t>
      </w:r>
    </w:p>
    <w:p w:rsidR="000639DE" w:rsidRPr="00035620" w:rsidRDefault="000639DE" w:rsidP="00035620">
      <w:pPr>
        <w:pStyle w:val="NoSpacing"/>
        <w:numPr>
          <w:ilvl w:val="0"/>
          <w:numId w:val="11"/>
        </w:numPr>
      </w:pPr>
      <w:r w:rsidRPr="00035620">
        <w:t xml:space="preserve">на </w:t>
      </w:r>
      <w:r w:rsidRPr="00035620">
        <w:rPr>
          <w:u w:val="single"/>
        </w:rPr>
        <w:t>ул. Дорожной</w:t>
      </w:r>
      <w:r w:rsidRPr="00035620">
        <w:t>: станция предназначена для подачи холодной воды  в Чкаловский мкр., мкр. Сельхозтехника и Сокольскую слободу;</w:t>
      </w:r>
    </w:p>
    <w:p w:rsidR="000639DE" w:rsidRPr="00035620" w:rsidRDefault="000639DE" w:rsidP="00035620">
      <w:pPr>
        <w:pStyle w:val="NoSpacing"/>
        <w:numPr>
          <w:ilvl w:val="0"/>
          <w:numId w:val="11"/>
        </w:numPr>
      </w:pPr>
      <w:r w:rsidRPr="00035620">
        <w:t xml:space="preserve">на </w:t>
      </w:r>
      <w:r w:rsidRPr="00035620">
        <w:rPr>
          <w:u w:val="single"/>
        </w:rPr>
        <w:t>ул. Московской</w:t>
      </w:r>
      <w:r w:rsidRPr="00035620">
        <w:t>: станция предназначена для подачи воды в мкр. Сельхозтехника;</w:t>
      </w:r>
    </w:p>
    <w:p w:rsidR="000639DE" w:rsidRPr="00035620" w:rsidRDefault="000639DE" w:rsidP="00035620">
      <w:pPr>
        <w:pStyle w:val="NoSpacing"/>
        <w:numPr>
          <w:ilvl w:val="0"/>
          <w:numId w:val="11"/>
        </w:numPr>
      </w:pPr>
      <w:r w:rsidRPr="00035620">
        <w:t xml:space="preserve">на </w:t>
      </w:r>
      <w:r w:rsidRPr="00035620">
        <w:rPr>
          <w:u w:val="single"/>
        </w:rPr>
        <w:t>ул. Строителей (у дома № 39)</w:t>
      </w:r>
      <w:r w:rsidRPr="00035620">
        <w:t xml:space="preserve">: станция предназначена для обеспечения требуемой величины напора близлежащих 9-этажных домов; </w:t>
      </w:r>
    </w:p>
    <w:p w:rsidR="000639DE" w:rsidRPr="00035620" w:rsidRDefault="000639DE" w:rsidP="00035620">
      <w:pPr>
        <w:pStyle w:val="NoSpacing"/>
        <w:numPr>
          <w:ilvl w:val="0"/>
          <w:numId w:val="11"/>
        </w:numPr>
      </w:pPr>
      <w:r w:rsidRPr="00035620">
        <w:t xml:space="preserve">на </w:t>
      </w:r>
      <w:r w:rsidRPr="00035620">
        <w:rPr>
          <w:u w:val="single"/>
        </w:rPr>
        <w:t>ул. Строителей (у дома № 24)</w:t>
      </w:r>
      <w:r w:rsidRPr="00035620">
        <w:t>: станция предназначена для обеспечения требуемой величины напора близлежащих 9-этажных домов;</w:t>
      </w:r>
    </w:p>
    <w:p w:rsidR="000639DE" w:rsidRPr="00035620" w:rsidRDefault="000639DE" w:rsidP="00035620">
      <w:pPr>
        <w:pStyle w:val="NoSpacing"/>
        <w:numPr>
          <w:ilvl w:val="0"/>
          <w:numId w:val="11"/>
        </w:numPr>
      </w:pPr>
      <w:r w:rsidRPr="00035620">
        <w:t xml:space="preserve">на </w:t>
      </w:r>
      <w:r w:rsidRPr="00035620">
        <w:rPr>
          <w:u w:val="single"/>
        </w:rPr>
        <w:t>ул. Октябрьской (у дома № 39)</w:t>
      </w:r>
      <w:r w:rsidRPr="00035620">
        <w:t xml:space="preserve">: станция предназначена для обеспечения требуемой величины напора близлежащих 9-этажных домов. </w:t>
      </w:r>
    </w:p>
    <w:p w:rsidR="000639DE" w:rsidRPr="00035620" w:rsidRDefault="000639DE" w:rsidP="00035620">
      <w:pPr>
        <w:pStyle w:val="NoSpacing"/>
      </w:pPr>
      <w:r w:rsidRPr="00035620">
        <w:t>Посредством описываемой системы централизованного ХВС обеспечиваются потребности в холодной воде питьевого качества порядка 3 700 абонентов, включая: организации бюджетной сферы, промышленные предприятия, организации коммунально-бытового обслуживания населения, а также многоквартирный и индивидуальный жилой фонд. В соответствии с отчетной документацией, в 2014 г. объем полезной реализации холодной воды питьевого качества потребителям ГО г. Переславль-Залесский составил 3794 тыс. м³.</w:t>
      </w:r>
    </w:p>
    <w:p w:rsidR="000639DE" w:rsidRPr="00035620" w:rsidRDefault="000639DE" w:rsidP="00035620">
      <w:pPr>
        <w:pStyle w:val="NoSpacing"/>
      </w:pPr>
      <w:r w:rsidRPr="00035620">
        <w:t>Описываемая система централизованного ХВС ГО г. Переславль-Залесский классифицируется следующим образом:</w:t>
      </w:r>
    </w:p>
    <w:p w:rsidR="000639DE" w:rsidRPr="00035620" w:rsidRDefault="000639DE" w:rsidP="00035620">
      <w:pPr>
        <w:pStyle w:val="NoSpacing"/>
        <w:numPr>
          <w:ilvl w:val="0"/>
          <w:numId w:val="7"/>
        </w:numPr>
        <w:rPr>
          <w:color w:val="000000"/>
        </w:rPr>
      </w:pPr>
      <w:r w:rsidRPr="00035620">
        <w:rPr>
          <w:color w:val="000000"/>
        </w:rPr>
        <w:t>по назначению система является объединенной: обеспечиваются хозяйственно-питьевые нужды населения, хозяйственно-питьевые и производственные нужды промышленных предприятий, нужды пожаротушения и полива;</w:t>
      </w:r>
    </w:p>
    <w:p w:rsidR="000639DE" w:rsidRPr="00035620" w:rsidRDefault="000639DE" w:rsidP="00035620">
      <w:pPr>
        <w:pStyle w:val="NoSpacing"/>
        <w:numPr>
          <w:ilvl w:val="0"/>
          <w:numId w:val="7"/>
        </w:numPr>
        <w:rPr>
          <w:color w:val="000000"/>
        </w:rPr>
      </w:pPr>
      <w:r w:rsidRPr="00035620">
        <w:rPr>
          <w:color w:val="000000"/>
        </w:rPr>
        <w:t xml:space="preserve">по способу подачи воды система является механизированной: подача воды в распределительные сети осуществляется посредством насосной станции II подъема, также на территории ГО г. Переславль-Залесский расположено 6 ВНС локального действия; </w:t>
      </w:r>
    </w:p>
    <w:p w:rsidR="000639DE" w:rsidRPr="00035620" w:rsidRDefault="000639DE" w:rsidP="00035620">
      <w:pPr>
        <w:pStyle w:val="NoSpacing"/>
        <w:numPr>
          <w:ilvl w:val="0"/>
          <w:numId w:val="7"/>
        </w:numPr>
        <w:rPr>
          <w:color w:val="000000"/>
        </w:rPr>
      </w:pPr>
      <w:r w:rsidRPr="00035620">
        <w:rPr>
          <w:color w:val="000000"/>
        </w:rPr>
        <w:t>по характеру используемых природных источников система характеризуется как получающая воду в полном объеме из поверхностных источников: забор исходной воды осуществляется из поверхностного источника – оз. Плещеево;</w:t>
      </w:r>
    </w:p>
    <w:p w:rsidR="000639DE" w:rsidRPr="00035620" w:rsidRDefault="000639DE" w:rsidP="00035620">
      <w:pPr>
        <w:pStyle w:val="NoSpacing"/>
        <w:numPr>
          <w:ilvl w:val="0"/>
          <w:numId w:val="7"/>
        </w:numPr>
        <w:rPr>
          <w:color w:val="000000"/>
        </w:rPr>
      </w:pPr>
      <w:r w:rsidRPr="00035620">
        <w:rPr>
          <w:color w:val="000000"/>
        </w:rPr>
        <w:t>по способу использования воды система является прямоточной: потребители используют воду однократно, системы оборотного водоснабжения отсутствуют;</w:t>
      </w:r>
    </w:p>
    <w:p w:rsidR="000639DE" w:rsidRPr="00035620" w:rsidRDefault="000639DE" w:rsidP="00035620">
      <w:pPr>
        <w:pStyle w:val="NoSpacing"/>
        <w:numPr>
          <w:ilvl w:val="0"/>
          <w:numId w:val="7"/>
        </w:numPr>
      </w:pPr>
      <w:r w:rsidRPr="00035620">
        <w:rPr>
          <w:color w:val="000000"/>
        </w:rPr>
        <w:t>по степени обеспеченности подачи воды система относится  к II категории: посредством</w:t>
      </w:r>
      <w:r w:rsidRPr="00035620">
        <w:t xml:space="preserve"> объединенного водопровода обеспечиваются нужды населенного пункта, численность населения находится в пределах 5-50 тыс. человек.</w:t>
      </w:r>
    </w:p>
    <w:p w:rsidR="000639DE" w:rsidRPr="00035620" w:rsidRDefault="000639DE" w:rsidP="00035620">
      <w:pPr>
        <w:pStyle w:val="NoSpacing"/>
      </w:pPr>
      <w:r w:rsidRPr="00035620">
        <w:t>Холодная вода из системы централизованного ХВС используется на котельных и в ЦТП, которые, в свою очередь, обеспечивают централизованные теплоснабжение (отопление) и ГВС потребителей ГО г. Переславль-Залесский.</w:t>
      </w:r>
    </w:p>
    <w:p w:rsidR="000639DE" w:rsidRPr="00035620" w:rsidRDefault="000639DE" w:rsidP="00035620">
      <w:pPr>
        <w:pStyle w:val="Heading2"/>
        <w:numPr>
          <w:ilvl w:val="1"/>
          <w:numId w:val="4"/>
        </w:numPr>
        <w:spacing w:before="0"/>
      </w:pPr>
      <w:bookmarkStart w:id="13" w:name="_Toc437566870"/>
      <w:r w:rsidRPr="00035620">
        <w:t>Описание территорий городского округа, не охваченных централизованными системами водоснабжения</w:t>
      </w:r>
      <w:bookmarkEnd w:id="13"/>
    </w:p>
    <w:p w:rsidR="000639DE" w:rsidRPr="00035620" w:rsidRDefault="000639DE" w:rsidP="00035620">
      <w:pPr>
        <w:pStyle w:val="NoSpacing"/>
      </w:pPr>
      <w:r w:rsidRPr="00035620">
        <w:t>На рисунке 1.2 отображена зона действия системы централизованного ХВС ГО г. Переславль-Залесский в границах муниципального образования.</w:t>
      </w:r>
    </w:p>
    <w:p w:rsidR="000639DE" w:rsidRPr="00035620" w:rsidRDefault="000639DE" w:rsidP="00035620">
      <w:pPr>
        <w:pStyle w:val="NoSpacing"/>
        <w:spacing w:after="0"/>
        <w:ind w:firstLine="0"/>
      </w:pPr>
      <w:r>
        <w:rPr>
          <w:noProof/>
          <w:lang w:eastAsia="ru-RU"/>
        </w:rPr>
        <w:pict>
          <v:shape id="Рисунок 2" o:spid="_x0000_i1028" type="#_x0000_t75" style="width:477.75pt;height:416.25pt;visibility:visible" o:bordertopcolor="black" o:borderleftcolor="black" o:borderbottomcolor="black" o:borderrightcolor="black">
            <v:imagedata r:id="rId11" o:title=""/>
            <w10:bordertop type="single" width="6"/>
            <w10:borderleft type="single" width="6"/>
            <w10:borderbottom type="single" width="6"/>
            <w10:borderright type="single" width="6"/>
          </v:shape>
        </w:pict>
      </w:r>
    </w:p>
    <w:p w:rsidR="000639DE" w:rsidRPr="00035620" w:rsidRDefault="000639DE" w:rsidP="00035620">
      <w:pPr>
        <w:pStyle w:val="NoSpacing"/>
        <w:ind w:firstLine="0"/>
        <w:jc w:val="center"/>
      </w:pPr>
      <w:bookmarkStart w:id="14" w:name="_Toc437566932"/>
      <w:r w:rsidRPr="00035620">
        <w:t xml:space="preserve">Рисунок </w:t>
      </w:r>
      <w:fldSimple w:instr=" STYLEREF 1 \s ">
        <w:r>
          <w:rPr>
            <w:noProof/>
          </w:rPr>
          <w:t>0</w:t>
        </w:r>
      </w:fldSimple>
      <w:r w:rsidRPr="00035620">
        <w:t>.</w:t>
      </w:r>
      <w:fldSimple w:instr=" SEQ Рисунок \* ARABIC \s 1 ">
        <w:r>
          <w:rPr>
            <w:noProof/>
          </w:rPr>
          <w:t>2</w:t>
        </w:r>
      </w:fldSimple>
      <w:r w:rsidRPr="00035620">
        <w:t xml:space="preserve"> – Зона действия системы централизованного ХВС ГО г. Переславль-Залесский в границах муниципального образования</w:t>
      </w:r>
      <w:bookmarkEnd w:id="14"/>
    </w:p>
    <w:p w:rsidR="000639DE" w:rsidRPr="00035620" w:rsidRDefault="000639DE" w:rsidP="00035620">
      <w:pPr>
        <w:pStyle w:val="NoSpacing"/>
      </w:pPr>
      <w:r w:rsidRPr="00035620">
        <w:t>В настоящее время на территориях ГО г. Переславль-Залесский, не охваченных системой централизованного ХВС, отсутствуют потенциальные потребители соответствующей услуги.</w:t>
      </w:r>
    </w:p>
    <w:p w:rsidR="000639DE" w:rsidRPr="00035620" w:rsidRDefault="000639DE" w:rsidP="00035620">
      <w:pPr>
        <w:pStyle w:val="Heading2"/>
        <w:numPr>
          <w:ilvl w:val="1"/>
          <w:numId w:val="4"/>
        </w:numPr>
        <w:spacing w:before="0"/>
      </w:pPr>
      <w:bookmarkStart w:id="15" w:name="_Toc437566871"/>
      <w:r w:rsidRPr="00035620">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холодного водоснабжения соответственно) и перечень централизованных систем водоснабжения</w:t>
      </w:r>
      <w:bookmarkEnd w:id="15"/>
    </w:p>
    <w:p w:rsidR="000639DE" w:rsidRPr="00035620" w:rsidRDefault="000639DE" w:rsidP="00035620">
      <w:pPr>
        <w:pStyle w:val="NoSpacing"/>
      </w:pPr>
      <w:r w:rsidRPr="00035620">
        <w:t>В соответствии с Постановлением Правительства РФ от 05.09.2013 № 782 «О схемах водоснабжения и водоотведения» (пункт 2 Требований к содержанию схем водоснабжения и водоотведения) под технологической зоной водоснабжения понимается часть водопроводной сети, принадлежащей организации,  осуществляющей ХВС,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rsidR="000639DE" w:rsidRPr="00035620" w:rsidRDefault="000639DE" w:rsidP="00035620">
      <w:pPr>
        <w:pStyle w:val="NoSpacing"/>
      </w:pPr>
      <w:r w:rsidRPr="00035620">
        <w:t>На территории ГО г. Переславль-Залесский функционирует единая централизованная система ХВС, обеспечивающая нормативные значения напора воды  для абонентов посредством подачи воды механизированным способом. Таким образом, технологическая зона водоснабжения ГО г. Переславль-Залесский совпадает с зоной действия системы централизованного ХВС, представленной на рисунке 1.2.</w:t>
      </w:r>
    </w:p>
    <w:p w:rsidR="000639DE" w:rsidRPr="00035620" w:rsidRDefault="000639DE" w:rsidP="00035620">
      <w:pPr>
        <w:pStyle w:val="Heading2"/>
        <w:numPr>
          <w:ilvl w:val="1"/>
          <w:numId w:val="4"/>
        </w:numPr>
        <w:spacing w:before="0"/>
      </w:pPr>
      <w:bookmarkStart w:id="16" w:name="_Toc437566872"/>
      <w:r w:rsidRPr="00035620">
        <w:t>Описание результатов технического обследования централизованных систем водоснабжения</w:t>
      </w:r>
      <w:bookmarkEnd w:id="16"/>
    </w:p>
    <w:p w:rsidR="000639DE" w:rsidRPr="00035620" w:rsidRDefault="000639DE" w:rsidP="00035620">
      <w:pPr>
        <w:pStyle w:val="NoSpacing"/>
      </w:pPr>
      <w:r w:rsidRPr="00035620">
        <w:t>Как такового технического обследования сетей и объектов системы централизованного ХВС ГО г. Переславль-Залесский не проводилось. Далее представлены характеристики и описание действующих сетей и объектов системы централизованного ХВС ГО г. Переславль-Залесский.</w:t>
      </w:r>
    </w:p>
    <w:p w:rsidR="000639DE" w:rsidRPr="00035620" w:rsidRDefault="000639DE" w:rsidP="00035620">
      <w:pPr>
        <w:pStyle w:val="Heading3"/>
        <w:numPr>
          <w:ilvl w:val="2"/>
          <w:numId w:val="3"/>
        </w:numPr>
        <w:rPr>
          <w:color w:val="000000"/>
        </w:rPr>
      </w:pPr>
      <w:bookmarkStart w:id="17" w:name="_Toc437566873"/>
      <w:r w:rsidRPr="00035620">
        <w:rPr>
          <w:color w:val="000000"/>
        </w:rPr>
        <w:t>Описание состояния существующих источников водоснабжения и водозаборных сооружений</w:t>
      </w:r>
      <w:bookmarkEnd w:id="17"/>
    </w:p>
    <w:p w:rsidR="000639DE" w:rsidRPr="00035620" w:rsidRDefault="000639DE" w:rsidP="00035620">
      <w:pPr>
        <w:pStyle w:val="NoSpacing"/>
      </w:pPr>
      <w:r w:rsidRPr="00035620">
        <w:t>Источником исходной воды для системы централизованного ХВСГО г. Переславль-Залесский является оз. Плещеево. Забор исходной воды осуществляется посредством водозабора, расположенного на восточном берегу озера в районе Никитской слободы. Водозабор введен в эксплуатацию в 1989 г. Водоприемные оголовки установлены на расстоянии 1,2 км от уреза воды на глубине 5,7 м. От оголовков вода по водоводам2х</w:t>
      </w:r>
      <w:r w:rsidRPr="00035620">
        <w:rPr>
          <w:lang w:val="en-US"/>
        </w:rPr>
        <w:t>D</w:t>
      </w:r>
      <w:r w:rsidRPr="00035620">
        <w:t>у 800 мм (</w:t>
      </w:r>
      <w:r w:rsidRPr="00035620">
        <w:rPr>
          <w:lang w:val="en-US"/>
        </w:rPr>
        <w:t>L</w:t>
      </w:r>
      <w:r w:rsidRPr="00035620">
        <w:t xml:space="preserve"> 1,127 км каждый) самотеком поступает в приемную камеру насосной станции 1-го подъема, расположенную на берегу озера, откуда под напором по</w:t>
      </w:r>
      <w:r>
        <w:t xml:space="preserve"> </w:t>
      </w:r>
      <w:r w:rsidRPr="00035620">
        <w:t>водоводам 2х</w:t>
      </w:r>
      <w:r w:rsidRPr="00035620">
        <w:rPr>
          <w:lang w:val="en-US"/>
        </w:rPr>
        <w:t>D</w:t>
      </w:r>
      <w:r w:rsidRPr="00035620">
        <w:t>у 500 мм(</w:t>
      </w:r>
      <w:r w:rsidRPr="00035620">
        <w:rPr>
          <w:lang w:val="en-US"/>
        </w:rPr>
        <w:t>L</w:t>
      </w:r>
      <w:r w:rsidRPr="00035620">
        <w:t xml:space="preserve"> 1,3 км каждый) подается на комплекс ВОС. Среднесуточный объем забора воды из источника в 2014 г. составил 20 529 м³/сут (или 7493,2 тыс. м³/г.).</w:t>
      </w:r>
    </w:p>
    <w:p w:rsidR="000639DE" w:rsidRPr="00035620" w:rsidRDefault="000639DE" w:rsidP="00035620">
      <w:pPr>
        <w:pStyle w:val="NoSpacing"/>
      </w:pPr>
      <w:r w:rsidRPr="00035620">
        <w:t xml:space="preserve">К основным морфометрическим характеристикам источника относятся: </w:t>
      </w:r>
    </w:p>
    <w:p w:rsidR="000639DE" w:rsidRPr="00035620" w:rsidRDefault="000639DE" w:rsidP="00035620">
      <w:pPr>
        <w:pStyle w:val="NoSpacing"/>
        <w:numPr>
          <w:ilvl w:val="0"/>
          <w:numId w:val="7"/>
        </w:numPr>
        <w:rPr>
          <w:color w:val="000000"/>
        </w:rPr>
      </w:pPr>
      <w:r w:rsidRPr="00035620">
        <w:rPr>
          <w:color w:val="000000"/>
        </w:rPr>
        <w:t>площадь акватории водоема – 50,8 км²;</w:t>
      </w:r>
    </w:p>
    <w:p w:rsidR="000639DE" w:rsidRPr="00035620" w:rsidRDefault="000639DE" w:rsidP="00035620">
      <w:pPr>
        <w:pStyle w:val="NoSpacing"/>
        <w:numPr>
          <w:ilvl w:val="0"/>
          <w:numId w:val="7"/>
        </w:numPr>
        <w:rPr>
          <w:color w:val="000000"/>
        </w:rPr>
      </w:pPr>
      <w:r w:rsidRPr="00035620">
        <w:rPr>
          <w:color w:val="000000"/>
        </w:rPr>
        <w:t>объем водоема – 559 млн м³;</w:t>
      </w:r>
    </w:p>
    <w:p w:rsidR="000639DE" w:rsidRPr="00035620" w:rsidRDefault="000639DE" w:rsidP="00035620">
      <w:pPr>
        <w:pStyle w:val="NoSpacing"/>
        <w:numPr>
          <w:ilvl w:val="0"/>
          <w:numId w:val="7"/>
        </w:numPr>
      </w:pPr>
      <w:r w:rsidRPr="00035620">
        <w:rPr>
          <w:color w:val="000000"/>
        </w:rPr>
        <w:t>средняя</w:t>
      </w:r>
      <w:r w:rsidRPr="00035620">
        <w:t xml:space="preserve"> глубина озера – 11,2 м, максимальная глубина – 25 м.</w:t>
      </w:r>
    </w:p>
    <w:p w:rsidR="000639DE" w:rsidRPr="00035620" w:rsidRDefault="000639DE" w:rsidP="00035620">
      <w:pPr>
        <w:pStyle w:val="NoSpacing"/>
      </w:pPr>
      <w:r w:rsidRPr="00035620">
        <w:t xml:space="preserve">Годовой объем допустимого забора воды составляет 7800 тыс.м³. Учет забранной воды осуществляется посредством двух электромагнитных микропроцессорных расходомеров, установленных в насосной станции </w:t>
      </w:r>
      <w:r w:rsidRPr="00035620">
        <w:rPr>
          <w:lang w:val="en-US"/>
        </w:rPr>
        <w:t>I</w:t>
      </w:r>
      <w:r w:rsidRPr="00035620">
        <w:t xml:space="preserve"> подъема.</w:t>
      </w:r>
    </w:p>
    <w:p w:rsidR="000639DE" w:rsidRPr="00035620" w:rsidRDefault="000639DE" w:rsidP="00035620">
      <w:pPr>
        <w:pStyle w:val="NoSpacing"/>
      </w:pPr>
      <w:r w:rsidRPr="00035620">
        <w:t xml:space="preserve">Место отбора проб исходной воды для проведения количественных химических анализов – насосная станция </w:t>
      </w:r>
      <w:r w:rsidRPr="00035620">
        <w:rPr>
          <w:lang w:val="en-US"/>
        </w:rPr>
        <w:t>I</w:t>
      </w:r>
      <w:r w:rsidRPr="00035620">
        <w:t xml:space="preserve"> подъема. Отбор проб производится один раз в каждый месяц. Среднегодовые результаты анализов проб исходной воды</w:t>
      </w:r>
      <w:r>
        <w:t xml:space="preserve"> </w:t>
      </w:r>
      <w:r w:rsidRPr="00035620">
        <w:t>(оз. Плещеево) за 2014 г. приведены в таблице 1.1.</w:t>
      </w:r>
    </w:p>
    <w:p w:rsidR="000639DE" w:rsidRPr="00035620" w:rsidRDefault="000639DE" w:rsidP="00035620">
      <w:r w:rsidRPr="00035620">
        <w:br w:type="page"/>
      </w:r>
    </w:p>
    <w:p w:rsidR="000639DE" w:rsidRPr="00035620" w:rsidRDefault="000639DE" w:rsidP="00035620">
      <w:pPr>
        <w:pStyle w:val="NoSpacing"/>
        <w:spacing w:after="0"/>
        <w:ind w:firstLine="0"/>
      </w:pPr>
      <w:bookmarkStart w:id="18" w:name="_Toc437566914"/>
      <w:r w:rsidRPr="00035620">
        <w:t xml:space="preserve">Таблица </w:t>
      </w:r>
      <w:fldSimple w:instr=" STYLEREF 1 \s ">
        <w:r>
          <w:rPr>
            <w:noProof/>
          </w:rPr>
          <w:t>0</w:t>
        </w:r>
      </w:fldSimple>
      <w:r w:rsidRPr="00035620">
        <w:t>.</w:t>
      </w:r>
      <w:fldSimple w:instr=" SEQ Таблица \* ARABIC \s 1 ">
        <w:r>
          <w:rPr>
            <w:noProof/>
          </w:rPr>
          <w:t>1</w:t>
        </w:r>
      </w:fldSimple>
      <w:r w:rsidRPr="00035620">
        <w:t xml:space="preserve"> – Среднегодовые результаты анализов проб исходной воды (оз. Плещеево) за 2014 г.</w:t>
      </w:r>
      <w:bookmarkEnd w:id="18"/>
    </w:p>
    <w:tbl>
      <w:tblPr>
        <w:tblW w:w="5000" w:type="pct"/>
        <w:tblLayout w:type="fixed"/>
        <w:tblLook w:val="00A0"/>
      </w:tblPr>
      <w:tblGrid>
        <w:gridCol w:w="4780"/>
        <w:gridCol w:w="1356"/>
        <w:gridCol w:w="2016"/>
        <w:gridCol w:w="1701"/>
      </w:tblGrid>
      <w:tr w:rsidR="000639DE" w:rsidRPr="00CB39BE" w:rsidTr="00ED7A9C">
        <w:trPr>
          <w:trHeight w:val="720"/>
        </w:trPr>
        <w:tc>
          <w:tcPr>
            <w:tcW w:w="2426" w:type="pct"/>
            <w:tcBorders>
              <w:top w:val="single" w:sz="8" w:space="0" w:color="auto"/>
              <w:left w:val="single" w:sz="8" w:space="0" w:color="auto"/>
              <w:bottom w:val="single" w:sz="8" w:space="0" w:color="auto"/>
              <w:right w:val="single" w:sz="4" w:space="0" w:color="auto"/>
            </w:tcBorders>
            <w:noWrap/>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Наименование показателя</w:t>
            </w:r>
          </w:p>
        </w:tc>
        <w:tc>
          <w:tcPr>
            <w:tcW w:w="688" w:type="pct"/>
            <w:tcBorders>
              <w:top w:val="single" w:sz="8" w:space="0" w:color="auto"/>
              <w:left w:val="nil"/>
              <w:bottom w:val="single" w:sz="8"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Ед. изм.</w:t>
            </w:r>
          </w:p>
        </w:tc>
        <w:tc>
          <w:tcPr>
            <w:tcW w:w="1023" w:type="pct"/>
            <w:tcBorders>
              <w:top w:val="single" w:sz="8" w:space="0" w:color="auto"/>
              <w:left w:val="nil"/>
              <w:bottom w:val="single" w:sz="8" w:space="0" w:color="auto"/>
              <w:right w:val="single" w:sz="4" w:space="0" w:color="auto"/>
            </w:tcBorders>
            <w:noWrap/>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Результат испытания</w:t>
            </w:r>
          </w:p>
        </w:tc>
        <w:tc>
          <w:tcPr>
            <w:tcW w:w="863" w:type="pct"/>
            <w:tcBorders>
              <w:top w:val="single" w:sz="8" w:space="0" w:color="auto"/>
              <w:left w:val="nil"/>
              <w:bottom w:val="single" w:sz="8" w:space="0" w:color="auto"/>
              <w:right w:val="single" w:sz="8" w:space="0" w:color="auto"/>
            </w:tcBorders>
            <w:noWrap/>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Нормативы ПДК</w:t>
            </w:r>
          </w:p>
        </w:tc>
      </w:tr>
      <w:tr w:rsidR="000639DE" w:rsidRPr="00CB39BE" w:rsidTr="00ED7A9C">
        <w:trPr>
          <w:trHeight w:val="330"/>
        </w:trPr>
        <w:tc>
          <w:tcPr>
            <w:tcW w:w="5000" w:type="pct"/>
            <w:gridSpan w:val="4"/>
            <w:tcBorders>
              <w:top w:val="single" w:sz="8"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Органолептические показатели</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 xml:space="preserve">Запах при 20 </w:t>
            </w:r>
            <w:r w:rsidRPr="00035620">
              <w:rPr>
                <w:color w:val="000000"/>
                <w:szCs w:val="24"/>
                <w:vertAlign w:val="superscript"/>
                <w:lang w:eastAsia="ru-RU"/>
              </w:rPr>
              <w:t>0</w:t>
            </w:r>
            <w:r w:rsidRPr="00035620">
              <w:rPr>
                <w:color w:val="000000"/>
                <w:szCs w:val="24"/>
                <w:lang w:eastAsia="ru-RU"/>
              </w:rPr>
              <w:t xml:space="preserve">С/60 </w:t>
            </w:r>
            <w:r w:rsidRPr="00035620">
              <w:rPr>
                <w:color w:val="000000"/>
                <w:szCs w:val="24"/>
                <w:vertAlign w:val="superscript"/>
                <w:lang w:eastAsia="ru-RU"/>
              </w:rPr>
              <w:t>0</w:t>
            </w:r>
            <w:r w:rsidRPr="00035620">
              <w:rPr>
                <w:color w:val="000000"/>
                <w:szCs w:val="24"/>
                <w:lang w:eastAsia="ru-RU"/>
              </w:rPr>
              <w:t>С</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балл</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w:t>
            </w:r>
          </w:p>
        </w:tc>
      </w:tr>
      <w:tr w:rsidR="000639DE" w:rsidRPr="00CB39BE" w:rsidTr="00ED7A9C">
        <w:trPr>
          <w:trHeight w:val="31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Привкус</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балл</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w:t>
            </w:r>
          </w:p>
        </w:tc>
      </w:tr>
      <w:tr w:rsidR="000639DE" w:rsidRPr="00CB39BE" w:rsidTr="00ED7A9C">
        <w:trPr>
          <w:trHeight w:val="31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Цветность</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градус</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35</w:t>
            </w:r>
          </w:p>
        </w:tc>
      </w:tr>
      <w:tr w:rsidR="000639DE" w:rsidRPr="00CB39BE" w:rsidTr="00ED7A9C">
        <w:trPr>
          <w:trHeight w:val="31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Мутность</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ЕМ/л</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20</w:t>
            </w:r>
          </w:p>
        </w:tc>
      </w:tr>
      <w:tr w:rsidR="000639DE" w:rsidRPr="00CB39BE" w:rsidTr="00ED7A9C">
        <w:trPr>
          <w:trHeight w:val="330"/>
        </w:trPr>
        <w:tc>
          <w:tcPr>
            <w:tcW w:w="2426" w:type="pct"/>
            <w:tcBorders>
              <w:top w:val="nil"/>
              <w:left w:val="single" w:sz="8" w:space="0" w:color="auto"/>
              <w:bottom w:val="nil"/>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Плавающие примеси</w:t>
            </w:r>
          </w:p>
        </w:tc>
        <w:tc>
          <w:tcPr>
            <w:tcW w:w="688"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w:t>
            </w:r>
          </w:p>
        </w:tc>
        <w:tc>
          <w:tcPr>
            <w:tcW w:w="1023"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c>
          <w:tcPr>
            <w:tcW w:w="863" w:type="pct"/>
            <w:tcBorders>
              <w:top w:val="nil"/>
              <w:left w:val="nil"/>
              <w:bottom w:val="nil"/>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r>
      <w:tr w:rsidR="000639DE" w:rsidRPr="00CB39BE" w:rsidTr="00ED7A9C">
        <w:trPr>
          <w:trHeight w:val="330"/>
        </w:trPr>
        <w:tc>
          <w:tcPr>
            <w:tcW w:w="5000" w:type="pct"/>
            <w:gridSpan w:val="4"/>
            <w:tcBorders>
              <w:top w:val="single" w:sz="8"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Обобщенные показатели</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Температура</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vertAlign w:val="superscript"/>
                <w:lang w:eastAsia="ru-RU"/>
              </w:rPr>
              <w:t>0</w:t>
            </w:r>
            <w:r w:rsidRPr="00035620">
              <w:rPr>
                <w:color w:val="000000"/>
                <w:szCs w:val="24"/>
                <w:lang w:eastAsia="ru-RU"/>
              </w:rPr>
              <w:t>С</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22,6</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w:t>
            </w:r>
          </w:p>
        </w:tc>
      </w:tr>
      <w:tr w:rsidR="000639DE" w:rsidRPr="00CB39BE" w:rsidTr="00ED7A9C">
        <w:trPr>
          <w:trHeight w:val="31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Водородный показатель</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ед. pH</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8,1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6,5-8,5</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Общая минерализация</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210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1000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Гидрокарбонаты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162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Взвешенные вещества</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&lt;2,0*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фон</w:t>
            </w:r>
          </w:p>
        </w:tc>
      </w:tr>
      <w:tr w:rsidR="000639DE" w:rsidRPr="00CB39BE" w:rsidTr="00ED7A9C">
        <w:trPr>
          <w:trHeight w:val="31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Жесткость общая</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градус Ж</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7,0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Кальций</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37,1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200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Магний</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13,4</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ХПК</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мгО</w:t>
            </w:r>
            <w:r w:rsidRPr="00035620">
              <w:rPr>
                <w:color w:val="000000"/>
                <w:szCs w:val="24"/>
                <w:vertAlign w:val="subscript"/>
                <w:lang w:eastAsia="ru-RU"/>
              </w:rPr>
              <w:t>2</w:t>
            </w:r>
            <w:r w:rsidRPr="00035620">
              <w:rPr>
                <w:color w:val="000000"/>
                <w:szCs w:val="24"/>
                <w:lang w:eastAsia="ru-RU"/>
              </w:rPr>
              <w:t>/дм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14,0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15,0</w:t>
            </w:r>
          </w:p>
        </w:tc>
      </w:tr>
      <w:tr w:rsidR="000639DE" w:rsidRPr="00CB39BE" w:rsidTr="00ED7A9C">
        <w:trPr>
          <w:trHeight w:val="375"/>
        </w:trPr>
        <w:tc>
          <w:tcPr>
            <w:tcW w:w="2426" w:type="pct"/>
            <w:tcBorders>
              <w:top w:val="single" w:sz="4" w:space="0" w:color="auto"/>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Нефтепродукты</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&lt;0,04*</w:t>
            </w:r>
          </w:p>
        </w:tc>
        <w:tc>
          <w:tcPr>
            <w:tcW w:w="863" w:type="pct"/>
            <w:tcBorders>
              <w:top w:val="single" w:sz="4" w:space="0" w:color="auto"/>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0,1</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Фенолы летучие</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0,001</w:t>
            </w:r>
          </w:p>
        </w:tc>
      </w:tr>
      <w:tr w:rsidR="000639DE" w:rsidRPr="00CB39BE" w:rsidTr="00ED7A9C">
        <w:trPr>
          <w:trHeight w:val="228"/>
        </w:trPr>
        <w:tc>
          <w:tcPr>
            <w:tcW w:w="2426" w:type="pct"/>
            <w:tcBorders>
              <w:top w:val="single" w:sz="4" w:space="0" w:color="auto"/>
              <w:left w:val="single" w:sz="4"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ПАВ (анионоактивные)</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&lt;0,01*</w:t>
            </w:r>
          </w:p>
        </w:tc>
        <w:tc>
          <w:tcPr>
            <w:tcW w:w="86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0,1</w:t>
            </w:r>
          </w:p>
        </w:tc>
      </w:tr>
      <w:tr w:rsidR="000639DE" w:rsidRPr="00CB39BE" w:rsidTr="00ED7A9C">
        <w:trPr>
          <w:trHeight w:val="375"/>
        </w:trPr>
        <w:tc>
          <w:tcPr>
            <w:tcW w:w="2426" w:type="pct"/>
            <w:tcBorders>
              <w:top w:val="single" w:sz="4" w:space="0" w:color="auto"/>
              <w:left w:val="single" w:sz="4"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Растворенный кислород</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мгО</w:t>
            </w:r>
            <w:r w:rsidRPr="00035620">
              <w:rPr>
                <w:color w:val="000000"/>
                <w:szCs w:val="24"/>
                <w:vertAlign w:val="subscript"/>
                <w:lang w:eastAsia="ru-RU"/>
              </w:rPr>
              <w:t>2</w:t>
            </w:r>
            <w:r w:rsidRPr="00035620">
              <w:rPr>
                <w:color w:val="000000"/>
                <w:szCs w:val="24"/>
                <w:lang w:eastAsia="ru-RU"/>
              </w:rPr>
              <w:t>/дм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9,0</w:t>
            </w:r>
          </w:p>
        </w:tc>
        <w:tc>
          <w:tcPr>
            <w:tcW w:w="86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н/м 4,0</w:t>
            </w:r>
          </w:p>
        </w:tc>
      </w:tr>
      <w:tr w:rsidR="000639DE" w:rsidRPr="00CB39BE" w:rsidTr="00ED7A9C">
        <w:trPr>
          <w:trHeight w:val="390"/>
        </w:trPr>
        <w:tc>
          <w:tcPr>
            <w:tcW w:w="2426" w:type="pct"/>
            <w:tcBorders>
              <w:top w:val="single" w:sz="4" w:space="0" w:color="auto"/>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БПК</w:t>
            </w:r>
            <w:r w:rsidRPr="00035620">
              <w:rPr>
                <w:color w:val="000000"/>
                <w:szCs w:val="24"/>
                <w:vertAlign w:val="subscript"/>
                <w:lang w:eastAsia="ru-RU"/>
              </w:rPr>
              <w:t>5</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мгО</w:t>
            </w:r>
            <w:r w:rsidRPr="00035620">
              <w:rPr>
                <w:color w:val="000000"/>
                <w:szCs w:val="24"/>
                <w:vertAlign w:val="subscript"/>
                <w:lang w:eastAsia="ru-RU"/>
              </w:rPr>
              <w:t>2</w:t>
            </w:r>
            <w:r w:rsidRPr="00035620">
              <w:rPr>
                <w:color w:val="000000"/>
                <w:szCs w:val="24"/>
                <w:lang w:eastAsia="ru-RU"/>
              </w:rPr>
              <w:t>/дм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w:t>
            </w:r>
          </w:p>
        </w:tc>
        <w:tc>
          <w:tcPr>
            <w:tcW w:w="863" w:type="pct"/>
            <w:tcBorders>
              <w:top w:val="single" w:sz="4" w:space="0" w:color="auto"/>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2,0</w:t>
            </w:r>
          </w:p>
        </w:tc>
      </w:tr>
      <w:tr w:rsidR="000639DE" w:rsidRPr="00CB39BE" w:rsidTr="00ED7A9C">
        <w:trPr>
          <w:trHeight w:val="330"/>
        </w:trPr>
        <w:tc>
          <w:tcPr>
            <w:tcW w:w="5000" w:type="pct"/>
            <w:gridSpan w:val="4"/>
            <w:tcBorders>
              <w:top w:val="single" w:sz="4"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Неорганические вещества</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Алюминий (AL</w:t>
            </w:r>
            <w:r w:rsidRPr="00035620">
              <w:rPr>
                <w:color w:val="000000"/>
                <w:szCs w:val="24"/>
                <w:vertAlign w:val="superscript"/>
                <w:lang w:eastAsia="ru-RU"/>
              </w:rPr>
              <w:t>3+</w:t>
            </w:r>
            <w:r w:rsidRPr="00035620">
              <w:rPr>
                <w:color w:val="000000"/>
                <w:szCs w:val="24"/>
                <w:lang w:eastAsia="ru-RU"/>
              </w:rPr>
              <w:t>)</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&lt;0,04*</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0,5</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Железо (общее)</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0,3</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Кадмий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0,001</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Марганец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0,06</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0,1</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Медь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Никель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&lt;0,005*</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0,02</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 xml:space="preserve">Нитраты </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&lt;0,05</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45,0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Нитриты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&lt;0,01*</w:t>
            </w:r>
          </w:p>
        </w:tc>
        <w:tc>
          <w:tcPr>
            <w:tcW w:w="863" w:type="pct"/>
            <w:tcBorders>
              <w:top w:val="nil"/>
              <w:left w:val="nil"/>
              <w:bottom w:val="nil"/>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3,3</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Соли аммония</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&lt;0,02</w:t>
            </w:r>
          </w:p>
        </w:tc>
        <w:tc>
          <w:tcPr>
            <w:tcW w:w="863" w:type="pct"/>
            <w:tcBorders>
              <w:top w:val="single" w:sz="4" w:space="0" w:color="auto"/>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1,5</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Сульфаты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56,4</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500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Хлориды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350</w:t>
            </w:r>
          </w:p>
        </w:tc>
      </w:tr>
      <w:tr w:rsidR="000639DE" w:rsidRPr="00CB39BE" w:rsidTr="00ED7A9C">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Хром</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0,05</w:t>
            </w:r>
          </w:p>
        </w:tc>
      </w:tr>
      <w:tr w:rsidR="000639DE" w:rsidRPr="00CB39BE" w:rsidTr="00ED7A9C">
        <w:trPr>
          <w:trHeight w:val="375"/>
        </w:trPr>
        <w:tc>
          <w:tcPr>
            <w:tcW w:w="2426" w:type="pct"/>
            <w:tcBorders>
              <w:top w:val="single" w:sz="4" w:space="0" w:color="auto"/>
              <w:left w:val="single" w:sz="4"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Цинк</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&lt;0,005*</w:t>
            </w:r>
          </w:p>
        </w:tc>
        <w:tc>
          <w:tcPr>
            <w:tcW w:w="86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w:t>
            </w:r>
          </w:p>
        </w:tc>
      </w:tr>
      <w:tr w:rsidR="000639DE" w:rsidRPr="00CB39BE" w:rsidTr="00ED7A9C">
        <w:trPr>
          <w:trHeight w:val="390"/>
        </w:trPr>
        <w:tc>
          <w:tcPr>
            <w:tcW w:w="2426" w:type="pct"/>
            <w:tcBorders>
              <w:top w:val="nil"/>
              <w:left w:val="single" w:sz="8" w:space="0" w:color="auto"/>
              <w:bottom w:val="nil"/>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Полифосфаты</w:t>
            </w:r>
          </w:p>
        </w:tc>
        <w:tc>
          <w:tcPr>
            <w:tcW w:w="688"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&lt;0,07</w:t>
            </w:r>
          </w:p>
        </w:tc>
        <w:tc>
          <w:tcPr>
            <w:tcW w:w="863" w:type="pct"/>
            <w:tcBorders>
              <w:top w:val="nil"/>
              <w:left w:val="nil"/>
              <w:bottom w:val="nil"/>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3,5</w:t>
            </w:r>
          </w:p>
        </w:tc>
      </w:tr>
      <w:tr w:rsidR="000639DE" w:rsidRPr="00CB39BE" w:rsidTr="00ED7A9C">
        <w:trPr>
          <w:trHeight w:val="330"/>
        </w:trPr>
        <w:tc>
          <w:tcPr>
            <w:tcW w:w="5000" w:type="pct"/>
            <w:gridSpan w:val="4"/>
            <w:tcBorders>
              <w:top w:val="single" w:sz="8"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Микробиологические и паразитологические показатели</w:t>
            </w:r>
          </w:p>
        </w:tc>
      </w:tr>
      <w:tr w:rsidR="000639DE" w:rsidRPr="00CB39BE" w:rsidTr="00ED7A9C">
        <w:trPr>
          <w:trHeight w:val="94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Термотолерантные колиформные бактерии</w:t>
            </w:r>
          </w:p>
        </w:tc>
        <w:tc>
          <w:tcPr>
            <w:tcW w:w="68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КОЕ в 100 мл</w:t>
            </w:r>
          </w:p>
        </w:tc>
        <w:tc>
          <w:tcPr>
            <w:tcW w:w="102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не обнаружено </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100</w:t>
            </w:r>
          </w:p>
        </w:tc>
      </w:tr>
      <w:tr w:rsidR="000639DE" w:rsidRPr="00CB39BE" w:rsidTr="00ED7A9C">
        <w:trPr>
          <w:trHeight w:val="94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Общие колиформные бактерии</w:t>
            </w:r>
          </w:p>
        </w:tc>
        <w:tc>
          <w:tcPr>
            <w:tcW w:w="68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КОЕ в 100 мл</w:t>
            </w:r>
          </w:p>
        </w:tc>
        <w:tc>
          <w:tcPr>
            <w:tcW w:w="102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не обнаружено </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1000 </w:t>
            </w:r>
          </w:p>
        </w:tc>
      </w:tr>
      <w:tr w:rsidR="000639DE" w:rsidRPr="00CB39BE" w:rsidTr="00ED7A9C">
        <w:trPr>
          <w:trHeight w:val="94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Колифаги</w:t>
            </w:r>
          </w:p>
        </w:tc>
        <w:tc>
          <w:tcPr>
            <w:tcW w:w="68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БОЕ в 100 мл</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не обнаружено</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10 </w:t>
            </w:r>
          </w:p>
        </w:tc>
      </w:tr>
      <w:tr w:rsidR="000639DE" w:rsidRPr="00CB39BE" w:rsidTr="00ED7A9C">
        <w:trPr>
          <w:trHeight w:val="960"/>
        </w:trPr>
        <w:tc>
          <w:tcPr>
            <w:tcW w:w="2426" w:type="pct"/>
            <w:tcBorders>
              <w:top w:val="nil"/>
              <w:left w:val="single" w:sz="8" w:space="0" w:color="auto"/>
              <w:bottom w:val="single" w:sz="8"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Яйца гельминтов и цисты патогенных кишечных простейших</w:t>
            </w:r>
          </w:p>
        </w:tc>
        <w:tc>
          <w:tcPr>
            <w:tcW w:w="688" w:type="pct"/>
            <w:tcBorders>
              <w:top w:val="nil"/>
              <w:left w:val="nil"/>
              <w:bottom w:val="single" w:sz="8"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цист в 25 л</w:t>
            </w:r>
          </w:p>
        </w:tc>
        <w:tc>
          <w:tcPr>
            <w:tcW w:w="1023" w:type="pct"/>
            <w:tcBorders>
              <w:top w:val="nil"/>
              <w:left w:val="nil"/>
              <w:bottom w:val="single" w:sz="8"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не обнаружено</w:t>
            </w:r>
          </w:p>
        </w:tc>
        <w:tc>
          <w:tcPr>
            <w:tcW w:w="863" w:type="pct"/>
            <w:tcBorders>
              <w:top w:val="nil"/>
              <w:left w:val="nil"/>
              <w:bottom w:val="single" w:sz="8"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r>
    </w:tbl>
    <w:p w:rsidR="000639DE" w:rsidRPr="00035620" w:rsidRDefault="000639DE" w:rsidP="00035620">
      <w:pPr>
        <w:pStyle w:val="NoSpacing"/>
        <w:ind w:firstLine="0"/>
      </w:pPr>
      <w:r w:rsidRPr="00035620">
        <w:t>* показатель в данных ячейках отражает предельную минимальную концентрацию вещества, необходимую для обнаружения в соответствии с применяемой методикой, т.о. в данных ячейках отраженные показатели соответствуют значению «загрязняющее вещество не обнаружено»</w:t>
      </w:r>
    </w:p>
    <w:p w:rsidR="000639DE" w:rsidRPr="00035620" w:rsidRDefault="000639DE" w:rsidP="00035620">
      <w:pPr>
        <w:pStyle w:val="NoSpacing"/>
      </w:pPr>
      <w:r w:rsidRPr="00035620">
        <w:t>В соответствии со среднегодовыми показателями анализов проб исходной воды за 2014 г., выявлено её (воды) соответствие по всем нормируемым показателям (ПДК). Максимально зафиксированные по результатам анализов проб показатели также находятся в нормируемых пределах.</w:t>
      </w:r>
    </w:p>
    <w:p w:rsidR="000639DE" w:rsidRPr="00035620" w:rsidRDefault="000639DE" w:rsidP="00035620">
      <w:pPr>
        <w:pStyle w:val="Heading3"/>
        <w:numPr>
          <w:ilvl w:val="2"/>
          <w:numId w:val="3"/>
        </w:numPr>
        <w:rPr>
          <w:color w:val="000000"/>
        </w:rPr>
      </w:pPr>
      <w:bookmarkStart w:id="19" w:name="_Toc437566874"/>
      <w:r w:rsidRPr="00035620">
        <w:rPr>
          <w:color w:val="000000"/>
        </w:rPr>
        <w:t>Описание существующих сооружений очистки и подготовки воды, включая оценку соответствия применяемой технологической схемы требованиям обеспечения нормативов качества воды</w:t>
      </w:r>
      <w:bookmarkEnd w:id="19"/>
    </w:p>
    <w:p w:rsidR="000639DE" w:rsidRPr="00035620" w:rsidRDefault="000639DE" w:rsidP="00035620">
      <w:pPr>
        <w:pStyle w:val="NoSpacing"/>
      </w:pPr>
      <w:r w:rsidRPr="00035620">
        <w:t xml:space="preserve">На комплекс ВОС исходная вода подается посредством насосной станции </w:t>
      </w:r>
      <w:r w:rsidRPr="00035620">
        <w:rPr>
          <w:lang w:val="en-US"/>
        </w:rPr>
        <w:t>I</w:t>
      </w:r>
      <w:r w:rsidRPr="00035620">
        <w:t xml:space="preserve">  подъема по напорным водоводам 2х</w:t>
      </w:r>
      <w:r w:rsidRPr="00035620">
        <w:rPr>
          <w:lang w:val="en-US"/>
        </w:rPr>
        <w:t>D</w:t>
      </w:r>
      <w:r w:rsidRPr="00035620">
        <w:t>у 500 мм.</w:t>
      </w:r>
    </w:p>
    <w:p w:rsidR="000639DE" w:rsidRPr="00035620" w:rsidRDefault="000639DE" w:rsidP="00035620">
      <w:pPr>
        <w:pStyle w:val="NoSpacing"/>
      </w:pPr>
      <w:r w:rsidRPr="00035620">
        <w:t>В состав комплекса</w:t>
      </w:r>
      <w:r>
        <w:t xml:space="preserve"> </w:t>
      </w:r>
      <w:r w:rsidRPr="00035620">
        <w:t>ВОС входят:</w:t>
      </w:r>
    </w:p>
    <w:p w:rsidR="000639DE" w:rsidRPr="00035620" w:rsidRDefault="000639DE" w:rsidP="00035620">
      <w:pPr>
        <w:pStyle w:val="NoSpacing"/>
        <w:numPr>
          <w:ilvl w:val="0"/>
          <w:numId w:val="10"/>
        </w:numPr>
      </w:pPr>
      <w:r w:rsidRPr="00035620">
        <w:t>станция ультразвука: гидроакустические излучатели (по два на каждом водоводе);</w:t>
      </w:r>
    </w:p>
    <w:p w:rsidR="000639DE" w:rsidRPr="00035620" w:rsidRDefault="000639DE" w:rsidP="00035620">
      <w:pPr>
        <w:pStyle w:val="NoSpacing"/>
        <w:numPr>
          <w:ilvl w:val="0"/>
          <w:numId w:val="10"/>
        </w:numPr>
      </w:pPr>
      <w:r w:rsidRPr="00035620">
        <w:t>станция водоочистных сооружений: барабанные сетки – 3 шт., контактный резервуар – 1 шт., контактные осветлители– 9 шт;</w:t>
      </w:r>
    </w:p>
    <w:p w:rsidR="000639DE" w:rsidRPr="00035620" w:rsidRDefault="000639DE" w:rsidP="00035620">
      <w:pPr>
        <w:pStyle w:val="NoSpacing"/>
        <w:numPr>
          <w:ilvl w:val="0"/>
          <w:numId w:val="10"/>
        </w:numPr>
      </w:pPr>
      <w:r w:rsidRPr="00035620">
        <w:t>хлораторная: хлораторы типа ЛОНИИ-100 – 3 шт;</w:t>
      </w:r>
    </w:p>
    <w:p w:rsidR="000639DE" w:rsidRPr="00035620" w:rsidRDefault="000639DE" w:rsidP="00035620">
      <w:pPr>
        <w:pStyle w:val="NoSpacing"/>
        <w:numPr>
          <w:ilvl w:val="0"/>
          <w:numId w:val="10"/>
        </w:numPr>
      </w:pPr>
      <w:r w:rsidRPr="00035620">
        <w:t>станция повторного использования: песколовки –2 шт., отстойники – 2 шт.</w:t>
      </w:r>
    </w:p>
    <w:p w:rsidR="000639DE" w:rsidRPr="00035620" w:rsidRDefault="000639DE" w:rsidP="00035620">
      <w:pPr>
        <w:pStyle w:val="NoSpacing"/>
        <w:rPr>
          <w:rStyle w:val="NoSpacingChar"/>
          <w:sz w:val="24"/>
        </w:rPr>
      </w:pPr>
      <w:r w:rsidRPr="00035620">
        <w:t xml:space="preserve">Технологическая схема подготовки исходной воды такова: </w:t>
      </w:r>
      <w:r w:rsidRPr="00035620">
        <w:rPr>
          <w:rStyle w:val="NoSpacingChar"/>
          <w:sz w:val="24"/>
        </w:rPr>
        <w:t xml:space="preserve">вода подается на барабанные сетки, где происходит предварительная очистка воды от крупных взвесей. Перед барабанными сетками производится первичная обработка воды хлором через </w:t>
      </w:r>
      <w:r w:rsidRPr="00355D62">
        <w:rPr>
          <w:rStyle w:val="NoSpacingChar"/>
          <w:sz w:val="24"/>
        </w:rPr>
        <w:t>гадроакустические излучатели</w:t>
      </w:r>
      <w:r w:rsidRPr="00035620">
        <w:rPr>
          <w:rStyle w:val="NoSpacingChar"/>
          <w:sz w:val="24"/>
        </w:rPr>
        <w:t xml:space="preserve"> (по 2 шт. на каждый водовод). Пройдя барабанные сетки вода поступает в контактный резервуар, где обеспечивается 7-минутный контакт воды с хлором. Из контактного резервуара вода поступает в смеситель с дырчатыми перегородками, куда в весенне-осенний период вводится коагулянт (сернокислый алюминий). Затем вода поступает на контактный осветлитель, где окончательно освобождается от взвеси и поступает в РЧВ 2х6000 м³. Проектная производительность</w:t>
      </w:r>
      <w:r>
        <w:rPr>
          <w:rStyle w:val="NoSpacingChar"/>
          <w:sz w:val="24"/>
        </w:rPr>
        <w:t xml:space="preserve"> </w:t>
      </w:r>
      <w:r w:rsidRPr="00035620">
        <w:rPr>
          <w:rStyle w:val="NoSpacingChar"/>
          <w:sz w:val="24"/>
        </w:rPr>
        <w:t>комплекса ВОС – 48000 м³/сут.</w:t>
      </w:r>
    </w:p>
    <w:p w:rsidR="000639DE" w:rsidRPr="00035620" w:rsidRDefault="000639DE" w:rsidP="00035620">
      <w:pPr>
        <w:pStyle w:val="NoSpacing"/>
        <w:rPr>
          <w:rStyle w:val="NoSpacingChar"/>
          <w:sz w:val="24"/>
        </w:rPr>
      </w:pPr>
      <w:r w:rsidRPr="00035620">
        <w:t xml:space="preserve">Из </w:t>
      </w:r>
      <w:r w:rsidRPr="00035620">
        <w:rPr>
          <w:rStyle w:val="NoSpacingChar"/>
          <w:sz w:val="24"/>
        </w:rPr>
        <w:t xml:space="preserve">РЧВ 2х6000 м³ вода поступает на насосную станцию </w:t>
      </w:r>
      <w:r w:rsidRPr="00035620">
        <w:rPr>
          <w:rStyle w:val="NoSpacingChar"/>
          <w:sz w:val="24"/>
          <w:lang w:val="en-US"/>
        </w:rPr>
        <w:t>II</w:t>
      </w:r>
      <w:r w:rsidRPr="00035620">
        <w:rPr>
          <w:rStyle w:val="NoSpacingChar"/>
          <w:sz w:val="24"/>
        </w:rPr>
        <w:t xml:space="preserve"> подъема. </w:t>
      </w:r>
    </w:p>
    <w:p w:rsidR="000639DE" w:rsidRPr="00035620" w:rsidRDefault="000639DE" w:rsidP="00035620">
      <w:pPr>
        <w:pStyle w:val="NoSpacing"/>
      </w:pPr>
      <w:r w:rsidRPr="00035620">
        <w:t xml:space="preserve">Место отбора проб очищенной воды для проведения количественных химических анализов – насосная станция </w:t>
      </w:r>
      <w:r w:rsidRPr="00035620">
        <w:rPr>
          <w:lang w:val="en-US"/>
        </w:rPr>
        <w:t>II</w:t>
      </w:r>
      <w:r w:rsidRPr="00035620">
        <w:t xml:space="preserve"> подъема. Отбор проб производится один раз в сутки. Среднегодовые результаты анализов проб очищенной воды за 2014 г. приведены в таблице 1.2.</w:t>
      </w:r>
    </w:p>
    <w:p w:rsidR="000639DE" w:rsidRPr="00035620" w:rsidRDefault="000639DE" w:rsidP="00035620">
      <w:pPr>
        <w:pStyle w:val="NoSpacing"/>
        <w:spacing w:after="0"/>
        <w:ind w:firstLine="0"/>
      </w:pPr>
      <w:bookmarkStart w:id="20" w:name="_Toc437566915"/>
      <w:r w:rsidRPr="00035620">
        <w:t xml:space="preserve">Таблица </w:t>
      </w:r>
      <w:fldSimple w:instr=" STYLEREF 1 \s ">
        <w:r>
          <w:rPr>
            <w:noProof/>
          </w:rPr>
          <w:t>0</w:t>
        </w:r>
      </w:fldSimple>
      <w:r w:rsidRPr="00035620">
        <w:t>.</w:t>
      </w:r>
      <w:fldSimple w:instr=" SEQ Таблица \* ARABIC \s 1 ">
        <w:r>
          <w:rPr>
            <w:noProof/>
          </w:rPr>
          <w:t>2</w:t>
        </w:r>
      </w:fldSimple>
      <w:r w:rsidRPr="00035620">
        <w:t xml:space="preserve"> – Среднегодовые результаты анализов проб очищенной воды за 2014 г.</w:t>
      </w:r>
      <w:bookmarkEnd w:id="20"/>
    </w:p>
    <w:tbl>
      <w:tblPr>
        <w:tblW w:w="5000" w:type="pct"/>
        <w:tblLayout w:type="fixed"/>
        <w:tblLook w:val="00A0"/>
      </w:tblPr>
      <w:tblGrid>
        <w:gridCol w:w="4780"/>
        <w:gridCol w:w="1356"/>
        <w:gridCol w:w="2016"/>
        <w:gridCol w:w="1701"/>
      </w:tblGrid>
      <w:tr w:rsidR="000639DE" w:rsidRPr="00CB39BE" w:rsidTr="002C1AC8">
        <w:trPr>
          <w:trHeight w:val="720"/>
        </w:trPr>
        <w:tc>
          <w:tcPr>
            <w:tcW w:w="2426" w:type="pct"/>
            <w:tcBorders>
              <w:top w:val="single" w:sz="8" w:space="0" w:color="auto"/>
              <w:left w:val="single" w:sz="8" w:space="0" w:color="auto"/>
              <w:bottom w:val="single" w:sz="8" w:space="0" w:color="auto"/>
              <w:right w:val="single" w:sz="4" w:space="0" w:color="auto"/>
            </w:tcBorders>
            <w:noWrap/>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Наименование показателя</w:t>
            </w:r>
          </w:p>
        </w:tc>
        <w:tc>
          <w:tcPr>
            <w:tcW w:w="688" w:type="pct"/>
            <w:tcBorders>
              <w:top w:val="single" w:sz="8" w:space="0" w:color="auto"/>
              <w:left w:val="nil"/>
              <w:bottom w:val="single" w:sz="8"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Ед. изм.</w:t>
            </w:r>
          </w:p>
        </w:tc>
        <w:tc>
          <w:tcPr>
            <w:tcW w:w="1023" w:type="pct"/>
            <w:tcBorders>
              <w:top w:val="single" w:sz="8" w:space="0" w:color="auto"/>
              <w:left w:val="nil"/>
              <w:bottom w:val="single" w:sz="8" w:space="0" w:color="auto"/>
              <w:right w:val="single" w:sz="4" w:space="0" w:color="auto"/>
            </w:tcBorders>
            <w:noWrap/>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Результат испытания</w:t>
            </w:r>
          </w:p>
        </w:tc>
        <w:tc>
          <w:tcPr>
            <w:tcW w:w="863" w:type="pct"/>
            <w:tcBorders>
              <w:top w:val="single" w:sz="8" w:space="0" w:color="auto"/>
              <w:left w:val="nil"/>
              <w:bottom w:val="single" w:sz="8" w:space="0" w:color="auto"/>
              <w:right w:val="single" w:sz="8" w:space="0" w:color="auto"/>
            </w:tcBorders>
            <w:noWrap/>
            <w:vAlign w:val="center"/>
          </w:tcPr>
          <w:p w:rsidR="000639DE" w:rsidRPr="00035620" w:rsidRDefault="000639DE" w:rsidP="00035620">
            <w:pPr>
              <w:spacing w:after="0" w:line="240" w:lineRule="auto"/>
              <w:jc w:val="center"/>
              <w:rPr>
                <w:b/>
                <w:bCs/>
                <w:color w:val="000000"/>
                <w:szCs w:val="24"/>
                <w:lang w:eastAsia="ru-RU"/>
              </w:rPr>
            </w:pPr>
            <w:r w:rsidRPr="00035620">
              <w:rPr>
                <w:b/>
                <w:bCs/>
                <w:color w:val="000000"/>
                <w:szCs w:val="24"/>
                <w:lang w:eastAsia="ru-RU"/>
              </w:rPr>
              <w:t>Нормативы ПДК</w:t>
            </w:r>
          </w:p>
        </w:tc>
      </w:tr>
      <w:tr w:rsidR="000639DE" w:rsidRPr="00CB39BE" w:rsidTr="002C1AC8">
        <w:trPr>
          <w:trHeight w:val="330"/>
        </w:trPr>
        <w:tc>
          <w:tcPr>
            <w:tcW w:w="5000" w:type="pct"/>
            <w:gridSpan w:val="4"/>
            <w:tcBorders>
              <w:top w:val="single" w:sz="8"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Органолептические показатели</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 xml:space="preserve">Запах при 20 </w:t>
            </w:r>
            <w:r w:rsidRPr="00035620">
              <w:rPr>
                <w:color w:val="000000"/>
                <w:szCs w:val="24"/>
                <w:vertAlign w:val="superscript"/>
                <w:lang w:eastAsia="ru-RU"/>
              </w:rPr>
              <w:t>0</w:t>
            </w:r>
            <w:r w:rsidRPr="00035620">
              <w:rPr>
                <w:color w:val="000000"/>
                <w:szCs w:val="24"/>
                <w:lang w:eastAsia="ru-RU"/>
              </w:rPr>
              <w:t xml:space="preserve">С/60 </w:t>
            </w:r>
            <w:r w:rsidRPr="00035620">
              <w:rPr>
                <w:color w:val="000000"/>
                <w:szCs w:val="24"/>
                <w:vertAlign w:val="superscript"/>
                <w:lang w:eastAsia="ru-RU"/>
              </w:rPr>
              <w:t>0</w:t>
            </w:r>
            <w:r w:rsidRPr="00035620">
              <w:rPr>
                <w:color w:val="000000"/>
                <w:szCs w:val="24"/>
                <w:lang w:eastAsia="ru-RU"/>
              </w:rPr>
              <w:t>С</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балл</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w:t>
            </w:r>
          </w:p>
        </w:tc>
      </w:tr>
      <w:tr w:rsidR="000639DE" w:rsidRPr="00CB39BE" w:rsidTr="002C1AC8">
        <w:trPr>
          <w:trHeight w:val="31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Привкус</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балл</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w:t>
            </w:r>
          </w:p>
        </w:tc>
      </w:tr>
      <w:tr w:rsidR="000639DE" w:rsidRPr="00CB39BE" w:rsidTr="002C1AC8">
        <w:trPr>
          <w:trHeight w:val="31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Цветность</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градус</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7,0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20</w:t>
            </w:r>
          </w:p>
        </w:tc>
      </w:tr>
      <w:tr w:rsidR="000639DE" w:rsidRPr="00CB39BE" w:rsidTr="002C1AC8">
        <w:trPr>
          <w:trHeight w:val="315"/>
        </w:trPr>
        <w:tc>
          <w:tcPr>
            <w:tcW w:w="2426" w:type="pct"/>
            <w:tcBorders>
              <w:top w:val="nil"/>
              <w:left w:val="single" w:sz="8" w:space="0" w:color="auto"/>
              <w:bottom w:val="single" w:sz="4" w:space="0" w:color="auto"/>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Мутность</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ЕМ/дм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2,6</w:t>
            </w:r>
          </w:p>
        </w:tc>
      </w:tr>
      <w:tr w:rsidR="000639DE" w:rsidRPr="00CB39BE" w:rsidTr="002C1AC8">
        <w:trPr>
          <w:trHeight w:val="330"/>
        </w:trPr>
        <w:tc>
          <w:tcPr>
            <w:tcW w:w="2426" w:type="pct"/>
            <w:tcBorders>
              <w:top w:val="nil"/>
              <w:left w:val="single" w:sz="8" w:space="0" w:color="auto"/>
              <w:bottom w:val="nil"/>
              <w:right w:val="single" w:sz="4" w:space="0" w:color="auto"/>
            </w:tcBorders>
            <w:noWrap/>
            <w:vAlign w:val="bottom"/>
          </w:tcPr>
          <w:p w:rsidR="000639DE" w:rsidRPr="00035620" w:rsidRDefault="000639DE" w:rsidP="00035620">
            <w:pPr>
              <w:spacing w:after="0" w:line="240" w:lineRule="auto"/>
              <w:rPr>
                <w:color w:val="000000"/>
                <w:szCs w:val="24"/>
                <w:lang w:eastAsia="ru-RU"/>
              </w:rPr>
            </w:pPr>
            <w:r w:rsidRPr="00035620">
              <w:rPr>
                <w:color w:val="000000"/>
                <w:szCs w:val="24"/>
                <w:lang w:eastAsia="ru-RU"/>
              </w:rPr>
              <w:t>Плавающие примеси</w:t>
            </w:r>
          </w:p>
        </w:tc>
        <w:tc>
          <w:tcPr>
            <w:tcW w:w="688"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w:t>
            </w:r>
          </w:p>
        </w:tc>
        <w:tc>
          <w:tcPr>
            <w:tcW w:w="1023"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c>
          <w:tcPr>
            <w:tcW w:w="863" w:type="pct"/>
            <w:tcBorders>
              <w:top w:val="nil"/>
              <w:left w:val="nil"/>
              <w:bottom w:val="nil"/>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r>
      <w:tr w:rsidR="000639DE" w:rsidRPr="00CB39BE" w:rsidTr="002C1AC8">
        <w:trPr>
          <w:trHeight w:val="330"/>
        </w:trPr>
        <w:tc>
          <w:tcPr>
            <w:tcW w:w="5000" w:type="pct"/>
            <w:gridSpan w:val="4"/>
            <w:tcBorders>
              <w:top w:val="single" w:sz="8"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Обобщенные показатели</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Температура</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vertAlign w:val="superscript"/>
                <w:lang w:eastAsia="ru-RU"/>
              </w:rPr>
              <w:t>0</w:t>
            </w:r>
            <w:r w:rsidRPr="00035620">
              <w:rPr>
                <w:color w:val="000000"/>
                <w:szCs w:val="24"/>
                <w:lang w:eastAsia="ru-RU"/>
              </w:rPr>
              <w:t>С</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w:t>
            </w:r>
          </w:p>
        </w:tc>
      </w:tr>
      <w:tr w:rsidR="000639DE" w:rsidRPr="00CB39BE" w:rsidTr="002C1AC8">
        <w:trPr>
          <w:trHeight w:val="31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Водородный показатель</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ед. pH</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8,0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6,5-8,5</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Общая минерализация</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198,0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1000</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Гидрокарбонаты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159,0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w:t>
            </w:r>
          </w:p>
        </w:tc>
      </w:tr>
      <w:tr w:rsidR="000639DE" w:rsidRPr="00CB39BE" w:rsidTr="002C1AC8">
        <w:trPr>
          <w:trHeight w:val="31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Жесткость общая</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градус Ж</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3,0</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7,0</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Кальций</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37,1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100</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Магний</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15,4</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50</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Окисляемость перманганатная</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мгО</w:t>
            </w:r>
            <w:r w:rsidRPr="00035620">
              <w:rPr>
                <w:color w:val="000000"/>
                <w:szCs w:val="24"/>
                <w:vertAlign w:val="subscript"/>
                <w:lang w:eastAsia="ru-RU"/>
              </w:rPr>
              <w:t>2</w:t>
            </w:r>
            <w:r w:rsidRPr="00035620">
              <w:rPr>
                <w:color w:val="000000"/>
                <w:szCs w:val="24"/>
                <w:lang w:eastAsia="ru-RU"/>
              </w:rPr>
              <w:t>/дм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4,1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5,0</w:t>
            </w:r>
          </w:p>
        </w:tc>
      </w:tr>
      <w:tr w:rsidR="000639DE" w:rsidRPr="00CB39BE" w:rsidTr="002C1AC8">
        <w:trPr>
          <w:trHeight w:val="375"/>
        </w:trPr>
        <w:tc>
          <w:tcPr>
            <w:tcW w:w="2426" w:type="pct"/>
            <w:tcBorders>
              <w:top w:val="single" w:sz="4" w:space="0" w:color="auto"/>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Нефтепродукты (суммарно)</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&lt;0,05*</w:t>
            </w:r>
          </w:p>
        </w:tc>
        <w:tc>
          <w:tcPr>
            <w:tcW w:w="863" w:type="pct"/>
            <w:tcBorders>
              <w:top w:val="single" w:sz="4" w:space="0" w:color="auto"/>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0,1</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Фенолы летучие</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0,001</w:t>
            </w:r>
          </w:p>
        </w:tc>
      </w:tr>
      <w:tr w:rsidR="000639DE" w:rsidRPr="00CB39BE" w:rsidTr="002C1AC8">
        <w:trPr>
          <w:trHeight w:val="228"/>
        </w:trPr>
        <w:tc>
          <w:tcPr>
            <w:tcW w:w="2426" w:type="pct"/>
            <w:tcBorders>
              <w:top w:val="single" w:sz="4" w:space="0" w:color="auto"/>
              <w:left w:val="single" w:sz="4"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ПАВ (анионоактивные)</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&lt;0,015*</w:t>
            </w:r>
          </w:p>
        </w:tc>
        <w:tc>
          <w:tcPr>
            <w:tcW w:w="86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0,5</w:t>
            </w:r>
          </w:p>
        </w:tc>
      </w:tr>
      <w:tr w:rsidR="000639DE" w:rsidRPr="00CB39BE" w:rsidTr="002C1AC8">
        <w:trPr>
          <w:trHeight w:val="330"/>
        </w:trPr>
        <w:tc>
          <w:tcPr>
            <w:tcW w:w="5000" w:type="pct"/>
            <w:gridSpan w:val="4"/>
            <w:tcBorders>
              <w:top w:val="single" w:sz="4"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Неорганические вещества</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Алюминий (AL</w:t>
            </w:r>
            <w:r w:rsidRPr="00035620">
              <w:rPr>
                <w:color w:val="000000"/>
                <w:szCs w:val="24"/>
                <w:vertAlign w:val="superscript"/>
                <w:lang w:eastAsia="ru-RU"/>
              </w:rPr>
              <w:t>3+</w:t>
            </w:r>
            <w:r w:rsidRPr="00035620">
              <w:rPr>
                <w:color w:val="000000"/>
                <w:szCs w:val="24"/>
                <w:lang w:eastAsia="ru-RU"/>
              </w:rPr>
              <w:t>)</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&lt;0,04*</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0,5</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Железо (общее)</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0,3</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Кадмий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&lt;0,0008*</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0,001</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Марганец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val="en-US" w:eastAsia="ru-RU"/>
              </w:rPr>
              <w:t>&lt;</w:t>
            </w:r>
            <w:r w:rsidRPr="00035620">
              <w:rPr>
                <w:color w:val="000000"/>
                <w:szCs w:val="24"/>
                <w:lang w:eastAsia="ru-RU"/>
              </w:rPr>
              <w:t>0,005*</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0,1</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Медь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val="en-US" w:eastAsia="ru-RU"/>
              </w:rPr>
            </w:pPr>
            <w:r w:rsidRPr="00035620">
              <w:rPr>
                <w:color w:val="000000"/>
                <w:szCs w:val="24"/>
                <w:lang w:eastAsia="ru-RU"/>
              </w:rPr>
              <w:t>1,</w:t>
            </w:r>
            <w:r w:rsidRPr="00035620">
              <w:rPr>
                <w:color w:val="000000"/>
                <w:szCs w:val="24"/>
                <w:lang w:val="en-US" w:eastAsia="ru-RU"/>
              </w:rPr>
              <w:t>0</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Никель (суммарно)</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&lt;0,005*</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0,1</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 xml:space="preserve">Нитраты </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&lt;0,1*</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45,0 (10,1)</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Нитриты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0,004</w:t>
            </w:r>
          </w:p>
        </w:tc>
        <w:tc>
          <w:tcPr>
            <w:tcW w:w="863" w:type="pct"/>
            <w:tcBorders>
              <w:top w:val="nil"/>
              <w:left w:val="nil"/>
              <w:bottom w:val="nil"/>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3,3</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Соли аммония</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&lt;0,05*</w:t>
            </w:r>
          </w:p>
        </w:tc>
        <w:tc>
          <w:tcPr>
            <w:tcW w:w="863" w:type="pct"/>
            <w:tcBorders>
              <w:top w:val="single" w:sz="4" w:space="0" w:color="auto"/>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1,5</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Сульфаты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56,3</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500</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Хлориды</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10,2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350</w:t>
            </w:r>
          </w:p>
        </w:tc>
      </w:tr>
      <w:tr w:rsidR="000639DE" w:rsidRPr="00CB39BE" w:rsidTr="002C1AC8">
        <w:trPr>
          <w:trHeight w:val="37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Хром</w:t>
            </w:r>
          </w:p>
        </w:tc>
        <w:tc>
          <w:tcPr>
            <w:tcW w:w="688"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&lt;0,02*</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0,05</w:t>
            </w:r>
          </w:p>
        </w:tc>
      </w:tr>
      <w:tr w:rsidR="000639DE" w:rsidRPr="00CB39BE" w:rsidTr="002C1AC8">
        <w:trPr>
          <w:trHeight w:val="375"/>
        </w:trPr>
        <w:tc>
          <w:tcPr>
            <w:tcW w:w="2426" w:type="pct"/>
            <w:tcBorders>
              <w:top w:val="single" w:sz="4" w:space="0" w:color="auto"/>
              <w:left w:val="single" w:sz="4"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Цинк</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&lt;0,005*</w:t>
            </w:r>
          </w:p>
        </w:tc>
        <w:tc>
          <w:tcPr>
            <w:tcW w:w="86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5</w:t>
            </w:r>
          </w:p>
        </w:tc>
      </w:tr>
      <w:tr w:rsidR="000639DE" w:rsidRPr="00CB39BE" w:rsidTr="002C1AC8">
        <w:trPr>
          <w:trHeight w:val="390"/>
        </w:trPr>
        <w:tc>
          <w:tcPr>
            <w:tcW w:w="2426" w:type="pct"/>
            <w:tcBorders>
              <w:top w:val="nil"/>
              <w:left w:val="single" w:sz="8" w:space="0" w:color="auto"/>
              <w:bottom w:val="nil"/>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Полифосфаты</w:t>
            </w:r>
          </w:p>
        </w:tc>
        <w:tc>
          <w:tcPr>
            <w:tcW w:w="688"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nil"/>
              <w:left w:val="nil"/>
              <w:bottom w:val="nil"/>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0,06</w:t>
            </w:r>
          </w:p>
        </w:tc>
        <w:tc>
          <w:tcPr>
            <w:tcW w:w="863" w:type="pct"/>
            <w:tcBorders>
              <w:top w:val="nil"/>
              <w:left w:val="nil"/>
              <w:bottom w:val="nil"/>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3,5</w:t>
            </w:r>
          </w:p>
        </w:tc>
      </w:tr>
      <w:tr w:rsidR="000639DE" w:rsidRPr="00CB39BE" w:rsidTr="002C1AC8">
        <w:trPr>
          <w:trHeight w:val="375"/>
        </w:trPr>
        <w:tc>
          <w:tcPr>
            <w:tcW w:w="2426" w:type="pct"/>
            <w:tcBorders>
              <w:top w:val="single" w:sz="4" w:space="0" w:color="auto"/>
              <w:left w:val="single" w:sz="4"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Остаточный хлор (свободный)</w:t>
            </w:r>
          </w:p>
        </w:tc>
        <w:tc>
          <w:tcPr>
            <w:tcW w:w="688"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мг/дм</w:t>
            </w:r>
            <w:r w:rsidRPr="00035620">
              <w:rPr>
                <w:color w:val="000000"/>
                <w:szCs w:val="24"/>
                <w:vertAlign w:val="superscript"/>
                <w:lang w:eastAsia="ru-RU"/>
              </w:rPr>
              <w:t>3</w:t>
            </w:r>
          </w:p>
        </w:tc>
        <w:tc>
          <w:tcPr>
            <w:tcW w:w="102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0,4</w:t>
            </w:r>
          </w:p>
        </w:tc>
        <w:tc>
          <w:tcPr>
            <w:tcW w:w="863" w:type="pct"/>
            <w:tcBorders>
              <w:top w:val="single" w:sz="4" w:space="0" w:color="auto"/>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0,3-0,5</w:t>
            </w:r>
          </w:p>
        </w:tc>
      </w:tr>
      <w:tr w:rsidR="000639DE" w:rsidRPr="00CB39BE" w:rsidTr="002C1AC8">
        <w:trPr>
          <w:trHeight w:val="330"/>
        </w:trPr>
        <w:tc>
          <w:tcPr>
            <w:tcW w:w="5000" w:type="pct"/>
            <w:gridSpan w:val="4"/>
            <w:tcBorders>
              <w:top w:val="single" w:sz="8" w:space="0" w:color="auto"/>
              <w:left w:val="single" w:sz="8" w:space="0" w:color="auto"/>
              <w:bottom w:val="single" w:sz="8" w:space="0" w:color="auto"/>
              <w:right w:val="single" w:sz="8" w:space="0" w:color="000000"/>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Микробиологические и паразитологические показатели</w:t>
            </w:r>
          </w:p>
        </w:tc>
      </w:tr>
      <w:tr w:rsidR="000639DE" w:rsidRPr="00CB39BE" w:rsidTr="002C1AC8">
        <w:trPr>
          <w:trHeight w:val="94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Термотолерантные колиформные бактерии</w:t>
            </w:r>
          </w:p>
        </w:tc>
        <w:tc>
          <w:tcPr>
            <w:tcW w:w="68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КОЕ в 100 мл</w:t>
            </w:r>
          </w:p>
        </w:tc>
        <w:tc>
          <w:tcPr>
            <w:tcW w:w="102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отсутствие </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отсутствие </w:t>
            </w:r>
          </w:p>
        </w:tc>
      </w:tr>
      <w:tr w:rsidR="000639DE" w:rsidRPr="00CB39BE" w:rsidTr="00501956">
        <w:trPr>
          <w:trHeight w:val="94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Общие колиформные бактерии</w:t>
            </w:r>
          </w:p>
        </w:tc>
        <w:tc>
          <w:tcPr>
            <w:tcW w:w="68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КОЕ в 100 мл</w:t>
            </w:r>
          </w:p>
        </w:tc>
        <w:tc>
          <w:tcPr>
            <w:tcW w:w="102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отсутствие </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отсутствие </w:t>
            </w:r>
          </w:p>
        </w:tc>
      </w:tr>
      <w:tr w:rsidR="000639DE" w:rsidRPr="00CB39BE" w:rsidTr="002C1AC8">
        <w:trPr>
          <w:trHeight w:val="94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 xml:space="preserve">Общее микробное число при </w:t>
            </w:r>
            <w:r w:rsidRPr="00035620">
              <w:rPr>
                <w:color w:val="000000"/>
                <w:szCs w:val="24"/>
                <w:lang w:val="en-US" w:eastAsia="ru-RU"/>
              </w:rPr>
              <w:t>t</w:t>
            </w:r>
            <w:r w:rsidRPr="00035620">
              <w:rPr>
                <w:color w:val="000000"/>
                <w:szCs w:val="24"/>
                <w:lang w:eastAsia="ru-RU"/>
              </w:rPr>
              <w:t xml:space="preserve"> - 37 </w:t>
            </w:r>
            <w:r w:rsidRPr="00035620">
              <w:rPr>
                <w:color w:val="000000"/>
                <w:szCs w:val="24"/>
                <w:vertAlign w:val="superscript"/>
                <w:lang w:eastAsia="ru-RU"/>
              </w:rPr>
              <w:t>0</w:t>
            </w:r>
            <w:r w:rsidRPr="00035620">
              <w:rPr>
                <w:color w:val="000000"/>
                <w:szCs w:val="24"/>
                <w:lang w:eastAsia="ru-RU"/>
              </w:rPr>
              <w:t>С</w:t>
            </w:r>
          </w:p>
        </w:tc>
        <w:tc>
          <w:tcPr>
            <w:tcW w:w="68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КОЕ в 1 мл</w:t>
            </w:r>
          </w:p>
        </w:tc>
        <w:tc>
          <w:tcPr>
            <w:tcW w:w="102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отсутствие </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50 КОЕ </w:t>
            </w:r>
          </w:p>
        </w:tc>
      </w:tr>
      <w:tr w:rsidR="000639DE" w:rsidRPr="00CB39BE" w:rsidTr="002C1AC8">
        <w:trPr>
          <w:trHeight w:val="945"/>
        </w:trPr>
        <w:tc>
          <w:tcPr>
            <w:tcW w:w="2426" w:type="pct"/>
            <w:tcBorders>
              <w:top w:val="nil"/>
              <w:left w:val="single" w:sz="8" w:space="0" w:color="auto"/>
              <w:bottom w:val="single" w:sz="4"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Колифаги</w:t>
            </w:r>
          </w:p>
        </w:tc>
        <w:tc>
          <w:tcPr>
            <w:tcW w:w="68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БОЕ в 100 мл</w:t>
            </w:r>
          </w:p>
        </w:tc>
        <w:tc>
          <w:tcPr>
            <w:tcW w:w="102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не обнаружено</w:t>
            </w:r>
          </w:p>
        </w:tc>
        <w:tc>
          <w:tcPr>
            <w:tcW w:w="863" w:type="pct"/>
            <w:tcBorders>
              <w:top w:val="nil"/>
              <w:left w:val="nil"/>
              <w:bottom w:val="single" w:sz="4"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r>
      <w:tr w:rsidR="000639DE" w:rsidRPr="00CB39BE" w:rsidTr="00501956">
        <w:trPr>
          <w:trHeight w:val="960"/>
        </w:trPr>
        <w:tc>
          <w:tcPr>
            <w:tcW w:w="2426" w:type="pct"/>
            <w:tcBorders>
              <w:top w:val="nil"/>
              <w:left w:val="single" w:sz="8" w:space="0" w:color="auto"/>
              <w:bottom w:val="single" w:sz="8"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Споры сульфитредуцирующих клостридий</w:t>
            </w:r>
          </w:p>
        </w:tc>
        <w:tc>
          <w:tcPr>
            <w:tcW w:w="688" w:type="pct"/>
            <w:tcBorders>
              <w:top w:val="nil"/>
              <w:left w:val="nil"/>
              <w:bottom w:val="single" w:sz="8"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число спор в 20 мл</w:t>
            </w:r>
          </w:p>
        </w:tc>
        <w:tc>
          <w:tcPr>
            <w:tcW w:w="1023" w:type="pct"/>
            <w:tcBorders>
              <w:top w:val="nil"/>
              <w:left w:val="nil"/>
              <w:bottom w:val="single" w:sz="8"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не обнаружено</w:t>
            </w:r>
          </w:p>
        </w:tc>
        <w:tc>
          <w:tcPr>
            <w:tcW w:w="863" w:type="pct"/>
            <w:tcBorders>
              <w:top w:val="nil"/>
              <w:left w:val="nil"/>
              <w:bottom w:val="single" w:sz="8"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r>
      <w:tr w:rsidR="000639DE" w:rsidRPr="00CB39BE" w:rsidTr="002C1AC8">
        <w:trPr>
          <w:trHeight w:val="960"/>
        </w:trPr>
        <w:tc>
          <w:tcPr>
            <w:tcW w:w="2426" w:type="pct"/>
            <w:tcBorders>
              <w:top w:val="nil"/>
              <w:left w:val="single" w:sz="8" w:space="0" w:color="auto"/>
              <w:bottom w:val="single" w:sz="8" w:space="0" w:color="auto"/>
              <w:right w:val="single" w:sz="4" w:space="0" w:color="auto"/>
            </w:tcBorders>
            <w:noWrap/>
            <w:vAlign w:val="center"/>
          </w:tcPr>
          <w:p w:rsidR="000639DE" w:rsidRPr="00035620" w:rsidRDefault="000639DE" w:rsidP="00035620">
            <w:pPr>
              <w:spacing w:after="0" w:line="240" w:lineRule="auto"/>
              <w:rPr>
                <w:color w:val="000000"/>
                <w:szCs w:val="24"/>
                <w:lang w:eastAsia="ru-RU"/>
              </w:rPr>
            </w:pPr>
            <w:r w:rsidRPr="00035620">
              <w:rPr>
                <w:color w:val="000000"/>
                <w:szCs w:val="24"/>
                <w:lang w:eastAsia="ru-RU"/>
              </w:rPr>
              <w:t>Яйца гельминтов и цисты патогенных кишечных простейших</w:t>
            </w:r>
          </w:p>
        </w:tc>
        <w:tc>
          <w:tcPr>
            <w:tcW w:w="688" w:type="pct"/>
            <w:tcBorders>
              <w:top w:val="nil"/>
              <w:left w:val="nil"/>
              <w:bottom w:val="single" w:sz="8"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 xml:space="preserve">число цист в </w:t>
            </w:r>
            <w:r w:rsidRPr="00035620">
              <w:rPr>
                <w:color w:val="000000"/>
                <w:szCs w:val="24"/>
                <w:lang w:val="en-US" w:eastAsia="ru-RU"/>
              </w:rPr>
              <w:t>50</w:t>
            </w:r>
            <w:r w:rsidRPr="00035620">
              <w:rPr>
                <w:color w:val="000000"/>
                <w:szCs w:val="24"/>
                <w:lang w:eastAsia="ru-RU"/>
              </w:rPr>
              <w:t xml:space="preserve"> л</w:t>
            </w:r>
          </w:p>
        </w:tc>
        <w:tc>
          <w:tcPr>
            <w:tcW w:w="1023" w:type="pct"/>
            <w:tcBorders>
              <w:top w:val="nil"/>
              <w:left w:val="nil"/>
              <w:bottom w:val="single" w:sz="8" w:space="0" w:color="auto"/>
              <w:right w:val="single" w:sz="4" w:space="0" w:color="auto"/>
            </w:tcBorders>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не обнаружено</w:t>
            </w:r>
          </w:p>
        </w:tc>
        <w:tc>
          <w:tcPr>
            <w:tcW w:w="863" w:type="pct"/>
            <w:tcBorders>
              <w:top w:val="nil"/>
              <w:left w:val="nil"/>
              <w:bottom w:val="single" w:sz="8" w:space="0" w:color="auto"/>
              <w:right w:val="single" w:sz="8" w:space="0" w:color="auto"/>
            </w:tcBorders>
            <w:noWrap/>
            <w:vAlign w:val="center"/>
          </w:tcPr>
          <w:p w:rsidR="000639DE" w:rsidRPr="00035620" w:rsidRDefault="000639DE" w:rsidP="00035620">
            <w:pPr>
              <w:spacing w:after="0" w:line="240" w:lineRule="auto"/>
              <w:jc w:val="center"/>
              <w:rPr>
                <w:color w:val="000000"/>
                <w:szCs w:val="24"/>
                <w:lang w:eastAsia="ru-RU"/>
              </w:rPr>
            </w:pPr>
            <w:r w:rsidRPr="00035620">
              <w:rPr>
                <w:color w:val="000000"/>
                <w:szCs w:val="24"/>
                <w:lang w:eastAsia="ru-RU"/>
              </w:rPr>
              <w:t>отсутствие</w:t>
            </w:r>
          </w:p>
        </w:tc>
      </w:tr>
    </w:tbl>
    <w:p w:rsidR="000639DE" w:rsidRPr="00035620" w:rsidRDefault="000639DE" w:rsidP="00035620">
      <w:pPr>
        <w:pStyle w:val="NoSpacing"/>
        <w:ind w:firstLine="0"/>
      </w:pPr>
      <w:r w:rsidRPr="00035620">
        <w:t>* показатель в данных ячейках отражает предельную минимальную концентрацию вещества, необходимую для обнаружения в соответствии с применяемой методикой, т.о. в данных ячейках отраженные показатели соответствуют значению «загрязняющее вещество не обнаружено»</w:t>
      </w:r>
    </w:p>
    <w:p w:rsidR="000639DE" w:rsidRPr="00035620" w:rsidRDefault="000639DE" w:rsidP="00035620">
      <w:pPr>
        <w:pStyle w:val="NoSpacing"/>
      </w:pPr>
      <w:r w:rsidRPr="00035620">
        <w:t xml:space="preserve">В соответствии со среднегодовыми показателями анализов проб </w:t>
      </w:r>
      <w:r w:rsidRPr="00035620">
        <w:rPr>
          <w:rStyle w:val="NoSpacingChar"/>
          <w:sz w:val="24"/>
        </w:rPr>
        <w:t>за 2014 г. нормируемые показатели качества очищенной воды находятся в пределах действующих нормативов, в соответствии с чем следует заключить</w:t>
      </w:r>
      <w:r w:rsidRPr="00035620">
        <w:t>, что применяемая технология очистки исходной воды соответствует требованиям обеспечения нормативов качества воды.</w:t>
      </w:r>
    </w:p>
    <w:p w:rsidR="000639DE" w:rsidRPr="00035620" w:rsidRDefault="000639DE" w:rsidP="00035620">
      <w:pPr>
        <w:pStyle w:val="Heading3"/>
        <w:numPr>
          <w:ilvl w:val="2"/>
          <w:numId w:val="3"/>
        </w:numPr>
        <w:rPr>
          <w:color w:val="000000"/>
        </w:rPr>
      </w:pPr>
      <w:bookmarkStart w:id="21" w:name="_Toc437566875"/>
      <w:r w:rsidRPr="00035620">
        <w:rPr>
          <w:color w:val="000000"/>
        </w:rPr>
        <w:t>Описание состояния и функционирования существующих насосных централизованных станций, в том числе оценку энергоэффективности подачи воды</w:t>
      </w:r>
      <w:bookmarkEnd w:id="21"/>
    </w:p>
    <w:p w:rsidR="000639DE" w:rsidRPr="00035620" w:rsidRDefault="000639DE" w:rsidP="00035620">
      <w:pPr>
        <w:pStyle w:val="NoSpacing"/>
      </w:pPr>
      <w:r w:rsidRPr="00035620">
        <w:t xml:space="preserve">Рассматриваемая система централизованного ХВС ГО г. Переславль-Залесский по способу подачи воды классифицируется как механизированная: подача воды в распределительные сети осуществляется посредством насосной станции </w:t>
      </w:r>
      <w:r w:rsidRPr="00035620">
        <w:rPr>
          <w:lang w:val="en-US"/>
        </w:rPr>
        <w:t>II</w:t>
      </w:r>
      <w:r w:rsidRPr="00035620">
        <w:t xml:space="preserve"> подъема, также на территории ГО г. Переславль-Залесский расположено 6 ВНС с различными по размеру зонами действия.</w:t>
      </w:r>
    </w:p>
    <w:p w:rsidR="000639DE" w:rsidRPr="00035620" w:rsidRDefault="000639DE" w:rsidP="00035620">
      <w:pPr>
        <w:pStyle w:val="NoSpacing"/>
      </w:pPr>
      <w:r w:rsidRPr="00035620">
        <w:t>Перечень сетевых насосных агрегатов с указанием их основных характеристик с разбивкой по принадлежности к насосным станциям представлен в таблице 1.3.</w:t>
      </w:r>
    </w:p>
    <w:p w:rsidR="000639DE" w:rsidRPr="00035620" w:rsidRDefault="000639DE" w:rsidP="00035620">
      <w:pPr>
        <w:pStyle w:val="NoSpacing"/>
        <w:spacing w:after="0"/>
        <w:ind w:firstLine="0"/>
      </w:pPr>
      <w:bookmarkStart w:id="22" w:name="_Toc437566916"/>
      <w:r w:rsidRPr="00035620">
        <w:t xml:space="preserve">Таблица </w:t>
      </w:r>
      <w:fldSimple w:instr=" STYLEREF 1 \s ">
        <w:r>
          <w:rPr>
            <w:noProof/>
          </w:rPr>
          <w:t>0</w:t>
        </w:r>
      </w:fldSimple>
      <w:r w:rsidRPr="00035620">
        <w:t>.</w:t>
      </w:r>
      <w:fldSimple w:instr=" SEQ Таблица \* ARABIC \s 1 ">
        <w:r>
          <w:rPr>
            <w:noProof/>
          </w:rPr>
          <w:t>3</w:t>
        </w:r>
      </w:fldSimple>
      <w:r w:rsidRPr="00035620">
        <w:t xml:space="preserve"> – Перечень установленных сетевых насосных агрегатов на насосных станциях</w:t>
      </w:r>
      <w:bookmarkEnd w:id="22"/>
    </w:p>
    <w:tbl>
      <w:tblPr>
        <w:tblW w:w="5000" w:type="pct"/>
        <w:tblLook w:val="00A0"/>
      </w:tblPr>
      <w:tblGrid>
        <w:gridCol w:w="3227"/>
        <w:gridCol w:w="818"/>
        <w:gridCol w:w="1937"/>
        <w:gridCol w:w="968"/>
        <w:gridCol w:w="814"/>
        <w:gridCol w:w="1121"/>
        <w:gridCol w:w="968"/>
      </w:tblGrid>
      <w:tr w:rsidR="000639DE" w:rsidRPr="00CB39BE" w:rsidTr="00A07F9F">
        <w:trPr>
          <w:trHeight w:val="360"/>
        </w:trPr>
        <w:tc>
          <w:tcPr>
            <w:tcW w:w="1638" w:type="pct"/>
            <w:vMerge w:val="restart"/>
            <w:tcBorders>
              <w:top w:val="single" w:sz="4" w:space="0" w:color="auto"/>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Наименование насосной станции</w:t>
            </w:r>
          </w:p>
        </w:tc>
        <w:tc>
          <w:tcPr>
            <w:tcW w:w="3362" w:type="pct"/>
            <w:gridSpan w:val="6"/>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Характеристики установленных сетевых насосных агрегатов</w:t>
            </w:r>
          </w:p>
        </w:tc>
      </w:tr>
      <w:tr w:rsidR="000639DE" w:rsidRPr="00CB39BE" w:rsidTr="00A07F9F">
        <w:trPr>
          <w:trHeight w:val="2700"/>
        </w:trPr>
        <w:tc>
          <w:tcPr>
            <w:tcW w:w="1638" w:type="pct"/>
            <w:vMerge/>
            <w:tcBorders>
              <w:top w:val="single" w:sz="4" w:space="0" w:color="auto"/>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b/>
                <w:bCs/>
                <w:color w:val="000000"/>
                <w:szCs w:val="24"/>
              </w:rPr>
            </w:pPr>
          </w:p>
        </w:tc>
        <w:tc>
          <w:tcPr>
            <w:tcW w:w="415" w:type="pct"/>
            <w:tcBorders>
              <w:top w:val="nil"/>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Станционный номер</w:t>
            </w:r>
          </w:p>
        </w:tc>
        <w:tc>
          <w:tcPr>
            <w:tcW w:w="983" w:type="pct"/>
            <w:tcBorders>
              <w:top w:val="nil"/>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Тип (марка) насосного агрегата</w:t>
            </w:r>
          </w:p>
        </w:tc>
        <w:tc>
          <w:tcPr>
            <w:tcW w:w="491" w:type="pct"/>
            <w:tcBorders>
              <w:top w:val="nil"/>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Год ввода в эксплуатацию</w:t>
            </w:r>
          </w:p>
        </w:tc>
        <w:tc>
          <w:tcPr>
            <w:tcW w:w="413" w:type="pct"/>
            <w:tcBorders>
              <w:top w:val="nil"/>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Мощность электродвигателя, кВт</w:t>
            </w:r>
          </w:p>
        </w:tc>
        <w:tc>
          <w:tcPr>
            <w:tcW w:w="569" w:type="pct"/>
            <w:tcBorders>
              <w:top w:val="nil"/>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Номинальная (паспортная) производительность, м</w:t>
            </w:r>
            <w:r w:rsidRPr="00035620">
              <w:rPr>
                <w:rFonts w:ascii="Calibri" w:hAnsi="Calibri"/>
                <w:b/>
                <w:bCs/>
                <w:color w:val="000000"/>
                <w:szCs w:val="24"/>
              </w:rPr>
              <w:t>³</w:t>
            </w:r>
            <w:r w:rsidRPr="00035620">
              <w:rPr>
                <w:b/>
                <w:bCs/>
                <w:color w:val="000000"/>
                <w:szCs w:val="24"/>
              </w:rPr>
              <w:t>/ч</w:t>
            </w:r>
          </w:p>
        </w:tc>
        <w:tc>
          <w:tcPr>
            <w:tcW w:w="491" w:type="pct"/>
            <w:tcBorders>
              <w:top w:val="nil"/>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Номинальный (паспортный) напор, м</w:t>
            </w:r>
            <w:r w:rsidRPr="00035620">
              <w:rPr>
                <w:rFonts w:ascii="Calibri" w:hAnsi="Calibri"/>
                <w:b/>
                <w:bCs/>
                <w:color w:val="000000"/>
                <w:szCs w:val="24"/>
              </w:rPr>
              <w:t>³</w:t>
            </w:r>
            <w:r w:rsidRPr="00035620">
              <w:rPr>
                <w:b/>
                <w:bCs/>
                <w:color w:val="000000"/>
                <w:szCs w:val="24"/>
              </w:rPr>
              <w:t>/ч</w:t>
            </w:r>
          </w:p>
        </w:tc>
      </w:tr>
      <w:tr w:rsidR="000639DE" w:rsidRPr="00CB39BE" w:rsidTr="00A07F9F">
        <w:trPr>
          <w:trHeight w:val="315"/>
        </w:trPr>
        <w:tc>
          <w:tcPr>
            <w:tcW w:w="1638" w:type="pct"/>
            <w:vMerge w:val="restart"/>
            <w:tcBorders>
              <w:top w:val="nil"/>
              <w:left w:val="single" w:sz="4" w:space="0" w:color="auto"/>
              <w:bottom w:val="single" w:sz="4" w:space="0" w:color="auto"/>
              <w:right w:val="single" w:sz="4" w:space="0" w:color="auto"/>
            </w:tcBorders>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НС I подъема</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Д1250/656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200</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48</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Д1250/656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200</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48</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Д1250/656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200</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48</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Д1250/656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200</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48</w:t>
            </w:r>
          </w:p>
        </w:tc>
      </w:tr>
      <w:tr w:rsidR="000639DE" w:rsidRPr="00CB39BE" w:rsidTr="00A07F9F">
        <w:trPr>
          <w:trHeight w:val="315"/>
        </w:trPr>
        <w:tc>
          <w:tcPr>
            <w:tcW w:w="1638" w:type="pct"/>
            <w:vMerge w:val="restart"/>
            <w:tcBorders>
              <w:top w:val="nil"/>
              <w:left w:val="single" w:sz="4" w:space="0" w:color="auto"/>
              <w:bottom w:val="single" w:sz="4" w:space="0" w:color="000000"/>
              <w:right w:val="single" w:sz="4" w:space="0" w:color="auto"/>
            </w:tcBorders>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НС II подъема</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Д630/90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250</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630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90</w:t>
            </w:r>
          </w:p>
        </w:tc>
      </w:tr>
      <w:tr w:rsidR="000639DE" w:rsidRPr="00CB39BE" w:rsidTr="00A07F9F">
        <w:trPr>
          <w:trHeight w:val="315"/>
        </w:trPr>
        <w:tc>
          <w:tcPr>
            <w:tcW w:w="1638"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Д800/56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132</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800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56</w:t>
            </w:r>
          </w:p>
        </w:tc>
      </w:tr>
      <w:tr w:rsidR="000639DE" w:rsidRPr="00CB39BE" w:rsidTr="00A07F9F">
        <w:trPr>
          <w:trHeight w:val="315"/>
        </w:trPr>
        <w:tc>
          <w:tcPr>
            <w:tcW w:w="1638"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Д1250/656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200</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48</w:t>
            </w:r>
          </w:p>
        </w:tc>
      </w:tr>
      <w:tr w:rsidR="000639DE" w:rsidRPr="00CB39BE" w:rsidTr="00A07F9F">
        <w:trPr>
          <w:trHeight w:val="315"/>
        </w:trPr>
        <w:tc>
          <w:tcPr>
            <w:tcW w:w="1638"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Д800/56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132</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800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56</w:t>
            </w:r>
          </w:p>
        </w:tc>
      </w:tr>
      <w:tr w:rsidR="000639DE" w:rsidRPr="00CB39BE" w:rsidTr="00A07F9F">
        <w:trPr>
          <w:trHeight w:val="315"/>
        </w:trPr>
        <w:tc>
          <w:tcPr>
            <w:tcW w:w="1638"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Д1250/656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200</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48</w:t>
            </w:r>
          </w:p>
        </w:tc>
      </w:tr>
      <w:tr w:rsidR="000639DE" w:rsidRPr="00CB39BE" w:rsidTr="00A07F9F">
        <w:trPr>
          <w:trHeight w:val="315"/>
        </w:trPr>
        <w:tc>
          <w:tcPr>
            <w:tcW w:w="1638"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Д320/50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75</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320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50</w:t>
            </w:r>
          </w:p>
        </w:tc>
      </w:tr>
      <w:tr w:rsidR="000639DE" w:rsidRPr="00CB39BE" w:rsidTr="00A07F9F">
        <w:trPr>
          <w:trHeight w:val="315"/>
        </w:trPr>
        <w:tc>
          <w:tcPr>
            <w:tcW w:w="1638"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8</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Д320/50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75</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320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50</w:t>
            </w:r>
          </w:p>
        </w:tc>
      </w:tr>
      <w:tr w:rsidR="000639DE" w:rsidRPr="00CB39BE" w:rsidTr="00A07F9F">
        <w:trPr>
          <w:trHeight w:val="315"/>
        </w:trPr>
        <w:tc>
          <w:tcPr>
            <w:tcW w:w="1638"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9</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Д320/50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75</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320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50</w:t>
            </w:r>
          </w:p>
        </w:tc>
      </w:tr>
      <w:tr w:rsidR="000639DE" w:rsidRPr="00CB39BE" w:rsidTr="00A07F9F">
        <w:trPr>
          <w:trHeight w:val="315"/>
        </w:trPr>
        <w:tc>
          <w:tcPr>
            <w:tcW w:w="1638" w:type="pct"/>
            <w:vMerge w:val="restart"/>
            <w:tcBorders>
              <w:top w:val="nil"/>
              <w:left w:val="single" w:sz="4" w:space="0" w:color="auto"/>
              <w:bottom w:val="single" w:sz="4" w:space="0" w:color="auto"/>
              <w:right w:val="single" w:sz="4" w:space="0" w:color="auto"/>
            </w:tcBorders>
          </w:tcPr>
          <w:p w:rsidR="000639DE" w:rsidRPr="00035620" w:rsidRDefault="000639DE" w:rsidP="00035620">
            <w:pPr>
              <w:spacing w:after="0" w:line="240" w:lineRule="auto"/>
              <w:jc w:val="center"/>
              <w:rPr>
                <w:color w:val="000000"/>
                <w:szCs w:val="24"/>
              </w:rPr>
            </w:pPr>
            <w:r w:rsidRPr="00035620">
              <w:rPr>
                <w:color w:val="000000"/>
                <w:szCs w:val="24"/>
              </w:rPr>
              <w:t>ВНС на территории ОАО «Компания Славич»</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Д320/50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75</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320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50</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Д800/56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132</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800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56</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Д800/56</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132</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800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56</w:t>
            </w:r>
          </w:p>
        </w:tc>
      </w:tr>
      <w:tr w:rsidR="000639DE" w:rsidRPr="00CB39BE" w:rsidTr="00A07F9F">
        <w:trPr>
          <w:trHeight w:val="315"/>
        </w:trPr>
        <w:tc>
          <w:tcPr>
            <w:tcW w:w="1638" w:type="pct"/>
            <w:vMerge w:val="restart"/>
            <w:tcBorders>
              <w:top w:val="nil"/>
              <w:left w:val="single" w:sz="4" w:space="0" w:color="auto"/>
              <w:bottom w:val="single" w:sz="4" w:space="0" w:color="auto"/>
              <w:right w:val="single" w:sz="4" w:space="0" w:color="auto"/>
            </w:tcBorders>
          </w:tcPr>
          <w:p w:rsidR="000639DE" w:rsidRPr="00035620" w:rsidRDefault="000639DE" w:rsidP="00035620">
            <w:pPr>
              <w:spacing w:after="0" w:line="240" w:lineRule="auto"/>
              <w:jc w:val="center"/>
              <w:rPr>
                <w:color w:val="000000"/>
                <w:szCs w:val="24"/>
                <w:lang w:val="en-US"/>
              </w:rPr>
            </w:pPr>
            <w:r w:rsidRPr="00035620">
              <w:rPr>
                <w:color w:val="000000"/>
                <w:szCs w:val="24"/>
                <w:lang w:val="en-US"/>
              </w:rPr>
              <w:t>ВНС (ул. Дорожная)</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К 80-50-200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22</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К 90-40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18</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К 90-40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18</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К 80-50-200</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22</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val="restart"/>
            <w:tcBorders>
              <w:top w:val="nil"/>
              <w:left w:val="single" w:sz="4" w:space="0" w:color="auto"/>
              <w:bottom w:val="single" w:sz="4" w:space="0" w:color="auto"/>
              <w:right w:val="single" w:sz="4" w:space="0" w:color="auto"/>
            </w:tcBorders>
          </w:tcPr>
          <w:p w:rsidR="000639DE" w:rsidRPr="00035620" w:rsidRDefault="000639DE" w:rsidP="00035620">
            <w:pPr>
              <w:spacing w:after="0" w:line="240" w:lineRule="auto"/>
              <w:jc w:val="center"/>
              <w:rPr>
                <w:color w:val="000000"/>
                <w:szCs w:val="24"/>
                <w:lang w:val="en-US"/>
              </w:rPr>
            </w:pPr>
            <w:r w:rsidRPr="00035620">
              <w:rPr>
                <w:color w:val="000000"/>
                <w:szCs w:val="24"/>
                <w:lang w:val="en-US"/>
              </w:rPr>
              <w:t>ВНС (ул. Московская)</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15-03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15-03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3К-6А</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11</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val="restart"/>
            <w:tcBorders>
              <w:top w:val="nil"/>
              <w:left w:val="single" w:sz="4" w:space="0" w:color="auto"/>
              <w:bottom w:val="single" w:sz="4" w:space="0" w:color="auto"/>
              <w:right w:val="single" w:sz="4" w:space="0" w:color="auto"/>
            </w:tcBorders>
          </w:tcPr>
          <w:p w:rsidR="000639DE" w:rsidRPr="00035620" w:rsidRDefault="000639DE" w:rsidP="00035620">
            <w:pPr>
              <w:spacing w:after="0" w:line="240" w:lineRule="auto"/>
              <w:jc w:val="center"/>
              <w:rPr>
                <w:color w:val="000000"/>
                <w:szCs w:val="24"/>
                <w:lang w:val="en-US"/>
              </w:rPr>
            </w:pPr>
            <w:r w:rsidRPr="00035620">
              <w:rPr>
                <w:color w:val="000000"/>
                <w:szCs w:val="24"/>
                <w:lang w:val="en-US"/>
              </w:rPr>
              <w:t>ВНС (ул. Строителей, 39)</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15-03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15-03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15-03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К90/35</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22</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 </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 </w:t>
            </w:r>
          </w:p>
        </w:tc>
      </w:tr>
      <w:tr w:rsidR="000639DE" w:rsidRPr="00CB39BE" w:rsidTr="00A07F9F">
        <w:trPr>
          <w:trHeight w:val="315"/>
        </w:trPr>
        <w:tc>
          <w:tcPr>
            <w:tcW w:w="1638" w:type="pct"/>
            <w:vMerge w:val="restart"/>
            <w:tcBorders>
              <w:top w:val="nil"/>
              <w:left w:val="single" w:sz="4" w:space="0" w:color="auto"/>
              <w:bottom w:val="single" w:sz="4" w:space="0" w:color="auto"/>
              <w:right w:val="single" w:sz="4" w:space="0" w:color="auto"/>
            </w:tcBorders>
          </w:tcPr>
          <w:p w:rsidR="000639DE" w:rsidRPr="00035620" w:rsidRDefault="000639DE" w:rsidP="00035620">
            <w:pPr>
              <w:spacing w:after="0" w:line="240" w:lineRule="auto"/>
              <w:jc w:val="center"/>
              <w:rPr>
                <w:color w:val="000000"/>
                <w:szCs w:val="24"/>
                <w:lang w:val="en-US"/>
              </w:rPr>
            </w:pPr>
            <w:r w:rsidRPr="00035620">
              <w:rPr>
                <w:color w:val="000000"/>
                <w:szCs w:val="24"/>
                <w:lang w:val="en-US"/>
              </w:rPr>
              <w:t>ВНС (ул. Строителей, 24)</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10-03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10-03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10-03</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3К-6А</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11,5</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3К-6А</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11,5</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val="restart"/>
            <w:tcBorders>
              <w:top w:val="nil"/>
              <w:left w:val="single" w:sz="4" w:space="0" w:color="auto"/>
              <w:bottom w:val="single" w:sz="4" w:space="0" w:color="auto"/>
              <w:right w:val="single" w:sz="4" w:space="0" w:color="auto"/>
            </w:tcBorders>
          </w:tcPr>
          <w:p w:rsidR="000639DE" w:rsidRPr="00035620" w:rsidRDefault="000639DE" w:rsidP="00035620">
            <w:pPr>
              <w:spacing w:after="0" w:line="240" w:lineRule="auto"/>
              <w:jc w:val="center"/>
              <w:rPr>
                <w:color w:val="000000"/>
                <w:szCs w:val="24"/>
                <w:lang w:val="en-US"/>
              </w:rPr>
            </w:pPr>
            <w:r w:rsidRPr="00035620">
              <w:rPr>
                <w:color w:val="000000"/>
                <w:szCs w:val="24"/>
                <w:lang w:val="en-US"/>
              </w:rPr>
              <w:t>ВНС (ул. Октябрьская, 39)</w:t>
            </w: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10-04</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11</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CRE 10-04</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11</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r w:rsidR="000639DE" w:rsidRPr="00CB39BE" w:rsidTr="00A07F9F">
        <w:trPr>
          <w:trHeight w:val="315"/>
        </w:trPr>
        <w:tc>
          <w:tcPr>
            <w:tcW w:w="1638"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4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w:t>
            </w:r>
          </w:p>
        </w:tc>
        <w:tc>
          <w:tcPr>
            <w:tcW w:w="98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3К-6А</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1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11</w:t>
            </w:r>
          </w:p>
        </w:tc>
        <w:tc>
          <w:tcPr>
            <w:tcW w:w="56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c>
          <w:tcPr>
            <w:tcW w:w="4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н/д</w:t>
            </w:r>
          </w:p>
        </w:tc>
      </w:tr>
    </w:tbl>
    <w:p w:rsidR="000639DE" w:rsidRPr="00035620" w:rsidRDefault="000639DE" w:rsidP="00035620">
      <w:pPr>
        <w:pStyle w:val="Caption"/>
        <w:spacing w:after="240"/>
      </w:pPr>
    </w:p>
    <w:p w:rsidR="000639DE" w:rsidRPr="00035620" w:rsidRDefault="000639DE" w:rsidP="00035620">
      <w:pPr>
        <w:pStyle w:val="NoSpacing"/>
      </w:pPr>
      <w:r w:rsidRPr="00035620">
        <w:t xml:space="preserve">На насосной станции </w:t>
      </w:r>
      <w:r w:rsidRPr="00035620">
        <w:rPr>
          <w:lang w:val="en-US"/>
        </w:rPr>
        <w:t>II</w:t>
      </w:r>
      <w:r w:rsidRPr="00035620">
        <w:t xml:space="preserve"> подъема функционирует две группы насосных агрегатов:</w:t>
      </w:r>
    </w:p>
    <w:p w:rsidR="000639DE" w:rsidRPr="00035620" w:rsidRDefault="000639DE" w:rsidP="00035620">
      <w:pPr>
        <w:pStyle w:val="NoSpacing"/>
        <w:numPr>
          <w:ilvl w:val="0"/>
          <w:numId w:val="12"/>
        </w:numPr>
      </w:pPr>
      <w:r w:rsidRPr="00035620">
        <w:t>одна группа (ст. №№ 1-5) предназначена для подачи воды по напорным трубопроводам (2х</w:t>
      </w:r>
      <w:r w:rsidRPr="00035620">
        <w:rPr>
          <w:lang w:val="en-US"/>
        </w:rPr>
        <w:t>D</w:t>
      </w:r>
      <w:r w:rsidRPr="00035620">
        <w:t>у 500 мм) на ВНС, расположенную на территории ОАО «Компания Славич». По данным водоводам централизованным ХВС обеспечивается ОАО «Компания Славич», а также 4-, 5-, 6-й микрорайоны ГО г. Переславль-Залесский;</w:t>
      </w:r>
    </w:p>
    <w:p w:rsidR="000639DE" w:rsidRPr="00035620" w:rsidRDefault="000639DE" w:rsidP="00035620">
      <w:pPr>
        <w:pStyle w:val="NoSpacing"/>
        <w:numPr>
          <w:ilvl w:val="0"/>
          <w:numId w:val="12"/>
        </w:numPr>
      </w:pPr>
      <w:r w:rsidRPr="00035620">
        <w:t>другая группа (ст. №№ 7-9) предназначена для подачи воды по напорным трубопроводам (2х</w:t>
      </w:r>
      <w:r w:rsidRPr="00035620">
        <w:rPr>
          <w:lang w:val="en-US"/>
        </w:rPr>
        <w:t>D</w:t>
      </w:r>
      <w:r w:rsidRPr="00035620">
        <w:t>у 300 мм) в центральную и, далее, южную части ГО г. Переславль-Залесский.</w:t>
      </w:r>
    </w:p>
    <w:p w:rsidR="000639DE" w:rsidRPr="00035620" w:rsidRDefault="000639DE" w:rsidP="00035620">
      <w:pPr>
        <w:pStyle w:val="NoSpacing"/>
      </w:pPr>
      <w:r w:rsidRPr="00035620">
        <w:t>Все перечисленные выше в таблице насосные станции оборудованы ЧРП, соответственно, работа насосных агрегатов автоматизирована. Дежурный оперативный персонал ежедневно и круглосуточно присутствует на всех насосных станциях с целью контроля рабочего процесса.</w:t>
      </w:r>
    </w:p>
    <w:p w:rsidR="000639DE" w:rsidRPr="00035620" w:rsidRDefault="000639DE" w:rsidP="00035620">
      <w:pPr>
        <w:pStyle w:val="NoSpacing"/>
      </w:pPr>
      <w:r w:rsidRPr="00035620">
        <w:t>На насосных станциях отсутствуют системы телемеханики и диспетчеризации.</w:t>
      </w:r>
      <w:r>
        <w:t xml:space="preserve"> </w:t>
      </w:r>
      <w:r w:rsidRPr="00035620">
        <w:t>Ввиду того, что все насосные станции оборудованы ЧРП, можно сделать вывод о высокой энергоэффективности их работы. В то же время, на ряде станций ввиду физического износа требуют замены насосные агрегаты.</w:t>
      </w:r>
    </w:p>
    <w:p w:rsidR="000639DE" w:rsidRPr="00035620" w:rsidRDefault="000639DE" w:rsidP="00035620">
      <w:pPr>
        <w:pStyle w:val="Heading3"/>
        <w:numPr>
          <w:ilvl w:val="2"/>
          <w:numId w:val="3"/>
        </w:numPr>
        <w:rPr>
          <w:color w:val="000000"/>
        </w:rPr>
      </w:pPr>
      <w:bookmarkStart w:id="23" w:name="_Toc437566876"/>
      <w:r w:rsidRPr="00035620">
        <w:rPr>
          <w:color w:val="000000"/>
        </w:rPr>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bookmarkEnd w:id="23"/>
    </w:p>
    <w:p w:rsidR="000639DE" w:rsidRPr="00035620" w:rsidRDefault="000639DE" w:rsidP="00035620">
      <w:pPr>
        <w:pStyle w:val="NoSpacing"/>
      </w:pPr>
      <w:r w:rsidRPr="00035620">
        <w:t xml:space="preserve">Протяженность сетей системы централизованного ХВС ГО г. Переславль-Залесский составляет 153,8 км, прокладка сетей начата в конце </w:t>
      </w:r>
      <w:r w:rsidRPr="00035620">
        <w:rPr>
          <w:lang w:val="en-US"/>
        </w:rPr>
        <w:t>XIX</w:t>
      </w:r>
      <w:r w:rsidRPr="00035620">
        <w:t xml:space="preserve"> в. Основная часть водопроводных сетей выполнена  из чугунных  и асбестоцементных трубопроводов</w:t>
      </w:r>
      <w:r w:rsidRPr="00035620">
        <w:rPr>
          <w:rFonts w:ascii="Arial" w:hAnsi="Arial" w:cs="Arial"/>
          <w:sz w:val="20"/>
          <w:szCs w:val="20"/>
        </w:rPr>
        <w:t xml:space="preserve">. </w:t>
      </w:r>
      <w:r w:rsidRPr="00035620">
        <w:t>Стальные трубопроводы используются в качестве вводов в здания. При прокладке новых трубопроводов применяется ПНД.</w:t>
      </w:r>
    </w:p>
    <w:p w:rsidR="000639DE" w:rsidRPr="00035620" w:rsidRDefault="000639DE" w:rsidP="00035620">
      <w:pPr>
        <w:pStyle w:val="NoSpacing"/>
      </w:pPr>
      <w:r w:rsidRPr="00035620">
        <w:t>Для нужд частного сектора в городе установлено 125 водоразборных колонок. В целях наружного пожаротушения</w:t>
      </w:r>
      <w:r>
        <w:t xml:space="preserve"> </w:t>
      </w:r>
      <w:r w:rsidRPr="00035620">
        <w:t xml:space="preserve">на водопроводных сетях установлены пожарные гидранты (91 шт.). Общее количество водопроводных колодцев, установленных на сетях, составляет порядка 2 500 шт. </w:t>
      </w:r>
    </w:p>
    <w:p w:rsidR="000639DE" w:rsidRPr="00035620" w:rsidRDefault="000639DE" w:rsidP="00035620">
      <w:pPr>
        <w:pStyle w:val="NoSpacing"/>
      </w:pPr>
      <w:r w:rsidRPr="00035620">
        <w:t>Сети системы централизованного ХВС ГО г. Переславль-Залесский характеризуются высокой степень износа: средневзвешенный износ составляет более 90 %. За 2014 г. зафиксировано и устранено 160 порывов на распределительных сетях. Существующие темпы перекладки крайне низки и не позволяют добиваться снижения средневзвешенного износа и, как следствие, снижения количества порывов на сетях.</w:t>
      </w:r>
    </w:p>
    <w:p w:rsidR="000639DE" w:rsidRPr="00035620" w:rsidRDefault="000639DE" w:rsidP="00035620">
      <w:pPr>
        <w:pStyle w:val="NoSpacing"/>
      </w:pPr>
      <w:r w:rsidRPr="00035620">
        <w:t>Также неудовлетворительное техническое состояние сетей централизованного ХВС ГО г. Переславль-Залесский приводит к повышению утечек воды при транспортировке и, как следствие, понижает энергоэффективность функционирования системы в целом, а также приводит к нерациональному использованию исходной воды.</w:t>
      </w:r>
    </w:p>
    <w:p w:rsidR="000639DE" w:rsidRPr="00035620" w:rsidRDefault="000639DE" w:rsidP="00035620">
      <w:pPr>
        <w:pStyle w:val="NoSpacing"/>
      </w:pPr>
      <w:r w:rsidRPr="00035620">
        <w:t>По результатам анализов проб воды в точках конечного потребления (водоразборные колонки, краны у потребителей) за 2014 г. не выявлено фактов ухудшения подаваемой  очищенной воды выше нормативов, установленных СанПиН 2.1.4.1074-01 «Питьевая вода…».</w:t>
      </w:r>
    </w:p>
    <w:p w:rsidR="000639DE" w:rsidRPr="00035620" w:rsidRDefault="000639DE" w:rsidP="00035620">
      <w:pPr>
        <w:pStyle w:val="Heading3"/>
        <w:numPr>
          <w:ilvl w:val="2"/>
          <w:numId w:val="3"/>
        </w:numPr>
      </w:pPr>
      <w:bookmarkStart w:id="24" w:name="_Toc392535565"/>
      <w:bookmarkStart w:id="25" w:name="_Toc386448364"/>
      <w:bookmarkStart w:id="26" w:name="_Toc381612293"/>
      <w:bookmarkStart w:id="27" w:name="_Toc374371228"/>
      <w:bookmarkStart w:id="28" w:name="_Toc406425649"/>
      <w:bookmarkStart w:id="29" w:name="_Toc437566877"/>
      <w:r w:rsidRPr="00035620">
        <w:t xml:space="preserve">Описание </w:t>
      </w:r>
      <w:r w:rsidRPr="00035620">
        <w:rPr>
          <w:color w:val="000000"/>
        </w:rPr>
        <w:t>существующих</w:t>
      </w:r>
      <w:r w:rsidRPr="00035620">
        <w:t xml:space="preserve"> технических и технологических проблем, возникающих при водоснабжении городского </w:t>
      </w:r>
      <w:bookmarkEnd w:id="24"/>
      <w:bookmarkEnd w:id="25"/>
      <w:bookmarkEnd w:id="26"/>
      <w:bookmarkEnd w:id="27"/>
      <w:r w:rsidRPr="00035620">
        <w:t>округа</w:t>
      </w:r>
      <w:bookmarkEnd w:id="28"/>
      <w:bookmarkEnd w:id="29"/>
    </w:p>
    <w:p w:rsidR="000639DE" w:rsidRPr="00035620" w:rsidRDefault="000639DE" w:rsidP="00035620">
      <w:pPr>
        <w:pStyle w:val="NoSpacing"/>
      </w:pPr>
      <w:r w:rsidRPr="00035620">
        <w:t>Как указывалось ранее, система централизованного ХВСГО г. Переславль-Залесский</w:t>
      </w:r>
      <w:r>
        <w:t xml:space="preserve"> </w:t>
      </w:r>
      <w:r w:rsidRPr="00035620">
        <w:t>начала развиваться в конце</w:t>
      </w:r>
      <w:r>
        <w:t xml:space="preserve"> </w:t>
      </w:r>
      <w:r w:rsidRPr="00035620">
        <w:rPr>
          <w:lang w:val="en-US"/>
        </w:rPr>
        <w:t>XIX</w:t>
      </w:r>
      <w:r w:rsidRPr="00035620">
        <w:t xml:space="preserve"> в. Масштабных реконструкций системы с 1989 г. не проводилось. По этой причине ряд проблем в системе централизованного ХВС ГО г. Переславль-Залесский связан со значительным износом трубопроводов:</w:t>
      </w:r>
    </w:p>
    <w:p w:rsidR="000639DE" w:rsidRPr="00035620" w:rsidRDefault="000639DE" w:rsidP="00035620">
      <w:pPr>
        <w:pStyle w:val="NoSpacing"/>
        <w:numPr>
          <w:ilvl w:val="0"/>
          <w:numId w:val="10"/>
        </w:numPr>
      </w:pPr>
      <w:r w:rsidRPr="00035620">
        <w:t>высокая аварийность сетей</w:t>
      </w:r>
      <w:r w:rsidRPr="00035620">
        <w:rPr>
          <w:lang w:val="en-US"/>
        </w:rPr>
        <w:t>;</w:t>
      </w:r>
    </w:p>
    <w:p w:rsidR="000639DE" w:rsidRPr="00035620" w:rsidRDefault="000639DE" w:rsidP="00035620">
      <w:pPr>
        <w:pStyle w:val="NoSpacing"/>
        <w:numPr>
          <w:ilvl w:val="0"/>
          <w:numId w:val="10"/>
        </w:numPr>
      </w:pPr>
      <w:r w:rsidRPr="00035620">
        <w:t>ухудшение качества воды при её транспортировке</w:t>
      </w:r>
      <w:r>
        <w:t xml:space="preserve"> </w:t>
      </w:r>
      <w:r w:rsidRPr="00035620">
        <w:t>к наиболее удаленным потребителям ввиду коррозии стенок металлических трубопроводов;</w:t>
      </w:r>
    </w:p>
    <w:p w:rsidR="000639DE" w:rsidRPr="00035620" w:rsidRDefault="000639DE" w:rsidP="00035620">
      <w:pPr>
        <w:pStyle w:val="NoSpacing"/>
        <w:numPr>
          <w:ilvl w:val="0"/>
          <w:numId w:val="10"/>
        </w:numPr>
      </w:pPr>
      <w:r w:rsidRPr="00035620">
        <w:t>высокий процент утечек воды при транспортировке;</w:t>
      </w:r>
    </w:p>
    <w:p w:rsidR="000639DE" w:rsidRPr="00035620" w:rsidRDefault="000639DE" w:rsidP="00035620">
      <w:pPr>
        <w:pStyle w:val="NoSpacing"/>
        <w:numPr>
          <w:ilvl w:val="0"/>
          <w:numId w:val="10"/>
        </w:numPr>
      </w:pPr>
      <w:r w:rsidRPr="00035620">
        <w:t>снижение энергоэффективности функционирования системы в целом ввиду увеличения затрат электроэнергии на транспортировку нереализуемых объемов воды (утечек);</w:t>
      </w:r>
    </w:p>
    <w:p w:rsidR="000639DE" w:rsidRPr="00035620" w:rsidRDefault="000639DE" w:rsidP="00035620">
      <w:pPr>
        <w:pStyle w:val="NoSpacing"/>
        <w:numPr>
          <w:ilvl w:val="0"/>
          <w:numId w:val="10"/>
        </w:numPr>
      </w:pPr>
      <w:r w:rsidRPr="00035620">
        <w:t>неэффективное использование ресурсов поверхностного источника пресной воды – оз. Плещеево.</w:t>
      </w:r>
    </w:p>
    <w:p w:rsidR="000639DE" w:rsidRPr="00035620" w:rsidRDefault="000639DE" w:rsidP="00035620">
      <w:pPr>
        <w:pStyle w:val="NoSpacing"/>
      </w:pPr>
      <w:r w:rsidRPr="00035620">
        <w:t>Помимо обозначенных проблем, вызванных значительной степенью износа трубопроводов, стоит выделить также ряд прочих проблем системы централизованного ХВС ГО г. Переславль-Залесский:</w:t>
      </w:r>
    </w:p>
    <w:p w:rsidR="000639DE" w:rsidRPr="00035620" w:rsidRDefault="000639DE" w:rsidP="00035620">
      <w:pPr>
        <w:pStyle w:val="NoSpacing"/>
        <w:numPr>
          <w:ilvl w:val="0"/>
          <w:numId w:val="10"/>
        </w:numPr>
      </w:pPr>
      <w:r w:rsidRPr="00035620">
        <w:t>физическое и моральное устаревание оборудования станции ВОС;</w:t>
      </w:r>
    </w:p>
    <w:p w:rsidR="000639DE" w:rsidRPr="00035620" w:rsidRDefault="000639DE" w:rsidP="00035620">
      <w:pPr>
        <w:pStyle w:val="NoSpacing"/>
        <w:numPr>
          <w:ilvl w:val="0"/>
          <w:numId w:val="10"/>
        </w:numPr>
      </w:pPr>
      <w:r w:rsidRPr="00035620">
        <w:t>применение хлора</w:t>
      </w:r>
      <w:r>
        <w:t xml:space="preserve"> </w:t>
      </w:r>
      <w:r w:rsidRPr="00035620">
        <w:t>с целью обеззараживания исходной воды, и, соответственно, необходимость хранения расходного объема</w:t>
      </w:r>
      <w:r>
        <w:t xml:space="preserve"> </w:t>
      </w:r>
      <w:r w:rsidRPr="00035620">
        <w:t>на складе на территории комплекса ВОС;</w:t>
      </w:r>
    </w:p>
    <w:p w:rsidR="000639DE" w:rsidRPr="00035620" w:rsidRDefault="000639DE" w:rsidP="00035620">
      <w:pPr>
        <w:pStyle w:val="NoSpacing"/>
        <w:numPr>
          <w:ilvl w:val="0"/>
          <w:numId w:val="10"/>
        </w:numPr>
      </w:pPr>
      <w:r w:rsidRPr="00035620">
        <w:t>недостаточный уровень автоматизации насосных станций: ВНС локального действия возможно перевести в полностью автономный режим работы посредством внедрения систем телемеханики и диспетчеризации с организацией единого диспетчерского пункта;</w:t>
      </w:r>
    </w:p>
    <w:p w:rsidR="000639DE" w:rsidRPr="00035620" w:rsidRDefault="000639DE" w:rsidP="00035620">
      <w:pPr>
        <w:pStyle w:val="NoSpacing"/>
        <w:numPr>
          <w:ilvl w:val="0"/>
          <w:numId w:val="10"/>
        </w:numPr>
      </w:pPr>
      <w:r w:rsidRPr="00035620">
        <w:t>на настоящий момент обеспеченность приборами учета как многоквартирного, так и индивидуального жилого фонда составляет менее 50 %, что, в свою очередь, не позволяет оценить реальную картину объемов полезной реализации и фактического уровня потерь воды в системе;</w:t>
      </w:r>
    </w:p>
    <w:p w:rsidR="000639DE" w:rsidRPr="00035620" w:rsidRDefault="000639DE" w:rsidP="00035620">
      <w:pPr>
        <w:pStyle w:val="Heading3"/>
        <w:numPr>
          <w:ilvl w:val="2"/>
          <w:numId w:val="3"/>
        </w:numPr>
      </w:pPr>
      <w:bookmarkStart w:id="30" w:name="_Toc437566878"/>
      <w:r w:rsidRPr="00035620">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30"/>
    </w:p>
    <w:p w:rsidR="000639DE" w:rsidRPr="00035620" w:rsidRDefault="000639DE" w:rsidP="00035620">
      <w:pPr>
        <w:pStyle w:val="NoSpacing"/>
      </w:pPr>
      <w:r w:rsidRPr="00035620">
        <w:t>Системы ГВС, расположенные на территории ГО г. Переславль-Залесский, рассмотрены в «СХЕМЕ ГОРЯЧЕГО ВОДОСНАБЖЕНИЯ МУНИЦИПАЛЬНОГО ОБРАЗОВАНИЯ ГОРОДСКОЙ ОКРУГ ГОРОД ПЕРЕСЛАВЛЬ-ЗАЛЕССКИЙ ДО 2030 Г.» (Шифр 65/15.СГВС.01.00).</w:t>
      </w:r>
    </w:p>
    <w:p w:rsidR="000639DE" w:rsidRPr="00035620" w:rsidRDefault="000639DE" w:rsidP="00035620">
      <w:pPr>
        <w:pStyle w:val="Heading1"/>
        <w:keepNext w:val="0"/>
        <w:numPr>
          <w:ilvl w:val="0"/>
          <w:numId w:val="4"/>
        </w:numPr>
      </w:pPr>
      <w:bookmarkStart w:id="31" w:name="_Toc374371229"/>
      <w:bookmarkStart w:id="32" w:name="_Toc381612294"/>
      <w:bookmarkStart w:id="33" w:name="_Toc386448367"/>
      <w:bookmarkStart w:id="34" w:name="_Toc392535568"/>
      <w:bookmarkStart w:id="35" w:name="_Toc406425652"/>
      <w:bookmarkStart w:id="36" w:name="_Toc437566879"/>
      <w:r w:rsidRPr="00035620">
        <w:t>НАПРАВЛЕНИЯ РАЗВИТИЯ ЦЕНТРАЛИЗОВАННЫХ СИСТЕМ ВОДОСНАБЖЕНИЯ</w:t>
      </w:r>
      <w:bookmarkEnd w:id="31"/>
      <w:bookmarkEnd w:id="32"/>
      <w:bookmarkEnd w:id="33"/>
      <w:bookmarkEnd w:id="34"/>
      <w:bookmarkEnd w:id="35"/>
      <w:bookmarkEnd w:id="36"/>
    </w:p>
    <w:p w:rsidR="000639DE" w:rsidRPr="00035620" w:rsidRDefault="000639DE" w:rsidP="00035620">
      <w:pPr>
        <w:pStyle w:val="Heading2"/>
        <w:numPr>
          <w:ilvl w:val="1"/>
          <w:numId w:val="4"/>
        </w:numPr>
        <w:spacing w:before="0"/>
      </w:pPr>
      <w:bookmarkStart w:id="37" w:name="_Toc374371230"/>
      <w:bookmarkStart w:id="38" w:name="_Toc381612295"/>
      <w:bookmarkStart w:id="39" w:name="_Toc386448368"/>
      <w:bookmarkStart w:id="40" w:name="_Toc392535569"/>
      <w:bookmarkStart w:id="41" w:name="_Toc406425653"/>
      <w:bookmarkStart w:id="42" w:name="_Toc437566880"/>
      <w:r w:rsidRPr="00035620">
        <w:t>Основные направления, принципы, задачи и целевые показатели развития централизованной системы водоснабжения</w:t>
      </w:r>
      <w:bookmarkEnd w:id="37"/>
      <w:bookmarkEnd w:id="38"/>
      <w:bookmarkEnd w:id="39"/>
      <w:bookmarkEnd w:id="40"/>
      <w:bookmarkEnd w:id="41"/>
      <w:bookmarkEnd w:id="42"/>
    </w:p>
    <w:p w:rsidR="000639DE" w:rsidRPr="00035620" w:rsidRDefault="000639DE" w:rsidP="00035620">
      <w:pPr>
        <w:pStyle w:val="NoSpacing"/>
      </w:pPr>
      <w:r w:rsidRPr="00035620">
        <w:rPr>
          <w:szCs w:val="28"/>
        </w:rPr>
        <w:t xml:space="preserve">В </w:t>
      </w:r>
      <w:r w:rsidRPr="00035620">
        <w:t>ГО г. Переславль-Залесский в настоящее время действует централизованная система ХВС. Данная Схема предусматривает комплексную модернизацию сетей и объектов системы централизованного ХВС, с сохранением ее структуры и основных принципов функционирования.</w:t>
      </w:r>
    </w:p>
    <w:p w:rsidR="000639DE" w:rsidRPr="00035620" w:rsidRDefault="000639DE" w:rsidP="00035620">
      <w:pPr>
        <w:pStyle w:val="NoSpacing"/>
        <w:rPr>
          <w:szCs w:val="28"/>
        </w:rPr>
      </w:pPr>
      <w:r w:rsidRPr="00035620">
        <w:t>Рассматриваемые далее (раздел 4) мероприятия по сетям и объектам системы централизованного ХВС ГО г. Переславль-Залеский направлены на решение следующих задач</w:t>
      </w:r>
      <w:r w:rsidRPr="00035620">
        <w:rPr>
          <w:szCs w:val="28"/>
        </w:rPr>
        <w:t>:</w:t>
      </w:r>
    </w:p>
    <w:p w:rsidR="000639DE" w:rsidRPr="00035620" w:rsidRDefault="000639DE" w:rsidP="00035620">
      <w:pPr>
        <w:pStyle w:val="NoSpacing"/>
        <w:numPr>
          <w:ilvl w:val="0"/>
          <w:numId w:val="7"/>
        </w:numPr>
      </w:pPr>
      <w:r w:rsidRPr="00035620">
        <w:t xml:space="preserve">повышение надежности и бесперебойности </w:t>
      </w:r>
      <w:bookmarkStart w:id="43" w:name="OLE_LINK139"/>
      <w:bookmarkStart w:id="44" w:name="OLE_LINK140"/>
      <w:bookmarkStart w:id="45" w:name="OLE_LINK141"/>
      <w:r w:rsidRPr="00035620">
        <w:t>водоснабжения</w:t>
      </w:r>
      <w:bookmarkEnd w:id="43"/>
      <w:bookmarkEnd w:id="44"/>
      <w:bookmarkEnd w:id="45"/>
      <w:r w:rsidRPr="00035620">
        <w:t>;</w:t>
      </w:r>
    </w:p>
    <w:p w:rsidR="000639DE" w:rsidRPr="00035620" w:rsidRDefault="000639DE" w:rsidP="00035620">
      <w:pPr>
        <w:pStyle w:val="NoSpacing"/>
        <w:numPr>
          <w:ilvl w:val="0"/>
          <w:numId w:val="10"/>
        </w:numPr>
      </w:pPr>
      <w:r w:rsidRPr="00035620">
        <w:t xml:space="preserve">недопущение ухудшения показателей качества воды; </w:t>
      </w:r>
    </w:p>
    <w:p w:rsidR="000639DE" w:rsidRPr="00035620" w:rsidRDefault="000639DE" w:rsidP="00035620">
      <w:pPr>
        <w:pStyle w:val="NoSpacing"/>
        <w:numPr>
          <w:ilvl w:val="0"/>
          <w:numId w:val="10"/>
        </w:numPr>
      </w:pPr>
      <w:r w:rsidRPr="00035620">
        <w:t xml:space="preserve">повышение энергоэффективности транспортировки воды; </w:t>
      </w:r>
    </w:p>
    <w:p w:rsidR="000639DE" w:rsidRPr="00035620" w:rsidRDefault="000639DE" w:rsidP="00035620">
      <w:pPr>
        <w:pStyle w:val="NoSpacing"/>
        <w:numPr>
          <w:ilvl w:val="0"/>
          <w:numId w:val="10"/>
        </w:numPr>
      </w:pPr>
      <w:r w:rsidRPr="00035620">
        <w:t xml:space="preserve">обеспечение подачи абонентам определенного объема питьевой воды установленного качества; </w:t>
      </w:r>
    </w:p>
    <w:p w:rsidR="000639DE" w:rsidRPr="00035620" w:rsidRDefault="000639DE" w:rsidP="00035620">
      <w:pPr>
        <w:pStyle w:val="NoSpacing"/>
        <w:numPr>
          <w:ilvl w:val="0"/>
          <w:numId w:val="10"/>
        </w:numPr>
      </w:pPr>
      <w:r w:rsidRPr="00035620">
        <w:t>сокращение нерационального использования питьевой воды.</w:t>
      </w:r>
    </w:p>
    <w:p w:rsidR="000639DE" w:rsidRPr="00035620" w:rsidRDefault="000639DE" w:rsidP="00035620">
      <w:pPr>
        <w:pStyle w:val="Default"/>
        <w:spacing w:after="180" w:line="276" w:lineRule="auto"/>
        <w:jc w:val="both"/>
        <w:rPr>
          <w:b/>
        </w:rPr>
      </w:pPr>
      <w:r w:rsidRPr="00035620">
        <w:rPr>
          <w:b/>
        </w:rPr>
        <w:t>Повышение</w:t>
      </w:r>
      <w:r>
        <w:rPr>
          <w:b/>
        </w:rPr>
        <w:t xml:space="preserve"> </w:t>
      </w:r>
      <w:r w:rsidRPr="00035620">
        <w:rPr>
          <w:b/>
          <w:szCs w:val="28"/>
        </w:rPr>
        <w:t>надежности</w:t>
      </w:r>
      <w:r w:rsidRPr="00035620">
        <w:rPr>
          <w:b/>
        </w:rPr>
        <w:t xml:space="preserve"> и бесперебойности водоснабжения</w:t>
      </w:r>
    </w:p>
    <w:p w:rsidR="000639DE" w:rsidRPr="00035620" w:rsidRDefault="000639DE" w:rsidP="00035620">
      <w:pPr>
        <w:pStyle w:val="NoSpacing"/>
      </w:pPr>
      <w:r w:rsidRPr="00035620">
        <w:t>Для повышения надежности и бесперебойности функционирования системы централизованного ХВС на территории ГО г. Переславль-Залесский  необходимо провести комплексную модернизацию сетей, а именно – перекладку изношенных участков магистральных и уличных сетей, имеющих наибольший диаметр. Количество аварий (в т.ч. порывов) на сетях является ключевым фактором, характеризующим надежность системы централизованного ХВС ГО г. Переславль-Залесский в целом: за 2014 г. зафиксировано и устранено 160 порывов, что составляет более 1 порыва на 1 км сети в год, что по сравнению с аналогичными системами на территории РФ является большим показателем.</w:t>
      </w:r>
    </w:p>
    <w:p w:rsidR="000639DE" w:rsidRPr="00035620" w:rsidRDefault="000639DE" w:rsidP="00035620">
      <w:pPr>
        <w:pStyle w:val="NoSpacing"/>
      </w:pPr>
      <w:r w:rsidRPr="00035620">
        <w:t>Первоочередные мероприятия по перекладке наиболее изношенных участков сетей рассмотрены в разделе 4.</w:t>
      </w:r>
    </w:p>
    <w:p w:rsidR="000639DE" w:rsidRPr="00035620" w:rsidRDefault="000639DE" w:rsidP="00035620">
      <w:pPr>
        <w:pStyle w:val="Default"/>
        <w:spacing w:after="180" w:line="276" w:lineRule="auto"/>
        <w:jc w:val="both"/>
        <w:rPr>
          <w:b/>
        </w:rPr>
      </w:pPr>
      <w:r w:rsidRPr="00035620">
        <w:rPr>
          <w:b/>
          <w:szCs w:val="28"/>
        </w:rPr>
        <w:t xml:space="preserve">Недопущение ухудшения </w:t>
      </w:r>
      <w:r w:rsidRPr="00035620">
        <w:rPr>
          <w:b/>
        </w:rPr>
        <w:t>показателей качества воды</w:t>
      </w:r>
    </w:p>
    <w:p w:rsidR="000639DE" w:rsidRPr="00035620" w:rsidRDefault="000639DE" w:rsidP="00035620">
      <w:pPr>
        <w:pStyle w:val="NoSpacing"/>
      </w:pPr>
      <w:r w:rsidRPr="00035620">
        <w:t>Ввиду износа металлических трубопроводов и, как следствие, появления коррозии на внутренних стенках и попадания частиц оксида железа и меди в воду, возможно превышение норм, установленных</w:t>
      </w:r>
      <w:r>
        <w:t xml:space="preserve"> </w:t>
      </w:r>
      <w:r w:rsidRPr="00035620">
        <w:t>СанПиН 2.1.4.1074-01 «Питьевая вода…» и, соответственно, непригодность воды к использованию в хозяйственно-питьевых целях населения.</w:t>
      </w:r>
    </w:p>
    <w:p w:rsidR="000639DE" w:rsidRPr="00035620" w:rsidRDefault="000639DE" w:rsidP="00035620">
      <w:pPr>
        <w:pStyle w:val="NoSpacing"/>
      </w:pPr>
      <w:r w:rsidRPr="00035620">
        <w:t>Несмотря на то, что по результатам анализов проб воды в точках конечного потребления за 2014 г. не выявлено превышения нормируемых показателей, необходимо уже сейчас проведения соответствующих мероприятий, направленных на недопущения ухудшения качества подаваемой в распределительные сети вода – перекладка изношенных металлических участков на трубы из ПНД.</w:t>
      </w:r>
    </w:p>
    <w:p w:rsidR="000639DE" w:rsidRPr="00035620" w:rsidRDefault="000639DE" w:rsidP="00035620">
      <w:pPr>
        <w:pStyle w:val="Default"/>
        <w:spacing w:after="180" w:line="276" w:lineRule="auto"/>
        <w:jc w:val="both"/>
        <w:rPr>
          <w:b/>
        </w:rPr>
      </w:pPr>
      <w:r w:rsidRPr="00035620">
        <w:rPr>
          <w:b/>
          <w:szCs w:val="28"/>
        </w:rPr>
        <w:t>Повышение</w:t>
      </w:r>
      <w:r w:rsidRPr="00035620">
        <w:rPr>
          <w:b/>
        </w:rPr>
        <w:t xml:space="preserve"> энергоэффективности транспортировки воды</w:t>
      </w:r>
    </w:p>
    <w:p w:rsidR="000639DE" w:rsidRPr="00035620" w:rsidRDefault="000639DE" w:rsidP="00035620">
      <w:pPr>
        <w:pStyle w:val="NoSpacing"/>
      </w:pPr>
      <w:r w:rsidRPr="00035620">
        <w:t>Ввиду того, что в настоящее время работа всех насосных станций системы централизованного ХВС ГО г. Переславль-Залесский автоматизирована посредством применения на данных станциях ЧРП, повышения энергоэффективности функционирования системы возможно добиваться в первую очередь посредством иных мероприятий, а именно – замены изношенных участков металлических трубопроводов, для которых характерно зарастание внутренних стенок коррозионными и иными отложениями. Зарастание внутренних поверхностей стенок ведет к уменьшению внутреннего диаметра трубопровода, что, соответственно, при одинаковом напоре на выходе с насосной станции ведет к уменьшению напора в точке непосредственного потребления воды.</w:t>
      </w:r>
    </w:p>
    <w:p w:rsidR="000639DE" w:rsidRPr="00035620" w:rsidRDefault="000639DE" w:rsidP="00035620">
      <w:pPr>
        <w:pStyle w:val="NoSpacing"/>
      </w:pPr>
      <w:r w:rsidRPr="00035620">
        <w:t>Решением данной проблемы может являться применение современных материалов трубопроводов при перекладке изношенных участков, а именно – ПНД, характеризующегося целым рядом преимуществ перед аналогами:</w:t>
      </w:r>
    </w:p>
    <w:p w:rsidR="000639DE" w:rsidRPr="00035620" w:rsidRDefault="000639DE" w:rsidP="00035620">
      <w:pPr>
        <w:pStyle w:val="NoSpacing"/>
        <w:numPr>
          <w:ilvl w:val="0"/>
          <w:numId w:val="10"/>
        </w:numPr>
      </w:pPr>
      <w:r w:rsidRPr="00035620">
        <w:rPr>
          <w:u w:val="single"/>
        </w:rPr>
        <w:t>длительный гарантийный</w:t>
      </w:r>
      <w:r>
        <w:rPr>
          <w:u w:val="single"/>
        </w:rPr>
        <w:t xml:space="preserve"> </w:t>
      </w:r>
      <w:r w:rsidRPr="00035620">
        <w:rPr>
          <w:u w:val="single"/>
        </w:rPr>
        <w:t>срок</w:t>
      </w:r>
      <w:r w:rsidRPr="00035620">
        <w:rPr>
          <w:lang w:val="en-US"/>
        </w:rPr>
        <w:t>;</w:t>
      </w:r>
    </w:p>
    <w:p w:rsidR="000639DE" w:rsidRPr="00035620" w:rsidRDefault="000639DE" w:rsidP="00035620">
      <w:pPr>
        <w:pStyle w:val="NoSpacing"/>
        <w:numPr>
          <w:ilvl w:val="0"/>
          <w:numId w:val="10"/>
        </w:numPr>
      </w:pPr>
      <w:r w:rsidRPr="00035620">
        <w:rPr>
          <w:u w:val="single"/>
        </w:rPr>
        <w:t>устойчивость к коррозии</w:t>
      </w:r>
      <w:r w:rsidRPr="00035620">
        <w:rPr>
          <w:lang w:val="en-US"/>
        </w:rPr>
        <w:t>;</w:t>
      </w:r>
    </w:p>
    <w:p w:rsidR="000639DE" w:rsidRPr="00035620" w:rsidRDefault="000639DE" w:rsidP="00035620">
      <w:pPr>
        <w:pStyle w:val="NoSpacing"/>
        <w:numPr>
          <w:ilvl w:val="0"/>
          <w:numId w:val="10"/>
        </w:numPr>
      </w:pPr>
      <w:r w:rsidRPr="00035620">
        <w:t>удобство монтажа</w:t>
      </w:r>
      <w:r w:rsidRPr="00035620">
        <w:rPr>
          <w:lang w:val="en-US"/>
        </w:rPr>
        <w:t>;</w:t>
      </w:r>
    </w:p>
    <w:p w:rsidR="000639DE" w:rsidRPr="00035620" w:rsidRDefault="000639DE" w:rsidP="00035620">
      <w:pPr>
        <w:pStyle w:val="NoSpacing"/>
        <w:numPr>
          <w:ilvl w:val="0"/>
          <w:numId w:val="10"/>
        </w:numPr>
      </w:pPr>
      <w:r w:rsidRPr="00035620">
        <w:t>удобство транспортировки, утилизации и переработки и прочее.</w:t>
      </w:r>
    </w:p>
    <w:p w:rsidR="000639DE" w:rsidRPr="00035620" w:rsidRDefault="000639DE" w:rsidP="00035620">
      <w:pPr>
        <w:pStyle w:val="NoSpacing"/>
      </w:pPr>
      <w:r w:rsidRPr="00035620">
        <w:t>Также немаловажным фактором в вопросе энергоэффективности функционирования системы централизованного ХВС ГО г. Переславль-Залесский является большой объем утечек воды в распределительных сетях, приводящий к повышению удельных затрат электроэнергии на транспортировку воды до конечных потребителей: значительная часть электроэнергии тратится впустую.</w:t>
      </w:r>
    </w:p>
    <w:p w:rsidR="000639DE" w:rsidRPr="00035620" w:rsidRDefault="000639DE" w:rsidP="00035620">
      <w:pPr>
        <w:pStyle w:val="NoSpacing"/>
        <w:keepNext/>
        <w:ind w:firstLine="0"/>
        <w:rPr>
          <w:b/>
          <w:szCs w:val="28"/>
        </w:rPr>
      </w:pPr>
      <w:r w:rsidRPr="00035620">
        <w:rPr>
          <w:b/>
          <w:szCs w:val="28"/>
        </w:rPr>
        <w:t>Обеспечение подачи абонентам определенного объема</w:t>
      </w:r>
      <w:r>
        <w:rPr>
          <w:b/>
          <w:szCs w:val="28"/>
        </w:rPr>
        <w:t xml:space="preserve"> </w:t>
      </w:r>
      <w:r w:rsidRPr="00035620">
        <w:rPr>
          <w:b/>
          <w:szCs w:val="28"/>
        </w:rPr>
        <w:t>питьевой воды установленного качества</w:t>
      </w:r>
    </w:p>
    <w:p w:rsidR="000639DE" w:rsidRPr="00035620" w:rsidRDefault="000639DE" w:rsidP="00035620">
      <w:pPr>
        <w:pStyle w:val="NoSpacing"/>
      </w:pPr>
      <w:r w:rsidRPr="00035620">
        <w:t>В настоящее время в системе централизованного ХВ ГО г. Переславль-Залесский отсутствует проблема нехватки воды как на этапе её непосредственной реализации абонентам, так и на этапе забора из источника. Анализируя перспективы развития муниципального образования на основании генерального плана (подраздел 2.2), можно сделать вывод о том, что на рассматриваемом в указанном документе периоде (до 2025 г.) не планируется значительного увеличения численности населения ГО г. Переславль-Залесский, а также не планируется ввод в эксплуатацию иных энергоемких объектов, потребляющих в ходе технологического процесса большие объемы воды питьевого или технического качества.</w:t>
      </w:r>
    </w:p>
    <w:p w:rsidR="000639DE" w:rsidRPr="00035620" w:rsidRDefault="000639DE" w:rsidP="00035620">
      <w:pPr>
        <w:pStyle w:val="NoSpacing"/>
      </w:pPr>
      <w:r w:rsidRPr="00035620">
        <w:t xml:space="preserve">В соответствии с обозначенным следует сделать вывод об отсутствии необходимости увеличения производительности как водозаборных, так и водоподготовительных элементов, относящихся к системе централизованного ХВС ГО г. Переславль-Залесский. Основные мероприятиями по поддержанию необходимой производительности водозаборных и водоподготовительных элементов системы централизованного ХВС ГО г. Переславль-Залесский – это проведение работ по восстановлению технического состояния соответствующих сооружений. </w:t>
      </w:r>
    </w:p>
    <w:p w:rsidR="000639DE" w:rsidRPr="00035620" w:rsidRDefault="000639DE" w:rsidP="00035620">
      <w:pPr>
        <w:pStyle w:val="NoSpacing"/>
        <w:keepNext/>
        <w:spacing w:line="240" w:lineRule="auto"/>
        <w:ind w:firstLine="0"/>
        <w:rPr>
          <w:b/>
        </w:rPr>
      </w:pPr>
      <w:r w:rsidRPr="00035620">
        <w:rPr>
          <w:b/>
          <w:szCs w:val="28"/>
        </w:rPr>
        <w:t>Сокращение</w:t>
      </w:r>
      <w:r w:rsidRPr="00035620">
        <w:rPr>
          <w:b/>
        </w:rPr>
        <w:t xml:space="preserve"> нерационального использования питьевой воды</w:t>
      </w:r>
    </w:p>
    <w:p w:rsidR="000639DE" w:rsidRPr="00035620" w:rsidRDefault="000639DE" w:rsidP="00035620">
      <w:pPr>
        <w:pStyle w:val="NoSpacing"/>
      </w:pPr>
      <w:r w:rsidRPr="00035620">
        <w:t xml:space="preserve">В настоящее в системе централизованного ХВС ГО г. Переславль-Залесский насущной проблемой является нерациональное использование холодной воды питьевого качества: неучтенные расходы составляют до 46,7 % от объема подаваемой в распределительную сеть воды. К неучтенным расходам относятся как потери при транспортировке воды к конечным потребителям, так и безучетное водопотребление (несанкционированное подключение потребителей к системе, наличие водоразборных колонок). В настоящее время в ГО г. Переславль–Залесский оборудовано общедомовыми ПКУ около 30 % многоквартирных жилых домов. </w:t>
      </w:r>
    </w:p>
    <w:p w:rsidR="000639DE" w:rsidRPr="00035620" w:rsidRDefault="000639DE" w:rsidP="00035620">
      <w:pPr>
        <w:pStyle w:val="NoSpacing"/>
      </w:pPr>
      <w:r w:rsidRPr="00035620">
        <w:t>Первоочередными мероприятиями по сокращению нерационального использования холодной воды питьевого качества являются:</w:t>
      </w:r>
    </w:p>
    <w:p w:rsidR="000639DE" w:rsidRPr="00035620" w:rsidRDefault="000639DE" w:rsidP="00035620">
      <w:pPr>
        <w:pStyle w:val="NoSpacing"/>
        <w:numPr>
          <w:ilvl w:val="0"/>
          <w:numId w:val="10"/>
        </w:numPr>
      </w:pPr>
      <w:r w:rsidRPr="00035620">
        <w:t>оборудование ПКУ всех существующих и перспективных потребителей, в первую очередь – многоквартирных жилых домов;</w:t>
      </w:r>
    </w:p>
    <w:p w:rsidR="000639DE" w:rsidRPr="00035620" w:rsidRDefault="000639DE" w:rsidP="00035620">
      <w:pPr>
        <w:pStyle w:val="NoSpacing"/>
        <w:numPr>
          <w:ilvl w:val="0"/>
          <w:numId w:val="10"/>
        </w:numPr>
      </w:pPr>
      <w:r w:rsidRPr="00035620">
        <w:t>удаление водоразборных колонок и подключение потребителей, получающих холодную воду из водоразборных колонок, к системе централизованного ХВС посредством индивидуальных вводов, оборудованных ПКУ;</w:t>
      </w:r>
    </w:p>
    <w:p w:rsidR="000639DE" w:rsidRPr="00035620" w:rsidRDefault="000639DE" w:rsidP="00035620">
      <w:pPr>
        <w:pStyle w:val="NoSpacing"/>
        <w:numPr>
          <w:ilvl w:val="0"/>
          <w:numId w:val="10"/>
        </w:numPr>
      </w:pPr>
      <w:r w:rsidRPr="00035620">
        <w:t>перекладка изношенных участков сетей, имеющих наибольший диаметр.</w:t>
      </w:r>
    </w:p>
    <w:p w:rsidR="000639DE" w:rsidRPr="00035620" w:rsidRDefault="000639DE" w:rsidP="00035620">
      <w:pPr>
        <w:pStyle w:val="NoSpacing"/>
      </w:pPr>
      <w:r w:rsidRPr="00035620">
        <w:t>В соответствии  с требованиями Федерального закона от 23.11.2009 № 261-ФЗ «Об энергосбережении …» все вновь вводимые объекты капитального строительства (как жилые дома, так и производственные объекты и объекты коммунально-бытового обслуживания) должны быть оборудованы приборами учета потребляемых энергоресурсов, включая как холодную так и горячую воду.</w:t>
      </w:r>
    </w:p>
    <w:p w:rsidR="000639DE" w:rsidRPr="00035620" w:rsidRDefault="000639DE" w:rsidP="00035620">
      <w:pPr>
        <w:pStyle w:val="NoSpacing"/>
      </w:pPr>
    </w:p>
    <w:p w:rsidR="000639DE" w:rsidRPr="00035620" w:rsidRDefault="000639DE" w:rsidP="00035620">
      <w:pPr>
        <w:pStyle w:val="NoSpacing"/>
      </w:pPr>
      <w:r w:rsidRPr="00035620">
        <w:t xml:space="preserve">В соответствии с Приказом Министерства строительства и жилищно-коммунального хозяйства Российской Федерации (Минстрой России) от 4.04.2014 № 162/пр «Об утверждении перечня показателей…» к целевым показателям функционирования систем централизованного ХВС относят: </w:t>
      </w:r>
    </w:p>
    <w:p w:rsidR="000639DE" w:rsidRPr="00035620" w:rsidRDefault="000639DE" w:rsidP="00035620">
      <w:pPr>
        <w:pStyle w:val="NoSpacing"/>
        <w:numPr>
          <w:ilvl w:val="0"/>
          <w:numId w:val="18"/>
        </w:numPr>
        <w:ind w:left="1429"/>
        <w:rPr>
          <w:u w:val="single"/>
        </w:rPr>
      </w:pPr>
      <w:r w:rsidRPr="00035620">
        <w:rPr>
          <w:u w:val="single"/>
        </w:rPr>
        <w:t>показатели качества воды;</w:t>
      </w:r>
    </w:p>
    <w:p w:rsidR="000639DE" w:rsidRPr="00035620" w:rsidRDefault="000639DE" w:rsidP="00035620">
      <w:pPr>
        <w:pStyle w:val="NoSpacing"/>
        <w:numPr>
          <w:ilvl w:val="0"/>
          <w:numId w:val="18"/>
        </w:numPr>
        <w:ind w:left="1429"/>
        <w:rPr>
          <w:u w:val="single"/>
        </w:rPr>
      </w:pPr>
      <w:r w:rsidRPr="00035620">
        <w:rPr>
          <w:u w:val="single"/>
        </w:rPr>
        <w:t>показатели надежности и бесперебойности водоснабжения;</w:t>
      </w:r>
    </w:p>
    <w:p w:rsidR="000639DE" w:rsidRPr="00035620" w:rsidRDefault="000639DE" w:rsidP="00035620">
      <w:pPr>
        <w:pStyle w:val="NoSpacing"/>
        <w:numPr>
          <w:ilvl w:val="0"/>
          <w:numId w:val="18"/>
        </w:numPr>
        <w:ind w:left="1429"/>
      </w:pPr>
      <w:r w:rsidRPr="00035620">
        <w:rPr>
          <w:u w:val="single"/>
        </w:rPr>
        <w:t>показатели эффективности использования ресурсов, в том числе уровень</w:t>
      </w:r>
      <w:r w:rsidRPr="00035620">
        <w:t xml:space="preserve"> потерь воды.</w:t>
      </w:r>
    </w:p>
    <w:p w:rsidR="000639DE" w:rsidRPr="00035620" w:rsidRDefault="000639DE" w:rsidP="00035620">
      <w:pPr>
        <w:pStyle w:val="NoSpacing"/>
      </w:pPr>
      <w:r w:rsidRPr="00035620">
        <w:t>Данные целевые показатели рассмотрены в разделе 7.</w:t>
      </w:r>
    </w:p>
    <w:p w:rsidR="000639DE" w:rsidRPr="00035620" w:rsidRDefault="000639DE" w:rsidP="00035620">
      <w:pPr>
        <w:pStyle w:val="Heading2"/>
        <w:numPr>
          <w:ilvl w:val="1"/>
          <w:numId w:val="4"/>
        </w:numPr>
        <w:spacing w:before="0"/>
      </w:pPr>
      <w:bookmarkStart w:id="46" w:name="_Toc437566881"/>
      <w:r w:rsidRPr="00035620">
        <w:t>Различные сценарии развития централизованных систем водоснабжения в зависимости от различных сценариев развития городского округа</w:t>
      </w:r>
      <w:bookmarkEnd w:id="46"/>
    </w:p>
    <w:p w:rsidR="000639DE" w:rsidRPr="00035620" w:rsidRDefault="000639DE" w:rsidP="00035620">
      <w:pPr>
        <w:pStyle w:val="NoSpacing"/>
      </w:pPr>
      <w:r w:rsidRPr="00035620">
        <w:t>ГО г. Переславль-Залесский расположен в южной части Ярославской области, в 20 км от Владимирской области и в 140 км от г. Москвы, вдоль</w:t>
      </w:r>
      <w:r>
        <w:t xml:space="preserve"> </w:t>
      </w:r>
      <w:r w:rsidRPr="00035620">
        <w:t>федеральной автомобильной дороги М-8 «Холмогоры» (на берегу оз. Плещеево, в месте впадения в него р. Трубеж).</w:t>
      </w:r>
    </w:p>
    <w:p w:rsidR="000639DE" w:rsidRPr="00035620" w:rsidRDefault="000639DE" w:rsidP="00035620">
      <w:pPr>
        <w:pStyle w:val="NoSpacing"/>
      </w:pPr>
      <w:r w:rsidRPr="00035620">
        <w:t>ГО г. Переславль-Залесский является административным центром Переславского района, но не входит в его состав.</w:t>
      </w:r>
    </w:p>
    <w:p w:rsidR="000639DE" w:rsidRPr="00035620" w:rsidRDefault="000639DE" w:rsidP="00035620">
      <w:pPr>
        <w:pStyle w:val="NoSpacing"/>
        <w:ind w:left="113"/>
      </w:pPr>
      <w:r w:rsidRPr="00035620">
        <w:t>Основные характеристики ГО г. Переславль-Залесский следующие:</w:t>
      </w:r>
    </w:p>
    <w:p w:rsidR="000639DE" w:rsidRPr="00035620" w:rsidRDefault="000639DE" w:rsidP="00035620">
      <w:pPr>
        <w:pStyle w:val="NoSpacing"/>
        <w:numPr>
          <w:ilvl w:val="0"/>
          <w:numId w:val="10"/>
        </w:numPr>
      </w:pPr>
      <w:r w:rsidRPr="00035620">
        <w:t>территория – 2250 га;</w:t>
      </w:r>
    </w:p>
    <w:p w:rsidR="000639DE" w:rsidRPr="00035620" w:rsidRDefault="000639DE" w:rsidP="00035620">
      <w:pPr>
        <w:pStyle w:val="NoSpacing"/>
        <w:numPr>
          <w:ilvl w:val="0"/>
          <w:numId w:val="10"/>
        </w:numPr>
      </w:pPr>
      <w:r w:rsidRPr="00035620">
        <w:t>численность населения на 01.01.2015 – 40028 человек;</w:t>
      </w:r>
    </w:p>
    <w:p w:rsidR="000639DE" w:rsidRPr="00035620" w:rsidRDefault="000639DE" w:rsidP="00035620">
      <w:pPr>
        <w:pStyle w:val="NoSpacing"/>
        <w:numPr>
          <w:ilvl w:val="0"/>
          <w:numId w:val="10"/>
        </w:numPr>
      </w:pPr>
      <w:r w:rsidRPr="00035620">
        <w:t>площадь жилого фонда – 911100 м²;</w:t>
      </w:r>
    </w:p>
    <w:p w:rsidR="000639DE" w:rsidRPr="00035620" w:rsidRDefault="000639DE" w:rsidP="00035620">
      <w:pPr>
        <w:pStyle w:val="NoSpacing"/>
        <w:numPr>
          <w:ilvl w:val="0"/>
          <w:numId w:val="10"/>
        </w:numPr>
      </w:pPr>
      <w:r w:rsidRPr="00035620">
        <w:t xml:space="preserve">средняя обеспеченность населения жилым фондом – 20,62 м²/чел. </w:t>
      </w:r>
    </w:p>
    <w:p w:rsidR="000639DE" w:rsidRPr="00035620" w:rsidRDefault="000639DE" w:rsidP="00035620">
      <w:pPr>
        <w:pStyle w:val="NoSpacing"/>
      </w:pPr>
      <w:r w:rsidRPr="00035620">
        <w:t>В соответствии с материалами генерального плана ГО г. Переславль-Залесский, на перспективу (к 2025 г.) предлагается ввод около 591 тыс м² жилой площади за расчётный период. Планируемое распределение жилого фонда по этапам строительства на территории ГО г. Переславль-Залесский, а также динамика роста численности населения представлены в таблице 2.1.</w:t>
      </w:r>
    </w:p>
    <w:p w:rsidR="000639DE" w:rsidRPr="00035620" w:rsidRDefault="000639DE" w:rsidP="00035620">
      <w:pPr>
        <w:pStyle w:val="Caption"/>
      </w:pPr>
      <w:bookmarkStart w:id="47" w:name="_Toc437566917"/>
      <w:r w:rsidRPr="00035620">
        <w:t xml:space="preserve">Таблица </w:t>
      </w:r>
      <w:fldSimple w:instr=" STYLEREF 1 \s ">
        <w:r>
          <w:rPr>
            <w:noProof/>
          </w:rPr>
          <w:t>2</w:t>
        </w:r>
      </w:fldSimple>
      <w:r w:rsidRPr="00035620">
        <w:t>.</w:t>
      </w:r>
      <w:fldSimple w:instr=" SEQ Таблица \* ARABIC \s 1 ">
        <w:r>
          <w:rPr>
            <w:noProof/>
          </w:rPr>
          <w:t>1</w:t>
        </w:r>
      </w:fldSimple>
      <w:r w:rsidRPr="00035620">
        <w:t xml:space="preserve"> – Планируемое распределение жилого фонда на территории ГО г. Переславль-Залесский и динамика роста численности населения</w:t>
      </w:r>
      <w:bookmarkEnd w:id="47"/>
    </w:p>
    <w:tbl>
      <w:tblPr>
        <w:tblW w:w="5000" w:type="pct"/>
        <w:tblLook w:val="00A0"/>
      </w:tblPr>
      <w:tblGrid>
        <w:gridCol w:w="3024"/>
        <w:gridCol w:w="2277"/>
        <w:gridCol w:w="2276"/>
        <w:gridCol w:w="2276"/>
      </w:tblGrid>
      <w:tr w:rsidR="000639DE" w:rsidRPr="00CB39BE" w:rsidTr="00210A21">
        <w:trPr>
          <w:trHeight w:val="945"/>
        </w:trPr>
        <w:tc>
          <w:tcPr>
            <w:tcW w:w="1534" w:type="pc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Показатель</w:t>
            </w:r>
          </w:p>
        </w:tc>
        <w:tc>
          <w:tcPr>
            <w:tcW w:w="1155" w:type="pct"/>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Существующее положение (на 2007 г.)</w:t>
            </w:r>
          </w:p>
        </w:tc>
        <w:tc>
          <w:tcPr>
            <w:tcW w:w="1155" w:type="pct"/>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1 очередь реализации (план на 2015 г.)</w:t>
            </w:r>
          </w:p>
        </w:tc>
        <w:tc>
          <w:tcPr>
            <w:tcW w:w="1155" w:type="pct"/>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Расчетный срок (план на 2025 г.)</w:t>
            </w:r>
          </w:p>
        </w:tc>
      </w:tr>
      <w:tr w:rsidR="000639DE" w:rsidRPr="00CB39BE" w:rsidTr="00210A21">
        <w:trPr>
          <w:trHeight w:val="630"/>
        </w:trPr>
        <w:tc>
          <w:tcPr>
            <w:tcW w:w="153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rPr>
            </w:pPr>
            <w:r w:rsidRPr="00035620">
              <w:rPr>
                <w:color w:val="000000"/>
                <w:szCs w:val="24"/>
              </w:rPr>
              <w:t>Существующий жилой фонд, тыс. м²</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911,1</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1000</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1465,268</w:t>
            </w:r>
          </w:p>
        </w:tc>
      </w:tr>
      <w:tr w:rsidR="000639DE" w:rsidRPr="00CB39BE" w:rsidTr="00210A21">
        <w:trPr>
          <w:trHeight w:val="630"/>
        </w:trPr>
        <w:tc>
          <w:tcPr>
            <w:tcW w:w="153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rPr>
            </w:pPr>
            <w:r w:rsidRPr="00035620">
              <w:rPr>
                <w:color w:val="000000"/>
                <w:szCs w:val="24"/>
              </w:rPr>
              <w:t>Сохраняемый жилой фонд, тыс. м²</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895,9</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874,173</w:t>
            </w:r>
          </w:p>
        </w:tc>
      </w:tr>
      <w:tr w:rsidR="000639DE" w:rsidRPr="00CB39BE" w:rsidTr="00210A21">
        <w:trPr>
          <w:trHeight w:val="630"/>
        </w:trPr>
        <w:tc>
          <w:tcPr>
            <w:tcW w:w="153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rPr>
            </w:pPr>
            <w:r w:rsidRPr="00035620">
              <w:rPr>
                <w:color w:val="000000"/>
                <w:szCs w:val="24"/>
              </w:rPr>
              <w:t>Убыль жилого фонда, тыс. м²</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15,2</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36,927</w:t>
            </w:r>
          </w:p>
        </w:tc>
      </w:tr>
      <w:tr w:rsidR="000639DE" w:rsidRPr="00CB39BE" w:rsidTr="00210A21">
        <w:trPr>
          <w:trHeight w:val="630"/>
        </w:trPr>
        <w:tc>
          <w:tcPr>
            <w:tcW w:w="153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rPr>
            </w:pPr>
            <w:r w:rsidRPr="00035620">
              <w:rPr>
                <w:color w:val="000000"/>
                <w:szCs w:val="24"/>
              </w:rPr>
              <w:t>Жилой фонд нового строительства, тыс. м²</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rPr>
            </w:pPr>
            <w:r w:rsidRPr="00035620">
              <w:rPr>
                <w:color w:val="000000"/>
                <w:szCs w:val="24"/>
              </w:rPr>
              <w:t> </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104,1</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591,095</w:t>
            </w:r>
          </w:p>
        </w:tc>
      </w:tr>
      <w:tr w:rsidR="000639DE" w:rsidRPr="00CB39BE" w:rsidTr="00210A21">
        <w:trPr>
          <w:trHeight w:val="630"/>
        </w:trPr>
        <w:tc>
          <w:tcPr>
            <w:tcW w:w="153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r w:rsidRPr="00035620">
              <w:rPr>
                <w:color w:val="000000"/>
                <w:szCs w:val="24"/>
              </w:rPr>
              <w:t>Численность населения, тыс. м²</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42,4</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42,4</w:t>
            </w:r>
          </w:p>
        </w:tc>
        <w:tc>
          <w:tcPr>
            <w:tcW w:w="1155"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42,5</w:t>
            </w:r>
          </w:p>
        </w:tc>
      </w:tr>
    </w:tbl>
    <w:p w:rsidR="000639DE" w:rsidRPr="00035620" w:rsidRDefault="000639DE" w:rsidP="00035620">
      <w:pPr>
        <w:pStyle w:val="Caption"/>
      </w:pPr>
    </w:p>
    <w:p w:rsidR="000639DE" w:rsidRPr="00035620" w:rsidRDefault="000639DE" w:rsidP="00035620">
      <w:pPr>
        <w:pStyle w:val="NoSpacing"/>
        <w:spacing w:after="0"/>
        <w:ind w:left="1429" w:firstLine="0"/>
      </w:pPr>
    </w:p>
    <w:p w:rsidR="000639DE" w:rsidRPr="00035620" w:rsidRDefault="000639DE" w:rsidP="00035620">
      <w:pPr>
        <w:pStyle w:val="NoSpacing"/>
      </w:pPr>
      <w:r w:rsidRPr="00035620">
        <w:t>Общее количество жилого фонда на расчетный срок составит:</w:t>
      </w:r>
    </w:p>
    <w:p w:rsidR="000639DE" w:rsidRPr="00035620" w:rsidRDefault="000639DE" w:rsidP="00035620">
      <w:pPr>
        <w:pStyle w:val="NoSpacing"/>
        <w:jc w:val="center"/>
      </w:pPr>
      <w:r w:rsidRPr="00035620">
        <w:t>874,173+591,095=1 465,268 тыс. м² общей площади.</w:t>
      </w:r>
    </w:p>
    <w:p w:rsidR="000639DE" w:rsidRPr="00035620" w:rsidRDefault="000639DE" w:rsidP="00035620">
      <w:pPr>
        <w:pStyle w:val="NoSpacing"/>
      </w:pPr>
      <w:r w:rsidRPr="00035620">
        <w:t xml:space="preserve">Показатель жилищной обеспеченности на расчетный срок составит: </w:t>
      </w:r>
    </w:p>
    <w:p w:rsidR="000639DE" w:rsidRPr="00035620" w:rsidRDefault="000639DE" w:rsidP="00035620">
      <w:pPr>
        <w:pStyle w:val="NoSpacing"/>
        <w:jc w:val="center"/>
      </w:pPr>
      <w:r w:rsidRPr="00035620">
        <w:t>1 465,268 : 42500 = 34 м²/чел.</w:t>
      </w:r>
    </w:p>
    <w:p w:rsidR="000639DE" w:rsidRPr="00035620" w:rsidRDefault="000639DE" w:rsidP="00035620">
      <w:pPr>
        <w:pStyle w:val="NoSpacing"/>
      </w:pPr>
      <w:r w:rsidRPr="00035620">
        <w:t>В соответствии с генеральным планом ГО г. Переславль-Залесский предполагается четыре основных типа жилой застройки по преобладающей этажности жилого фонда:</w:t>
      </w:r>
    </w:p>
    <w:p w:rsidR="000639DE" w:rsidRPr="00035620" w:rsidRDefault="000639DE" w:rsidP="00035620">
      <w:pPr>
        <w:pStyle w:val="NoSpacing"/>
      </w:pPr>
      <w:r w:rsidRPr="00035620">
        <w:rPr>
          <w:b/>
        </w:rPr>
        <w:t>Индивидуальная жилая застройка</w:t>
      </w:r>
      <w:r w:rsidRPr="00035620">
        <w:t xml:space="preserve"> представлена 1-2 этажными индивидуальными жилыми домами на 1 семью с участками до 0,12 га. Общая площадь коттеджей не регламентируется, но для расчетов ориентировочно принимается в размере 175 м² общей площади на 1 коттедж. Плотность размещения коттеджей – 6 участков на гектар.</w:t>
      </w:r>
    </w:p>
    <w:p w:rsidR="000639DE" w:rsidRPr="00035620" w:rsidRDefault="000639DE" w:rsidP="00035620">
      <w:pPr>
        <w:pStyle w:val="NoSpacing"/>
      </w:pPr>
      <w:r w:rsidRPr="00035620">
        <w:rPr>
          <w:b/>
        </w:rPr>
        <w:t xml:space="preserve">Смешанная застройка </w:t>
      </w:r>
      <w:r w:rsidRPr="00035620">
        <w:t>представлена среднеэтажной застройкой (20%), малоэтажной высокоплотной (45%) и индивидуальной застройкой (35%). Плотность застройки по общей площади жилых домой «брутто» микрорайона порядка 3000м</w:t>
      </w:r>
      <w:r w:rsidRPr="00035620">
        <w:rPr>
          <w:vertAlign w:val="superscript"/>
        </w:rPr>
        <w:t>2</w:t>
      </w:r>
      <w:r w:rsidRPr="00035620">
        <w:t xml:space="preserve">/га. Плотность застройки по численности населения (при жилищной обеспеченности расчетного срока) 90-110 чел/га. </w:t>
      </w:r>
    </w:p>
    <w:p w:rsidR="000639DE" w:rsidRPr="00035620" w:rsidRDefault="000639DE" w:rsidP="00035620">
      <w:pPr>
        <w:pStyle w:val="NoSpacing"/>
      </w:pPr>
      <w:r w:rsidRPr="00035620">
        <w:rPr>
          <w:b/>
        </w:rPr>
        <w:t>Многоэтажная высокоплотная застройка</w:t>
      </w:r>
      <w:r w:rsidRPr="00035620">
        <w:t xml:space="preserve"> представлена секционными жилыми домами 5-6-9 этажей. Предлагается преимущественное применение жилой застройки в 5 этажей в кварталах многоэтажной жилой застройки. Плотность застройки по общей площади жилых домов «брутто» микрорайона порядка 7000 м</w:t>
      </w:r>
      <w:r w:rsidRPr="00035620">
        <w:rPr>
          <w:vertAlign w:val="superscript"/>
        </w:rPr>
        <w:t>2</w:t>
      </w:r>
      <w:r w:rsidRPr="00035620">
        <w:t>/га. Плотность застройки по численности населения(при жилищной обеспеченности расчетного срока) 220-240 чел/га.</w:t>
      </w:r>
    </w:p>
    <w:p w:rsidR="000639DE" w:rsidRPr="00035620" w:rsidRDefault="000639DE" w:rsidP="00035620">
      <w:pPr>
        <w:pStyle w:val="NoSpacing"/>
      </w:pPr>
      <w:r w:rsidRPr="00035620">
        <w:rPr>
          <w:b/>
        </w:rPr>
        <w:t>Малоэтажная застройка многоквартирными домами без индивидуальных участков (2-4 этажа)</w:t>
      </w:r>
      <w:r w:rsidRPr="00035620">
        <w:t>. Плотность застройки по общей площади жилых домов «брутто» микрорайона порядка 3500 м</w:t>
      </w:r>
      <w:r w:rsidRPr="00035620">
        <w:rPr>
          <w:vertAlign w:val="superscript"/>
        </w:rPr>
        <w:t>2</w:t>
      </w:r>
      <w:r w:rsidRPr="00035620">
        <w:t xml:space="preserve">/га. Плотность застройки по численности населения (при жилищной обеспеченности расчетного срока 34 м²/чел) 100-120 чел/га. </w:t>
      </w:r>
    </w:p>
    <w:p w:rsidR="000639DE" w:rsidRPr="007B59E3" w:rsidRDefault="000639DE" w:rsidP="007B59E3">
      <w:pPr>
        <w:jc w:val="center"/>
        <w:rPr>
          <w:b/>
        </w:rPr>
      </w:pPr>
      <w:r w:rsidRPr="00035620">
        <w:rPr>
          <w:szCs w:val="24"/>
        </w:rPr>
        <w:br w:type="page"/>
      </w:r>
      <w:bookmarkStart w:id="48" w:name="_Toc437566882"/>
      <w:r w:rsidRPr="007B59E3">
        <w:rPr>
          <w:b/>
          <w:szCs w:val="24"/>
        </w:rPr>
        <w:t xml:space="preserve">3. </w:t>
      </w:r>
      <w:r w:rsidRPr="007B59E3">
        <w:rPr>
          <w:b/>
        </w:rPr>
        <w:t>Баланс водоснабжения и потребления питьевой воды</w:t>
      </w:r>
      <w:bookmarkEnd w:id="48"/>
    </w:p>
    <w:p w:rsidR="000639DE" w:rsidRPr="00035620" w:rsidRDefault="000639DE" w:rsidP="007B59E3">
      <w:pPr>
        <w:pStyle w:val="Heading2"/>
        <w:numPr>
          <w:ilvl w:val="1"/>
          <w:numId w:val="25"/>
        </w:numPr>
        <w:spacing w:before="0"/>
      </w:pPr>
      <w:bookmarkStart w:id="49" w:name="_Toc437566883"/>
      <w:r w:rsidRPr="00035620">
        <w:t>Общий баланс подачи и реализации воды, включая анализ и оценку структурных составляющих потерь питьевой</w:t>
      </w:r>
      <w:r>
        <w:t xml:space="preserve"> </w:t>
      </w:r>
      <w:r w:rsidRPr="00035620">
        <w:t>воды при ее производстве и транспортировке</w:t>
      </w:r>
      <w:bookmarkEnd w:id="49"/>
    </w:p>
    <w:p w:rsidR="000639DE" w:rsidRPr="00035620" w:rsidRDefault="000639DE" w:rsidP="00035620">
      <w:pPr>
        <w:pStyle w:val="NoSpacing"/>
      </w:pPr>
      <w:r w:rsidRPr="00035620">
        <w:t>Производственные показатели функционирования системы централизованного ХВС ГО г. Переславль-Залесский за 2012-2014 гг. отражены в таблице 3.1 и на рисунке 3.1.</w:t>
      </w:r>
    </w:p>
    <w:p w:rsidR="000639DE" w:rsidRPr="00035620" w:rsidRDefault="000639DE" w:rsidP="00035620">
      <w:pPr>
        <w:pStyle w:val="Caption"/>
      </w:pPr>
      <w:bookmarkStart w:id="50" w:name="_Toc437566918"/>
      <w:r w:rsidRPr="00035620">
        <w:t xml:space="preserve">Таблица </w:t>
      </w:r>
      <w:fldSimple w:instr=" STYLEREF 1 \s ">
        <w:r>
          <w:rPr>
            <w:noProof/>
          </w:rPr>
          <w:t>2</w:t>
        </w:r>
      </w:fldSimple>
      <w:r w:rsidRPr="00035620">
        <w:t>.</w:t>
      </w:r>
      <w:fldSimple w:instr=" SEQ Таблица \* ARABIC \s 1 ">
        <w:r>
          <w:rPr>
            <w:noProof/>
          </w:rPr>
          <w:t>2</w:t>
        </w:r>
      </w:fldSimple>
      <w:r w:rsidRPr="00035620">
        <w:t xml:space="preserve"> – Производственные показатели функционирования системы централизованного ХВС ГО г. Переславль-Залесский за 2012-2014 гг.</w:t>
      </w:r>
      <w:bookmarkEnd w:id="50"/>
    </w:p>
    <w:tbl>
      <w:tblPr>
        <w:tblW w:w="5000" w:type="pct"/>
        <w:tblLook w:val="00A0"/>
      </w:tblPr>
      <w:tblGrid>
        <w:gridCol w:w="1345"/>
        <w:gridCol w:w="1429"/>
        <w:gridCol w:w="1901"/>
        <w:gridCol w:w="1235"/>
        <w:gridCol w:w="1235"/>
        <w:gridCol w:w="1236"/>
        <w:gridCol w:w="1472"/>
      </w:tblGrid>
      <w:tr w:rsidR="000639DE" w:rsidRPr="00CB39BE" w:rsidTr="007755CF">
        <w:trPr>
          <w:trHeight w:val="2325"/>
        </w:trPr>
        <w:tc>
          <w:tcPr>
            <w:tcW w:w="666" w:type="pc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Отчетный период</w:t>
            </w:r>
          </w:p>
        </w:tc>
        <w:tc>
          <w:tcPr>
            <w:tcW w:w="666" w:type="pct"/>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Забрано воды от источника, тыс. м</w:t>
            </w:r>
            <w:r w:rsidRPr="00035620">
              <w:rPr>
                <w:rFonts w:ascii="Calibri" w:hAnsi="Calibri"/>
                <w:b/>
                <w:bCs/>
                <w:color w:val="000000"/>
                <w:szCs w:val="24"/>
              </w:rPr>
              <w:t>³</w:t>
            </w:r>
          </w:p>
        </w:tc>
        <w:tc>
          <w:tcPr>
            <w:tcW w:w="1004"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 xml:space="preserve"> Технологические нужды организации, тыс. м³</w:t>
            </w:r>
          </w:p>
        </w:tc>
        <w:tc>
          <w:tcPr>
            <w:tcW w:w="666"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Подача воды в распределительные сети, тыс. м³</w:t>
            </w:r>
          </w:p>
        </w:tc>
        <w:tc>
          <w:tcPr>
            <w:tcW w:w="666"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Потери воды при транспортировке, тыс. м³</w:t>
            </w:r>
          </w:p>
        </w:tc>
        <w:tc>
          <w:tcPr>
            <w:tcW w:w="666"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Полезная реализация воды потребителям, тыс. м³</w:t>
            </w:r>
          </w:p>
        </w:tc>
        <w:tc>
          <w:tcPr>
            <w:tcW w:w="666" w:type="pct"/>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Отношение потерь к подаче воды в сети</w:t>
            </w:r>
          </w:p>
        </w:tc>
      </w:tr>
      <w:tr w:rsidR="000639DE" w:rsidRPr="00CB39BE" w:rsidTr="007755CF">
        <w:trPr>
          <w:trHeight w:val="315"/>
        </w:trPr>
        <w:tc>
          <w:tcPr>
            <w:tcW w:w="666"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2012 г.</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5 396,8</w:t>
            </w:r>
          </w:p>
        </w:tc>
        <w:tc>
          <w:tcPr>
            <w:tcW w:w="1004"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269,5</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5 127,3</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2 021,4</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3 105,9</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39,42%</w:t>
            </w:r>
          </w:p>
        </w:tc>
      </w:tr>
      <w:tr w:rsidR="000639DE" w:rsidRPr="00CB39BE" w:rsidTr="007755CF">
        <w:trPr>
          <w:trHeight w:val="315"/>
        </w:trPr>
        <w:tc>
          <w:tcPr>
            <w:tcW w:w="666"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2013 г.</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7 615,1</w:t>
            </w:r>
          </w:p>
        </w:tc>
        <w:tc>
          <w:tcPr>
            <w:tcW w:w="1004"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380,3</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7 234,8</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3 164,4</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4 070,4</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43,74%</w:t>
            </w:r>
          </w:p>
        </w:tc>
      </w:tr>
      <w:tr w:rsidR="000639DE" w:rsidRPr="00CB39BE" w:rsidTr="007755CF">
        <w:trPr>
          <w:trHeight w:val="315"/>
        </w:trPr>
        <w:tc>
          <w:tcPr>
            <w:tcW w:w="666"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2014 г.</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7 493,2</w:t>
            </w:r>
          </w:p>
        </w:tc>
        <w:tc>
          <w:tcPr>
            <w:tcW w:w="1004"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374,3</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7 118,9</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3 324,7</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3 794,0</w:t>
            </w:r>
          </w:p>
        </w:tc>
        <w:tc>
          <w:tcPr>
            <w:tcW w:w="666"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46,70%</w:t>
            </w:r>
          </w:p>
        </w:tc>
      </w:tr>
    </w:tbl>
    <w:p w:rsidR="000639DE" w:rsidRPr="00035620" w:rsidRDefault="000639DE" w:rsidP="00035620">
      <w:pPr>
        <w:pStyle w:val="NoSpacing"/>
      </w:pPr>
    </w:p>
    <w:p w:rsidR="000639DE" w:rsidRPr="00035620" w:rsidRDefault="000639DE" w:rsidP="00035620">
      <w:pPr>
        <w:pStyle w:val="NoSpacing"/>
        <w:spacing w:after="0"/>
        <w:ind w:firstLine="0"/>
        <w:jc w:val="center"/>
      </w:pPr>
      <w:r>
        <w:rPr>
          <w:noProof/>
          <w:lang w:eastAsia="ru-RU"/>
        </w:rPr>
        <w:pict>
          <v:shape id="Рисунок 6" o:spid="_x0000_i1029" type="#_x0000_t75" style="width:429pt;height:447.75pt;visibility:visible" o:bordertopcolor="black" o:borderleftcolor="black" o:borderbottomcolor="black" o:borderrightcolor="black">
            <v:imagedata r:id="rId12" o:title=""/>
            <w10:bordertop type="single" width="6"/>
            <w10:borderleft type="single" width="6"/>
            <w10:borderbottom type="single" width="6"/>
            <w10:borderright type="single" width="6"/>
          </v:shape>
        </w:pict>
      </w:r>
    </w:p>
    <w:p w:rsidR="000639DE" w:rsidRPr="00035620" w:rsidRDefault="000639DE" w:rsidP="00035620">
      <w:pPr>
        <w:pStyle w:val="NoSpacing"/>
        <w:ind w:firstLine="0"/>
        <w:jc w:val="center"/>
      </w:pPr>
      <w:bookmarkStart w:id="51" w:name="_Toc437566933"/>
      <w:r w:rsidRPr="00035620">
        <w:t xml:space="preserve">Рисунок </w:t>
      </w:r>
      <w:fldSimple w:instr=" STYLEREF 1 \s ">
        <w:r>
          <w:rPr>
            <w:noProof/>
          </w:rPr>
          <w:t>2</w:t>
        </w:r>
      </w:fldSimple>
      <w:r w:rsidRPr="00035620">
        <w:t>.</w:t>
      </w:r>
      <w:fldSimple w:instr=" SEQ Рисунок \* ARABIC \s 1 ">
        <w:r>
          <w:rPr>
            <w:noProof/>
          </w:rPr>
          <w:t>1</w:t>
        </w:r>
      </w:fldSimple>
      <w:r w:rsidRPr="00035620">
        <w:t xml:space="preserve"> – Производственные показатели функционирования системы централизованного ХВС ГО г. Переславль-Залесский за 2012-2014 гг.</w:t>
      </w:r>
      <w:bookmarkEnd w:id="51"/>
    </w:p>
    <w:p w:rsidR="000639DE" w:rsidRPr="00035620" w:rsidRDefault="000639DE" w:rsidP="00035620">
      <w:pPr>
        <w:pStyle w:val="NoSpacing"/>
      </w:pPr>
      <w:r w:rsidRPr="00035620">
        <w:t>Как видно из таблицы и рисунка, в 2013 г. произошло резкое увеличение объемов реализуемой холодной воды по сравнению с 2012 г. (на 964 тыс. м</w:t>
      </w:r>
      <w:r w:rsidRPr="00035620">
        <w:rPr>
          <w:rFonts w:ascii="Calibri" w:hAnsi="Calibri"/>
        </w:rPr>
        <w:t>³</w:t>
      </w:r>
      <w:r w:rsidRPr="00035620">
        <w:t>), а в 2014 г. полезная реализация снизилась к уровню 2013 г. на 6,7 % (на 276 тыс. м</w:t>
      </w:r>
      <w:r w:rsidRPr="00035620">
        <w:rPr>
          <w:rFonts w:ascii="Calibri" w:hAnsi="Calibri"/>
        </w:rPr>
        <w:t>³</w:t>
      </w:r>
      <w:r w:rsidRPr="00035620">
        <w:t>).</w:t>
      </w:r>
    </w:p>
    <w:p w:rsidR="000639DE" w:rsidRPr="00035620" w:rsidRDefault="000639DE" w:rsidP="00035620">
      <w:pPr>
        <w:pStyle w:val="NoSpacing"/>
      </w:pPr>
      <w:r w:rsidRPr="00035620">
        <w:t>Величина потерь воды при транспортировке имеет тенденцию к ежегодному увеличению как в натуральных показателях, так и в относительных по отношению к объемам воды, подаваемым в распределительную есть, и составляет 40-47 %% .</w:t>
      </w:r>
    </w:p>
    <w:p w:rsidR="000639DE" w:rsidRPr="00035620" w:rsidRDefault="000639DE" w:rsidP="00035620">
      <w:pPr>
        <w:pStyle w:val="NoSpacing"/>
      </w:pPr>
      <w:r w:rsidRPr="00035620">
        <w:t>Потребление воды на технологические нужды эксплуатирующей организации (включая рас</w:t>
      </w:r>
      <w:r>
        <w:t>3</w:t>
      </w:r>
      <w:r w:rsidRPr="00035620">
        <w:t>ходы на технологические нужды, расходы ВОС и т.п.) в натуральных показателях увеличивается пропорционально подъему исходной воды и составляет ~ 5 %.</w:t>
      </w:r>
    </w:p>
    <w:p w:rsidR="000639DE" w:rsidRPr="00035620" w:rsidRDefault="000639DE" w:rsidP="00035620">
      <w:pPr>
        <w:pStyle w:val="NoSpacing"/>
      </w:pPr>
    </w:p>
    <w:p w:rsidR="000639DE" w:rsidRPr="00035620" w:rsidRDefault="000639DE" w:rsidP="007B59E3">
      <w:pPr>
        <w:pStyle w:val="Heading2"/>
        <w:spacing w:before="0"/>
        <w:ind w:left="360"/>
      </w:pPr>
      <w:bookmarkStart w:id="52" w:name="_Toc437566884"/>
      <w:r>
        <w:t xml:space="preserve">3.2 </w:t>
      </w:r>
      <w:r w:rsidRPr="00035620">
        <w:t>Территориальный баланс подачи питьевой воды по технологическим зонам водоснабжения (годовой и в сутки максимального водопотребления)</w:t>
      </w:r>
      <w:bookmarkEnd w:id="52"/>
    </w:p>
    <w:p w:rsidR="000639DE" w:rsidRPr="00035620" w:rsidRDefault="000639DE" w:rsidP="00035620">
      <w:pPr>
        <w:pStyle w:val="NoSpacing"/>
      </w:pPr>
      <w:r w:rsidRPr="00035620">
        <w:t>На территории ГО г. Переславль-Залесский определена одна технологическая зона водо</w:t>
      </w:r>
      <w:r>
        <w:t xml:space="preserve">снабжения, в соответствии с чем </w:t>
      </w:r>
      <w:r w:rsidRPr="00035620">
        <w:t>территориальный баланс подачи воды по технологической зоне совпадает с показателями, представленными в подразделе 3.1.</w:t>
      </w:r>
    </w:p>
    <w:p w:rsidR="000639DE" w:rsidRPr="00035620" w:rsidRDefault="000639DE" w:rsidP="007B59E3">
      <w:pPr>
        <w:pStyle w:val="Heading2"/>
        <w:spacing w:before="0"/>
        <w:ind w:left="360"/>
      </w:pPr>
      <w:bookmarkStart w:id="53" w:name="_Toc437566885"/>
      <w:r>
        <w:t xml:space="preserve">3.3 </w:t>
      </w:r>
      <w:r w:rsidRPr="00035620">
        <w:t>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городского округа</w:t>
      </w:r>
      <w:bookmarkEnd w:id="53"/>
    </w:p>
    <w:p w:rsidR="000639DE" w:rsidRPr="00035620" w:rsidRDefault="000639DE" w:rsidP="00035620">
      <w:pPr>
        <w:pStyle w:val="NoSpacing"/>
        <w:ind w:left="284" w:firstLine="567"/>
      </w:pPr>
      <w:r w:rsidRPr="00035620">
        <w:t xml:space="preserve">Структурный баланс реализации холодной воды питьевого качества с разбивкой  по категориям абонентов на территории ГО Переславль-Залесский за 2012-2014 гг. представлен в таблице 3.2 и на рисунке 3.2. </w:t>
      </w:r>
    </w:p>
    <w:p w:rsidR="000639DE" w:rsidRPr="00035620" w:rsidRDefault="000639DE" w:rsidP="00035620">
      <w:pPr>
        <w:pStyle w:val="Caption"/>
      </w:pPr>
      <w:bookmarkStart w:id="54" w:name="_Toc437566919"/>
      <w:r w:rsidRPr="00035620">
        <w:t xml:space="preserve">Таблица </w:t>
      </w:r>
      <w:fldSimple w:instr=" STYLEREF 1 \s ">
        <w:r>
          <w:rPr>
            <w:noProof/>
          </w:rPr>
          <w:t>2</w:t>
        </w:r>
      </w:fldSimple>
      <w:r w:rsidRPr="00035620">
        <w:t>.</w:t>
      </w:r>
      <w:fldSimple w:instr=" SEQ Таблица \* ARABIC \s 1 ">
        <w:r>
          <w:rPr>
            <w:noProof/>
          </w:rPr>
          <w:t>3</w:t>
        </w:r>
      </w:fldSimple>
      <w:r w:rsidRPr="00035620">
        <w:t xml:space="preserve"> – Структурный баланс реализации холодной воды питьевого качества с разбивкой  по категориям абонентов на территории ГО Переславль-Залесский за 2012-2014 гг.</w:t>
      </w:r>
      <w:bookmarkEnd w:id="54"/>
    </w:p>
    <w:tbl>
      <w:tblPr>
        <w:tblW w:w="5000" w:type="pct"/>
        <w:tblLook w:val="00A0"/>
      </w:tblPr>
      <w:tblGrid>
        <w:gridCol w:w="1023"/>
        <w:gridCol w:w="1495"/>
        <w:gridCol w:w="1558"/>
        <w:gridCol w:w="1565"/>
        <w:gridCol w:w="1423"/>
        <w:gridCol w:w="1607"/>
        <w:gridCol w:w="1182"/>
      </w:tblGrid>
      <w:tr w:rsidR="000639DE" w:rsidRPr="00CB39BE" w:rsidTr="00365504">
        <w:trPr>
          <w:trHeight w:val="570"/>
        </w:trPr>
        <w:tc>
          <w:tcPr>
            <w:tcW w:w="519" w:type="pct"/>
            <w:vMerge w:val="restar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Cs w:val="24"/>
                <w:lang w:val="en-US"/>
              </w:rPr>
            </w:pPr>
            <w:r w:rsidRPr="00035620">
              <w:rPr>
                <w:b/>
                <w:bCs/>
                <w:color w:val="000000"/>
                <w:szCs w:val="24"/>
                <w:lang w:val="en-US"/>
              </w:rPr>
              <w:t>Период</w:t>
            </w:r>
          </w:p>
        </w:tc>
        <w:tc>
          <w:tcPr>
            <w:tcW w:w="3881" w:type="pct"/>
            <w:gridSpan w:val="5"/>
            <w:tcBorders>
              <w:top w:val="single" w:sz="4" w:space="0" w:color="auto"/>
              <w:left w:val="nil"/>
              <w:bottom w:val="single" w:sz="4" w:space="0" w:color="auto"/>
              <w:right w:val="single" w:sz="4" w:space="0" w:color="000000"/>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Объем реализации по категориям абонентов, тыс. м</w:t>
            </w:r>
            <w:r w:rsidRPr="00035620">
              <w:rPr>
                <w:rFonts w:ascii="Calibri" w:hAnsi="Calibri"/>
                <w:b/>
                <w:bCs/>
                <w:color w:val="000000"/>
                <w:szCs w:val="24"/>
              </w:rPr>
              <w:t>³</w:t>
            </w:r>
            <w:r w:rsidRPr="00035620">
              <w:rPr>
                <w:b/>
                <w:bCs/>
                <w:color w:val="000000"/>
                <w:szCs w:val="24"/>
              </w:rPr>
              <w:t>, включая:</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Итого, тыс. м³</w:t>
            </w:r>
          </w:p>
        </w:tc>
      </w:tr>
      <w:tr w:rsidR="000639DE" w:rsidRPr="00CB39BE" w:rsidTr="00365504">
        <w:trPr>
          <w:trHeight w:val="1140"/>
        </w:trPr>
        <w:tc>
          <w:tcPr>
            <w:tcW w:w="519"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Cs w:val="24"/>
                <w:lang w:val="en-US"/>
              </w:rPr>
            </w:pPr>
          </w:p>
        </w:tc>
        <w:tc>
          <w:tcPr>
            <w:tcW w:w="75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население</w:t>
            </w:r>
          </w:p>
        </w:tc>
        <w:tc>
          <w:tcPr>
            <w:tcW w:w="7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бюджетные</w:t>
            </w:r>
          </w:p>
        </w:tc>
        <w:tc>
          <w:tcPr>
            <w:tcW w:w="794"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прочие</w:t>
            </w:r>
          </w:p>
        </w:tc>
        <w:tc>
          <w:tcPr>
            <w:tcW w:w="72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на ГВС</w:t>
            </w:r>
          </w:p>
        </w:tc>
        <w:tc>
          <w:tcPr>
            <w:tcW w:w="8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ХБН организации</w:t>
            </w:r>
          </w:p>
        </w:tc>
        <w:tc>
          <w:tcPr>
            <w:tcW w:w="600"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Cs w:val="24"/>
                <w:lang w:val="en-US"/>
              </w:rPr>
            </w:pPr>
          </w:p>
        </w:tc>
      </w:tr>
      <w:tr w:rsidR="000639DE" w:rsidRPr="00CB39BE" w:rsidTr="00365504">
        <w:trPr>
          <w:trHeight w:val="315"/>
        </w:trPr>
        <w:tc>
          <w:tcPr>
            <w:tcW w:w="519"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2012 г.</w:t>
            </w:r>
          </w:p>
        </w:tc>
        <w:tc>
          <w:tcPr>
            <w:tcW w:w="75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1 490,1</w:t>
            </w:r>
          </w:p>
        </w:tc>
        <w:tc>
          <w:tcPr>
            <w:tcW w:w="7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191,1</w:t>
            </w:r>
          </w:p>
        </w:tc>
        <w:tc>
          <w:tcPr>
            <w:tcW w:w="794"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924,1</w:t>
            </w:r>
          </w:p>
        </w:tc>
        <w:tc>
          <w:tcPr>
            <w:tcW w:w="72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496,9</w:t>
            </w:r>
          </w:p>
        </w:tc>
        <w:tc>
          <w:tcPr>
            <w:tcW w:w="8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3,7</w:t>
            </w:r>
          </w:p>
        </w:tc>
        <w:tc>
          <w:tcPr>
            <w:tcW w:w="60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3 105,9</w:t>
            </w:r>
          </w:p>
        </w:tc>
      </w:tr>
      <w:tr w:rsidR="000639DE" w:rsidRPr="00CB39BE" w:rsidTr="00365504">
        <w:trPr>
          <w:trHeight w:val="315"/>
        </w:trPr>
        <w:tc>
          <w:tcPr>
            <w:tcW w:w="519"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2013 г.</w:t>
            </w:r>
          </w:p>
        </w:tc>
        <w:tc>
          <w:tcPr>
            <w:tcW w:w="75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1 677,7</w:t>
            </w:r>
          </w:p>
        </w:tc>
        <w:tc>
          <w:tcPr>
            <w:tcW w:w="7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240,7</w:t>
            </w:r>
          </w:p>
        </w:tc>
        <w:tc>
          <w:tcPr>
            <w:tcW w:w="794"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1 498,5</w:t>
            </w:r>
          </w:p>
        </w:tc>
        <w:tc>
          <w:tcPr>
            <w:tcW w:w="72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647,3</w:t>
            </w:r>
          </w:p>
        </w:tc>
        <w:tc>
          <w:tcPr>
            <w:tcW w:w="8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6,2</w:t>
            </w:r>
          </w:p>
        </w:tc>
        <w:tc>
          <w:tcPr>
            <w:tcW w:w="60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4 070,4</w:t>
            </w:r>
          </w:p>
        </w:tc>
      </w:tr>
      <w:tr w:rsidR="000639DE" w:rsidRPr="00CB39BE" w:rsidTr="00365504">
        <w:trPr>
          <w:trHeight w:val="315"/>
        </w:trPr>
        <w:tc>
          <w:tcPr>
            <w:tcW w:w="519"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2014 г.</w:t>
            </w:r>
          </w:p>
        </w:tc>
        <w:tc>
          <w:tcPr>
            <w:tcW w:w="759"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1 657,6</w:t>
            </w:r>
          </w:p>
        </w:tc>
        <w:tc>
          <w:tcPr>
            <w:tcW w:w="791"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207,8</w:t>
            </w:r>
          </w:p>
        </w:tc>
        <w:tc>
          <w:tcPr>
            <w:tcW w:w="794"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1 389,1</w:t>
            </w:r>
          </w:p>
        </w:tc>
        <w:tc>
          <w:tcPr>
            <w:tcW w:w="72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532,7</w:t>
            </w:r>
          </w:p>
        </w:tc>
        <w:tc>
          <w:tcPr>
            <w:tcW w:w="81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6,8</w:t>
            </w:r>
          </w:p>
        </w:tc>
        <w:tc>
          <w:tcPr>
            <w:tcW w:w="60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3 794,0</w:t>
            </w:r>
          </w:p>
        </w:tc>
      </w:tr>
    </w:tbl>
    <w:p w:rsidR="000639DE" w:rsidRPr="00035620" w:rsidRDefault="000639DE" w:rsidP="00035620">
      <w:pPr>
        <w:pStyle w:val="Caption"/>
      </w:pPr>
    </w:p>
    <w:p w:rsidR="000639DE" w:rsidRPr="00035620" w:rsidRDefault="000639DE" w:rsidP="00035620">
      <w:pPr>
        <w:pStyle w:val="NoSpacing"/>
        <w:spacing w:after="0"/>
        <w:ind w:firstLine="0"/>
        <w:jc w:val="center"/>
      </w:pPr>
      <w:r>
        <w:rPr>
          <w:noProof/>
          <w:lang w:eastAsia="ru-RU"/>
        </w:rPr>
        <w:pict>
          <v:shape id="Рисунок 8" o:spid="_x0000_i1030" type="#_x0000_t75" style="width:428.25pt;height:316.5pt;visibility:visible" o:bordertopcolor="black" o:borderleftcolor="black" o:borderbottomcolor="black" o:borderrightcolor="black">
            <v:imagedata r:id="rId13" o:title=""/>
            <w10:bordertop type="single" width="6"/>
            <w10:borderleft type="single" width="6"/>
            <w10:borderbottom type="single" width="6"/>
            <w10:borderright type="single" width="6"/>
          </v:shape>
        </w:pict>
      </w:r>
    </w:p>
    <w:p w:rsidR="000639DE" w:rsidRPr="00035620" w:rsidRDefault="000639DE" w:rsidP="00035620">
      <w:pPr>
        <w:pStyle w:val="NoSpacing"/>
        <w:ind w:firstLine="0"/>
        <w:jc w:val="center"/>
      </w:pPr>
      <w:bookmarkStart w:id="55" w:name="_Toc437566934"/>
      <w:r w:rsidRPr="00035620">
        <w:t xml:space="preserve">Рисунок </w:t>
      </w:r>
      <w:fldSimple w:instr=" STYLEREF 1 \s ">
        <w:r>
          <w:rPr>
            <w:noProof/>
          </w:rPr>
          <w:t>2</w:t>
        </w:r>
      </w:fldSimple>
      <w:r w:rsidRPr="00035620">
        <w:t>.</w:t>
      </w:r>
      <w:fldSimple w:instr=" SEQ Рисунок \* ARABIC \s 1 ">
        <w:r>
          <w:rPr>
            <w:noProof/>
          </w:rPr>
          <w:t>2</w:t>
        </w:r>
      </w:fldSimple>
      <w:r w:rsidRPr="00035620">
        <w:t xml:space="preserve"> – Структурный баланс реализации холодной воды питьевого качества с разбивкой  по категориям абонентов на территории ГО Переславль-Залесский за 2012-2014 гг.</w:t>
      </w:r>
      <w:bookmarkEnd w:id="55"/>
    </w:p>
    <w:p w:rsidR="000639DE" w:rsidRPr="00035620" w:rsidRDefault="000639DE" w:rsidP="00035620">
      <w:pPr>
        <w:ind w:firstLine="708"/>
        <w:jc w:val="both"/>
        <w:rPr>
          <w:szCs w:val="24"/>
        </w:rPr>
      </w:pPr>
      <w:r w:rsidRPr="00035620">
        <w:rPr>
          <w:szCs w:val="24"/>
        </w:rPr>
        <w:t>Как видно из таблицы и рисунка, потребление холодной воды питьевого качества категорией «население» на территории ГО г. Переславль-Залесский в период 2012-2014 гг. выросло на 167,5 тыс. м³ в связи с увеличением потребления холодной воды населением.</w:t>
      </w:r>
    </w:p>
    <w:p w:rsidR="000639DE" w:rsidRPr="00035620" w:rsidRDefault="000639DE" w:rsidP="00035620">
      <w:pPr>
        <w:ind w:firstLine="708"/>
        <w:jc w:val="both"/>
        <w:rPr>
          <w:szCs w:val="24"/>
        </w:rPr>
      </w:pPr>
      <w:r w:rsidRPr="00035620">
        <w:rPr>
          <w:szCs w:val="24"/>
        </w:rPr>
        <w:t>Потребление воды категорией «бюджетные», куда входят бюджетно-финансируемые организации, за период 2012-2014 гг. увеличилось на 16,7 тыс. м³.</w:t>
      </w:r>
    </w:p>
    <w:p w:rsidR="000639DE" w:rsidRPr="00035620" w:rsidRDefault="000639DE" w:rsidP="00035620">
      <w:pPr>
        <w:pStyle w:val="NoSpacing"/>
      </w:pPr>
      <w:r w:rsidRPr="00035620">
        <w:t>Потребление холодной воды категорией абонентов «прочее», куда входят все промышленные предприятия, организации и учреждения коммунально-бытового обслуживания населения и торговые организации, в 2014 гг. увеличилось на 50 % относительно уровня 2012 г. и составило 1389,1 тыс. м³.</w:t>
      </w:r>
    </w:p>
    <w:p w:rsidR="000639DE" w:rsidRPr="00035620" w:rsidRDefault="000639DE" w:rsidP="007B59E3">
      <w:pPr>
        <w:pStyle w:val="Heading2"/>
        <w:spacing w:before="0"/>
        <w:ind w:left="360"/>
      </w:pPr>
      <w:bookmarkStart w:id="56" w:name="_Toc437566886"/>
      <w:r>
        <w:t xml:space="preserve">3.4 </w:t>
      </w:r>
      <w:r w:rsidRPr="00035620">
        <w:t>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bookmarkEnd w:id="56"/>
    </w:p>
    <w:p w:rsidR="000639DE" w:rsidRPr="00035620" w:rsidRDefault="000639DE" w:rsidP="00035620">
      <w:pPr>
        <w:pStyle w:val="NoSpacing"/>
      </w:pPr>
      <w:r w:rsidRPr="00035620">
        <w:t xml:space="preserve">По отчетным данным за 2014 г. потребление холодной воды питьевого качества на хозяйственно-питьевые нужды населения на территории ГО г.Переславль-Залесский составило </w:t>
      </w:r>
      <w:r w:rsidRPr="00035620">
        <w:rPr>
          <w:lang w:eastAsia="ru-RU"/>
        </w:rPr>
        <w:t>1389,1 тыс. м³</w:t>
      </w:r>
      <w:r w:rsidRPr="00035620">
        <w:t>. Помимо непосредственно потребления населением холодной воды питьевого качества данный показатель включает реализацию холодной воды, которая используется для приготовления горячей воды  посредством нецентрализованных систем ГВС (в ИТП и индивидуальных водоподогревателях). Объем холодной воды, использованной для приготовления горячей воды посредством закрытых систем с целью её последующей реализации населению, за 2014 г. составил ~ 532,7 тыс. м³.</w:t>
      </w:r>
    </w:p>
    <w:p w:rsidR="000639DE" w:rsidRPr="00035620" w:rsidRDefault="000639DE" w:rsidP="00035620">
      <w:pPr>
        <w:pStyle w:val="NoSpacing"/>
      </w:pPr>
      <w:r w:rsidRPr="00035620">
        <w:t xml:space="preserve"> По данным официальной статистики Федеральной службы государственной статистики на 01.01.2015 численность населения ГО г. Переславль-Залесский составила       40 028 чел. Исходя из вышеизложенного, среднесуточное потребление холодной воды населением в жилых зданиях за 2014 г. составило ~ 149 л/сут на человека (включая потребление холодной воды на приготовление горячей посредством централизованных систем). Суммарное среднесуточное потребление холодной воды питьевого качества в пересчете на одного жителя, включая ХБН населения, потребление в общественных зданиях, ХБН и технологические нужды на промпредприятиях, составило в 2014 г. ~ 259 л/сут.</w:t>
      </w:r>
    </w:p>
    <w:p w:rsidR="000639DE" w:rsidRPr="00035620" w:rsidRDefault="000639DE" w:rsidP="00035620">
      <w:pPr>
        <w:pStyle w:val="NoSpacing"/>
      </w:pPr>
      <w:r w:rsidRPr="00035620">
        <w:t>По результатам внедрения приборов коммерческого учета потребляемых ресурсов в 2012-2014 гг. абонентами категории «Население» среднесуточное потребление воды увеличилось со~ 133 л/сут до ~ 150 л/сут на одного человека (рассчитано в соответствии с реализацией холодной воды по категории «население», реализацией холодной воды на нужды приготовления горячей воды посредством централизованных систем и изменением численности населения ГО г. Переславль-Залесский за период 2012-2014 гг.). Однако делать выводы о влиянии внедрения ПКУ на водопотребление населением затруднительно, т.к. в настоящее время лишь малая часть (менее 30 %) многоквартирного жилого фонда оборудована общедомовыми и квартирными ПКУ.</w:t>
      </w:r>
    </w:p>
    <w:p w:rsidR="000639DE" w:rsidRPr="00035620" w:rsidRDefault="000639DE" w:rsidP="007B59E3">
      <w:pPr>
        <w:pStyle w:val="Heading2"/>
        <w:spacing w:before="0"/>
        <w:ind w:left="360"/>
      </w:pPr>
      <w:bookmarkStart w:id="57" w:name="_Toc437566887"/>
      <w:r>
        <w:t xml:space="preserve">3.5 </w:t>
      </w:r>
      <w:r w:rsidRPr="00035620">
        <w:t>Описание существующей системы коммерческого учета питьевой воды и планов по установке приборов учета</w:t>
      </w:r>
      <w:bookmarkEnd w:id="57"/>
    </w:p>
    <w:p w:rsidR="000639DE" w:rsidRPr="00035620" w:rsidRDefault="000639DE" w:rsidP="00035620">
      <w:pPr>
        <w:pStyle w:val="NoSpacing"/>
      </w:pPr>
      <w:r w:rsidRPr="00035620">
        <w:t>В соответствии с частями 3, 4, 5, 6 статьи 13 Федерального закона Российской Федерации от 23.11.2009 № 261-ФЗ «Об энергосбережении...» в ГО г. Переславль-Залесский производится установка приборов коммерческого учета потребления воды.</w:t>
      </w:r>
    </w:p>
    <w:p w:rsidR="000639DE" w:rsidRPr="00035620" w:rsidRDefault="000639DE" w:rsidP="00035620">
      <w:pPr>
        <w:pStyle w:val="NoSpacing"/>
      </w:pPr>
      <w:r w:rsidRPr="00035620">
        <w:t xml:space="preserve">На момент разработки данной Схемы объекты промышленности, бюджетные организации, а также организации коммунально-бытового обслуживания населения и торговли практически полностью оборудованы ПКУ и при расчетах с гарантирующей организацией используют показания установленных приборов. </w:t>
      </w:r>
    </w:p>
    <w:p w:rsidR="000639DE" w:rsidRPr="00035620" w:rsidRDefault="000639DE" w:rsidP="00035620">
      <w:pPr>
        <w:pStyle w:val="NoSpacing"/>
      </w:pPr>
      <w:r w:rsidRPr="00035620">
        <w:t>По результатам проводимых с 2009 г. мероприятий по оснащению приборами учета объектов многоквартирного и индивидуального жилого фонда, удельное потребление холодной воды питьевого качества категорией абонентов «население» увеличилось в период с 2012 по 2013 гг. более чем на 50 % (с 2021,4 до 3324,7 тыс. м³/г.)</w:t>
      </w:r>
    </w:p>
    <w:p w:rsidR="000639DE" w:rsidRPr="00035620" w:rsidRDefault="000639DE" w:rsidP="00035620">
      <w:pPr>
        <w:pStyle w:val="NoSpacing"/>
      </w:pPr>
      <w:r w:rsidRPr="00035620">
        <w:t>По предоставленной информации, доля приборного учета в 2014 г. составила порядка 53 % (2 027,5 тыс. м³) от всего реализованного объема холодной воды питьевого качества (3 794  тыс. м³).</w:t>
      </w:r>
    </w:p>
    <w:p w:rsidR="000639DE" w:rsidRPr="00035620" w:rsidRDefault="000639DE" w:rsidP="00035620">
      <w:pPr>
        <w:pStyle w:val="NoSpacing"/>
      </w:pPr>
      <w:r w:rsidRPr="00035620">
        <w:rPr>
          <w:u w:val="single"/>
        </w:rPr>
        <w:t>Необходимо</w:t>
      </w:r>
      <w:r w:rsidRPr="00035620">
        <w:t xml:space="preserve"> дальнейшее проведение работ по оборудованию общедомовыми ПКУ многоквартирных жилых домов и индивидуальными приборами учета частного жилого фонда, а также к переходу расчетов за потребление холодной воды в соответствии с показаниями ПКУ в целях стимулирования экономии потребляемых абонентами ресурсов, а также во исполнение требований указанного Федерального закона, т.к. в настоящий момент общедомовыми ПКУ оборудовано порядка лишь 30 % многоквартирного жилого фонда (195 из порядка 600 шт.).</w:t>
      </w:r>
    </w:p>
    <w:p w:rsidR="000639DE" w:rsidRPr="00035620" w:rsidRDefault="000639DE" w:rsidP="00035620">
      <w:pPr>
        <w:pStyle w:val="NoSpacing"/>
      </w:pPr>
      <w:r w:rsidRPr="00035620">
        <w:t xml:space="preserve">Также, в соответствии с частью 9 статьи 13 Федерального закона Российской Федерации от 23.11.2009 № 261-ФЗ «Об энергосбережении...», организации, осуществляющие снабжение водой,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В соответствии с данными требованиями, в целях учета общего объема забираемой от источника и подаваемой в распределительные сети воды, эксплуатирующая организация имеет приборы учета, установленные на насосной станции </w:t>
      </w:r>
      <w:r w:rsidRPr="00035620">
        <w:rPr>
          <w:lang w:val="en-US"/>
        </w:rPr>
        <w:t>I</w:t>
      </w:r>
      <w:r w:rsidRPr="00035620">
        <w:t xml:space="preserve"> подъема. </w:t>
      </w:r>
    </w:p>
    <w:p w:rsidR="000639DE" w:rsidRPr="00035620" w:rsidRDefault="000639DE" w:rsidP="007B59E3">
      <w:pPr>
        <w:pStyle w:val="Heading2"/>
        <w:spacing w:before="0"/>
        <w:ind w:left="480"/>
      </w:pPr>
      <w:bookmarkStart w:id="58" w:name="_Toc437566888"/>
      <w:r>
        <w:t xml:space="preserve">3.6 </w:t>
      </w:r>
      <w:r w:rsidRPr="00035620">
        <w:t>Анализ резервов и дефицитов производственных мощностей системы водоснабжения городского округа</w:t>
      </w:r>
      <w:bookmarkEnd w:id="58"/>
    </w:p>
    <w:p w:rsidR="000639DE" w:rsidRPr="00035620" w:rsidRDefault="000639DE" w:rsidP="00035620">
      <w:pPr>
        <w:pStyle w:val="NoSpacing"/>
      </w:pPr>
      <w:r w:rsidRPr="00035620">
        <w:t>В настоящее время производительность водозаборных и водоочистных сооружений системы централизованного ХВС ГО г. Переславль-Залесский составляет 48 000 м</w:t>
      </w:r>
      <w:r w:rsidRPr="00035620">
        <w:rPr>
          <w:rFonts w:ascii="Calibri" w:hAnsi="Calibri"/>
        </w:rPr>
        <w:t>³</w:t>
      </w:r>
      <w:r w:rsidRPr="00035620">
        <w:t>/сут. Требуемая производительность сооружений, обеспечивающих централизованным ХВС населенные пункты, определяется величиной подъема воды в сутки максимального водопотребления.</w:t>
      </w:r>
    </w:p>
    <w:p w:rsidR="000639DE" w:rsidRPr="00035620" w:rsidRDefault="000639DE" w:rsidP="00035620">
      <w:pPr>
        <w:pStyle w:val="NoSpacing"/>
      </w:pPr>
      <w:r w:rsidRPr="00035620">
        <w:t xml:space="preserve">Для суток максимального водопотребления коэффициент суточной неравномерности </w:t>
      </w:r>
      <w:r w:rsidRPr="00035620">
        <w:rPr>
          <w:b/>
        </w:rPr>
        <w:t>Ксут.</w:t>
      </w:r>
      <w:r w:rsidRPr="00035620">
        <w:rPr>
          <w:b/>
          <w:lang w:val="en-US"/>
        </w:rPr>
        <w:t>max</w:t>
      </w:r>
      <w:r w:rsidRPr="00035620">
        <w:t>принимается равным 1,2. Анализ резерва/дефицита текущей производительности водозаборных и водоочистных сооружений системы централизованного ХВС ГО г. Переславль-Залесский, в соответствии с фактическими показателями подъема воды за 2014 г., представлен таблице 3.3.</w:t>
      </w:r>
    </w:p>
    <w:p w:rsidR="000639DE" w:rsidRPr="00035620" w:rsidRDefault="000639DE" w:rsidP="00035620">
      <w:pPr>
        <w:pStyle w:val="NoSpacing"/>
        <w:keepNext/>
        <w:spacing w:after="0"/>
        <w:ind w:firstLine="0"/>
      </w:pPr>
      <w:bookmarkStart w:id="59" w:name="_Toc386448461"/>
      <w:bookmarkStart w:id="60" w:name="_Toc392535621"/>
      <w:bookmarkStart w:id="61" w:name="_Toc406425703"/>
      <w:bookmarkStart w:id="62" w:name="_Toc437566920"/>
      <w:r w:rsidRPr="00035620">
        <w:t xml:space="preserve">Таблица </w:t>
      </w:r>
      <w:fldSimple w:instr=" STYLEREF 1 \s ">
        <w:r>
          <w:rPr>
            <w:noProof/>
          </w:rPr>
          <w:t>2</w:t>
        </w:r>
      </w:fldSimple>
      <w:r w:rsidRPr="00035620">
        <w:t>.</w:t>
      </w:r>
      <w:fldSimple w:instr=" SEQ Таблица \* ARABIC \s 1 ">
        <w:r>
          <w:rPr>
            <w:noProof/>
          </w:rPr>
          <w:t>4</w:t>
        </w:r>
      </w:fldSimple>
      <w:r w:rsidRPr="00035620">
        <w:t xml:space="preserve">– Анализ резерва/дефицита производительности </w:t>
      </w:r>
      <w:bookmarkEnd w:id="59"/>
      <w:bookmarkEnd w:id="60"/>
      <w:bookmarkEnd w:id="61"/>
      <w:r w:rsidRPr="00035620">
        <w:t>водозаборных и водоочистных</w:t>
      </w:r>
      <w:bookmarkEnd w:id="62"/>
    </w:p>
    <w:tbl>
      <w:tblPr>
        <w:tblW w:w="5000" w:type="pct"/>
        <w:tblLook w:val="00A0"/>
      </w:tblPr>
      <w:tblGrid>
        <w:gridCol w:w="1643"/>
        <w:gridCol w:w="1642"/>
        <w:gridCol w:w="1642"/>
        <w:gridCol w:w="1642"/>
        <w:gridCol w:w="1642"/>
        <w:gridCol w:w="1642"/>
      </w:tblGrid>
      <w:tr w:rsidR="000639DE" w:rsidRPr="00CB39BE" w:rsidTr="00166D96">
        <w:trPr>
          <w:trHeight w:val="2385"/>
        </w:trPr>
        <w:tc>
          <w:tcPr>
            <w:tcW w:w="833" w:type="pct"/>
            <w:tcBorders>
              <w:top w:val="single" w:sz="4" w:space="0" w:color="auto"/>
              <w:left w:val="single" w:sz="4" w:space="0" w:color="auto"/>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Производительность водозаборных и водоочистных сооружений, м</w:t>
            </w:r>
            <w:r w:rsidRPr="00035620">
              <w:rPr>
                <w:rFonts w:ascii="Calibri" w:hAnsi="Calibri"/>
                <w:b/>
                <w:bCs/>
                <w:color w:val="000000"/>
                <w:szCs w:val="24"/>
              </w:rPr>
              <w:t>³</w:t>
            </w:r>
            <w:r w:rsidRPr="00035620">
              <w:rPr>
                <w:b/>
                <w:bCs/>
                <w:color w:val="000000"/>
                <w:szCs w:val="24"/>
              </w:rPr>
              <w:t>/сут</w:t>
            </w:r>
          </w:p>
        </w:tc>
        <w:tc>
          <w:tcPr>
            <w:tcW w:w="833" w:type="pct"/>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Подъем воды за 2014 г., тыс. м</w:t>
            </w:r>
            <w:r w:rsidRPr="00035620">
              <w:rPr>
                <w:rFonts w:ascii="Calibri" w:hAnsi="Calibri"/>
                <w:b/>
                <w:bCs/>
                <w:color w:val="000000"/>
                <w:szCs w:val="24"/>
              </w:rPr>
              <w:t>³</w:t>
            </w:r>
          </w:p>
        </w:tc>
        <w:tc>
          <w:tcPr>
            <w:tcW w:w="83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Среднесуточный подъем, м</w:t>
            </w:r>
            <w:r w:rsidRPr="00035620">
              <w:rPr>
                <w:rFonts w:ascii="Calibri" w:hAnsi="Calibri"/>
                <w:b/>
                <w:bCs/>
                <w:color w:val="000000"/>
                <w:szCs w:val="24"/>
                <w:lang w:val="en-US"/>
              </w:rPr>
              <w:t>³</w:t>
            </w:r>
            <w:r w:rsidRPr="00035620">
              <w:rPr>
                <w:b/>
                <w:bCs/>
                <w:color w:val="000000"/>
                <w:szCs w:val="24"/>
                <w:lang w:val="en-US"/>
              </w:rPr>
              <w:t>/сут</w:t>
            </w:r>
          </w:p>
        </w:tc>
        <w:tc>
          <w:tcPr>
            <w:tcW w:w="83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Коэффициент суточной неравномерности для суток максимального водопотребления (Ксут.</w:t>
            </w:r>
            <w:r w:rsidRPr="00035620">
              <w:rPr>
                <w:b/>
                <w:bCs/>
                <w:color w:val="000000"/>
                <w:szCs w:val="24"/>
                <w:lang w:val="en-US"/>
              </w:rPr>
              <w:t>max</w:t>
            </w:r>
            <w:r w:rsidRPr="00035620">
              <w:rPr>
                <w:b/>
                <w:bCs/>
                <w:color w:val="000000"/>
                <w:szCs w:val="24"/>
              </w:rPr>
              <w:t>)</w:t>
            </w:r>
          </w:p>
        </w:tc>
        <w:tc>
          <w:tcPr>
            <w:tcW w:w="83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Подъем в сутки максимального водопотребления, м</w:t>
            </w:r>
            <w:r w:rsidRPr="00035620">
              <w:rPr>
                <w:rFonts w:ascii="Calibri" w:hAnsi="Calibri"/>
                <w:b/>
                <w:bCs/>
                <w:color w:val="000000"/>
                <w:szCs w:val="24"/>
              </w:rPr>
              <w:t>³</w:t>
            </w:r>
            <w:r w:rsidRPr="00035620">
              <w:rPr>
                <w:b/>
                <w:bCs/>
                <w:color w:val="000000"/>
                <w:szCs w:val="24"/>
              </w:rPr>
              <w:t>/сут</w:t>
            </w:r>
          </w:p>
        </w:tc>
        <w:tc>
          <w:tcPr>
            <w:tcW w:w="83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Резерв/дефицит производительности водозаборов, м</w:t>
            </w:r>
            <w:r w:rsidRPr="00035620">
              <w:rPr>
                <w:rFonts w:ascii="Calibri" w:hAnsi="Calibri"/>
                <w:b/>
                <w:bCs/>
                <w:color w:val="000000"/>
                <w:szCs w:val="24"/>
              </w:rPr>
              <w:t>³</w:t>
            </w:r>
            <w:r w:rsidRPr="00035620">
              <w:rPr>
                <w:b/>
                <w:bCs/>
                <w:color w:val="000000"/>
                <w:szCs w:val="24"/>
              </w:rPr>
              <w:t>/сут</w:t>
            </w:r>
          </w:p>
        </w:tc>
      </w:tr>
      <w:tr w:rsidR="000639DE" w:rsidRPr="00CB39BE" w:rsidTr="00166D96">
        <w:trPr>
          <w:trHeight w:val="300"/>
        </w:trPr>
        <w:tc>
          <w:tcPr>
            <w:tcW w:w="833" w:type="pct"/>
            <w:vMerge w:val="restart"/>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48 000</w:t>
            </w:r>
          </w:p>
        </w:tc>
        <w:tc>
          <w:tcPr>
            <w:tcW w:w="833" w:type="pct"/>
            <w:vMerge w:val="restar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7 493</w:t>
            </w:r>
          </w:p>
        </w:tc>
        <w:tc>
          <w:tcPr>
            <w:tcW w:w="833" w:type="pct"/>
            <w:vMerge w:val="restar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20 529</w:t>
            </w:r>
          </w:p>
        </w:tc>
        <w:tc>
          <w:tcPr>
            <w:tcW w:w="833" w:type="pct"/>
            <w:vMerge w:val="restar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1,2</w:t>
            </w:r>
          </w:p>
        </w:tc>
        <w:tc>
          <w:tcPr>
            <w:tcW w:w="833" w:type="pct"/>
            <w:vMerge w:val="restar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24 635</w:t>
            </w:r>
          </w:p>
        </w:tc>
        <w:tc>
          <w:tcPr>
            <w:tcW w:w="833" w:type="pct"/>
            <w:vMerge w:val="restar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23 365</w:t>
            </w:r>
          </w:p>
        </w:tc>
      </w:tr>
      <w:tr w:rsidR="000639DE" w:rsidRPr="00CB39BE" w:rsidTr="00166D96">
        <w:trPr>
          <w:trHeight w:val="300"/>
        </w:trPr>
        <w:tc>
          <w:tcPr>
            <w:tcW w:w="833"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r>
      <w:tr w:rsidR="000639DE" w:rsidRPr="00CB39BE" w:rsidTr="00166D96">
        <w:trPr>
          <w:trHeight w:val="300"/>
        </w:trPr>
        <w:tc>
          <w:tcPr>
            <w:tcW w:w="833" w:type="pct"/>
            <w:vMerge/>
            <w:tcBorders>
              <w:top w:val="nil"/>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c>
          <w:tcPr>
            <w:tcW w:w="833" w:type="pct"/>
            <w:vMerge/>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p>
        </w:tc>
      </w:tr>
    </w:tbl>
    <w:p w:rsidR="000639DE" w:rsidRPr="00035620" w:rsidRDefault="000639DE" w:rsidP="00035620">
      <w:pPr>
        <w:pStyle w:val="NoSpacing"/>
      </w:pPr>
    </w:p>
    <w:p w:rsidR="000639DE" w:rsidRPr="00035620" w:rsidRDefault="000639DE" w:rsidP="00035620">
      <w:pPr>
        <w:pStyle w:val="NoSpacing"/>
      </w:pPr>
      <w:r w:rsidRPr="00035620">
        <w:t>Как видно из таблицы, на существующем этапе фактический резерв производительности водозаборных и водоочистных сооружений системы централизованного ХВС ГО г. Переславль-Залесский составляет порядка 23 500 м</w:t>
      </w:r>
      <w:r w:rsidRPr="00035620">
        <w:rPr>
          <w:rFonts w:ascii="Calibri" w:hAnsi="Calibri"/>
        </w:rPr>
        <w:t>³</w:t>
      </w:r>
      <w:r w:rsidRPr="00035620">
        <w:t>/сут (49 %).</w:t>
      </w:r>
    </w:p>
    <w:p w:rsidR="000639DE" w:rsidRPr="00035620" w:rsidRDefault="000639DE" w:rsidP="007B59E3">
      <w:pPr>
        <w:pStyle w:val="Heading2"/>
        <w:spacing w:before="0"/>
        <w:ind w:left="480"/>
      </w:pPr>
      <w:bookmarkStart w:id="63" w:name="_Toc437566889"/>
      <w:r>
        <w:t xml:space="preserve">3.7 </w:t>
      </w:r>
      <w:r w:rsidRPr="00035620">
        <w:t>Прогнозные балансы потребления питьевой воды на срок не менее 10 лет с учетом различных сценариев развития городского округа, рассчитанные на основании расхода питьевой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63"/>
    </w:p>
    <w:p w:rsidR="000639DE" w:rsidRPr="00035620" w:rsidRDefault="000639DE" w:rsidP="00035620">
      <w:pPr>
        <w:pStyle w:val="NoSpacing"/>
      </w:pPr>
      <w:r w:rsidRPr="00035620">
        <w:t>В данном подразделе требуется произвести расчет прогнозных балансов водопотребления в соответствии с нормативами, установленными в СНиП 2.04.02.84 и СНиП 2.04.01-85, а также на основании текущего объема водопотребления.</w:t>
      </w:r>
    </w:p>
    <w:p w:rsidR="000639DE" w:rsidRPr="00035620" w:rsidRDefault="000639DE" w:rsidP="00035620">
      <w:pPr>
        <w:pStyle w:val="NoSpacing"/>
      </w:pPr>
      <w:r w:rsidRPr="00035620">
        <w:t>Данная Схема разрабатывается на срок до 2030 г., тогда как действующий генеральный план ГО г. Переславль-Залесский рассчитан до 2025 г. В соответствии с генеральным планом в 2025 г. ожидается увеличение численности населения ГО г. Переславль-Залесский до 42 500 человек. Учитывая незначительную динамику увеличения численности населения на период 2015-2025 гг. в соответствии с генеральным планом, принимается положение, что в период 2025-2030 гг. численность населения городского округа остается на уровне 2025 г., т.е. 42 500 человек.</w:t>
      </w:r>
    </w:p>
    <w:p w:rsidR="000639DE" w:rsidRPr="00035620" w:rsidRDefault="000639DE" w:rsidP="00035620">
      <w:pPr>
        <w:pStyle w:val="NoSpacing"/>
      </w:pPr>
      <w:r w:rsidRPr="00035620">
        <w:t>Расчет прогнозных балансов потребления холодной воды в соответствии со СНиП 2.04.02.84 и СНиП 2.04.01-85 представлен в таблице 3.4, расчет прогнозных балансов потребления холодной воды, определенный на основании текущего объема водопотребления, представлен в таблице 3.5.</w:t>
      </w:r>
    </w:p>
    <w:p w:rsidR="000639DE" w:rsidRPr="00035620" w:rsidRDefault="000639DE" w:rsidP="00035620">
      <w:pPr>
        <w:pStyle w:val="NoSpacing"/>
        <w:keepNext/>
        <w:spacing w:after="0"/>
        <w:ind w:firstLine="0"/>
        <w:sectPr w:rsidR="000639DE" w:rsidRPr="00035620" w:rsidSect="00AA6B40">
          <w:pgSz w:w="11906" w:h="16838"/>
          <w:pgMar w:top="1106" w:right="851" w:bottom="1134" w:left="1418" w:header="567" w:footer="567" w:gutter="0"/>
          <w:pgBorders>
            <w:top w:val="single" w:sz="8" w:space="5" w:color="E36C0A"/>
            <w:bottom w:val="thinThickMediumGap" w:sz="24" w:space="1" w:color="E36C0A"/>
          </w:pgBorders>
          <w:cols w:space="720"/>
        </w:sectPr>
      </w:pPr>
    </w:p>
    <w:p w:rsidR="000639DE" w:rsidRPr="00035620" w:rsidRDefault="000639DE" w:rsidP="00035620">
      <w:pPr>
        <w:pStyle w:val="NoSpacing"/>
        <w:keepNext/>
        <w:spacing w:after="0"/>
        <w:ind w:firstLine="0"/>
      </w:pPr>
      <w:bookmarkStart w:id="64" w:name="_Toc437566921"/>
      <w:r w:rsidRPr="00035620">
        <w:t xml:space="preserve">Таблица </w:t>
      </w:r>
      <w:fldSimple w:instr=" STYLEREF 1 \s ">
        <w:r>
          <w:rPr>
            <w:noProof/>
          </w:rPr>
          <w:t>2</w:t>
        </w:r>
      </w:fldSimple>
      <w:r w:rsidRPr="00035620">
        <w:t>.</w:t>
      </w:r>
      <w:fldSimple w:instr=" SEQ Таблица \* ARABIC \s 1 ">
        <w:r>
          <w:rPr>
            <w:noProof/>
          </w:rPr>
          <w:t>5</w:t>
        </w:r>
      </w:fldSimple>
      <w:r w:rsidRPr="00035620">
        <w:t>– Расчет прогнозных балансов потребления холодной воды в соответствии со СНиП 2.04.02.84 и СНиП 2.04.01-85 (среднесуточные)</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5"/>
        <w:gridCol w:w="723"/>
        <w:gridCol w:w="724"/>
        <w:gridCol w:w="724"/>
        <w:gridCol w:w="724"/>
        <w:gridCol w:w="724"/>
        <w:gridCol w:w="724"/>
        <w:gridCol w:w="724"/>
        <w:gridCol w:w="724"/>
        <w:gridCol w:w="724"/>
        <w:gridCol w:w="724"/>
        <w:gridCol w:w="724"/>
        <w:gridCol w:w="724"/>
        <w:gridCol w:w="724"/>
        <w:gridCol w:w="724"/>
        <w:gridCol w:w="724"/>
        <w:gridCol w:w="724"/>
        <w:gridCol w:w="706"/>
      </w:tblGrid>
      <w:tr w:rsidR="000639DE" w:rsidRPr="00CB39BE" w:rsidTr="00BA3428">
        <w:trPr>
          <w:trHeight w:val="1200"/>
        </w:trPr>
        <w:tc>
          <w:tcPr>
            <w:tcW w:w="875" w:type="pct"/>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Показатель</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2014 г.       (сущ. пол.)</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2015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2016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2017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2018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2019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2020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2021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2022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2023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2024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2025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2026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2027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2028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2029 г.</w:t>
            </w:r>
          </w:p>
        </w:tc>
        <w:tc>
          <w:tcPr>
            <w:tcW w:w="243" w:type="pct"/>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2030 г.</w:t>
            </w:r>
          </w:p>
        </w:tc>
      </w:tr>
      <w:tr w:rsidR="000639DE" w:rsidRPr="00CB39BE" w:rsidTr="00BA3428">
        <w:trPr>
          <w:trHeight w:val="510"/>
        </w:trPr>
        <w:tc>
          <w:tcPr>
            <w:tcW w:w="875" w:type="pct"/>
            <w:vAlign w:val="center"/>
          </w:tcPr>
          <w:p w:rsidR="000639DE" w:rsidRPr="00035620" w:rsidRDefault="000639DE" w:rsidP="00035620">
            <w:pPr>
              <w:spacing w:after="0" w:line="240" w:lineRule="auto"/>
              <w:rPr>
                <w:color w:val="000000"/>
                <w:sz w:val="20"/>
                <w:szCs w:val="20"/>
              </w:rPr>
            </w:pPr>
            <w:r w:rsidRPr="00035620">
              <w:rPr>
                <w:color w:val="000000"/>
                <w:sz w:val="20"/>
                <w:szCs w:val="20"/>
              </w:rPr>
              <w:t>Численность населения ГО г. Переславль-Залесский, чел.</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40 028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40 253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40 477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40 702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40 927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41 152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41 376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41 601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41 826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42 051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42 275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42 500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42 500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42 500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42 500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42 500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42 500</w:t>
            </w:r>
          </w:p>
        </w:tc>
      </w:tr>
      <w:tr w:rsidR="000639DE" w:rsidRPr="00CB39BE" w:rsidTr="00BA3428">
        <w:trPr>
          <w:trHeight w:val="510"/>
        </w:trPr>
        <w:tc>
          <w:tcPr>
            <w:tcW w:w="875" w:type="pct"/>
            <w:vAlign w:val="center"/>
          </w:tcPr>
          <w:p w:rsidR="000639DE" w:rsidRPr="00035620" w:rsidRDefault="000639DE" w:rsidP="00035620">
            <w:pPr>
              <w:spacing w:after="0" w:line="240" w:lineRule="auto"/>
              <w:rPr>
                <w:color w:val="000000"/>
                <w:sz w:val="20"/>
                <w:szCs w:val="20"/>
              </w:rPr>
            </w:pPr>
            <w:r w:rsidRPr="00035620">
              <w:rPr>
                <w:color w:val="000000"/>
                <w:sz w:val="20"/>
                <w:szCs w:val="20"/>
              </w:rPr>
              <w:t>Потребление воды в жилых и общественных зданиях, м³/сут</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9 206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9 258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9 310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9 362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9 413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9 465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9 517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9 568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9 620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9 672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9 723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9 775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9 775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9 775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9 775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9 775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9 775</w:t>
            </w:r>
          </w:p>
        </w:tc>
      </w:tr>
      <w:tr w:rsidR="000639DE" w:rsidRPr="00CB39BE" w:rsidTr="00BA3428">
        <w:trPr>
          <w:trHeight w:val="765"/>
        </w:trPr>
        <w:tc>
          <w:tcPr>
            <w:tcW w:w="875" w:type="pct"/>
            <w:vAlign w:val="center"/>
          </w:tcPr>
          <w:p w:rsidR="000639DE" w:rsidRPr="00035620" w:rsidRDefault="000639DE" w:rsidP="00035620">
            <w:pPr>
              <w:spacing w:after="0" w:line="240" w:lineRule="auto"/>
              <w:rPr>
                <w:color w:val="000000"/>
                <w:sz w:val="20"/>
                <w:szCs w:val="20"/>
              </w:rPr>
            </w:pPr>
            <w:r w:rsidRPr="00035620">
              <w:rPr>
                <w:color w:val="000000"/>
                <w:sz w:val="20"/>
                <w:szCs w:val="20"/>
              </w:rPr>
              <w:t>Потребление воды промышленными объектами, м³/сут</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3 806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3 827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3 848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3 870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3 891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3 913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3 934</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3 955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3 977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3 998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4 019</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4 041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4 041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4 041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4 041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4 041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4 041</w:t>
            </w:r>
          </w:p>
        </w:tc>
      </w:tr>
      <w:tr w:rsidR="000639DE" w:rsidRPr="00CB39BE" w:rsidTr="00BA3428">
        <w:trPr>
          <w:trHeight w:val="300"/>
        </w:trPr>
        <w:tc>
          <w:tcPr>
            <w:tcW w:w="875" w:type="pct"/>
            <w:vAlign w:val="center"/>
          </w:tcPr>
          <w:p w:rsidR="000639DE" w:rsidRPr="00035620" w:rsidRDefault="000639DE" w:rsidP="00035620">
            <w:pPr>
              <w:spacing w:after="0" w:line="240" w:lineRule="auto"/>
              <w:rPr>
                <w:color w:val="000000"/>
                <w:sz w:val="20"/>
                <w:szCs w:val="20"/>
                <w:lang w:val="en-US"/>
              </w:rPr>
            </w:pPr>
            <w:r w:rsidRPr="00035620">
              <w:rPr>
                <w:color w:val="000000"/>
                <w:sz w:val="20"/>
                <w:szCs w:val="20"/>
                <w:lang w:val="en-US"/>
              </w:rPr>
              <w:t>Неучтенные расходы, м³/сут</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1 301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1 309</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1 316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1 323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1 330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1 338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1 345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1 352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1 360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1 367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1 374</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1 382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1 382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1 382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1 382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1 382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1 382</w:t>
            </w:r>
          </w:p>
        </w:tc>
      </w:tr>
      <w:tr w:rsidR="000639DE" w:rsidRPr="00CB39BE" w:rsidTr="00BA3428">
        <w:trPr>
          <w:trHeight w:val="510"/>
        </w:trPr>
        <w:tc>
          <w:tcPr>
            <w:tcW w:w="875" w:type="pct"/>
            <w:vAlign w:val="center"/>
          </w:tcPr>
          <w:p w:rsidR="000639DE" w:rsidRPr="00035620" w:rsidRDefault="000639DE" w:rsidP="00035620">
            <w:pPr>
              <w:spacing w:after="0" w:line="240" w:lineRule="auto"/>
              <w:rPr>
                <w:color w:val="000000"/>
                <w:sz w:val="20"/>
                <w:szCs w:val="20"/>
              </w:rPr>
            </w:pPr>
            <w:r w:rsidRPr="00035620">
              <w:rPr>
                <w:color w:val="000000"/>
                <w:sz w:val="20"/>
                <w:szCs w:val="20"/>
              </w:rPr>
              <w:t>Полив улиц и зеленых насаждений, м³/сут</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511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514</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517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520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523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526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529</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531</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534</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537</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540</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543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543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543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543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543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543</w:t>
            </w:r>
          </w:p>
        </w:tc>
      </w:tr>
      <w:tr w:rsidR="000639DE" w:rsidRPr="00CB39BE" w:rsidTr="00BA3428">
        <w:trPr>
          <w:trHeight w:val="765"/>
        </w:trPr>
        <w:tc>
          <w:tcPr>
            <w:tcW w:w="875" w:type="pct"/>
            <w:vAlign w:val="center"/>
          </w:tcPr>
          <w:p w:rsidR="000639DE" w:rsidRPr="00035620" w:rsidRDefault="000639DE" w:rsidP="00035620">
            <w:pPr>
              <w:spacing w:after="0" w:line="240" w:lineRule="auto"/>
              <w:rPr>
                <w:color w:val="000000"/>
                <w:sz w:val="20"/>
                <w:szCs w:val="20"/>
              </w:rPr>
            </w:pPr>
            <w:r w:rsidRPr="00035620">
              <w:rPr>
                <w:color w:val="000000"/>
                <w:sz w:val="20"/>
                <w:szCs w:val="20"/>
              </w:rPr>
              <w:t>Пополнение противопожарного запаса, м³/сут</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648</w:t>
            </w:r>
          </w:p>
        </w:tc>
      </w:tr>
      <w:tr w:rsidR="000639DE" w:rsidRPr="00CB39BE" w:rsidTr="00BA3428">
        <w:trPr>
          <w:trHeight w:val="300"/>
        </w:trPr>
        <w:tc>
          <w:tcPr>
            <w:tcW w:w="875" w:type="pct"/>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Итого, м</w:t>
            </w:r>
            <w:r w:rsidRPr="00035620">
              <w:rPr>
                <w:rFonts w:ascii="Calibri" w:hAnsi="Calibri"/>
                <w:b/>
                <w:bCs/>
                <w:color w:val="000000"/>
                <w:sz w:val="20"/>
                <w:szCs w:val="20"/>
                <w:lang w:val="en-US"/>
              </w:rPr>
              <w:t>³</w:t>
            </w:r>
            <w:r w:rsidRPr="00035620">
              <w:rPr>
                <w:b/>
                <w:bCs/>
                <w:color w:val="000000"/>
                <w:sz w:val="20"/>
                <w:szCs w:val="20"/>
                <w:lang w:val="en-US"/>
              </w:rPr>
              <w:t>/сут</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15 473</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15 556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15 639</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15 722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15 806</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15 889</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15 972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16 055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16 139</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16 222</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16 305</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16 388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16 388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16 388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16 388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16 388</w:t>
            </w:r>
          </w:p>
        </w:tc>
        <w:tc>
          <w:tcPr>
            <w:tcW w:w="243" w:type="pct"/>
            <w:vAlign w:val="center"/>
          </w:tcPr>
          <w:p w:rsidR="000639DE" w:rsidRPr="00035620" w:rsidRDefault="000639DE" w:rsidP="00035620">
            <w:pPr>
              <w:spacing w:after="0" w:line="240" w:lineRule="auto"/>
              <w:ind w:left="-53" w:right="-19"/>
              <w:jc w:val="center"/>
              <w:rPr>
                <w:color w:val="000000"/>
                <w:sz w:val="20"/>
                <w:szCs w:val="20"/>
                <w:lang w:val="en-US"/>
              </w:rPr>
            </w:pPr>
            <w:r w:rsidRPr="00035620">
              <w:rPr>
                <w:color w:val="000000"/>
                <w:sz w:val="20"/>
                <w:szCs w:val="20"/>
                <w:lang w:val="en-US"/>
              </w:rPr>
              <w:t>16 388</w:t>
            </w:r>
          </w:p>
        </w:tc>
      </w:tr>
    </w:tbl>
    <w:p w:rsidR="000639DE" w:rsidRPr="00035620" w:rsidRDefault="000639DE" w:rsidP="00035620">
      <w:pPr>
        <w:pStyle w:val="NoSpacing"/>
        <w:keepNext/>
        <w:spacing w:after="0"/>
        <w:ind w:firstLine="0"/>
      </w:pPr>
    </w:p>
    <w:p w:rsidR="000639DE" w:rsidRPr="00035620" w:rsidRDefault="000639DE" w:rsidP="00035620">
      <w:pPr>
        <w:pStyle w:val="NoSpacing"/>
        <w:keepNext/>
        <w:spacing w:after="0"/>
        <w:ind w:firstLine="0"/>
      </w:pPr>
      <w:r w:rsidRPr="00035620">
        <w:t>При расчете приняты следующие положения:</w:t>
      </w:r>
    </w:p>
    <w:p w:rsidR="000639DE" w:rsidRPr="00035620" w:rsidRDefault="000639DE" w:rsidP="00035620">
      <w:pPr>
        <w:pStyle w:val="NoSpacing"/>
        <w:keepNext/>
        <w:spacing w:after="0"/>
        <w:ind w:firstLine="0"/>
      </w:pPr>
    </w:p>
    <w:p w:rsidR="000639DE" w:rsidRPr="00035620" w:rsidRDefault="000639DE" w:rsidP="00035620">
      <w:pPr>
        <w:pStyle w:val="NoSpacing"/>
        <w:numPr>
          <w:ilvl w:val="0"/>
          <w:numId w:val="7"/>
        </w:numPr>
      </w:pPr>
      <w:r w:rsidRPr="00035620">
        <w:t>среднесуточное водопотребление в жилых и общественных зданиях – 230 л/сут/чел.;</w:t>
      </w:r>
    </w:p>
    <w:p w:rsidR="000639DE" w:rsidRPr="00035620" w:rsidRDefault="000639DE" w:rsidP="00035620">
      <w:pPr>
        <w:pStyle w:val="NoSpacing"/>
        <w:numPr>
          <w:ilvl w:val="0"/>
          <w:numId w:val="7"/>
        </w:numPr>
      </w:pPr>
      <w:r w:rsidRPr="00035620">
        <w:t>среднесуточное водопотребление промышленными объектами принято на основании фактического водопотребления категорией абонентов «прочие» и на период 2015-2030 гг. изменяется пропорционально численности населения ГО г. Переславль-Залесский;</w:t>
      </w:r>
    </w:p>
    <w:p w:rsidR="000639DE" w:rsidRPr="00035620" w:rsidRDefault="000639DE" w:rsidP="00035620">
      <w:pPr>
        <w:pStyle w:val="NoSpacing"/>
        <w:numPr>
          <w:ilvl w:val="0"/>
          <w:numId w:val="7"/>
        </w:numPr>
      </w:pPr>
      <w:r w:rsidRPr="00035620">
        <w:t>объемы неучтенных расходов определены как 10 % от суммы водопотребления в жилых и общественных зданиях и водопотребления промышленными объектами;</w:t>
      </w:r>
    </w:p>
    <w:p w:rsidR="000639DE" w:rsidRPr="00035620" w:rsidRDefault="000639DE" w:rsidP="00035620">
      <w:pPr>
        <w:pStyle w:val="NoSpacing"/>
        <w:numPr>
          <w:ilvl w:val="0"/>
          <w:numId w:val="7"/>
        </w:numPr>
      </w:pPr>
      <w:r w:rsidRPr="00035620">
        <w:t xml:space="preserve">полив улиц и зеленых насаждения принят 70 л/сут/чел. при условии забора 50 %  указанного удельного объема из поверхностных источников; </w:t>
      </w:r>
    </w:p>
    <w:p w:rsidR="000639DE" w:rsidRPr="00035620" w:rsidRDefault="000639DE" w:rsidP="00035620">
      <w:pPr>
        <w:pStyle w:val="NoSpacing"/>
        <w:numPr>
          <w:ilvl w:val="0"/>
          <w:numId w:val="7"/>
        </w:numPr>
      </w:pPr>
      <w:r w:rsidRPr="00035620">
        <w:t>Пополнение противопожарного запаса определено из условия: расчетное кол-во одновременных пожаров – 2, расход воды на наружное пожаротушение на один пожар – 25 л/с, расход воды на внутреннее пожаротушение – 4 струи по 2,5 л/с.</w:t>
      </w:r>
    </w:p>
    <w:p w:rsidR="000639DE" w:rsidRPr="00035620" w:rsidRDefault="000639DE" w:rsidP="00035620">
      <w:pPr>
        <w:pStyle w:val="NoSpacing"/>
        <w:keepNext/>
        <w:spacing w:after="0"/>
        <w:ind w:firstLine="0"/>
      </w:pPr>
      <w:bookmarkStart w:id="65" w:name="_Toc437566922"/>
      <w:r w:rsidRPr="00035620">
        <w:t xml:space="preserve">Таблица </w:t>
      </w:r>
      <w:fldSimple w:instr=" STYLEREF 1 \s ">
        <w:r>
          <w:rPr>
            <w:noProof/>
          </w:rPr>
          <w:t>2</w:t>
        </w:r>
      </w:fldSimple>
      <w:r w:rsidRPr="00035620">
        <w:t>.</w:t>
      </w:r>
      <w:fldSimple w:instr=" SEQ Таблица \* ARABIC \s 1 ">
        <w:r>
          <w:rPr>
            <w:noProof/>
          </w:rPr>
          <w:t>6</w:t>
        </w:r>
      </w:fldSimple>
      <w:r w:rsidRPr="00035620">
        <w:t>– Расчет прогнозных балансов потребления холодной воды, определенный на основании текущего объема водопотребления (годовые)</w:t>
      </w:r>
      <w:bookmarkEnd w:id="65"/>
    </w:p>
    <w:tbl>
      <w:tblPr>
        <w:tblW w:w="5000" w:type="pct"/>
        <w:tblLook w:val="00A0"/>
      </w:tblPr>
      <w:tblGrid>
        <w:gridCol w:w="2578"/>
        <w:gridCol w:w="725"/>
        <w:gridCol w:w="725"/>
        <w:gridCol w:w="725"/>
        <w:gridCol w:w="725"/>
        <w:gridCol w:w="725"/>
        <w:gridCol w:w="725"/>
        <w:gridCol w:w="725"/>
        <w:gridCol w:w="725"/>
        <w:gridCol w:w="724"/>
        <w:gridCol w:w="724"/>
        <w:gridCol w:w="724"/>
        <w:gridCol w:w="724"/>
        <w:gridCol w:w="724"/>
        <w:gridCol w:w="724"/>
        <w:gridCol w:w="724"/>
        <w:gridCol w:w="724"/>
        <w:gridCol w:w="724"/>
      </w:tblGrid>
      <w:tr w:rsidR="000639DE" w:rsidRPr="00CB39BE" w:rsidTr="00770ADB">
        <w:trPr>
          <w:trHeight w:val="1200"/>
        </w:trPr>
        <w:tc>
          <w:tcPr>
            <w:tcW w:w="864" w:type="pc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Показатель</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2014 г.                  (сущ. пол.)</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2015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2016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2017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2018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2019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2020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2021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2022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2023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2024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2025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2026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2027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2028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2029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2030 г.</w:t>
            </w:r>
          </w:p>
        </w:tc>
      </w:tr>
      <w:tr w:rsidR="000639DE" w:rsidRPr="00CB39BE" w:rsidTr="00770ADB">
        <w:trPr>
          <w:trHeight w:val="510"/>
        </w:trPr>
        <w:tc>
          <w:tcPr>
            <w:tcW w:w="86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val="en-US"/>
              </w:rPr>
            </w:pPr>
            <w:r w:rsidRPr="00035620">
              <w:rPr>
                <w:color w:val="000000"/>
                <w:sz w:val="20"/>
                <w:szCs w:val="20"/>
              </w:rPr>
              <w:t>Среднесуточное водопотребление, м³/сут</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10 395</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10 453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10 511</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10 570</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10 628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10 686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10 745</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10 803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10 861</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10 920</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10 978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11 036</w:t>
            </w:r>
          </w:p>
        </w:tc>
      </w:tr>
      <w:tr w:rsidR="000639DE" w:rsidRPr="00CB39BE" w:rsidTr="00770ADB">
        <w:trPr>
          <w:trHeight w:val="510"/>
        </w:trPr>
        <w:tc>
          <w:tcPr>
            <w:tcW w:w="86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rPr>
            </w:pPr>
            <w:r w:rsidRPr="00035620">
              <w:rPr>
                <w:color w:val="000000"/>
                <w:sz w:val="20"/>
                <w:szCs w:val="20"/>
              </w:rPr>
              <w:t>Годовое потребление, тыс. м³/г.</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3 794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3 815</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3 837</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3 858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3 879</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3 901</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3 922</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3 943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3 964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3 986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4 007</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91"/>
              <w:jc w:val="center"/>
              <w:rPr>
                <w:color w:val="000000"/>
                <w:sz w:val="20"/>
                <w:szCs w:val="20"/>
                <w:lang w:val="en-US"/>
              </w:rPr>
            </w:pPr>
            <w:r w:rsidRPr="00035620">
              <w:rPr>
                <w:color w:val="000000"/>
                <w:sz w:val="20"/>
                <w:szCs w:val="20"/>
              </w:rPr>
              <w:t>4 028</w:t>
            </w:r>
          </w:p>
        </w:tc>
      </w:tr>
    </w:tbl>
    <w:p w:rsidR="000639DE" w:rsidRPr="00035620" w:rsidRDefault="000639DE" w:rsidP="00035620">
      <w:pPr>
        <w:pStyle w:val="NoSpacing"/>
        <w:keepNext/>
        <w:spacing w:after="0"/>
        <w:ind w:firstLine="0"/>
      </w:pPr>
    </w:p>
    <w:p w:rsidR="000639DE" w:rsidRPr="00035620" w:rsidRDefault="000639DE" w:rsidP="00035620">
      <w:pPr>
        <w:pStyle w:val="NoSpacing"/>
        <w:sectPr w:rsidR="000639DE" w:rsidRPr="00035620" w:rsidSect="00BA3428">
          <w:pgSz w:w="16838" w:h="11906" w:orient="landscape"/>
          <w:pgMar w:top="1418" w:right="1026" w:bottom="851" w:left="1134" w:header="567" w:footer="567" w:gutter="0"/>
          <w:pgBorders>
            <w:top w:val="single" w:sz="8" w:space="5" w:color="E36C0A"/>
            <w:bottom w:val="thinThickMediumGap" w:sz="24" w:space="1" w:color="E36C0A"/>
          </w:pgBorders>
          <w:cols w:space="720"/>
        </w:sectPr>
      </w:pPr>
    </w:p>
    <w:p w:rsidR="000639DE" w:rsidRPr="00035620" w:rsidRDefault="000639DE" w:rsidP="007B59E3">
      <w:pPr>
        <w:pStyle w:val="Heading2"/>
        <w:spacing w:before="0"/>
        <w:ind w:left="480"/>
      </w:pPr>
      <w:bookmarkStart w:id="66" w:name="_Toc437566890"/>
      <w:r>
        <w:t xml:space="preserve">3.8 </w:t>
      </w:r>
      <w:r w:rsidRPr="00035620">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66"/>
    </w:p>
    <w:p w:rsidR="000639DE" w:rsidRPr="00035620" w:rsidRDefault="000639DE" w:rsidP="00035620">
      <w:pPr>
        <w:pStyle w:val="NoSpacing"/>
      </w:pPr>
      <w:r w:rsidRPr="00035620">
        <w:t>Системы ГВС, расположенные на территории ГО г. Переславль-Залесский, рассмотрены в «СХЕМЕ ГОРЯЧЕГО ВОДОСНАБЖЕНИЯ МУНИЦИПАЛЬНОГО ОБРАЗОВАНИЯ ГОРОДСКОЙ ОКРУГ ГОРОД ПЕРЕСЛАВЛЬ-ЗАЛЕССКИЙ ДО 2030 Г.» (Шифр 65/15.СГВС.01.00).</w:t>
      </w:r>
    </w:p>
    <w:p w:rsidR="000639DE" w:rsidRPr="00035620" w:rsidRDefault="000639DE" w:rsidP="007B59E3">
      <w:pPr>
        <w:pStyle w:val="Heading2"/>
        <w:numPr>
          <w:ilvl w:val="1"/>
          <w:numId w:val="26"/>
        </w:numPr>
        <w:spacing w:before="0"/>
      </w:pPr>
      <w:bookmarkStart w:id="67" w:name="_Toc437566891"/>
      <w:r w:rsidRPr="00035620">
        <w:t>Сведения о фактическом и ожидаемом потреблении питьевой воды (годовое, среднесуточное, максимальное суточное)</w:t>
      </w:r>
      <w:bookmarkEnd w:id="67"/>
    </w:p>
    <w:p w:rsidR="000639DE" w:rsidRPr="00035620" w:rsidRDefault="000639DE" w:rsidP="00035620">
      <w:pPr>
        <w:pStyle w:val="NoSpacing"/>
      </w:pPr>
      <w:r w:rsidRPr="00035620">
        <w:t>Фактические (за 2014 г.) и ожидаемые (на 2015-2030 гг.) показатели потребления холодной воды питьевого качества, обеспечиваемые за счет существующей централизованной системы ХВС, приведены в таблице 3.6.</w:t>
      </w:r>
      <w:bookmarkStart w:id="68" w:name="_Toc386448470"/>
      <w:bookmarkStart w:id="69" w:name="_Toc392535628"/>
    </w:p>
    <w:p w:rsidR="000639DE" w:rsidRPr="00035620" w:rsidRDefault="000639DE" w:rsidP="00035620">
      <w:pPr>
        <w:pStyle w:val="NoSpacing"/>
        <w:keepNext/>
        <w:spacing w:after="0"/>
        <w:ind w:firstLine="0"/>
        <w:sectPr w:rsidR="000639DE" w:rsidRPr="00035620" w:rsidSect="00AA6B40">
          <w:pgSz w:w="11906" w:h="16838"/>
          <w:pgMar w:top="1106" w:right="851" w:bottom="1134" w:left="1418" w:header="567" w:footer="567" w:gutter="0"/>
          <w:pgBorders>
            <w:top w:val="single" w:sz="8" w:space="5" w:color="E36C0A"/>
            <w:bottom w:val="thinThickMediumGap" w:sz="24" w:space="1" w:color="E36C0A"/>
          </w:pgBorders>
          <w:cols w:space="720"/>
        </w:sectPr>
      </w:pPr>
      <w:bookmarkStart w:id="70" w:name="_Toc406425707"/>
    </w:p>
    <w:p w:rsidR="000639DE" w:rsidRPr="00035620" w:rsidRDefault="000639DE" w:rsidP="00035620">
      <w:pPr>
        <w:pStyle w:val="NoSpacing"/>
        <w:keepNext/>
        <w:spacing w:after="0"/>
        <w:ind w:firstLine="0"/>
      </w:pPr>
      <w:bookmarkStart w:id="71" w:name="_Toc437566923"/>
      <w:r w:rsidRPr="00035620">
        <w:t xml:space="preserve">Таблица </w:t>
      </w:r>
      <w:fldSimple w:instr=" STYLEREF 1 \s ">
        <w:r>
          <w:rPr>
            <w:noProof/>
          </w:rPr>
          <w:t>2</w:t>
        </w:r>
      </w:fldSimple>
      <w:r w:rsidRPr="00035620">
        <w:t>.</w:t>
      </w:r>
      <w:fldSimple w:instr=" SEQ Таблица \* ARABIC \s 1 ">
        <w:r>
          <w:rPr>
            <w:noProof/>
          </w:rPr>
          <w:t>7</w:t>
        </w:r>
      </w:fldSimple>
      <w:r w:rsidRPr="00035620">
        <w:t>– Фактические и ожидаемые показатели потребления холодной воды</w:t>
      </w:r>
      <w:bookmarkEnd w:id="68"/>
      <w:bookmarkEnd w:id="69"/>
      <w:r w:rsidRPr="00035620">
        <w:t>, обеспечиваемые за счет существующей централизованной системы ХВС</w:t>
      </w:r>
      <w:bookmarkEnd w:id="70"/>
      <w:bookmarkEnd w:id="71"/>
    </w:p>
    <w:tbl>
      <w:tblPr>
        <w:tblW w:w="5000" w:type="pct"/>
        <w:tblLook w:val="00A0"/>
      </w:tblPr>
      <w:tblGrid>
        <w:gridCol w:w="2578"/>
        <w:gridCol w:w="725"/>
        <w:gridCol w:w="725"/>
        <w:gridCol w:w="725"/>
        <w:gridCol w:w="725"/>
        <w:gridCol w:w="725"/>
        <w:gridCol w:w="725"/>
        <w:gridCol w:w="725"/>
        <w:gridCol w:w="725"/>
        <w:gridCol w:w="724"/>
        <w:gridCol w:w="724"/>
        <w:gridCol w:w="724"/>
        <w:gridCol w:w="724"/>
        <w:gridCol w:w="724"/>
        <w:gridCol w:w="724"/>
        <w:gridCol w:w="724"/>
        <w:gridCol w:w="724"/>
        <w:gridCol w:w="724"/>
      </w:tblGrid>
      <w:tr w:rsidR="000639DE" w:rsidRPr="00CB39BE" w:rsidTr="0090535F">
        <w:trPr>
          <w:trHeight w:val="1200"/>
        </w:trPr>
        <w:tc>
          <w:tcPr>
            <w:tcW w:w="864" w:type="pc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Показатель</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2014 г.                  (сущ. пол.)</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2015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2016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2017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2018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2019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2020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2021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2022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2023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2024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2025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2026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2027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2028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2029 г.</w:t>
            </w:r>
          </w:p>
        </w:tc>
        <w:tc>
          <w:tcPr>
            <w:tcW w:w="243"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2030 г.</w:t>
            </w:r>
          </w:p>
        </w:tc>
      </w:tr>
      <w:tr w:rsidR="000639DE" w:rsidRPr="00CB39BE" w:rsidTr="0090535F">
        <w:trPr>
          <w:trHeight w:val="510"/>
        </w:trPr>
        <w:tc>
          <w:tcPr>
            <w:tcW w:w="86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rPr>
            </w:pPr>
            <w:r w:rsidRPr="00035620">
              <w:rPr>
                <w:color w:val="000000"/>
                <w:sz w:val="20"/>
                <w:szCs w:val="20"/>
              </w:rPr>
              <w:t>Годовое потребление, тыс. м³/г.</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3 794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3 815</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3 837</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3 858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3 879</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3 901</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3 922</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3 943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3 964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3 986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4 007</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4 028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4 028</w:t>
            </w:r>
          </w:p>
        </w:tc>
      </w:tr>
      <w:tr w:rsidR="000639DE" w:rsidRPr="00CB39BE" w:rsidTr="0090535F">
        <w:trPr>
          <w:trHeight w:val="510"/>
        </w:trPr>
        <w:tc>
          <w:tcPr>
            <w:tcW w:w="86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val="en-US"/>
              </w:rPr>
            </w:pPr>
            <w:r w:rsidRPr="00035620">
              <w:rPr>
                <w:color w:val="000000"/>
                <w:sz w:val="20"/>
                <w:szCs w:val="20"/>
                <w:lang w:val="en-US"/>
              </w:rPr>
              <w:t>Среднесуточное водопотребление, м³/сут</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10 395</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10 453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10 511</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10 570</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10 628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10 686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10 745</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10 803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10 861</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10 920</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10 978</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11 036</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11 036</w:t>
            </w:r>
          </w:p>
        </w:tc>
      </w:tr>
      <w:tr w:rsidR="000639DE" w:rsidRPr="00CB39BE" w:rsidTr="0090535F">
        <w:trPr>
          <w:trHeight w:val="510"/>
        </w:trPr>
        <w:tc>
          <w:tcPr>
            <w:tcW w:w="864"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rPr>
            </w:pPr>
            <w:r w:rsidRPr="00035620">
              <w:rPr>
                <w:color w:val="000000"/>
                <w:sz w:val="20"/>
                <w:szCs w:val="20"/>
              </w:rPr>
              <w:t>Максимальное суточное водопотребление, м³/сут</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12 473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12 543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12 613</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12 684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12 754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12 824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12 894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12 964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13 034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13 104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13 174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13 244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13 244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13 244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13 244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13 244</w:t>
            </w:r>
          </w:p>
        </w:tc>
        <w:tc>
          <w:tcPr>
            <w:tcW w:w="243"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86" w:right="-77"/>
              <w:jc w:val="center"/>
              <w:rPr>
                <w:color w:val="000000"/>
                <w:sz w:val="20"/>
                <w:szCs w:val="20"/>
                <w:lang w:val="en-US"/>
              </w:rPr>
            </w:pPr>
            <w:r w:rsidRPr="00035620">
              <w:rPr>
                <w:color w:val="000000"/>
                <w:sz w:val="20"/>
                <w:szCs w:val="20"/>
                <w:lang w:val="en-US"/>
              </w:rPr>
              <w:t>13 244</w:t>
            </w:r>
          </w:p>
        </w:tc>
      </w:tr>
    </w:tbl>
    <w:p w:rsidR="000639DE" w:rsidRPr="00035620" w:rsidRDefault="000639DE" w:rsidP="00035620">
      <w:pPr>
        <w:pStyle w:val="NoSpacing"/>
        <w:ind w:firstLine="0"/>
      </w:pPr>
      <w:r w:rsidRPr="00035620">
        <w:t xml:space="preserve"> * для суток максимального потребления принят коэффициент суточной неравномерности </w:t>
      </w:r>
      <w:r w:rsidRPr="00035620">
        <w:rPr>
          <w:b/>
        </w:rPr>
        <w:t>К</w:t>
      </w:r>
      <w:r w:rsidRPr="00035620">
        <w:rPr>
          <w:b/>
          <w:sz w:val="16"/>
          <w:szCs w:val="16"/>
        </w:rPr>
        <w:t>сут.</w:t>
      </w:r>
      <w:r w:rsidRPr="00035620">
        <w:rPr>
          <w:b/>
          <w:sz w:val="16"/>
          <w:szCs w:val="16"/>
          <w:lang w:val="en-US"/>
        </w:rPr>
        <w:t>max</w:t>
      </w:r>
      <w:r w:rsidRPr="00035620">
        <w:t>=1,2</w:t>
      </w:r>
    </w:p>
    <w:p w:rsidR="000639DE" w:rsidRPr="00035620" w:rsidRDefault="000639DE" w:rsidP="00035620">
      <w:pPr>
        <w:pStyle w:val="NoSpacing"/>
      </w:pPr>
      <w:r w:rsidRPr="00035620">
        <w:t>Фактический показатель водопотребления указан за 2014 г. и соответствует предоставленным исходным данным. Ожидаемые показатели потребления указаны в соответствии с расчетными показателями водопотребления, приведенными в таблице 3.5 (т.е. основаны на величине среднесуточного водопотребления за 2014 г.).</w:t>
      </w:r>
    </w:p>
    <w:p w:rsidR="000639DE" w:rsidRPr="00035620" w:rsidRDefault="000639DE" w:rsidP="00035620">
      <w:pPr>
        <w:pStyle w:val="NoSpacing"/>
        <w:sectPr w:rsidR="000639DE" w:rsidRPr="00035620" w:rsidSect="00AE37D3">
          <w:pgSz w:w="16838" w:h="11906" w:orient="landscape"/>
          <w:pgMar w:top="1418" w:right="1026" w:bottom="851" w:left="1134" w:header="567" w:footer="567" w:gutter="0"/>
          <w:pgBorders>
            <w:top w:val="single" w:sz="8" w:space="5" w:color="E36C0A"/>
            <w:bottom w:val="thinThickMediumGap" w:sz="24" w:space="1" w:color="E36C0A"/>
          </w:pgBorders>
          <w:cols w:space="720"/>
        </w:sectPr>
      </w:pPr>
    </w:p>
    <w:p w:rsidR="000639DE" w:rsidRPr="00035620" w:rsidRDefault="000639DE" w:rsidP="007B59E3">
      <w:pPr>
        <w:pStyle w:val="Heading2"/>
        <w:spacing w:before="0"/>
        <w:ind w:left="480"/>
      </w:pPr>
      <w:bookmarkStart w:id="72" w:name="_Toc437566892"/>
      <w:r>
        <w:t xml:space="preserve">3.10 </w:t>
      </w:r>
      <w:r w:rsidRPr="00035620">
        <w:t>Описание территориальной структуры потребления питьевой воды, которую следует определять по отчетам организаций, осуществляющих водоснабжение, с разбивкой по технологическим зонам</w:t>
      </w:r>
      <w:bookmarkEnd w:id="72"/>
    </w:p>
    <w:p w:rsidR="000639DE" w:rsidRPr="00035620" w:rsidRDefault="000639DE" w:rsidP="00035620">
      <w:pPr>
        <w:pStyle w:val="NoSpacing"/>
      </w:pPr>
      <w:r w:rsidRPr="00035620">
        <w:t>Система централизованного ХВС ГО г. Переславль-Залесский представлена единственной технологической зоной водоснабжения. В перспективе не планируется создание новых технологических зон водоснабжения, либо разбиения существующей технологической зоны. В соответствии с обозначенным, существующие территориальные балансы потребления воды представлены в подразделах 3.1 и 3.2, перспективные балансы водопотребления представлены в подразделах 3.7 и 3.9 и далее.</w:t>
      </w:r>
    </w:p>
    <w:p w:rsidR="000639DE" w:rsidRPr="00035620" w:rsidRDefault="000639DE" w:rsidP="007B59E3">
      <w:pPr>
        <w:pStyle w:val="Heading2"/>
        <w:numPr>
          <w:ilvl w:val="1"/>
          <w:numId w:val="27"/>
        </w:numPr>
        <w:spacing w:before="0"/>
      </w:pPr>
      <w:bookmarkStart w:id="73" w:name="_Toc437566893"/>
      <w:r>
        <w:t xml:space="preserve"> Прог</w:t>
      </w:r>
      <w:r w:rsidRPr="00035620">
        <w:t>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воды с учетом данных о перспективном потреблении питьевой воды абонентами</w:t>
      </w:r>
      <w:bookmarkEnd w:id="73"/>
    </w:p>
    <w:p w:rsidR="000639DE" w:rsidRPr="00035620" w:rsidRDefault="000639DE" w:rsidP="00035620">
      <w:pPr>
        <w:pStyle w:val="NoSpacing"/>
      </w:pPr>
      <w:r w:rsidRPr="00035620">
        <w:t>Прогноз распределения воды на водоснабжение с разбивкой по категориям абонентов с перспективой до 2030 г., рассчитанный исходя из текущих значений потребления (за 2014 г.), обеспечиваемый за счет существующей централизованной системы ХВС, представлен в таблице 3.7.</w:t>
      </w:r>
    </w:p>
    <w:p w:rsidR="000639DE" w:rsidRPr="00035620" w:rsidRDefault="000639DE" w:rsidP="00035620">
      <w:pPr>
        <w:pStyle w:val="NoSpacing"/>
        <w:spacing w:after="0"/>
        <w:ind w:firstLine="0"/>
        <w:sectPr w:rsidR="000639DE" w:rsidRPr="00035620" w:rsidSect="00AA6B40">
          <w:pgSz w:w="11906" w:h="16838"/>
          <w:pgMar w:top="1106" w:right="851" w:bottom="1134" w:left="1418" w:header="567" w:footer="567" w:gutter="0"/>
          <w:pgBorders>
            <w:top w:val="single" w:sz="8" w:space="5" w:color="E36C0A"/>
            <w:bottom w:val="thinThickMediumGap" w:sz="24" w:space="1" w:color="E36C0A"/>
          </w:pgBorders>
          <w:cols w:space="720"/>
        </w:sectPr>
      </w:pPr>
      <w:bookmarkStart w:id="74" w:name="_Toc392535630"/>
      <w:bookmarkStart w:id="75" w:name="_Toc406425708"/>
    </w:p>
    <w:p w:rsidR="000639DE" w:rsidRPr="00035620" w:rsidRDefault="000639DE" w:rsidP="00035620">
      <w:pPr>
        <w:pStyle w:val="NoSpacing"/>
        <w:spacing w:after="0"/>
        <w:ind w:firstLine="0"/>
      </w:pPr>
      <w:bookmarkStart w:id="76" w:name="_Toc437566924"/>
      <w:r w:rsidRPr="00035620">
        <w:t xml:space="preserve">Таблица </w:t>
      </w:r>
      <w:fldSimple w:instr=" STYLEREF 1 \s ">
        <w:r>
          <w:rPr>
            <w:noProof/>
          </w:rPr>
          <w:t>2</w:t>
        </w:r>
      </w:fldSimple>
      <w:r w:rsidRPr="00035620">
        <w:t>.</w:t>
      </w:r>
      <w:fldSimple w:instr=" SEQ Таблица \* ARABIC \s 1 ">
        <w:r>
          <w:rPr>
            <w:noProof/>
          </w:rPr>
          <w:t>8</w:t>
        </w:r>
      </w:fldSimple>
      <w:r w:rsidRPr="00035620">
        <w:t xml:space="preserve">– </w:t>
      </w:r>
      <w:bookmarkEnd w:id="74"/>
      <w:bookmarkEnd w:id="75"/>
      <w:r w:rsidRPr="00035620">
        <w:t>Прогноз распределения воды на водоснабжение с разбивкой по категориям абонентов</w:t>
      </w:r>
      <w:bookmarkEnd w:id="76"/>
    </w:p>
    <w:tbl>
      <w:tblPr>
        <w:tblW w:w="14640" w:type="dxa"/>
        <w:tblInd w:w="93" w:type="dxa"/>
        <w:tblLook w:val="00A0"/>
      </w:tblPr>
      <w:tblGrid>
        <w:gridCol w:w="1720"/>
        <w:gridCol w:w="760"/>
        <w:gridCol w:w="760"/>
        <w:gridCol w:w="760"/>
        <w:gridCol w:w="760"/>
        <w:gridCol w:w="760"/>
        <w:gridCol w:w="760"/>
        <w:gridCol w:w="760"/>
        <w:gridCol w:w="760"/>
        <w:gridCol w:w="760"/>
        <w:gridCol w:w="760"/>
        <w:gridCol w:w="760"/>
        <w:gridCol w:w="760"/>
        <w:gridCol w:w="760"/>
        <w:gridCol w:w="760"/>
        <w:gridCol w:w="760"/>
        <w:gridCol w:w="760"/>
        <w:gridCol w:w="760"/>
      </w:tblGrid>
      <w:tr w:rsidR="000639DE" w:rsidRPr="00CB39BE" w:rsidTr="000E2C48">
        <w:trPr>
          <w:trHeight w:val="1200"/>
        </w:trPr>
        <w:tc>
          <w:tcPr>
            <w:tcW w:w="1720" w:type="dxa"/>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lang w:val="en-US"/>
              </w:rPr>
              <w:t>Категория абонента</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2014 г.</w:t>
            </w:r>
            <w:r w:rsidRPr="00035620">
              <w:rPr>
                <w:b/>
                <w:bCs/>
                <w:color w:val="000000"/>
                <w:sz w:val="20"/>
                <w:szCs w:val="20"/>
              </w:rPr>
              <w:br/>
              <w:t xml:space="preserve"> (сущ. пол.)</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2015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2016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2017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2018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2019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2020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2021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2022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2023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2024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2025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2026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2027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2028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2029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2030 г.</w:t>
            </w:r>
          </w:p>
        </w:tc>
      </w:tr>
      <w:tr w:rsidR="000639DE" w:rsidRPr="00CB39BE" w:rsidTr="000E2C48">
        <w:trPr>
          <w:trHeight w:val="510"/>
        </w:trPr>
        <w:tc>
          <w:tcPr>
            <w:tcW w:w="172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val="en-US"/>
              </w:rPr>
            </w:pPr>
            <w:r w:rsidRPr="00035620">
              <w:rPr>
                <w:color w:val="000000"/>
                <w:sz w:val="20"/>
                <w:szCs w:val="20"/>
              </w:rPr>
              <w:t>население, тыс. м³/г.</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1 657,6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1 666,9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1 676,3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1 685,6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1 695,0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1 704,3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1 713,7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1 723,0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1 732,4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1 741,7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1 751,0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1 760,4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1 760,4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1 760,4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1 760,4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1 760,4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1 760,4</w:t>
            </w:r>
          </w:p>
        </w:tc>
      </w:tr>
      <w:tr w:rsidR="000639DE" w:rsidRPr="00CB39BE" w:rsidTr="000E2C48">
        <w:trPr>
          <w:trHeight w:val="510"/>
        </w:trPr>
        <w:tc>
          <w:tcPr>
            <w:tcW w:w="172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val="en-US"/>
              </w:rPr>
            </w:pPr>
            <w:r w:rsidRPr="00035620">
              <w:rPr>
                <w:color w:val="000000"/>
                <w:sz w:val="20"/>
                <w:szCs w:val="20"/>
              </w:rPr>
              <w:t>бюджетные, тыс. м³/г.</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207,8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209,0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210,1</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211,3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212,5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213,6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214,8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216,0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217,1</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218,3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219,5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220,6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220,6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220,6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220,6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220,6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220,6</w:t>
            </w:r>
          </w:p>
        </w:tc>
      </w:tr>
      <w:tr w:rsidR="000639DE" w:rsidRPr="00CB39BE" w:rsidTr="000E2C48">
        <w:trPr>
          <w:trHeight w:val="300"/>
        </w:trPr>
        <w:tc>
          <w:tcPr>
            <w:tcW w:w="172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val="en-US"/>
              </w:rPr>
            </w:pPr>
            <w:r w:rsidRPr="00035620">
              <w:rPr>
                <w:color w:val="000000"/>
                <w:sz w:val="20"/>
                <w:szCs w:val="20"/>
              </w:rPr>
              <w:t>прочие, тыс. м³/г.</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1 389,1</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1 396,9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1 404,7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1 412,5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1 420,3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1 428,1</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1 435,9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1 443,7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1 451,5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1 459,3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1 467,1</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1 474,9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1 474,9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1 474,9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1 474,9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1 474,9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1 474,9</w:t>
            </w:r>
          </w:p>
        </w:tc>
      </w:tr>
      <w:tr w:rsidR="000639DE" w:rsidRPr="00CB39BE" w:rsidTr="000E2C48">
        <w:trPr>
          <w:trHeight w:val="300"/>
        </w:trPr>
        <w:tc>
          <w:tcPr>
            <w:tcW w:w="172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rPr>
            </w:pPr>
            <w:r w:rsidRPr="00035620">
              <w:rPr>
                <w:color w:val="000000"/>
                <w:sz w:val="20"/>
                <w:szCs w:val="20"/>
              </w:rPr>
              <w:t>на ГВС, тыс. м³/г.</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532,7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535,7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538,7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541,7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544,7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547,7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550,6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553,6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556,6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559,6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562,6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565,6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565,6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565,6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565,6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565,6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lang w:val="en-US"/>
              </w:rPr>
              <w:t>565,6</w:t>
            </w:r>
          </w:p>
        </w:tc>
      </w:tr>
      <w:tr w:rsidR="000639DE" w:rsidRPr="00CB39BE" w:rsidTr="000E2C48">
        <w:trPr>
          <w:trHeight w:val="510"/>
        </w:trPr>
        <w:tc>
          <w:tcPr>
            <w:tcW w:w="172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rPr>
            </w:pPr>
            <w:r w:rsidRPr="00035620">
              <w:rPr>
                <w:color w:val="000000"/>
                <w:sz w:val="20"/>
                <w:szCs w:val="20"/>
              </w:rPr>
              <w:t>ХБН организации, тыс. м³/г.</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6,8</w:t>
            </w:r>
          </w:p>
        </w:tc>
      </w:tr>
      <w:tr w:rsidR="000639DE" w:rsidRPr="00CB39BE" w:rsidTr="000E2C48">
        <w:trPr>
          <w:trHeight w:val="300"/>
        </w:trPr>
        <w:tc>
          <w:tcPr>
            <w:tcW w:w="172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ИТОГО, тыс. м³/г.</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3 794,0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3 815,3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3 836,6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3 857,9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3 879,2</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3 900,5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3 921,8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3 943,1</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3 964,4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3 985,7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4 007,0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4 028,3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4 028,3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4 028,3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4 028,3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4 028,3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7" w:right="-53"/>
              <w:jc w:val="center"/>
              <w:rPr>
                <w:color w:val="000000"/>
                <w:sz w:val="20"/>
                <w:szCs w:val="20"/>
                <w:lang w:val="en-US"/>
              </w:rPr>
            </w:pPr>
            <w:r w:rsidRPr="00035620">
              <w:rPr>
                <w:color w:val="000000"/>
                <w:sz w:val="20"/>
                <w:szCs w:val="20"/>
              </w:rPr>
              <w:t>4 028,3</w:t>
            </w:r>
          </w:p>
        </w:tc>
      </w:tr>
    </w:tbl>
    <w:p w:rsidR="000639DE" w:rsidRPr="00035620" w:rsidRDefault="000639DE" w:rsidP="00035620">
      <w:pPr>
        <w:pStyle w:val="NoSpacing"/>
        <w:spacing w:after="0"/>
        <w:ind w:firstLine="0"/>
      </w:pPr>
    </w:p>
    <w:p w:rsidR="000639DE" w:rsidRPr="00035620" w:rsidRDefault="000639DE" w:rsidP="00035620">
      <w:pPr>
        <w:pStyle w:val="NoSpacing"/>
        <w:spacing w:after="0"/>
        <w:ind w:firstLine="0"/>
      </w:pPr>
    </w:p>
    <w:p w:rsidR="000639DE" w:rsidRPr="00035620" w:rsidRDefault="000639DE" w:rsidP="00035620">
      <w:pPr>
        <w:pStyle w:val="Heading2"/>
        <w:numPr>
          <w:ilvl w:val="1"/>
          <w:numId w:val="27"/>
        </w:numPr>
        <w:spacing w:before="0"/>
      </w:pPr>
      <w:bookmarkStart w:id="77" w:name="_Toc437566894"/>
      <w:r w:rsidRPr="00035620">
        <w:t>Сведения о фактических и планируемых потерях питьевой воды при ее транспортировке (годовые, среднесуточные значения)</w:t>
      </w:r>
      <w:bookmarkEnd w:id="77"/>
    </w:p>
    <w:p w:rsidR="000639DE" w:rsidRPr="00035620" w:rsidRDefault="000639DE" w:rsidP="00035620">
      <w:pPr>
        <w:pStyle w:val="NoSpacing"/>
      </w:pPr>
      <w:r w:rsidRPr="00035620">
        <w:t>Сведения о фактических (за 2014 г.) и планируемых (на 2015-2030 гг.) потерях холодной воды питьевого качества в системе централизованного ХВС ГО г. Переславль-Залесский представлены в таблице 3.8.</w:t>
      </w:r>
    </w:p>
    <w:p w:rsidR="000639DE" w:rsidRPr="00035620" w:rsidRDefault="000639DE" w:rsidP="00035620">
      <w:pPr>
        <w:pStyle w:val="NoSpacing"/>
      </w:pPr>
    </w:p>
    <w:p w:rsidR="000639DE" w:rsidRPr="00035620" w:rsidRDefault="000639DE" w:rsidP="00035620">
      <w:pPr>
        <w:pStyle w:val="NoSpacing"/>
        <w:keepNext/>
        <w:spacing w:after="0"/>
        <w:ind w:firstLine="0"/>
      </w:pPr>
      <w:bookmarkStart w:id="78" w:name="_Toc406425709"/>
      <w:bookmarkStart w:id="79" w:name="_Toc437566925"/>
      <w:r w:rsidRPr="00035620">
        <w:t xml:space="preserve">Таблица </w:t>
      </w:r>
      <w:fldSimple w:instr=" STYLEREF 1 \s ">
        <w:r>
          <w:rPr>
            <w:noProof/>
          </w:rPr>
          <w:t>2</w:t>
        </w:r>
      </w:fldSimple>
      <w:r w:rsidRPr="00035620">
        <w:t>.</w:t>
      </w:r>
      <w:fldSimple w:instr=" SEQ Таблица \* ARABIC \s 1 ">
        <w:r>
          <w:rPr>
            <w:noProof/>
          </w:rPr>
          <w:t>9</w:t>
        </w:r>
      </w:fldSimple>
      <w:r w:rsidRPr="00035620">
        <w:rPr>
          <w:noProof/>
        </w:rPr>
        <w:t xml:space="preserve"> – Сведения о фактических и планируемых потерях холодной воды</w:t>
      </w:r>
      <w:r w:rsidRPr="00035620">
        <w:t xml:space="preserve"> в системе централизованного ХВС</w:t>
      </w:r>
      <w:bookmarkEnd w:id="78"/>
      <w:r w:rsidRPr="00035620">
        <w:t xml:space="preserve"> ГО г. Переславль-Залесский</w:t>
      </w:r>
      <w:bookmarkEnd w:id="79"/>
    </w:p>
    <w:tbl>
      <w:tblPr>
        <w:tblW w:w="14720" w:type="dxa"/>
        <w:tblInd w:w="93" w:type="dxa"/>
        <w:tblLook w:val="00A0"/>
      </w:tblPr>
      <w:tblGrid>
        <w:gridCol w:w="1800"/>
        <w:gridCol w:w="760"/>
        <w:gridCol w:w="760"/>
        <w:gridCol w:w="760"/>
        <w:gridCol w:w="760"/>
        <w:gridCol w:w="760"/>
        <w:gridCol w:w="760"/>
        <w:gridCol w:w="760"/>
        <w:gridCol w:w="760"/>
        <w:gridCol w:w="760"/>
        <w:gridCol w:w="760"/>
        <w:gridCol w:w="760"/>
        <w:gridCol w:w="760"/>
        <w:gridCol w:w="760"/>
        <w:gridCol w:w="760"/>
        <w:gridCol w:w="760"/>
        <w:gridCol w:w="760"/>
        <w:gridCol w:w="760"/>
      </w:tblGrid>
      <w:tr w:rsidR="000639DE" w:rsidRPr="00CB39BE" w:rsidTr="00CD078E">
        <w:trPr>
          <w:trHeight w:val="1200"/>
        </w:trPr>
        <w:tc>
          <w:tcPr>
            <w:tcW w:w="1800" w:type="dxa"/>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Показатель</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2014 г.</w:t>
            </w:r>
            <w:r w:rsidRPr="00035620">
              <w:rPr>
                <w:b/>
                <w:bCs/>
                <w:color w:val="000000"/>
                <w:sz w:val="20"/>
                <w:szCs w:val="20"/>
              </w:rPr>
              <w:br/>
              <w:t xml:space="preserve"> (сущ. Пол.)</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2015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2016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2017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2018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2019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2020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2021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2022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2023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2024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rPr>
            </w:pPr>
            <w:r w:rsidRPr="00035620">
              <w:rPr>
                <w:b/>
                <w:bCs/>
                <w:color w:val="000000"/>
                <w:sz w:val="20"/>
                <w:szCs w:val="20"/>
              </w:rPr>
              <w:t>2025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2026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2027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2028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2029 г.</w:t>
            </w:r>
          </w:p>
        </w:tc>
        <w:tc>
          <w:tcPr>
            <w:tcW w:w="760" w:type="dxa"/>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val="en-US"/>
              </w:rPr>
            </w:pPr>
            <w:r w:rsidRPr="00035620">
              <w:rPr>
                <w:b/>
                <w:bCs/>
                <w:color w:val="000000"/>
                <w:sz w:val="20"/>
                <w:szCs w:val="20"/>
              </w:rPr>
              <w:t>2030 г.</w:t>
            </w:r>
          </w:p>
        </w:tc>
      </w:tr>
      <w:tr w:rsidR="000639DE" w:rsidRPr="00CB39BE" w:rsidTr="00CD078E">
        <w:trPr>
          <w:trHeight w:val="765"/>
        </w:trPr>
        <w:tc>
          <w:tcPr>
            <w:tcW w:w="180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93" w:right="-97"/>
              <w:rPr>
                <w:color w:val="000000"/>
                <w:sz w:val="20"/>
                <w:szCs w:val="20"/>
              </w:rPr>
            </w:pPr>
            <w:r w:rsidRPr="00035620">
              <w:rPr>
                <w:color w:val="000000"/>
                <w:sz w:val="20"/>
                <w:szCs w:val="20"/>
              </w:rPr>
              <w:t>Потери воды при транспортировке, тыс. м³/г.</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rPr>
              <w:t>3 324,7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3 205,4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3 090,2</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2 978,6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2 870,2</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2 764,9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2 662,5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2 563,0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2 466,1</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2 371,7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2 279,7</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2 190,0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2 091,4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1 995,9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1 903,3</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1 813,5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1 726,4</w:t>
            </w:r>
          </w:p>
        </w:tc>
      </w:tr>
      <w:tr w:rsidR="000639DE" w:rsidRPr="00CB39BE" w:rsidTr="00CD078E">
        <w:trPr>
          <w:trHeight w:val="765"/>
        </w:trPr>
        <w:tc>
          <w:tcPr>
            <w:tcW w:w="180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93" w:right="-97"/>
              <w:rPr>
                <w:color w:val="000000"/>
                <w:sz w:val="20"/>
                <w:szCs w:val="20"/>
              </w:rPr>
            </w:pPr>
            <w:r w:rsidRPr="00035620">
              <w:rPr>
                <w:color w:val="000000"/>
                <w:sz w:val="20"/>
                <w:szCs w:val="20"/>
              </w:rPr>
              <w:t>Потери воды при транспортировке, м³/сут</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9 108,8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8 781,9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8 466,4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8 160,4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7 863,5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7 575,0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7 294,6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7 021,9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6 756,4</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6 497,8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6 245,8</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6 000,0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5 729,9</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5 468,2</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5 214,5</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4 968,6</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4 729,9</w:t>
            </w:r>
          </w:p>
        </w:tc>
      </w:tr>
      <w:tr w:rsidR="000639DE" w:rsidRPr="00CB39BE" w:rsidTr="00CD078E">
        <w:trPr>
          <w:trHeight w:val="765"/>
        </w:trPr>
        <w:tc>
          <w:tcPr>
            <w:tcW w:w="1800" w:type="dxa"/>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93" w:right="-97"/>
              <w:rPr>
                <w:color w:val="000000"/>
                <w:sz w:val="20"/>
                <w:szCs w:val="20"/>
              </w:rPr>
            </w:pPr>
            <w:r w:rsidRPr="00035620">
              <w:rPr>
                <w:color w:val="000000"/>
                <w:sz w:val="20"/>
                <w:szCs w:val="20"/>
              </w:rPr>
              <w:t>Отношение потерь к подаче воды в сети</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rPr>
              <w:t>46,70%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45,70%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44,60%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43,60%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42,50%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41,50%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40,40%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39,40%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38,40%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37,30%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36,30%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35,20%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34,20%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33,10%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32,10%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31,00%</w:t>
            </w:r>
          </w:p>
        </w:tc>
        <w:tc>
          <w:tcPr>
            <w:tcW w:w="760" w:type="dxa"/>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93" w:right="-97"/>
              <w:jc w:val="center"/>
              <w:rPr>
                <w:color w:val="000000"/>
                <w:sz w:val="20"/>
                <w:szCs w:val="20"/>
                <w:lang w:val="en-US"/>
              </w:rPr>
            </w:pPr>
            <w:r w:rsidRPr="00035620">
              <w:rPr>
                <w:color w:val="000000"/>
                <w:sz w:val="20"/>
                <w:szCs w:val="20"/>
                <w:lang w:val="en-US"/>
              </w:rPr>
              <w:t>30,00%</w:t>
            </w:r>
          </w:p>
        </w:tc>
      </w:tr>
    </w:tbl>
    <w:p w:rsidR="000639DE" w:rsidRPr="00035620" w:rsidRDefault="000639DE" w:rsidP="00035620"/>
    <w:p w:rsidR="000639DE" w:rsidRPr="00035620" w:rsidRDefault="000639DE" w:rsidP="00035620">
      <w:pPr>
        <w:pStyle w:val="NoSpacing"/>
      </w:pPr>
      <w:r w:rsidRPr="00035620">
        <w:t>Снижение потерь воды при транспортировке как в натуральных показателях, так и в процентом отношении к подаваемому в сеть объему воды ожидается снизить в результате реализации предлагаемых мероприятий по перекладке изношенных участков сетей системы централизованного ХВС, описанных в разделе 4.</w:t>
      </w:r>
    </w:p>
    <w:p w:rsidR="000639DE" w:rsidRPr="00035620" w:rsidRDefault="000639DE" w:rsidP="00035620">
      <w:pPr>
        <w:pStyle w:val="Heading2"/>
        <w:numPr>
          <w:ilvl w:val="1"/>
          <w:numId w:val="27"/>
        </w:numPr>
        <w:spacing w:before="0"/>
      </w:pPr>
      <w:bookmarkStart w:id="80" w:name="_Toc437566895"/>
      <w:r w:rsidRPr="00035620">
        <w:t>Перспективные балансы водоснабжения и водоотведения (общий - баланс подачи и реализации питьевой воды, территориальный - баланс подачи питьевой воды по технологическим зонам водоснабжения, структурный - баланс реализации питьевой воды по группам абонентов)</w:t>
      </w:r>
      <w:bookmarkEnd w:id="80"/>
    </w:p>
    <w:p w:rsidR="000639DE" w:rsidRPr="00035620" w:rsidRDefault="000639DE" w:rsidP="00035620">
      <w:pPr>
        <w:pStyle w:val="NoSpacing"/>
      </w:pPr>
      <w:r w:rsidRPr="00035620">
        <w:t>Перспективные балансы водоснабжения в системе централизованного ХВС ГО г. Переславль-Залесский представлены в таблице 3.9.</w:t>
      </w:r>
    </w:p>
    <w:p w:rsidR="000639DE" w:rsidRPr="00035620" w:rsidRDefault="000639DE" w:rsidP="00035620">
      <w:pPr>
        <w:pStyle w:val="NoSpacing"/>
        <w:keepNext/>
        <w:spacing w:after="0"/>
        <w:ind w:firstLine="0"/>
      </w:pPr>
      <w:bookmarkStart w:id="81" w:name="_Toc392535632"/>
      <w:bookmarkStart w:id="82" w:name="_Toc406425710"/>
      <w:bookmarkStart w:id="83" w:name="_Toc437566926"/>
      <w:r w:rsidRPr="00035620">
        <w:t xml:space="preserve">Таблица </w:t>
      </w:r>
      <w:fldSimple w:instr=" STYLEREF 1 \s ">
        <w:r>
          <w:rPr>
            <w:noProof/>
          </w:rPr>
          <w:t>2</w:t>
        </w:r>
      </w:fldSimple>
      <w:r w:rsidRPr="00035620">
        <w:t>.</w:t>
      </w:r>
      <w:fldSimple w:instr=" SEQ Таблица \* ARABIC \s 1 ">
        <w:r>
          <w:rPr>
            <w:noProof/>
          </w:rPr>
          <w:t>10</w:t>
        </w:r>
      </w:fldSimple>
      <w:r w:rsidRPr="00035620">
        <w:rPr>
          <w:noProof/>
        </w:rPr>
        <w:t xml:space="preserve"> – </w:t>
      </w:r>
      <w:bookmarkEnd w:id="81"/>
      <w:bookmarkEnd w:id="82"/>
      <w:r w:rsidRPr="00035620">
        <w:t>Перспективные балансы водоснабжения в системе централизованного ХВС ГО г. Переславль-Залесский</w:t>
      </w:r>
      <w:bookmarkEnd w:id="83"/>
    </w:p>
    <w:tbl>
      <w:tblPr>
        <w:tblW w:w="5000" w:type="pct"/>
        <w:tblLook w:val="00A0"/>
      </w:tblPr>
      <w:tblGrid>
        <w:gridCol w:w="467"/>
        <w:gridCol w:w="1849"/>
        <w:gridCol w:w="739"/>
        <w:gridCol w:w="740"/>
        <w:gridCol w:w="740"/>
        <w:gridCol w:w="740"/>
        <w:gridCol w:w="741"/>
        <w:gridCol w:w="741"/>
        <w:gridCol w:w="741"/>
        <w:gridCol w:w="741"/>
        <w:gridCol w:w="741"/>
        <w:gridCol w:w="741"/>
        <w:gridCol w:w="741"/>
        <w:gridCol w:w="741"/>
        <w:gridCol w:w="741"/>
        <w:gridCol w:w="741"/>
        <w:gridCol w:w="741"/>
        <w:gridCol w:w="741"/>
        <w:gridCol w:w="727"/>
      </w:tblGrid>
      <w:tr w:rsidR="000639DE" w:rsidRPr="00CB39BE" w:rsidTr="00747645">
        <w:trPr>
          <w:trHeight w:val="1200"/>
        </w:trPr>
        <w:tc>
          <w:tcPr>
            <w:tcW w:w="152" w:type="pc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lang w:val="en-US"/>
              </w:rPr>
              <w:t>№ п/п</w:t>
            </w:r>
          </w:p>
        </w:tc>
        <w:tc>
          <w:tcPr>
            <w:tcW w:w="570" w:type="pct"/>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lang w:val="en-US"/>
              </w:rPr>
              <w:t>Показатель</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2014 г.</w:t>
            </w:r>
            <w:r w:rsidRPr="00035620">
              <w:rPr>
                <w:b/>
                <w:bCs/>
                <w:color w:val="000000"/>
                <w:sz w:val="20"/>
                <w:szCs w:val="20"/>
              </w:rPr>
              <w:br/>
              <w:t xml:space="preserve"> (сущ. пол.)</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2015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2016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2017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2018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2019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2020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2021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2022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2023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2024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2025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2026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2027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2028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2029 г.</w:t>
            </w:r>
          </w:p>
        </w:tc>
        <w:tc>
          <w:tcPr>
            <w:tcW w:w="252" w:type="pct"/>
            <w:tcBorders>
              <w:top w:val="single" w:sz="4" w:space="0" w:color="auto"/>
              <w:left w:val="nil"/>
              <w:bottom w:val="single" w:sz="4" w:space="0" w:color="auto"/>
              <w:right w:val="single" w:sz="4" w:space="0" w:color="auto"/>
            </w:tcBorders>
            <w:textDirection w:val="btLr"/>
            <w:vAlign w:val="center"/>
          </w:tcPr>
          <w:p w:rsidR="000639DE" w:rsidRPr="00035620" w:rsidRDefault="000639DE" w:rsidP="00035620">
            <w:pPr>
              <w:spacing w:after="0" w:line="240" w:lineRule="auto"/>
              <w:ind w:left="-70" w:right="-36"/>
              <w:jc w:val="center"/>
              <w:rPr>
                <w:b/>
                <w:bCs/>
                <w:color w:val="000000"/>
                <w:sz w:val="20"/>
                <w:szCs w:val="20"/>
                <w:lang w:val="en-US"/>
              </w:rPr>
            </w:pPr>
            <w:r w:rsidRPr="00035620">
              <w:rPr>
                <w:b/>
                <w:bCs/>
                <w:color w:val="000000"/>
                <w:sz w:val="20"/>
                <w:szCs w:val="20"/>
              </w:rPr>
              <w:t>2030 г.</w:t>
            </w:r>
          </w:p>
        </w:tc>
      </w:tr>
      <w:tr w:rsidR="000639DE" w:rsidRPr="00CB39BE" w:rsidTr="00747645">
        <w:trPr>
          <w:trHeight w:val="510"/>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rPr>
                <w:color w:val="000000"/>
                <w:sz w:val="20"/>
                <w:szCs w:val="20"/>
              </w:rPr>
            </w:pPr>
            <w:r w:rsidRPr="00035620">
              <w:rPr>
                <w:color w:val="000000"/>
                <w:sz w:val="20"/>
                <w:szCs w:val="20"/>
              </w:rPr>
              <w:t>Забор воды из источника, тыс. м³</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7 493,0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7 397,1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7 305,3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7 217,1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7 132,1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7 050,2</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6 971,3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6 895,1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6 821,6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6 750,6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6 682,0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6 615,7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6 517,1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6 421,6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6 329,0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6 239,2</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6 152,1</w:t>
            </w:r>
          </w:p>
        </w:tc>
      </w:tr>
      <w:tr w:rsidR="000639DE" w:rsidRPr="00CB39BE" w:rsidTr="00747645">
        <w:trPr>
          <w:trHeight w:val="1020"/>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rPr>
                <w:color w:val="000000"/>
                <w:sz w:val="20"/>
                <w:szCs w:val="20"/>
              </w:rPr>
            </w:pPr>
            <w:r w:rsidRPr="00035620">
              <w:rPr>
                <w:color w:val="000000"/>
                <w:sz w:val="20"/>
                <w:szCs w:val="20"/>
              </w:rPr>
              <w:t>Технологические нужды организации, тыс. м³</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374,3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376,4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378,5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380,6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382,7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384,8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386,9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389,0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391,1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393,2</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395,3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397,4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397,4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397,4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397,4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397,4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397,4</w:t>
            </w:r>
          </w:p>
        </w:tc>
      </w:tr>
      <w:tr w:rsidR="000639DE" w:rsidRPr="00CB39BE" w:rsidTr="00747645">
        <w:trPr>
          <w:trHeight w:val="76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rPr>
                <w:color w:val="000000"/>
                <w:sz w:val="20"/>
                <w:szCs w:val="20"/>
              </w:rPr>
            </w:pPr>
            <w:r w:rsidRPr="00035620">
              <w:rPr>
                <w:color w:val="000000"/>
                <w:sz w:val="20"/>
                <w:szCs w:val="20"/>
              </w:rPr>
              <w:t>Подача воды в распределительные сети, тыс. м³</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7 118,7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7 020,7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6 926,8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6 836,5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6 749,4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6 665,4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6 584,3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6 506,1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6 430,5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6 357,4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6 286,7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6 218,3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6 119,7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6 024,2</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5 931,6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5 841,8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5 754,7</w:t>
            </w:r>
          </w:p>
        </w:tc>
      </w:tr>
      <w:tr w:rsidR="000639DE" w:rsidRPr="00CB39BE" w:rsidTr="00747645">
        <w:trPr>
          <w:trHeight w:val="76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rPr>
                <w:color w:val="000000"/>
                <w:sz w:val="20"/>
                <w:szCs w:val="20"/>
              </w:rPr>
            </w:pPr>
            <w:r w:rsidRPr="00035620">
              <w:rPr>
                <w:color w:val="000000"/>
                <w:sz w:val="20"/>
                <w:szCs w:val="20"/>
              </w:rPr>
              <w:t>Потери воды при транспортировке, тыс. м³</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3 324,7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3 205,4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3 090,2</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2 978,6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2 870,2</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2 764,9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2 662,5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2 563,0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2 466,1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2 371,7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2 279,7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2 190,0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2 091,4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1 995,9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1 903,3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1 813,5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1 726,4</w:t>
            </w:r>
          </w:p>
        </w:tc>
      </w:tr>
      <w:tr w:rsidR="000639DE" w:rsidRPr="00CB39BE" w:rsidTr="00747645">
        <w:trPr>
          <w:trHeight w:val="1020"/>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rPr>
                <w:color w:val="000000"/>
                <w:sz w:val="20"/>
                <w:szCs w:val="20"/>
              </w:rPr>
            </w:pPr>
            <w:r w:rsidRPr="00035620">
              <w:rPr>
                <w:color w:val="000000"/>
                <w:sz w:val="20"/>
                <w:szCs w:val="20"/>
              </w:rPr>
              <w:t>Полезная реализация воды потребителям, тыс. м³, включая:</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3 794,0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3 815,3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3 836,6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3 857,9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3 879,2</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3 900,5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3 921,8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3 943,1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3 964,4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3 985,7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4 007,0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4 028,3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4 028,3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4 028,3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4 028,3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4 028,3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4 028,3</w:t>
            </w:r>
          </w:p>
        </w:tc>
      </w:tr>
      <w:tr w:rsidR="000639DE" w:rsidRPr="00CB39BE" w:rsidTr="00747645">
        <w:trPr>
          <w:trHeight w:val="25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5.1</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right"/>
              <w:rPr>
                <w:color w:val="000000"/>
                <w:sz w:val="20"/>
                <w:szCs w:val="20"/>
                <w:lang w:val="en-US"/>
              </w:rPr>
            </w:pPr>
            <w:r w:rsidRPr="00035620">
              <w:rPr>
                <w:color w:val="000000"/>
                <w:sz w:val="20"/>
                <w:szCs w:val="20"/>
              </w:rPr>
              <w:t>население</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1 657,6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1 666,9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1 676,3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1 685,6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1 695,0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1 704,3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1 713,7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1 723,0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1 732,4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1 741,7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1 751,0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1 760,4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1 760,4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1 760,4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1 760,4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1 760,4</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1 760,4</w:t>
            </w:r>
          </w:p>
        </w:tc>
      </w:tr>
      <w:tr w:rsidR="000639DE" w:rsidRPr="00CB39BE" w:rsidTr="00747645">
        <w:trPr>
          <w:trHeight w:val="25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5.2</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right"/>
              <w:rPr>
                <w:color w:val="000000"/>
                <w:sz w:val="20"/>
                <w:szCs w:val="20"/>
                <w:lang w:val="en-US"/>
              </w:rPr>
            </w:pPr>
            <w:r w:rsidRPr="00035620">
              <w:rPr>
                <w:color w:val="000000"/>
                <w:sz w:val="20"/>
                <w:szCs w:val="20"/>
              </w:rPr>
              <w:t>бюджетные</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207,8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209,0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210,1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211,3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212,5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213,6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214,8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216,0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217,1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218,3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219,5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220,6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220,6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220,6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220,6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220,6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220,6</w:t>
            </w:r>
          </w:p>
        </w:tc>
      </w:tr>
      <w:tr w:rsidR="000639DE" w:rsidRPr="00CB39BE" w:rsidTr="00747645">
        <w:trPr>
          <w:trHeight w:val="25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5.3</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right"/>
              <w:rPr>
                <w:color w:val="000000"/>
                <w:sz w:val="20"/>
                <w:szCs w:val="20"/>
                <w:lang w:val="en-US"/>
              </w:rPr>
            </w:pPr>
            <w:r w:rsidRPr="00035620">
              <w:rPr>
                <w:color w:val="000000"/>
                <w:sz w:val="20"/>
                <w:szCs w:val="20"/>
              </w:rPr>
              <w:t>прочие</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1 389,1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1 396,9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1 404,7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1 412,5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1 420,3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1 428,1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1 435,9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1 443,7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1 451,5</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1 459,3</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1 467,1</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1 474,9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1 474,9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1 474,9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1 474,9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1 474,9</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1 474,9</w:t>
            </w:r>
          </w:p>
        </w:tc>
      </w:tr>
      <w:tr w:rsidR="000639DE" w:rsidRPr="00CB39BE" w:rsidTr="00747645">
        <w:trPr>
          <w:trHeight w:val="25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5.4</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right"/>
              <w:rPr>
                <w:color w:val="000000"/>
                <w:sz w:val="20"/>
                <w:szCs w:val="20"/>
                <w:lang w:val="en-US"/>
              </w:rPr>
            </w:pPr>
            <w:r w:rsidRPr="00035620">
              <w:rPr>
                <w:color w:val="000000"/>
                <w:sz w:val="20"/>
                <w:szCs w:val="20"/>
              </w:rPr>
              <w:t>на ГВС</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532,7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535,7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538,7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541,7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544,7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547,7</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550,6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553,6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556,6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559,6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562,6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565,6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565,6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565,6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565,6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565,6</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565,6</w:t>
            </w:r>
          </w:p>
        </w:tc>
      </w:tr>
      <w:tr w:rsidR="000639DE" w:rsidRPr="00CB39BE" w:rsidTr="00747645">
        <w:trPr>
          <w:trHeight w:val="25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5.5</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right"/>
              <w:rPr>
                <w:color w:val="000000"/>
                <w:sz w:val="20"/>
                <w:szCs w:val="20"/>
                <w:lang w:val="en-US"/>
              </w:rPr>
            </w:pPr>
            <w:r w:rsidRPr="00035620">
              <w:rPr>
                <w:color w:val="000000"/>
                <w:sz w:val="20"/>
                <w:szCs w:val="20"/>
              </w:rPr>
              <w:t>ХБН организации</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6,8</w:t>
            </w:r>
          </w:p>
        </w:tc>
      </w:tr>
      <w:tr w:rsidR="000639DE" w:rsidRPr="00CB39BE" w:rsidTr="00747645">
        <w:trPr>
          <w:trHeight w:val="765"/>
        </w:trPr>
        <w:tc>
          <w:tcPr>
            <w:tcW w:w="1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6</w:t>
            </w:r>
          </w:p>
        </w:tc>
        <w:tc>
          <w:tcPr>
            <w:tcW w:w="57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rPr>
                <w:color w:val="000000"/>
                <w:sz w:val="20"/>
                <w:szCs w:val="20"/>
              </w:rPr>
            </w:pPr>
            <w:r w:rsidRPr="00035620">
              <w:rPr>
                <w:color w:val="000000"/>
                <w:sz w:val="20"/>
                <w:szCs w:val="20"/>
              </w:rPr>
              <w:t>Отношение потерь к подаче воды в сети</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46,70%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45,70%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44,60%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43,60%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42,50%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41,50%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40,40%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39,40%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38,40%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37,30%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36,30%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35,20%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34,20%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33,10%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32,10%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31,00%</w:t>
            </w:r>
          </w:p>
        </w:tc>
        <w:tc>
          <w:tcPr>
            <w:tcW w:w="252"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ind w:left="-70" w:right="-36"/>
              <w:jc w:val="center"/>
              <w:rPr>
                <w:color w:val="000000"/>
                <w:sz w:val="20"/>
                <w:szCs w:val="20"/>
                <w:lang w:val="en-US"/>
              </w:rPr>
            </w:pPr>
            <w:r w:rsidRPr="00035620">
              <w:rPr>
                <w:color w:val="000000"/>
                <w:sz w:val="20"/>
                <w:szCs w:val="20"/>
                <w:lang w:val="en-US"/>
              </w:rPr>
              <w:t>30,00%</w:t>
            </w:r>
          </w:p>
        </w:tc>
      </w:tr>
    </w:tbl>
    <w:p w:rsidR="000639DE" w:rsidRPr="00035620" w:rsidRDefault="000639DE" w:rsidP="00035620">
      <w:pPr>
        <w:pStyle w:val="NoSpacing"/>
        <w:ind w:firstLine="0"/>
        <w:sectPr w:rsidR="000639DE" w:rsidRPr="00035620" w:rsidSect="000E2C48">
          <w:pgSz w:w="16838" w:h="11906" w:orient="landscape"/>
          <w:pgMar w:top="1418" w:right="1026" w:bottom="851" w:left="1134" w:header="567" w:footer="567" w:gutter="0"/>
          <w:pgBorders>
            <w:top w:val="single" w:sz="8" w:space="5" w:color="E36C0A"/>
            <w:bottom w:val="thinThickMediumGap" w:sz="24" w:space="1" w:color="E36C0A"/>
          </w:pgBorders>
          <w:cols w:space="720"/>
        </w:sectPr>
      </w:pPr>
    </w:p>
    <w:p w:rsidR="000639DE" w:rsidRPr="00035620" w:rsidRDefault="000639DE" w:rsidP="00035620">
      <w:pPr>
        <w:pStyle w:val="Heading2"/>
        <w:numPr>
          <w:ilvl w:val="1"/>
          <w:numId w:val="27"/>
        </w:numPr>
        <w:spacing w:before="0"/>
      </w:pPr>
      <w:bookmarkStart w:id="84" w:name="_Toc437566896"/>
      <w:r w:rsidRPr="00035620">
        <w:t>Расчет требуемой мощности водозаборных и очистных сооружений исходя из данных о перспективном потреблении питьевой воды и величины потерь питьевой воды при ее транспортировке с указанием требуемых объемов подачи и потребленияпитьевой воды, дефицита (резерва) мощностей по технологическим зонам с разбивкой по годам</w:t>
      </w:r>
      <w:bookmarkEnd w:id="84"/>
    </w:p>
    <w:p w:rsidR="000639DE" w:rsidRPr="00035620" w:rsidRDefault="000639DE" w:rsidP="00035620">
      <w:pPr>
        <w:pStyle w:val="NoSpacing"/>
      </w:pPr>
      <w:r w:rsidRPr="00035620">
        <w:t>Исходя из показателей, представленных таблицы 3.9, в 2030 г. ожидается осуществить забор воды из источника в объеме 6 152,1 тыс. м³, в соответствии с чем, среднесуточный показатель подъема воды составит 16 855 м</w:t>
      </w:r>
      <w:r w:rsidRPr="00035620">
        <w:rPr>
          <w:rFonts w:ascii="Calibri" w:hAnsi="Calibri"/>
        </w:rPr>
        <w:t>³</w:t>
      </w:r>
      <w:r w:rsidRPr="00035620">
        <w:t>/сут.</w:t>
      </w:r>
    </w:p>
    <w:p w:rsidR="000639DE" w:rsidRPr="00035620" w:rsidRDefault="000639DE" w:rsidP="00035620">
      <w:pPr>
        <w:pStyle w:val="NoSpacing"/>
      </w:pPr>
      <w:r w:rsidRPr="00035620">
        <w:t>Величина требуемой мощности водозаборных и водоочистных сооружений определяется величиной необходимого подъема воды в сутки максимального водопотребления.</w:t>
      </w:r>
    </w:p>
    <w:p w:rsidR="000639DE" w:rsidRPr="00035620" w:rsidRDefault="000639DE" w:rsidP="00035620">
      <w:pPr>
        <w:pStyle w:val="NoSpacing"/>
      </w:pPr>
      <w:r w:rsidRPr="00035620">
        <w:t xml:space="preserve">Коэффициент для суток максимального водопотребления </w:t>
      </w:r>
      <w:r w:rsidRPr="00035620">
        <w:rPr>
          <w:b/>
        </w:rPr>
        <w:t>Ксут.</w:t>
      </w:r>
      <w:r w:rsidRPr="00035620">
        <w:rPr>
          <w:b/>
          <w:lang w:val="en-US"/>
        </w:rPr>
        <w:t>max</w:t>
      </w:r>
      <w:r w:rsidRPr="00035620">
        <w:t xml:space="preserve"> принимается равным 1,2. </w:t>
      </w:r>
    </w:p>
    <w:p w:rsidR="000639DE" w:rsidRPr="00035620" w:rsidRDefault="000639DE" w:rsidP="00035620">
      <w:pPr>
        <w:pStyle w:val="NoSpacing"/>
      </w:pPr>
      <w:r w:rsidRPr="00035620">
        <w:t xml:space="preserve">Исходя из обозначенных выше факторов требуемая производительность водозаборных и водоочистных сооружений централизованной системы ХВС ГО г. Переславль-Залесский должна составлять в 2030 г. </w:t>
      </w:r>
      <w:r w:rsidRPr="00035620">
        <w:rPr>
          <w:u w:val="single"/>
        </w:rPr>
        <w:t>не менее 20 226 м³/сут</w:t>
      </w:r>
      <w:r w:rsidRPr="00035620">
        <w:t>, в соответствии с чем можно сделать вывод об отсутствии необходимости увеличения производительности действующих водозаборных и водоочистных сооружений.</w:t>
      </w:r>
    </w:p>
    <w:p w:rsidR="000639DE" w:rsidRPr="00035620" w:rsidRDefault="000639DE" w:rsidP="00035620">
      <w:pPr>
        <w:pStyle w:val="Heading2"/>
        <w:numPr>
          <w:ilvl w:val="1"/>
          <w:numId w:val="27"/>
        </w:numPr>
        <w:spacing w:before="0"/>
      </w:pPr>
      <w:bookmarkStart w:id="85" w:name="_Toc437566897"/>
      <w:r w:rsidRPr="00035620">
        <w:t>Наименование организации, которая наделена статусом гарантирующей организации</w:t>
      </w:r>
      <w:bookmarkEnd w:id="85"/>
    </w:p>
    <w:p w:rsidR="000639DE" w:rsidRPr="00035620" w:rsidRDefault="000639DE" w:rsidP="00035620">
      <w:pPr>
        <w:pStyle w:val="NoSpacing"/>
      </w:pPr>
      <w:r w:rsidRPr="00035620">
        <w:t>В соответствии с Федеральным законом от 07.12.2011 № 416-ФЗ «О водоснабжении и водоотведении» введены и определены следующие понятия и требования:</w:t>
      </w:r>
    </w:p>
    <w:p w:rsidR="000639DE" w:rsidRPr="00035620" w:rsidRDefault="000639DE" w:rsidP="00035620">
      <w:pPr>
        <w:pStyle w:val="NoSpacing"/>
        <w:numPr>
          <w:ilvl w:val="0"/>
          <w:numId w:val="7"/>
        </w:numPr>
        <w:rPr>
          <w:color w:val="000000"/>
        </w:rPr>
      </w:pPr>
      <w:r w:rsidRPr="00035620">
        <w:t xml:space="preserve">глава 1, статья 2: «гарантирующая организация – организация, осуществляющая холодное водоснабжение и (или) водоотведение, определенная решением органа </w:t>
      </w:r>
      <w:r w:rsidRPr="00035620">
        <w:rPr>
          <w:color w:val="000000"/>
        </w:rPr>
        <w:t>местного самоуправления поселения, городского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к централизованной системе холодного водоснабжения и (или) водоотведения»;</w:t>
      </w:r>
    </w:p>
    <w:p w:rsidR="000639DE" w:rsidRPr="00035620" w:rsidRDefault="000639DE" w:rsidP="00035620">
      <w:pPr>
        <w:pStyle w:val="NoSpacing"/>
        <w:numPr>
          <w:ilvl w:val="0"/>
          <w:numId w:val="7"/>
        </w:numPr>
      </w:pPr>
      <w:r w:rsidRPr="00035620">
        <w:rPr>
          <w:color w:val="000000"/>
        </w:rPr>
        <w:t>глава 2, статья 6: к полномочиям органов местного самоуправления поселений, городских</w:t>
      </w:r>
      <w:r w:rsidRPr="00035620">
        <w:t xml:space="preserve"> округов относится определение для каждой централизованной системы холодного водоснабжения и (или) водоотведения гарантирующей организации и установление зон ее деятельности;</w:t>
      </w:r>
    </w:p>
    <w:p w:rsidR="000639DE" w:rsidRPr="00035620" w:rsidRDefault="000639DE" w:rsidP="00035620">
      <w:pPr>
        <w:pStyle w:val="NoSpacing"/>
        <w:numPr>
          <w:ilvl w:val="0"/>
          <w:numId w:val="7"/>
        </w:numPr>
        <w:rPr>
          <w:color w:val="000000"/>
        </w:rPr>
      </w:pPr>
      <w:r w:rsidRPr="00035620">
        <w:t xml:space="preserve">глава 3, статья 12, пункт 1: «Органы местного самоуправления поселений, городских округов для каждой централизованной системы холодного </w:t>
      </w:r>
      <w:r w:rsidRPr="00035620">
        <w:rPr>
          <w:color w:val="000000"/>
        </w:rPr>
        <w:t>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rsidR="000639DE" w:rsidRPr="00035620" w:rsidRDefault="000639DE" w:rsidP="00035620">
      <w:pPr>
        <w:pStyle w:val="NoSpacing"/>
        <w:numPr>
          <w:ilvl w:val="0"/>
          <w:numId w:val="7"/>
        </w:numPr>
        <w:rPr>
          <w:color w:val="000000"/>
        </w:rPr>
      </w:pPr>
      <w:r w:rsidRPr="00035620">
        <w:rPr>
          <w:color w:val="000000"/>
        </w:rPr>
        <w:t>глава 3, статья 12, пункт 2: «Организация,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rsidR="000639DE" w:rsidRPr="00035620" w:rsidRDefault="000639DE" w:rsidP="00035620">
      <w:pPr>
        <w:pStyle w:val="NoSpacing"/>
        <w:numPr>
          <w:ilvl w:val="0"/>
          <w:numId w:val="7"/>
        </w:numPr>
      </w:pPr>
      <w:r w:rsidRPr="00035620">
        <w:rPr>
          <w:color w:val="000000"/>
        </w:rPr>
        <w:t>глава 8, статья 42, пункт 2: «До 1 июля 2013 года органы местного самоуправления поселения</w:t>
      </w:r>
      <w:r w:rsidRPr="00035620">
        <w:t>, городского округа осуществляют инвентаризацию водопроводных и канализационных сетей, участвующих в водоснабжении и водоотведении (транспортировке воды и сточных вод), утверждают схему водоснабжения и водоотведения, определяют гарантирующую организацию, устанавливают зоны ее деятельности».</w:t>
      </w:r>
    </w:p>
    <w:p w:rsidR="000639DE" w:rsidRPr="00035620" w:rsidRDefault="000639DE" w:rsidP="00035620">
      <w:pPr>
        <w:pStyle w:val="NoSpacing"/>
      </w:pPr>
      <w:r w:rsidRPr="00035620">
        <w:t>В соответствии с указанными требованиями</w:t>
      </w:r>
      <w:r>
        <w:t xml:space="preserve"> Постановлением а</w:t>
      </w:r>
      <w:r w:rsidRPr="00035620">
        <w:t>дминистрации ГО г. Переславль-Залесский от 25.05.2015 № ПОС.03-0790/15 утверждено следующее:</w:t>
      </w:r>
    </w:p>
    <w:p w:rsidR="000639DE" w:rsidRPr="00035620" w:rsidRDefault="000639DE" w:rsidP="00035620">
      <w:pPr>
        <w:pStyle w:val="NoSpacing"/>
        <w:numPr>
          <w:ilvl w:val="0"/>
          <w:numId w:val="7"/>
        </w:numPr>
      </w:pPr>
      <w:r w:rsidRPr="00035620">
        <w:t xml:space="preserve"> для системы централизованного ХВС и ВО ГО г. Переславль-Залесский гарантирующей организацией определено МУП «Спектр»;</w:t>
      </w:r>
    </w:p>
    <w:p w:rsidR="000639DE" w:rsidRPr="00035620" w:rsidRDefault="000639DE" w:rsidP="00035620">
      <w:pPr>
        <w:pStyle w:val="NoSpacing"/>
        <w:numPr>
          <w:ilvl w:val="0"/>
          <w:numId w:val="7"/>
        </w:numPr>
      </w:pPr>
      <w:r w:rsidRPr="00035620">
        <w:t>Зоной деятельности гарантирующей организации определена вся территория ГО г. Переславль-Залесский.</w:t>
      </w:r>
    </w:p>
    <w:p w:rsidR="000639DE" w:rsidRPr="00035620" w:rsidRDefault="000639DE" w:rsidP="00035620">
      <w:pPr>
        <w:pStyle w:val="NoSpacing"/>
      </w:pPr>
    </w:p>
    <w:p w:rsidR="000639DE" w:rsidRPr="007B59E3" w:rsidRDefault="000639DE" w:rsidP="007B59E3">
      <w:pPr>
        <w:jc w:val="center"/>
        <w:rPr>
          <w:b/>
        </w:rPr>
      </w:pPr>
      <w:r w:rsidRPr="00035620">
        <w:rPr>
          <w:szCs w:val="24"/>
        </w:rPr>
        <w:br w:type="page"/>
      </w:r>
      <w:bookmarkStart w:id="86" w:name="_Toc437566898"/>
      <w:r w:rsidRPr="007B59E3">
        <w:rPr>
          <w:b/>
          <w:szCs w:val="24"/>
        </w:rPr>
        <w:t xml:space="preserve">4. </w:t>
      </w:r>
      <w:r w:rsidRPr="007B59E3">
        <w:rPr>
          <w:b/>
        </w:rPr>
        <w:t>Предложения по строительству, реконструкции и модернизации объектов централизованных систем водоснабжения</w:t>
      </w:r>
      <w:bookmarkEnd w:id="86"/>
    </w:p>
    <w:p w:rsidR="000639DE" w:rsidRPr="00035620" w:rsidRDefault="000639DE" w:rsidP="007B59E3">
      <w:pPr>
        <w:pStyle w:val="Heading2"/>
        <w:numPr>
          <w:ilvl w:val="1"/>
          <w:numId w:val="28"/>
        </w:numPr>
        <w:spacing w:before="0"/>
      </w:pPr>
      <w:bookmarkStart w:id="87" w:name="_Toc437566899"/>
      <w:r w:rsidRPr="00035620">
        <w:t>Перечень основных мероприятий по реализации схем водоснабжения с разбивкой по годам</w:t>
      </w:r>
      <w:bookmarkEnd w:id="87"/>
    </w:p>
    <w:p w:rsidR="000639DE" w:rsidRPr="00035620" w:rsidRDefault="000639DE" w:rsidP="00035620">
      <w:pPr>
        <w:pStyle w:val="NoSpacing"/>
      </w:pPr>
      <w:r w:rsidRPr="00035620">
        <w:t>Перечень основных мероприятий по строительству, реконструкции и модернизации сетей и объектов централизованного ХВС ГО г. Переславль-Залесский приведен в таблице 4.1.</w:t>
      </w:r>
    </w:p>
    <w:p w:rsidR="000639DE" w:rsidRPr="00035620" w:rsidRDefault="000639DE" w:rsidP="00035620">
      <w:pPr>
        <w:pStyle w:val="NoSpacing"/>
        <w:spacing w:after="0"/>
        <w:ind w:firstLine="0"/>
      </w:pPr>
      <w:bookmarkStart w:id="88" w:name="_Toc437566927"/>
      <w:r w:rsidRPr="00035620">
        <w:t xml:space="preserve">Таблица </w:t>
      </w:r>
      <w:fldSimple w:instr=" STYLEREF 1 \s ">
        <w:r>
          <w:rPr>
            <w:noProof/>
          </w:rPr>
          <w:t>2</w:t>
        </w:r>
      </w:fldSimple>
      <w:r w:rsidRPr="00035620">
        <w:t>.</w:t>
      </w:r>
      <w:fldSimple w:instr=" SEQ Таблица \* ARABIC \s 1 ">
        <w:r>
          <w:rPr>
            <w:noProof/>
          </w:rPr>
          <w:t>11</w:t>
        </w:r>
      </w:fldSimple>
      <w:r w:rsidRPr="00035620">
        <w:t xml:space="preserve"> – Перечень основных мероприятий по строительству, реконструкции и модернизации сетей и объектов централизованного ХВС</w:t>
      </w:r>
      <w:bookmarkEnd w:id="88"/>
    </w:p>
    <w:tbl>
      <w:tblPr>
        <w:tblW w:w="5000" w:type="pct"/>
        <w:tblLook w:val="00A0"/>
      </w:tblPr>
      <w:tblGrid>
        <w:gridCol w:w="1118"/>
        <w:gridCol w:w="6617"/>
        <w:gridCol w:w="2118"/>
      </w:tblGrid>
      <w:tr w:rsidR="000639DE" w:rsidRPr="00CB39BE" w:rsidTr="00A9375D">
        <w:trPr>
          <w:trHeight w:val="1395"/>
        </w:trPr>
        <w:tc>
          <w:tcPr>
            <w:tcW w:w="567" w:type="pct"/>
            <w:vMerge w:val="restar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 п/п</w:t>
            </w:r>
          </w:p>
        </w:tc>
        <w:tc>
          <w:tcPr>
            <w:tcW w:w="3358" w:type="pct"/>
            <w:vMerge w:val="restart"/>
            <w:tcBorders>
              <w:top w:val="single" w:sz="4" w:space="0" w:color="auto"/>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Наименование мероприятия</w:t>
            </w:r>
          </w:p>
        </w:tc>
        <w:tc>
          <w:tcPr>
            <w:tcW w:w="1075" w:type="pct"/>
            <w:vMerge w:val="restar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Период реализации</w:t>
            </w:r>
          </w:p>
        </w:tc>
      </w:tr>
      <w:tr w:rsidR="000639DE" w:rsidRPr="00CB39BE" w:rsidTr="00A9375D">
        <w:trPr>
          <w:trHeight w:val="705"/>
        </w:trPr>
        <w:tc>
          <w:tcPr>
            <w:tcW w:w="567"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 w:val="20"/>
                <w:szCs w:val="20"/>
                <w:lang w:eastAsia="ru-RU"/>
              </w:rPr>
            </w:pPr>
          </w:p>
        </w:tc>
        <w:tc>
          <w:tcPr>
            <w:tcW w:w="3358" w:type="pct"/>
            <w:vMerge/>
            <w:tcBorders>
              <w:top w:val="single" w:sz="4" w:space="0" w:color="auto"/>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b/>
                <w:bCs/>
                <w:color w:val="000000"/>
                <w:sz w:val="20"/>
                <w:szCs w:val="20"/>
                <w:lang w:eastAsia="ru-RU"/>
              </w:rPr>
            </w:pPr>
          </w:p>
        </w:tc>
        <w:tc>
          <w:tcPr>
            <w:tcW w:w="1075"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 w:val="20"/>
                <w:szCs w:val="20"/>
                <w:lang w:eastAsia="ru-RU"/>
              </w:rPr>
            </w:pPr>
          </w:p>
        </w:tc>
      </w:tr>
      <w:tr w:rsidR="000639DE" w:rsidRPr="00CB39BE" w:rsidTr="00A9375D">
        <w:trPr>
          <w:trHeight w:val="3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1</w:t>
            </w:r>
          </w:p>
        </w:tc>
        <w:tc>
          <w:tcPr>
            <w:tcW w:w="4433" w:type="pct"/>
            <w:gridSpan w:val="2"/>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Мероприятия по сетям системы централизованного ХВС ГО г. Переславль-Залесский</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водоводов 2хDу  500 мм от насосной станции II подъема до ВНС на территории ОАО "Компания Славич"</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2019-2020 гг.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участков самотечных водоводов 2хDy 800 мм с демонтажем «старых оголовков»</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100 мм L 1,34 км от ул. Московской до ввода в котельную мкр. Сельхозтехника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100 мм L 0,025 км с проколом под проезжей частью по ул. Советская</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1.5</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Dy100 мм L 0,3 км от д. № 22 ул. Некрасова до ул. Тихонравова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1.6</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150 мм L 0,016 км с проколом под проезжей частью ул. Кардовского;</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1.7</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160 мм L 0,5 км от ж/д № 56 по ул.  Менделеева до ж/д № 31 по ул. Строителей</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1.8</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200 мм L 0,354 км от здания Переславской центральной районной больницы на Красном Текстильщике до ул. Маловский сад</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1.9</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200 мм L 0,430 км от ВНС на ул. Строителей до камеры у д. № 39 ул. Октябрьская</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1.10</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 мм L  0,015 км к д/с «Аленушка»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1.11</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 мм L 0,015 км к д/с «Березка»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1.12</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 мм L 0,02 км к д/с «Дюймовочка»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1.13</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500 мм L 1,116 км от ул. Менделеева далее по ул. Магистральная и до здания ДОСААФ на ул. Свободы</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1.14</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квартальной водопроводной сети: ул. Плещеевская, 15, 17 – ул. Первомайская, 25; Dу 46 м и Dу 63мм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1.15</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Ремонт магистрального водопровода: ул. Свободы – ул. Кошелевская (пер. Кривоколенный) Dу 100 мм, L 0,13 км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1.16</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водопроводной линии на ул. Валовое кольцо Dу 100 мм L 1,687 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1.17</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водопроводной линии на ул. Комитетская Dу 63мм L 0,067 км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1.18</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водопроводной линии на ул. Советская L 0,105 км Dу 63 мм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1.19</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на ул. Валовое кольцо L 0,125 км, Dу 63 мм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1.20</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на пер. Тайницкий Dу 63 мм L 0,136 км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1.21</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по адресу: Красная пл. Dу 63 мм L 0,081 км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1.22</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по адресу: ул. Плещеевская Dу 63 мм L 0,124 км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1.23</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Ремонт водопровода - пер. Ветеринарный L 1 км, Dу 100 мм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1.24</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Ремонт водопровода ул. Ростовская – ул. Кузнецова; L 1,063 км Dу 150 мм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1.25</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Прокладка водовода от Водоподготовки до мкр. № 5, L 0,45 км Dy 500 мм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1.26</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Dy 500 мм, L 0,25 км через 10 мкр. до «закольцовки» водоводов на пересечении ул. Менделеева и ул. 50 лет Комсомола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r>
      <w:tr w:rsidR="000639DE" w:rsidRPr="00CB39BE" w:rsidTr="00A9375D">
        <w:trPr>
          <w:trHeight w:val="90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1.27</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Dу  200 мм  от водопровода, проходящего по ул. Маяковского (в р-не «Навигатора»), до водопроводной линии Dy 200 мм, проходящей вдоль д. № 78 по ул. Урицкого</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1.28</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L 0,65 км, Dу 150 мм - ул. Проездная (от ул. Казаковская до ул. Б. Протечная)</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1.29</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L 10 км от городского водозабора до Южной части г. Переславля, Dy 300 мм</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2016-2019 гг.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1.30</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водовода от ВНС по ул. Дорожная до новой ВНС по ул. Пришвина*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1.31</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сетей водоснабжения индивидуальной жилой застройки мкр. Сельхозтехника и района Сокольской слободы</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2018-2019 гг.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1.32</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второй параллельной нитки L~1,5 км, Dу 300 мм от ул. Новоплещеевская до ВНС по ул. Дорожная</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2018-2019 гг.</w:t>
            </w:r>
          </w:p>
        </w:tc>
      </w:tr>
      <w:tr w:rsidR="000639DE" w:rsidRPr="00CB39BE" w:rsidTr="00A9375D">
        <w:trPr>
          <w:trHeight w:val="45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1.33</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трубопровода L~350 м, Dу 400 мм от ВНС на территории ОАО "Компания Славич"</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r>
      <w:tr w:rsidR="000639DE" w:rsidRPr="00CB39BE" w:rsidTr="00A9375D">
        <w:trPr>
          <w:trHeight w:val="6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1.34</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Ежегодная перекладка сетей централизованного ХВС в объеме не менее 2 % от общей протяженности существующей сети</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2021-2030 гг.</w:t>
            </w:r>
          </w:p>
        </w:tc>
      </w:tr>
      <w:tr w:rsidR="000639DE" w:rsidRPr="00CB39BE" w:rsidTr="00A9375D">
        <w:trPr>
          <w:trHeight w:val="31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w:t>
            </w:r>
          </w:p>
        </w:tc>
        <w:tc>
          <w:tcPr>
            <w:tcW w:w="4433" w:type="pct"/>
            <w:gridSpan w:val="2"/>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Мероприятия по объектам системы централизованного ХВС ГО г. Переславль-Залесский, а также общесистемные мероприятия</w:t>
            </w:r>
          </w:p>
        </w:tc>
      </w:tr>
      <w:tr w:rsidR="000639DE" w:rsidRPr="00CB39BE" w:rsidTr="00A9375D">
        <w:trPr>
          <w:trHeight w:val="51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барабанных сеток БР 2,8*1,5 цилиндрических вращающихся на станции ВОС</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51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2.2</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контактных осветлителей вместо морально и физически устаревших на станции ВОС</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51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2.3</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Восстановление кровли на насосной станции I подъема воды</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r>
      <w:tr w:rsidR="000639DE" w:rsidRPr="00CB39BE" w:rsidTr="00A9375D">
        <w:trPr>
          <w:trHeight w:val="51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2.4</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Проектирование и монтаж воздушной линии 6 кВ от РП-9 до РП насосной станции I подъема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2017-2018 гг.</w:t>
            </w:r>
          </w:p>
        </w:tc>
      </w:tr>
      <w:tr w:rsidR="000639DE" w:rsidRPr="00CB39BE" w:rsidTr="00A9375D">
        <w:trPr>
          <w:trHeight w:val="76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2.5</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насосной станции I подъема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76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2.6</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Монтаж резервной воздушной линии взамен ветхой кабельной линии КЛ-58 ГПП «Трубеж» - РП -9 (насосная станция II подъема)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76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2.7</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насосной станции II подъема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76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2.8</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ВНС на территории ОАО "Компания Славич"</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r>
      <w:tr w:rsidR="000639DE" w:rsidRPr="00CB39BE" w:rsidTr="00A9375D">
        <w:trPr>
          <w:trHeight w:val="51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2.9</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прочих ВНС</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r>
      <w:tr w:rsidR="000639DE" w:rsidRPr="00CB39BE" w:rsidTr="00A9375D">
        <w:trPr>
          <w:trHeight w:val="76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2.10</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Реконструкция ВНС на ул. Дорожная с целью подключения нового водопровода до новой ВНС в районе ул. Пришвина*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r>
      <w:tr w:rsidR="000639DE" w:rsidRPr="00CB39BE" w:rsidTr="00A9375D">
        <w:trPr>
          <w:trHeight w:val="51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2.11</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Строительство новой ВНС в районе ул. Пришвина*</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r>
      <w:tr w:rsidR="000639DE" w:rsidRPr="00CB39BE" w:rsidTr="00A9375D">
        <w:trPr>
          <w:trHeight w:val="1020"/>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2.12</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Завершение мероприятий по оборудованию существующего многоквартирного жилого фонда узлами коммерческого учета потребляемой холодной воды</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r>
      <w:tr w:rsidR="000639DE" w:rsidRPr="00CB39BE" w:rsidTr="00A9375D">
        <w:trPr>
          <w:trHeight w:val="1275"/>
        </w:trPr>
        <w:tc>
          <w:tcPr>
            <w:tcW w:w="567"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2.13</w:t>
            </w:r>
          </w:p>
        </w:tc>
        <w:tc>
          <w:tcPr>
            <w:tcW w:w="335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Внедрение системы комплексной автоматизации, диспетчеризации и телемеханики на объектах системы централизованного ХВС с устройством центрального пульта управления в диспетчерской эксплуатирующей организации</w:t>
            </w:r>
          </w:p>
        </w:tc>
        <w:tc>
          <w:tcPr>
            <w:tcW w:w="1075"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2017-2018 гг.</w:t>
            </w:r>
          </w:p>
        </w:tc>
      </w:tr>
    </w:tbl>
    <w:p w:rsidR="000639DE" w:rsidRPr="00035620" w:rsidRDefault="000639DE" w:rsidP="00035620">
      <w:pPr>
        <w:pStyle w:val="Caption"/>
      </w:pPr>
      <w:r w:rsidRPr="00035620">
        <w:t>* мероприятия №№ 1.30,  2.10 и 2.11, взаимосвязаны, их реализацию необходимо произвести одновременно</w:t>
      </w:r>
    </w:p>
    <w:p w:rsidR="000639DE" w:rsidRPr="00035620" w:rsidRDefault="000639DE" w:rsidP="00035620">
      <w:pPr>
        <w:pStyle w:val="NoSpacing"/>
      </w:pPr>
    </w:p>
    <w:p w:rsidR="000639DE" w:rsidRPr="00035620" w:rsidRDefault="000639DE" w:rsidP="00035620">
      <w:pPr>
        <w:pStyle w:val="Heading2"/>
        <w:numPr>
          <w:ilvl w:val="1"/>
          <w:numId w:val="28"/>
        </w:numPr>
        <w:spacing w:before="0"/>
      </w:pPr>
      <w:bookmarkStart w:id="89" w:name="_Toc437566900"/>
      <w:r w:rsidRPr="00035620">
        <w:t>Технические обоснования основных мероприятий по реализации схем водоснабжения</w:t>
      </w:r>
      <w:bookmarkEnd w:id="89"/>
    </w:p>
    <w:p w:rsidR="000639DE" w:rsidRPr="00035620" w:rsidRDefault="000639DE" w:rsidP="00035620">
      <w:pPr>
        <w:pStyle w:val="NoSpacing"/>
      </w:pPr>
      <w:r w:rsidRPr="00035620">
        <w:t>Перекладка существующих и строительство новых участков сетей централизованного ХВС ГО г. Переславль-Залесский, указанных в пп. 1.1-1.34, 2.10 и 2.11 таблицы 4.1, необходимы для обеспечения услугой централизованного ХВС новых потребителей, а также для комплексного улучшения показателей функционирования системы:</w:t>
      </w:r>
    </w:p>
    <w:p w:rsidR="000639DE" w:rsidRPr="00035620" w:rsidRDefault="000639DE" w:rsidP="00035620">
      <w:pPr>
        <w:pStyle w:val="NoSpacing"/>
        <w:numPr>
          <w:ilvl w:val="0"/>
          <w:numId w:val="7"/>
        </w:numPr>
      </w:pPr>
      <w:r w:rsidRPr="00035620">
        <w:t>повышение надежности снабжения абонентов услугой путем снижения количества порывов на сетях и резервирования существующих участков;</w:t>
      </w:r>
    </w:p>
    <w:p w:rsidR="000639DE" w:rsidRPr="00035620" w:rsidRDefault="000639DE" w:rsidP="00035620">
      <w:pPr>
        <w:pStyle w:val="NoSpacing"/>
        <w:numPr>
          <w:ilvl w:val="0"/>
          <w:numId w:val="7"/>
        </w:numPr>
      </w:pPr>
      <w:r w:rsidRPr="00035620">
        <w:t>недопущение ухудшения качества подаваемой в распределительную сеть очищенной и обеззараженной;</w:t>
      </w:r>
    </w:p>
    <w:p w:rsidR="000639DE" w:rsidRPr="00035620" w:rsidRDefault="000639DE" w:rsidP="00035620">
      <w:pPr>
        <w:pStyle w:val="NoSpacing"/>
        <w:numPr>
          <w:ilvl w:val="0"/>
          <w:numId w:val="7"/>
        </w:numPr>
      </w:pPr>
      <w:r w:rsidRPr="00035620">
        <w:t>понижение уровня потерь воды при её транспортировке к конечным потребителям и, как следствие, повышение энергоэффективности работы насосных станций и снижение нерационального использования пресной воды источника.</w:t>
      </w:r>
    </w:p>
    <w:p w:rsidR="000639DE" w:rsidRPr="00035620" w:rsidRDefault="000639DE" w:rsidP="00035620">
      <w:pPr>
        <w:pStyle w:val="NoSpacing"/>
      </w:pPr>
      <w:r w:rsidRPr="00035620">
        <w:t>Комплекс мер по замене оборудования на станции ВОС (пп. 2.1 и 2.2 таблицы 4.1) необходимо провести с целью восстановления технического состояния указанных элементов ввиду высокой степени их износа.</w:t>
      </w:r>
    </w:p>
    <w:p w:rsidR="000639DE" w:rsidRPr="00035620" w:rsidRDefault="000639DE" w:rsidP="00035620">
      <w:pPr>
        <w:pStyle w:val="NoSpacing"/>
      </w:pPr>
      <w:r w:rsidRPr="00035620">
        <w:t>Реконструкция систем электроснабжения отдельных объектов (пп. 2.4 и 2.6 таблицы 4.1) необходима для повышения надежности функционирования каждого такого объекта и выполнения требований нормативных документов (СНиП 2.04.02-84) в части надежности электроснабжения насосных станций.</w:t>
      </w:r>
    </w:p>
    <w:p w:rsidR="000639DE" w:rsidRPr="00035620" w:rsidRDefault="000639DE" w:rsidP="00035620">
      <w:pPr>
        <w:pStyle w:val="NoSpacing"/>
      </w:pPr>
      <w:r w:rsidRPr="00035620">
        <w:t>Замена изношенных насосных агрегатов на насосных станциях (пп. 2.5, 2.7, 2.8 и 2.9 таблицы 4.1) необходима с целью повышения надежности функционирования каждого такого объекта, недопущения аварийных ситуаций и снижения степени износа основных фондов.</w:t>
      </w:r>
    </w:p>
    <w:p w:rsidR="000639DE" w:rsidRPr="00035620" w:rsidRDefault="000639DE" w:rsidP="00035620">
      <w:pPr>
        <w:pStyle w:val="NoSpacing"/>
      </w:pPr>
      <w:r w:rsidRPr="00035620">
        <w:t>Завершение мероприятий по оборудования в первую очередь многоквартирного жилого фонда общедомовыми ПКУ (п. 2.12 таблицы 4.1) необходимо во исполнение требований действующих законодательных актов в сфере энергосбережения и повышения энергетической эффективности объектов коммунальной инфраструктуры. Также полное оборудование ПКУ всех абонентов позволит вести мониторинг точного объема потребления</w:t>
      </w:r>
      <w:r>
        <w:t xml:space="preserve"> </w:t>
      </w:r>
      <w:r w:rsidRPr="00035620">
        <w:t xml:space="preserve">холодной воды и даст возможно оценить реальный уровень потерь воды в распределительных сетях. </w:t>
      </w:r>
    </w:p>
    <w:p w:rsidR="000639DE" w:rsidRPr="00035620" w:rsidRDefault="000639DE" w:rsidP="00035620">
      <w:pPr>
        <w:pStyle w:val="NoSpacing"/>
      </w:pPr>
      <w:r w:rsidRPr="00035620">
        <w:t xml:space="preserve">Описание предлагаемой к внедрению системы комплексной автоматизации, диспетчеризации и телемеханики системы централизованного ХВС ГО г. Переславль-Залесский (п. 2.13 таблицы 4.1) представлено в подразделе 4.4. </w:t>
      </w:r>
    </w:p>
    <w:p w:rsidR="000639DE" w:rsidRPr="00035620" w:rsidRDefault="000639DE" w:rsidP="00035620">
      <w:pPr>
        <w:pStyle w:val="Heading2"/>
        <w:numPr>
          <w:ilvl w:val="1"/>
          <w:numId w:val="28"/>
        </w:numPr>
        <w:spacing w:before="0"/>
      </w:pPr>
      <w:bookmarkStart w:id="90" w:name="_Toc437566901"/>
      <w:r w:rsidRPr="00035620">
        <w:t>Сведения о вновь строящихся, реконструируемых и предлагаемых к выводу из эксплуатации объектах системы водоснабжения</w:t>
      </w:r>
      <w:bookmarkEnd w:id="90"/>
    </w:p>
    <w:p w:rsidR="000639DE" w:rsidRPr="00035620" w:rsidRDefault="000639DE" w:rsidP="00035620">
      <w:pPr>
        <w:pStyle w:val="NoSpacing"/>
      </w:pPr>
      <w:r w:rsidRPr="00035620">
        <w:t>К выводу из эксплуатации не предлагается ни один из существующих объектов системы централизованного ХВС ГО г. Переславль-Залесский. Характеристики реконструируемых и модернизируемых объектов и сетей предполагается оставить без изменений.</w:t>
      </w:r>
    </w:p>
    <w:p w:rsidR="000639DE" w:rsidRPr="00035620" w:rsidRDefault="000639DE" w:rsidP="00035620">
      <w:pPr>
        <w:pStyle w:val="NoSpacing"/>
      </w:pPr>
      <w:r w:rsidRPr="00035620">
        <w:t>При перекладке сетей предусматривается применение труб из ПНД, основными преимуществами которых перед аналогами являются:</w:t>
      </w:r>
    </w:p>
    <w:p w:rsidR="000639DE" w:rsidRPr="00035620" w:rsidRDefault="000639DE" w:rsidP="00035620">
      <w:pPr>
        <w:pStyle w:val="NoSpacing"/>
        <w:numPr>
          <w:ilvl w:val="0"/>
          <w:numId w:val="10"/>
        </w:numPr>
      </w:pPr>
      <w:r w:rsidRPr="00035620">
        <w:rPr>
          <w:u w:val="single"/>
        </w:rPr>
        <w:t>длительный гарантийный</w:t>
      </w:r>
      <w:r>
        <w:rPr>
          <w:u w:val="single"/>
        </w:rPr>
        <w:t xml:space="preserve"> </w:t>
      </w:r>
      <w:r w:rsidRPr="00035620">
        <w:rPr>
          <w:u w:val="single"/>
        </w:rPr>
        <w:t>срок</w:t>
      </w:r>
      <w:r w:rsidRPr="00035620">
        <w:rPr>
          <w:lang w:val="en-US"/>
        </w:rPr>
        <w:t>;</w:t>
      </w:r>
    </w:p>
    <w:p w:rsidR="000639DE" w:rsidRPr="00035620" w:rsidRDefault="000639DE" w:rsidP="00035620">
      <w:pPr>
        <w:pStyle w:val="NoSpacing"/>
        <w:numPr>
          <w:ilvl w:val="0"/>
          <w:numId w:val="10"/>
        </w:numPr>
      </w:pPr>
      <w:r w:rsidRPr="00035620">
        <w:rPr>
          <w:u w:val="single"/>
        </w:rPr>
        <w:t>устойчивость к коррозии</w:t>
      </w:r>
      <w:r w:rsidRPr="00035620">
        <w:rPr>
          <w:lang w:val="en-US"/>
        </w:rPr>
        <w:t>;</w:t>
      </w:r>
    </w:p>
    <w:p w:rsidR="000639DE" w:rsidRPr="00035620" w:rsidRDefault="000639DE" w:rsidP="00035620">
      <w:pPr>
        <w:pStyle w:val="NoSpacing"/>
        <w:numPr>
          <w:ilvl w:val="0"/>
          <w:numId w:val="10"/>
        </w:numPr>
      </w:pPr>
      <w:r w:rsidRPr="00035620">
        <w:t>удобство монтажа</w:t>
      </w:r>
      <w:r w:rsidRPr="00035620">
        <w:rPr>
          <w:lang w:val="en-US"/>
        </w:rPr>
        <w:t>;</w:t>
      </w:r>
    </w:p>
    <w:p w:rsidR="000639DE" w:rsidRPr="00035620" w:rsidRDefault="000639DE" w:rsidP="00035620">
      <w:pPr>
        <w:pStyle w:val="NoSpacing"/>
        <w:numPr>
          <w:ilvl w:val="0"/>
          <w:numId w:val="10"/>
        </w:numPr>
      </w:pPr>
      <w:r w:rsidRPr="00035620">
        <w:t>удобство транспортировки, утилизации и переработки и прочее.</w:t>
      </w:r>
    </w:p>
    <w:p w:rsidR="000639DE" w:rsidRPr="00035620" w:rsidRDefault="000639DE" w:rsidP="00035620">
      <w:pPr>
        <w:pStyle w:val="Heading2"/>
        <w:numPr>
          <w:ilvl w:val="1"/>
          <w:numId w:val="28"/>
        </w:numPr>
        <w:spacing w:before="0"/>
      </w:pPr>
      <w:bookmarkStart w:id="91" w:name="_Toc437566902"/>
      <w:r w:rsidRPr="00035620">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91"/>
    </w:p>
    <w:p w:rsidR="000639DE" w:rsidRPr="00035620" w:rsidRDefault="000639DE" w:rsidP="00035620">
      <w:pPr>
        <w:pStyle w:val="NoSpacing"/>
      </w:pPr>
      <w:r w:rsidRPr="00035620">
        <w:t>К числу основных особенностей систем централизованного ХВС, как объектов автоматизации, относятся:</w:t>
      </w:r>
    </w:p>
    <w:p w:rsidR="000639DE" w:rsidRPr="00035620" w:rsidRDefault="000639DE" w:rsidP="00035620">
      <w:pPr>
        <w:pStyle w:val="NoSpacing"/>
        <w:numPr>
          <w:ilvl w:val="0"/>
          <w:numId w:val="7"/>
        </w:numPr>
        <w:rPr>
          <w:color w:val="000000"/>
        </w:rPr>
      </w:pPr>
      <w:r w:rsidRPr="00035620">
        <w:rPr>
          <w:color w:val="000000"/>
        </w:rPr>
        <w:t>высокая степень ответственности работы сооружений, требующая обеспечения их надежной бесперебойной работы;</w:t>
      </w:r>
    </w:p>
    <w:p w:rsidR="000639DE" w:rsidRPr="00035620" w:rsidRDefault="000639DE" w:rsidP="00035620">
      <w:pPr>
        <w:pStyle w:val="NoSpacing"/>
        <w:numPr>
          <w:ilvl w:val="0"/>
          <w:numId w:val="7"/>
        </w:numPr>
        <w:rPr>
          <w:color w:val="000000"/>
        </w:rPr>
      </w:pPr>
      <w:r w:rsidRPr="00035620">
        <w:rPr>
          <w:color w:val="000000"/>
        </w:rPr>
        <w:t>работа сооружений в условиях постоянно меняющейся нагрузки;</w:t>
      </w:r>
    </w:p>
    <w:p w:rsidR="000639DE" w:rsidRPr="00035620" w:rsidRDefault="000639DE" w:rsidP="00035620">
      <w:pPr>
        <w:pStyle w:val="NoSpacing"/>
        <w:numPr>
          <w:ilvl w:val="0"/>
          <w:numId w:val="7"/>
        </w:numPr>
        <w:rPr>
          <w:color w:val="000000"/>
        </w:rPr>
      </w:pPr>
      <w:r w:rsidRPr="00035620">
        <w:rPr>
          <w:color w:val="000000"/>
        </w:rPr>
        <w:t>зависимость режима работы сооружений от изменения качества исходной воды;</w:t>
      </w:r>
    </w:p>
    <w:p w:rsidR="000639DE" w:rsidRPr="00035620" w:rsidRDefault="000639DE" w:rsidP="00035620">
      <w:pPr>
        <w:pStyle w:val="NoSpacing"/>
        <w:numPr>
          <w:ilvl w:val="0"/>
          <w:numId w:val="7"/>
        </w:numPr>
        <w:rPr>
          <w:color w:val="000000"/>
        </w:rPr>
      </w:pPr>
      <w:r w:rsidRPr="00035620">
        <w:rPr>
          <w:color w:val="000000"/>
        </w:rPr>
        <w:t>территориальная разрозненность сооружений и необходимость координирования их работы из одного центра;</w:t>
      </w:r>
    </w:p>
    <w:p w:rsidR="000639DE" w:rsidRPr="00035620" w:rsidRDefault="000639DE" w:rsidP="00035620">
      <w:pPr>
        <w:pStyle w:val="NoSpacing"/>
        <w:numPr>
          <w:ilvl w:val="0"/>
          <w:numId w:val="7"/>
        </w:numPr>
        <w:rPr>
          <w:color w:val="000000"/>
        </w:rPr>
      </w:pPr>
      <w:r w:rsidRPr="00035620">
        <w:rPr>
          <w:color w:val="000000"/>
        </w:rPr>
        <w:t>сложность технологического процесса и необходимость обеспечения высокого качества обработки воды;</w:t>
      </w:r>
    </w:p>
    <w:p w:rsidR="000639DE" w:rsidRPr="00035620" w:rsidRDefault="000639DE" w:rsidP="00035620">
      <w:pPr>
        <w:pStyle w:val="NoSpacing"/>
        <w:numPr>
          <w:ilvl w:val="0"/>
          <w:numId w:val="7"/>
        </w:numPr>
        <w:rPr>
          <w:color w:val="000000"/>
        </w:rPr>
      </w:pPr>
      <w:r w:rsidRPr="00035620">
        <w:rPr>
          <w:color w:val="000000"/>
        </w:rPr>
        <w:t>необходимость сохранения работоспособности при авариях на отдельных участках системы;</w:t>
      </w:r>
    </w:p>
    <w:p w:rsidR="000639DE" w:rsidRPr="00035620" w:rsidRDefault="000639DE" w:rsidP="00035620">
      <w:pPr>
        <w:pStyle w:val="NoSpacing"/>
        <w:numPr>
          <w:ilvl w:val="0"/>
          <w:numId w:val="7"/>
        </w:numPr>
      </w:pPr>
      <w:r w:rsidRPr="00035620">
        <w:rPr>
          <w:color w:val="000000"/>
        </w:rPr>
        <w:t>значительная</w:t>
      </w:r>
      <w:r w:rsidRPr="00035620">
        <w:t xml:space="preserve"> инерционность ряда технологических процессов.</w:t>
      </w:r>
    </w:p>
    <w:p w:rsidR="000639DE" w:rsidRPr="00035620" w:rsidRDefault="000639DE" w:rsidP="00035620">
      <w:pPr>
        <w:pStyle w:val="NoSpacing"/>
      </w:pPr>
      <w:r w:rsidRPr="00035620">
        <w:t>Задачи автоматизации процессов забора, очистки и транспортировки воды в основном состоят в следующем:</w:t>
      </w:r>
    </w:p>
    <w:p w:rsidR="000639DE" w:rsidRPr="00035620" w:rsidRDefault="000639DE" w:rsidP="00035620">
      <w:pPr>
        <w:pStyle w:val="NoSpacing"/>
        <w:numPr>
          <w:ilvl w:val="0"/>
          <w:numId w:val="7"/>
        </w:numPr>
        <w:rPr>
          <w:color w:val="000000"/>
        </w:rPr>
      </w:pPr>
      <w:r w:rsidRPr="00035620">
        <w:rPr>
          <w:color w:val="000000"/>
        </w:rPr>
        <w:t>создание оптимальных условий работы отдельных сооружений;</w:t>
      </w:r>
    </w:p>
    <w:p w:rsidR="000639DE" w:rsidRPr="00035620" w:rsidRDefault="000639DE" w:rsidP="00035620">
      <w:pPr>
        <w:pStyle w:val="NoSpacing"/>
        <w:numPr>
          <w:ilvl w:val="0"/>
          <w:numId w:val="7"/>
        </w:numPr>
        <w:rPr>
          <w:color w:val="000000"/>
        </w:rPr>
      </w:pPr>
      <w:r w:rsidRPr="00035620">
        <w:rPr>
          <w:color w:val="000000"/>
        </w:rPr>
        <w:t>улучшение технологического контроля за работой отдельных элементов системы водоснабжения и ходом процесса водоснабжения в целом;</w:t>
      </w:r>
    </w:p>
    <w:p w:rsidR="000639DE" w:rsidRPr="00035620" w:rsidRDefault="000639DE" w:rsidP="00035620">
      <w:pPr>
        <w:pStyle w:val="NoSpacing"/>
        <w:numPr>
          <w:ilvl w:val="0"/>
          <w:numId w:val="7"/>
        </w:numPr>
        <w:rPr>
          <w:color w:val="000000"/>
        </w:rPr>
      </w:pPr>
      <w:r w:rsidRPr="00035620">
        <w:rPr>
          <w:color w:val="000000"/>
        </w:rPr>
        <w:t>улучшение условий труда эксплуатационного персонала с одновременным сокращением штатов обслуживающего персонала;</w:t>
      </w:r>
    </w:p>
    <w:p w:rsidR="000639DE" w:rsidRPr="00035620" w:rsidRDefault="000639DE" w:rsidP="00035620">
      <w:pPr>
        <w:pStyle w:val="NoSpacing"/>
        <w:numPr>
          <w:ilvl w:val="0"/>
          <w:numId w:val="7"/>
        </w:numPr>
      </w:pPr>
      <w:r w:rsidRPr="00035620">
        <w:rPr>
          <w:color w:val="000000"/>
        </w:rPr>
        <w:t xml:space="preserve"> уменьшение</w:t>
      </w:r>
      <w:r w:rsidRPr="00035620">
        <w:t xml:space="preserve"> стоимости подготовки воды питьевого качества.</w:t>
      </w:r>
    </w:p>
    <w:p w:rsidR="000639DE" w:rsidRPr="00035620" w:rsidRDefault="000639DE" w:rsidP="00035620">
      <w:pPr>
        <w:pStyle w:val="NoSpacing"/>
      </w:pPr>
      <w:r w:rsidRPr="00035620">
        <w:t>В настоящее время в системе централизованного ХВС ГО г. Переславль-Залесский существуют действующие системы автоматизации на объектах: на всех насосных станциях внедрены ЧРП, управляющие работой основных насосных агрегатов. Однако, на всех насосных станциях на постоянной основе присутствует дежурный оперативный персонал.</w:t>
      </w:r>
    </w:p>
    <w:p w:rsidR="000639DE" w:rsidRPr="00035620" w:rsidRDefault="000639DE" w:rsidP="00035620">
      <w:pPr>
        <w:pStyle w:val="NoSpacing"/>
      </w:pPr>
      <w:r w:rsidRPr="00035620">
        <w:t xml:space="preserve">Данной Схемой  предусматривается комплексная автоматизация, телемеханизация и диспетчеризация функционирования объектов системы централизованного ХВС ГО г. Переславль-Залесский. </w:t>
      </w:r>
    </w:p>
    <w:p w:rsidR="000639DE" w:rsidRPr="00035620" w:rsidRDefault="000639DE" w:rsidP="00035620">
      <w:pPr>
        <w:pStyle w:val="NoSpacing"/>
      </w:pPr>
      <w:r w:rsidRPr="00035620">
        <w:t xml:space="preserve">В ГО г. Переславль-Залесский предполагается двухступенчатая структура диспетчерского управления системами централизованного ХВС и ВО, с наличием центрального пункта управления (далее по тексту – ЦПУ) и местных пультов управления на водозаборе, на водопроводных насосных станциях, а также на ОСК. Функции ЦПУ заключаются в контроле всей системы водоснабжения и водоотведения городского округа как единого комплекса и координации работы всех местных ПУ, с реализацией SCADA-системы. Функции местных ПУ ограничиваются управлением подчиненного ему технологического узла. </w:t>
      </w:r>
    </w:p>
    <w:p w:rsidR="000639DE" w:rsidRPr="00035620" w:rsidRDefault="000639DE" w:rsidP="00035620">
      <w:pPr>
        <w:pStyle w:val="NoSpacing"/>
      </w:pPr>
      <w:r w:rsidRPr="00035620">
        <w:t>Предлагаемые для контроля параметры системы диспетчеризации насосных станций</w:t>
      </w:r>
      <w:r>
        <w:t xml:space="preserve"> </w:t>
      </w:r>
      <w:r w:rsidRPr="00035620">
        <w:t>приведены в таблице 4.3.</w:t>
      </w:r>
    </w:p>
    <w:p w:rsidR="000639DE" w:rsidRPr="00035620" w:rsidRDefault="000639DE" w:rsidP="00035620">
      <w:pPr>
        <w:spacing w:after="0"/>
        <w:rPr>
          <w:szCs w:val="24"/>
        </w:rPr>
      </w:pPr>
      <w:bookmarkStart w:id="92" w:name="_Toc392535635"/>
      <w:bookmarkStart w:id="93" w:name="_Toc437566928"/>
      <w:r w:rsidRPr="00035620">
        <w:t xml:space="preserve">Таблица </w:t>
      </w:r>
      <w:fldSimple w:instr=" STYLEREF 1 \s ">
        <w:r>
          <w:rPr>
            <w:noProof/>
          </w:rPr>
          <w:t>2</w:t>
        </w:r>
      </w:fldSimple>
      <w:r w:rsidRPr="00035620">
        <w:t>.</w:t>
      </w:r>
      <w:fldSimple w:instr=" SEQ Таблица \* ARABIC \s 1 ">
        <w:r>
          <w:rPr>
            <w:noProof/>
          </w:rPr>
          <w:t>12</w:t>
        </w:r>
      </w:fldSimple>
      <w:r w:rsidRPr="00035620">
        <w:t>–</w:t>
      </w:r>
      <w:r w:rsidRPr="00035620">
        <w:rPr>
          <w:szCs w:val="24"/>
        </w:rPr>
        <w:t xml:space="preserve">Предлагаемые для контроля технологические параметры на </w:t>
      </w:r>
      <w:bookmarkEnd w:id="92"/>
      <w:r w:rsidRPr="00035620">
        <w:rPr>
          <w:szCs w:val="24"/>
        </w:rPr>
        <w:t>насосных станциях</w:t>
      </w:r>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95"/>
        <w:gridCol w:w="2658"/>
      </w:tblGrid>
      <w:tr w:rsidR="000639DE" w:rsidRPr="00CB39BE" w:rsidTr="00CB39BE">
        <w:trPr>
          <w:trHeight w:val="580"/>
          <w:jc w:val="center"/>
        </w:trPr>
        <w:tc>
          <w:tcPr>
            <w:tcW w:w="3651" w:type="pct"/>
          </w:tcPr>
          <w:p w:rsidR="000639DE" w:rsidRPr="00CB39BE" w:rsidRDefault="000639DE" w:rsidP="00CB39BE">
            <w:pPr>
              <w:spacing w:after="0" w:line="240" w:lineRule="auto"/>
              <w:jc w:val="center"/>
              <w:rPr>
                <w:b/>
                <w:szCs w:val="24"/>
              </w:rPr>
            </w:pPr>
            <w:r w:rsidRPr="00CB39BE">
              <w:rPr>
                <w:b/>
                <w:szCs w:val="24"/>
              </w:rPr>
              <w:t>Параметр</w:t>
            </w:r>
          </w:p>
        </w:tc>
        <w:tc>
          <w:tcPr>
            <w:tcW w:w="1349" w:type="pct"/>
          </w:tcPr>
          <w:p w:rsidR="000639DE" w:rsidRPr="00CB39BE" w:rsidRDefault="000639DE" w:rsidP="00CB39BE">
            <w:pPr>
              <w:spacing w:after="0" w:line="240" w:lineRule="auto"/>
              <w:jc w:val="center"/>
              <w:rPr>
                <w:b/>
                <w:szCs w:val="24"/>
              </w:rPr>
            </w:pPr>
            <w:r w:rsidRPr="00CB39BE">
              <w:rPr>
                <w:b/>
                <w:szCs w:val="24"/>
              </w:rPr>
              <w:t>Наличие контроля параметра</w:t>
            </w:r>
          </w:p>
        </w:tc>
      </w:tr>
      <w:tr w:rsidR="000639DE" w:rsidRPr="00CB39BE" w:rsidTr="00CB39BE">
        <w:trPr>
          <w:trHeight w:val="268"/>
          <w:jc w:val="center"/>
        </w:trPr>
        <w:tc>
          <w:tcPr>
            <w:tcW w:w="3651" w:type="pct"/>
          </w:tcPr>
          <w:p w:rsidR="000639DE" w:rsidRPr="00CB39BE" w:rsidRDefault="000639DE" w:rsidP="00CB39BE">
            <w:pPr>
              <w:spacing w:after="0" w:line="240" w:lineRule="auto"/>
              <w:rPr>
                <w:szCs w:val="24"/>
              </w:rPr>
            </w:pPr>
            <w:r w:rsidRPr="00CB39BE">
              <w:rPr>
                <w:szCs w:val="24"/>
              </w:rPr>
              <w:t>Давление в напорном водоводе</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268"/>
          <w:jc w:val="center"/>
        </w:trPr>
        <w:tc>
          <w:tcPr>
            <w:tcW w:w="3651" w:type="pct"/>
          </w:tcPr>
          <w:p w:rsidR="000639DE" w:rsidRPr="00CB39BE" w:rsidRDefault="000639DE" w:rsidP="00CB39BE">
            <w:pPr>
              <w:spacing w:after="0" w:line="240" w:lineRule="auto"/>
              <w:rPr>
                <w:szCs w:val="24"/>
              </w:rPr>
            </w:pPr>
            <w:r w:rsidRPr="00CB39BE">
              <w:rPr>
                <w:szCs w:val="24"/>
              </w:rPr>
              <w:t>Уровень воды в дренажном приямке</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268"/>
          <w:jc w:val="center"/>
        </w:trPr>
        <w:tc>
          <w:tcPr>
            <w:tcW w:w="3651" w:type="pct"/>
          </w:tcPr>
          <w:p w:rsidR="000639DE" w:rsidRPr="00CB39BE" w:rsidRDefault="000639DE" w:rsidP="00CB39BE">
            <w:pPr>
              <w:spacing w:after="0" w:line="240" w:lineRule="auto"/>
              <w:rPr>
                <w:szCs w:val="24"/>
              </w:rPr>
            </w:pPr>
            <w:r w:rsidRPr="00CB39BE">
              <w:rPr>
                <w:szCs w:val="24"/>
              </w:rPr>
              <w:t>Аварийный уровень воды затопления</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580"/>
          <w:jc w:val="center"/>
        </w:trPr>
        <w:tc>
          <w:tcPr>
            <w:tcW w:w="3651" w:type="pct"/>
          </w:tcPr>
          <w:p w:rsidR="000639DE" w:rsidRPr="00CB39BE" w:rsidRDefault="000639DE" w:rsidP="00CB39BE">
            <w:pPr>
              <w:spacing w:after="0" w:line="240" w:lineRule="auto"/>
              <w:rPr>
                <w:szCs w:val="24"/>
              </w:rPr>
            </w:pPr>
            <w:r w:rsidRPr="00CB39BE">
              <w:rPr>
                <w:szCs w:val="24"/>
              </w:rPr>
              <w:t>Давление, развиваемое каждым насосным агрегатом</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268"/>
          <w:jc w:val="center"/>
        </w:trPr>
        <w:tc>
          <w:tcPr>
            <w:tcW w:w="3651" w:type="pct"/>
          </w:tcPr>
          <w:p w:rsidR="000639DE" w:rsidRPr="00CB39BE" w:rsidRDefault="000639DE" w:rsidP="00CB39BE">
            <w:pPr>
              <w:spacing w:after="0" w:line="240" w:lineRule="auto"/>
              <w:rPr>
                <w:szCs w:val="24"/>
              </w:rPr>
            </w:pPr>
            <w:r w:rsidRPr="00CB39BE">
              <w:rPr>
                <w:szCs w:val="24"/>
              </w:rPr>
              <w:t>Работающий насос</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268"/>
          <w:jc w:val="center"/>
        </w:trPr>
        <w:tc>
          <w:tcPr>
            <w:tcW w:w="3651" w:type="pct"/>
          </w:tcPr>
          <w:p w:rsidR="000639DE" w:rsidRPr="00CB39BE" w:rsidRDefault="000639DE" w:rsidP="00CB39BE">
            <w:pPr>
              <w:spacing w:after="0" w:line="240" w:lineRule="auto"/>
              <w:rPr>
                <w:szCs w:val="24"/>
              </w:rPr>
            </w:pPr>
            <w:r w:rsidRPr="00CB39BE">
              <w:rPr>
                <w:szCs w:val="24"/>
              </w:rPr>
              <w:t>Моторесурс каждого насосного агрегата</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557"/>
          <w:jc w:val="center"/>
        </w:trPr>
        <w:tc>
          <w:tcPr>
            <w:tcW w:w="3651" w:type="pct"/>
          </w:tcPr>
          <w:p w:rsidR="000639DE" w:rsidRPr="00CB39BE" w:rsidRDefault="000639DE" w:rsidP="00CB39BE">
            <w:pPr>
              <w:spacing w:after="0" w:line="240" w:lineRule="auto"/>
              <w:rPr>
                <w:szCs w:val="24"/>
              </w:rPr>
            </w:pPr>
            <w:r w:rsidRPr="00CB39BE">
              <w:rPr>
                <w:szCs w:val="24"/>
              </w:rPr>
              <w:t>Потребляемый ток (мощность) каждого насосного агрегата</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289"/>
          <w:jc w:val="center"/>
        </w:trPr>
        <w:tc>
          <w:tcPr>
            <w:tcW w:w="3651" w:type="pct"/>
          </w:tcPr>
          <w:p w:rsidR="000639DE" w:rsidRPr="00CB39BE" w:rsidRDefault="000639DE" w:rsidP="00CB39BE">
            <w:pPr>
              <w:spacing w:after="0" w:line="240" w:lineRule="auto"/>
              <w:rPr>
                <w:szCs w:val="24"/>
              </w:rPr>
            </w:pPr>
            <w:r w:rsidRPr="00CB39BE">
              <w:rPr>
                <w:szCs w:val="24"/>
              </w:rPr>
              <w:t>Число оборотов насосного агрегата при частотном регулировании</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r w:rsidR="000639DE" w:rsidRPr="00CB39BE" w:rsidTr="00CB39BE">
        <w:trPr>
          <w:trHeight w:val="149"/>
          <w:jc w:val="center"/>
        </w:trPr>
        <w:tc>
          <w:tcPr>
            <w:tcW w:w="3651" w:type="pct"/>
          </w:tcPr>
          <w:p w:rsidR="000639DE" w:rsidRPr="00CB39BE" w:rsidRDefault="000639DE" w:rsidP="00CB39BE">
            <w:pPr>
              <w:spacing w:after="0" w:line="240" w:lineRule="auto"/>
              <w:rPr>
                <w:szCs w:val="24"/>
              </w:rPr>
            </w:pPr>
            <w:r w:rsidRPr="00CB39BE">
              <w:rPr>
                <w:szCs w:val="24"/>
              </w:rPr>
              <w:t>Аварийная ситуация</w:t>
            </w:r>
          </w:p>
        </w:tc>
        <w:tc>
          <w:tcPr>
            <w:tcW w:w="1349" w:type="pct"/>
            <w:vAlign w:val="center"/>
          </w:tcPr>
          <w:p w:rsidR="000639DE" w:rsidRPr="00CB39BE" w:rsidRDefault="000639DE" w:rsidP="00CB39BE">
            <w:pPr>
              <w:spacing w:after="0" w:line="240" w:lineRule="auto"/>
              <w:jc w:val="center"/>
              <w:rPr>
                <w:szCs w:val="24"/>
              </w:rPr>
            </w:pPr>
            <w:r w:rsidRPr="00CB39BE">
              <w:rPr>
                <w:szCs w:val="24"/>
              </w:rPr>
              <w:t>+</w:t>
            </w:r>
          </w:p>
        </w:tc>
      </w:tr>
    </w:tbl>
    <w:p w:rsidR="000639DE" w:rsidRPr="00035620" w:rsidRDefault="000639DE" w:rsidP="00035620">
      <w:pPr>
        <w:rPr>
          <w:szCs w:val="24"/>
        </w:rPr>
      </w:pPr>
    </w:p>
    <w:p w:rsidR="000639DE" w:rsidRPr="00035620" w:rsidRDefault="000639DE" w:rsidP="00035620">
      <w:pPr>
        <w:pStyle w:val="NoSpacing"/>
      </w:pPr>
      <w:r w:rsidRPr="00035620">
        <w:t>Данная Схема предусматривает комплексную автоматизацию существующих водозабора и насосных станций всех подъемов. Автоматизация процесса подачи воды в сеть потребителей заключается в частотном управлении работой насосных агрегатов с регулированием значения давления в напорном трубопроводе и передачей сигналов как в местную операторскую, так и на</w:t>
      </w:r>
      <w:r>
        <w:t xml:space="preserve"> </w:t>
      </w:r>
      <w:r w:rsidRPr="00035620">
        <w:t>ЦПУ</w:t>
      </w:r>
      <w:r>
        <w:t xml:space="preserve"> </w:t>
      </w:r>
      <w:r w:rsidRPr="00035620">
        <w:t xml:space="preserve">эксплуатирующей организации. На насосной станции </w:t>
      </w:r>
      <w:r w:rsidRPr="00035620">
        <w:rPr>
          <w:lang w:val="en-US"/>
        </w:rPr>
        <w:t>II</w:t>
      </w:r>
      <w:r w:rsidRPr="00035620">
        <w:t xml:space="preserve"> подъема требуется предусмотреть контроль следующих параметров:</w:t>
      </w:r>
    </w:p>
    <w:p w:rsidR="000639DE" w:rsidRPr="00035620" w:rsidRDefault="000639DE" w:rsidP="00035620">
      <w:pPr>
        <w:pStyle w:val="NoSpacing"/>
        <w:numPr>
          <w:ilvl w:val="0"/>
          <w:numId w:val="7"/>
        </w:numPr>
        <w:rPr>
          <w:color w:val="000000"/>
        </w:rPr>
      </w:pPr>
      <w:r w:rsidRPr="00035620">
        <w:rPr>
          <w:color w:val="000000"/>
        </w:rPr>
        <w:t>давление, развиваемое каждым насосным агрегатом;</w:t>
      </w:r>
    </w:p>
    <w:p w:rsidR="000639DE" w:rsidRPr="00035620" w:rsidRDefault="000639DE" w:rsidP="00035620">
      <w:pPr>
        <w:pStyle w:val="NoSpacing"/>
        <w:numPr>
          <w:ilvl w:val="0"/>
          <w:numId w:val="7"/>
        </w:numPr>
        <w:rPr>
          <w:color w:val="000000"/>
        </w:rPr>
      </w:pPr>
      <w:r w:rsidRPr="00035620">
        <w:rPr>
          <w:color w:val="000000"/>
        </w:rPr>
        <w:t xml:space="preserve">давление в напорном водоводе; </w:t>
      </w:r>
    </w:p>
    <w:p w:rsidR="000639DE" w:rsidRPr="00035620" w:rsidRDefault="000639DE" w:rsidP="00035620">
      <w:pPr>
        <w:pStyle w:val="NoSpacing"/>
        <w:numPr>
          <w:ilvl w:val="0"/>
          <w:numId w:val="7"/>
        </w:numPr>
        <w:rPr>
          <w:color w:val="000000"/>
        </w:rPr>
      </w:pPr>
      <w:r w:rsidRPr="00035620">
        <w:rPr>
          <w:color w:val="000000"/>
        </w:rPr>
        <w:t>расход перекачиваемой воды;</w:t>
      </w:r>
    </w:p>
    <w:p w:rsidR="000639DE" w:rsidRPr="00035620" w:rsidRDefault="000639DE" w:rsidP="00035620">
      <w:pPr>
        <w:pStyle w:val="NoSpacing"/>
        <w:numPr>
          <w:ilvl w:val="0"/>
          <w:numId w:val="7"/>
        </w:numPr>
        <w:rPr>
          <w:color w:val="000000"/>
        </w:rPr>
      </w:pPr>
      <w:r w:rsidRPr="00035620">
        <w:rPr>
          <w:color w:val="000000"/>
        </w:rPr>
        <w:t>уровень воды в дренажном приямке;</w:t>
      </w:r>
    </w:p>
    <w:p w:rsidR="000639DE" w:rsidRPr="00035620" w:rsidRDefault="000639DE" w:rsidP="00035620">
      <w:pPr>
        <w:pStyle w:val="NoSpacing"/>
        <w:numPr>
          <w:ilvl w:val="0"/>
          <w:numId w:val="7"/>
        </w:numPr>
        <w:rPr>
          <w:color w:val="000000"/>
        </w:rPr>
      </w:pPr>
      <w:r w:rsidRPr="00035620">
        <w:rPr>
          <w:color w:val="000000"/>
        </w:rPr>
        <w:t>работающие насосные агрегаты;</w:t>
      </w:r>
    </w:p>
    <w:p w:rsidR="000639DE" w:rsidRPr="00035620" w:rsidRDefault="000639DE" w:rsidP="00035620">
      <w:pPr>
        <w:pStyle w:val="NoSpacing"/>
        <w:numPr>
          <w:ilvl w:val="0"/>
          <w:numId w:val="7"/>
        </w:numPr>
        <w:rPr>
          <w:color w:val="000000"/>
        </w:rPr>
      </w:pPr>
      <w:r w:rsidRPr="00035620">
        <w:rPr>
          <w:color w:val="000000"/>
        </w:rPr>
        <w:t>наработка каждого насосного агрегата;</w:t>
      </w:r>
    </w:p>
    <w:p w:rsidR="000639DE" w:rsidRPr="00035620" w:rsidRDefault="000639DE" w:rsidP="00035620">
      <w:pPr>
        <w:pStyle w:val="NoSpacing"/>
        <w:numPr>
          <w:ilvl w:val="0"/>
          <w:numId w:val="7"/>
        </w:numPr>
        <w:rPr>
          <w:color w:val="000000"/>
        </w:rPr>
      </w:pPr>
      <w:r w:rsidRPr="00035620">
        <w:rPr>
          <w:color w:val="000000"/>
        </w:rPr>
        <w:t>потребляемый ток (мощность) каждым скважинным насосным агрегатом;</w:t>
      </w:r>
    </w:p>
    <w:p w:rsidR="000639DE" w:rsidRPr="00035620" w:rsidRDefault="000639DE" w:rsidP="00035620">
      <w:pPr>
        <w:pStyle w:val="NoSpacing"/>
        <w:numPr>
          <w:ilvl w:val="0"/>
          <w:numId w:val="7"/>
        </w:numPr>
        <w:rPr>
          <w:color w:val="000000"/>
        </w:rPr>
      </w:pPr>
      <w:r w:rsidRPr="00035620">
        <w:rPr>
          <w:color w:val="000000"/>
        </w:rPr>
        <w:t>число оборотов насосного агрегата при частотном регулировании;</w:t>
      </w:r>
    </w:p>
    <w:p w:rsidR="000639DE" w:rsidRPr="00035620" w:rsidRDefault="000639DE" w:rsidP="00035620">
      <w:pPr>
        <w:pStyle w:val="NoSpacing"/>
        <w:numPr>
          <w:ilvl w:val="0"/>
          <w:numId w:val="7"/>
        </w:numPr>
      </w:pPr>
      <w:r w:rsidRPr="00035620">
        <w:rPr>
          <w:color w:val="000000"/>
        </w:rPr>
        <w:t>аварийные</w:t>
      </w:r>
      <w:r w:rsidRPr="00035620">
        <w:t xml:space="preserve"> ситуации.</w:t>
      </w:r>
    </w:p>
    <w:p w:rsidR="000639DE" w:rsidRPr="00035620" w:rsidRDefault="000639DE" w:rsidP="00035620">
      <w:pPr>
        <w:pStyle w:val="NoSpacing"/>
      </w:pPr>
      <w:r w:rsidRPr="00035620">
        <w:t xml:space="preserve">Подробное описание, выбор требуемых технических решений по автоматизации процессов, оборудования и необходимых материалов требуется предусмотреть в соответствующих проектах. </w:t>
      </w:r>
    </w:p>
    <w:p w:rsidR="000639DE" w:rsidRPr="00035620" w:rsidRDefault="000639DE" w:rsidP="00035620">
      <w:pPr>
        <w:pStyle w:val="NoSpacing"/>
      </w:pPr>
      <w:r w:rsidRPr="00035620">
        <w:t>Все локальные системы управления и диспетчеризации объектов водоснабжения и водоотведения связаны в общую систему диспетчерского управления с ЦПУ, организованным в диспетчерской комнате эксплуатирующей организации. Это позволит полностью контролировать и оперативно изменять ход действия технологического процесса, выполняемого каждым отдельным объектом систем централизованного ХВС и ВО.</w:t>
      </w:r>
    </w:p>
    <w:p w:rsidR="000639DE" w:rsidRPr="00035620" w:rsidRDefault="000639DE" w:rsidP="00035620">
      <w:pPr>
        <w:pStyle w:val="NoSpacing"/>
      </w:pPr>
      <w:r w:rsidRPr="00035620">
        <w:t>В предлагаемой системе управления следует предусмотреть организацию контрольных (диктующих) точек с целью постоянного измерения и контроля значений давления у потребителей. Значения с датчиков давления следует передавать на ЦПУ для возможной корректировки режимов работы насосных станций.</w:t>
      </w:r>
    </w:p>
    <w:p w:rsidR="000639DE" w:rsidRPr="00035620" w:rsidRDefault="000639DE" w:rsidP="00035620">
      <w:pPr>
        <w:pStyle w:val="NoSpacing"/>
      </w:pPr>
      <w:r w:rsidRPr="00035620">
        <w:t>Подробное описание системы диспетчерского управления, разработку конкретных технических решений, состав оборудования и перечень необходимых материалов для реализации системы диспетчерского контроля (водоснабжения и водоотведения) должны быть предусмотрены соответствующим проектом. Предпочтение в проекте следует отдавать современным технологиям автоматизации с целью разработки и внедрения технических решений, способных оставаться актуальными на протяжении многих лет эксплуатации соответствующих объектов.</w:t>
      </w:r>
    </w:p>
    <w:p w:rsidR="000639DE" w:rsidRPr="00035620" w:rsidRDefault="000639DE" w:rsidP="00035620">
      <w:pPr>
        <w:pStyle w:val="Heading2"/>
        <w:numPr>
          <w:ilvl w:val="1"/>
          <w:numId w:val="28"/>
        </w:numPr>
        <w:spacing w:before="0"/>
      </w:pPr>
      <w:bookmarkStart w:id="94" w:name="_Toc437566903"/>
      <w:r w:rsidRPr="00035620">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94"/>
    </w:p>
    <w:p w:rsidR="000639DE" w:rsidRPr="00035620" w:rsidRDefault="000639DE" w:rsidP="00035620">
      <w:pPr>
        <w:pStyle w:val="NoSpacing"/>
      </w:pPr>
      <w:r w:rsidRPr="00035620">
        <w:t>В соответствии с частями 3, 4, 5, 6 статьи 13 Федерального закона Российской Федерации от 23.11.2009 № 261-ФЗ «Об энергосбережении...» в ГО г. Переславль-Залесский производится установка приборов коммерческого учета потребления воды.</w:t>
      </w:r>
    </w:p>
    <w:p w:rsidR="000639DE" w:rsidRPr="00035620" w:rsidRDefault="000639DE" w:rsidP="00035620">
      <w:pPr>
        <w:pStyle w:val="NoSpacing"/>
      </w:pPr>
      <w:r w:rsidRPr="00035620">
        <w:t xml:space="preserve">На момент разработки данной Схемы объекты промышленности, бюджетные организации, а также организации коммунально-бытового обслуживания населения и торговли практически полностью оборудованы ПКУ и при расчетах с гарантирующей организацией используют показания установленных приборов. </w:t>
      </w:r>
    </w:p>
    <w:p w:rsidR="000639DE" w:rsidRPr="00035620" w:rsidRDefault="000639DE" w:rsidP="00035620">
      <w:pPr>
        <w:pStyle w:val="NoSpacing"/>
      </w:pPr>
      <w:r w:rsidRPr="00035620">
        <w:t>По результатам проводимых с 2009 г. мероприятий по оснащению приборами учета объектов многоквартирного и индивидуального жилого фонда, удельное потребление холодной воды питьевого качества категорией абонентов «население» увеличилось в период с 2012 по 2013 гг. более чем на 50 % (с 2021,4 до 3324,7 тыс. м³/г.)</w:t>
      </w:r>
    </w:p>
    <w:p w:rsidR="000639DE" w:rsidRPr="00035620" w:rsidRDefault="000639DE" w:rsidP="00035620">
      <w:pPr>
        <w:pStyle w:val="NoSpacing"/>
      </w:pPr>
      <w:r w:rsidRPr="00035620">
        <w:t>По предоставленной информации, доля приборного учета в 2014 г. составила порядка 53 % (2 027,5 тыс. м³) от всего реализованного объема холодной воды питьевого качества (3 794  тыс. м³).</w:t>
      </w:r>
    </w:p>
    <w:p w:rsidR="000639DE" w:rsidRPr="00035620" w:rsidRDefault="000639DE" w:rsidP="00035620">
      <w:pPr>
        <w:pStyle w:val="NoSpacing"/>
      </w:pPr>
      <w:r w:rsidRPr="00035620">
        <w:rPr>
          <w:u w:val="single"/>
        </w:rPr>
        <w:t>Необходимо</w:t>
      </w:r>
      <w:r w:rsidRPr="00035620">
        <w:t xml:space="preserve"> дальнейшее проведение работ по оборудованию общедомовыми ПКУ многоквартирных жилых домов и индивидуальными приборами учета частного жилого фонда, а также к переходу расчетов за потребление холодной воды в соответствии с показаниями ПКУ в целях стимулирования экономии потребляемых абонентами ресурсов, а также во исполнение требований указанного Федерального закона, т.к. в настоящий момент общедомовыми ПКУ оборудовано порядка лишь 30 % многоквартирного жилого фонда (195 из порядка 600 шт.).</w:t>
      </w:r>
    </w:p>
    <w:p w:rsidR="000639DE" w:rsidRPr="00035620" w:rsidRDefault="000639DE" w:rsidP="00035620">
      <w:pPr>
        <w:pStyle w:val="NoSpacing"/>
      </w:pPr>
      <w:r w:rsidRPr="00035620">
        <w:t>Также, в соответствии с частью 9 статьи 13 Федерального закона Российской Федерации от 23.11.2009 № 261-ФЗ «Об энергосбережении...», организации, осуществляющие снабжение водой,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В соответствии с данными требованиями, в целях учета общего объема забираемой от источника и подаваемой в распределительные сети воды,</w:t>
      </w:r>
      <w:r>
        <w:t xml:space="preserve"> </w:t>
      </w:r>
      <w:r w:rsidRPr="00035620">
        <w:t xml:space="preserve">эксплуатирующая организация имеет приборы учета, установленные на насосной станции </w:t>
      </w:r>
      <w:r w:rsidRPr="00035620">
        <w:rPr>
          <w:lang w:val="en-US"/>
        </w:rPr>
        <w:t>I</w:t>
      </w:r>
      <w:r w:rsidRPr="00035620">
        <w:t xml:space="preserve"> подъема. </w:t>
      </w:r>
    </w:p>
    <w:p w:rsidR="000639DE" w:rsidRPr="00035620" w:rsidRDefault="000639DE" w:rsidP="00035620">
      <w:pPr>
        <w:pStyle w:val="Heading2"/>
        <w:numPr>
          <w:ilvl w:val="1"/>
          <w:numId w:val="28"/>
        </w:numPr>
        <w:spacing w:before="0"/>
      </w:pPr>
      <w:bookmarkStart w:id="95" w:name="_Toc437566904"/>
      <w:r w:rsidRPr="00035620">
        <w:t>Описание вариантов маршрутов прохождения трубопроводов (трасс) по территории городского округа и их обоснование</w:t>
      </w:r>
      <w:bookmarkEnd w:id="95"/>
    </w:p>
    <w:p w:rsidR="000639DE" w:rsidRPr="00035620" w:rsidRDefault="000639DE" w:rsidP="00035620">
      <w:pPr>
        <w:pStyle w:val="NoSpacing"/>
      </w:pPr>
      <w:r w:rsidRPr="00035620">
        <w:t xml:space="preserve">В рамках реализации предлагаемых мероприятий по реконструкции и модернизации </w:t>
      </w:r>
      <w:r w:rsidRPr="00035620">
        <w:rPr>
          <w:u w:val="single"/>
        </w:rPr>
        <w:t>существующих</w:t>
      </w:r>
      <w:r>
        <w:rPr>
          <w:u w:val="single"/>
        </w:rPr>
        <w:t xml:space="preserve"> </w:t>
      </w:r>
      <w:r w:rsidRPr="00035620">
        <w:t xml:space="preserve">сетей и объектов системы централизованного ХВС ГО г. Переславль-Залесский, отраженных в таблице 4.1, не предусматривается изменения маршрутов прохождения трубопроводов (трасс) по территории городского округа, за исключением п. 1.33 таблицы 4.1. Маршруты прохождения трубопроводов (трасс) </w:t>
      </w:r>
      <w:r w:rsidRPr="00035620">
        <w:rPr>
          <w:u w:val="single"/>
        </w:rPr>
        <w:t>предлагаемых к строительству</w:t>
      </w:r>
      <w:r w:rsidRPr="00035620">
        <w:t xml:space="preserve"> с указанием основных характеристик данных трубопроводов представлены в электронной модели системы централизованного ХВС ГО г. Переславль-Залесский.</w:t>
      </w:r>
    </w:p>
    <w:p w:rsidR="000639DE" w:rsidRPr="00035620" w:rsidRDefault="000639DE" w:rsidP="00035620">
      <w:pPr>
        <w:pStyle w:val="Heading2"/>
        <w:numPr>
          <w:ilvl w:val="1"/>
          <w:numId w:val="28"/>
        </w:numPr>
        <w:spacing w:before="0"/>
      </w:pPr>
      <w:bookmarkStart w:id="96" w:name="_Toc437566905"/>
      <w:r w:rsidRPr="00035620">
        <w:t>Рекомендации о месте размещения насосных станций, резервуаров, водонапорных башен</w:t>
      </w:r>
      <w:bookmarkEnd w:id="96"/>
    </w:p>
    <w:p w:rsidR="000639DE" w:rsidRPr="00035620" w:rsidRDefault="000639DE" w:rsidP="00035620">
      <w:pPr>
        <w:pStyle w:val="NoSpacing"/>
      </w:pPr>
      <w:r w:rsidRPr="00035620">
        <w:t>Как в настоящее время, так и с учетом перспективного развития ГО г. Переславль-Залесский не выявлено необходимости строительства новых объектов системы централизованного ХВС, включая: насосные станции, РЧВ и водонапорные башни.</w:t>
      </w:r>
    </w:p>
    <w:p w:rsidR="000639DE" w:rsidRPr="00035620" w:rsidRDefault="000639DE" w:rsidP="00035620">
      <w:pPr>
        <w:pStyle w:val="Heading2"/>
        <w:numPr>
          <w:ilvl w:val="1"/>
          <w:numId w:val="28"/>
        </w:numPr>
        <w:spacing w:before="0"/>
      </w:pPr>
      <w:bookmarkStart w:id="97" w:name="_Toc437566906"/>
      <w:r w:rsidRPr="00035620">
        <w:t>Границы планируемых зон размещения объектов централизованных систем холодного водоснабжения</w:t>
      </w:r>
      <w:bookmarkEnd w:id="97"/>
    </w:p>
    <w:p w:rsidR="000639DE" w:rsidRPr="00035620" w:rsidRDefault="000639DE" w:rsidP="00035620">
      <w:pPr>
        <w:pStyle w:val="NoSpacing"/>
      </w:pPr>
      <w:r w:rsidRPr="00035620">
        <w:t>При реализации мероприятий, предложенных в таблице 4.1, не предусматривается изменения границ зон размещения существующих сетей и объектов системы централизованного ХВС ГО г. Переславль-Залесский.</w:t>
      </w:r>
    </w:p>
    <w:p w:rsidR="000639DE" w:rsidRPr="00035620" w:rsidRDefault="000639DE" w:rsidP="00035620">
      <w:pPr>
        <w:pStyle w:val="Heading2"/>
        <w:numPr>
          <w:ilvl w:val="1"/>
          <w:numId w:val="28"/>
        </w:numPr>
        <w:spacing w:before="0"/>
      </w:pPr>
      <w:bookmarkStart w:id="98" w:name="_Toc437566907"/>
      <w:r w:rsidRPr="00035620">
        <w:t>Карты (схемы) существующего и планируемого размещения объектов централизованных систем холодного водоснабжения</w:t>
      </w:r>
      <w:bookmarkEnd w:id="98"/>
    </w:p>
    <w:p w:rsidR="000639DE" w:rsidRPr="00035620" w:rsidRDefault="000639DE" w:rsidP="00035620">
      <w:pPr>
        <w:pStyle w:val="NoSpacing"/>
      </w:pPr>
      <w:r w:rsidRPr="00035620">
        <w:t>Схемы существующего и планируемого размещения сетей и объектов представлены в электронной модели системы централизованного ХВС ГО г. Переславль-Залесский.</w:t>
      </w:r>
    </w:p>
    <w:p w:rsidR="000639DE" w:rsidRPr="00035620" w:rsidRDefault="000639DE" w:rsidP="00035620">
      <w:pPr>
        <w:pStyle w:val="Heading1"/>
        <w:keepNext w:val="0"/>
        <w:numPr>
          <w:ilvl w:val="0"/>
          <w:numId w:val="28"/>
        </w:numPr>
      </w:pPr>
      <w:bookmarkStart w:id="99" w:name="_Toc437566908"/>
      <w:r w:rsidRPr="00035620">
        <w:t>Экологические аспекты мероприятий по строительству, реконструкции и модернизации объектов централизованных систем водоснабжения</w:t>
      </w:r>
      <w:bookmarkEnd w:id="99"/>
    </w:p>
    <w:p w:rsidR="000639DE" w:rsidRPr="00035620" w:rsidRDefault="000639DE" w:rsidP="00035620">
      <w:pPr>
        <w:pStyle w:val="Heading2"/>
        <w:numPr>
          <w:ilvl w:val="2"/>
          <w:numId w:val="28"/>
        </w:numPr>
        <w:spacing w:before="0"/>
      </w:pPr>
      <w:bookmarkStart w:id="100" w:name="_Toc437566909"/>
      <w:r w:rsidRPr="00035620">
        <w:t>Меры по предотвращению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100"/>
    </w:p>
    <w:p w:rsidR="000639DE" w:rsidRPr="00035620" w:rsidRDefault="000639DE" w:rsidP="00035620">
      <w:pPr>
        <w:pStyle w:val="NoSpacing"/>
      </w:pPr>
      <w:r w:rsidRPr="00035620">
        <w:t xml:space="preserve">В настоящее время в ходе подготовки исходной воды перед её подачей в распределительную сеть образуются определенные объемы промывной воды: применяемые контактные осветлители требуют периодической промывки. Промывка осветлителей осуществляется очищенной и обеззараженной водой из РЧВ 2х6000 м³ посредством промывных насосов, расположенных в насосной станции </w:t>
      </w:r>
      <w:r w:rsidRPr="00035620">
        <w:rPr>
          <w:lang w:val="en-US"/>
        </w:rPr>
        <w:t>II</w:t>
      </w:r>
      <w:r w:rsidRPr="00035620">
        <w:t xml:space="preserve"> подъема. Использованная на промывку осветлителей  вода отводится на станцию повторного использования, где после прохождения песколовок и 4-часового отстаивания в отстойниках 2/3 поступившего объема воды отводится в голову сооружений.</w:t>
      </w:r>
    </w:p>
    <w:p w:rsidR="000639DE" w:rsidRPr="00035620" w:rsidRDefault="000639DE" w:rsidP="00035620">
      <w:pPr>
        <w:pStyle w:val="NoSpacing"/>
      </w:pPr>
      <w:r w:rsidRPr="00035620">
        <w:t>В данной Схеме не предусматриваются мероприятия по реконструкции системы утилизации промывных вод ввиду отсутствия предписаний соответствующих надзорных органов, а также ввиду финансовой нецелесообразности использования промывной воды в иных целях.</w:t>
      </w:r>
    </w:p>
    <w:p w:rsidR="000639DE" w:rsidRPr="00035620" w:rsidRDefault="000639DE" w:rsidP="00035620">
      <w:pPr>
        <w:pStyle w:val="Heading2"/>
        <w:numPr>
          <w:ilvl w:val="2"/>
          <w:numId w:val="28"/>
        </w:numPr>
        <w:spacing w:before="0"/>
      </w:pPr>
      <w:bookmarkStart w:id="101" w:name="_Toc437566910"/>
      <w:r w:rsidRPr="00035620">
        <w:t>Меры по предотвращению воздействия на окружающую среду при реализации мероприятий по снабжению и хранению химических реагентов, используемых в водоподготовке</w:t>
      </w:r>
      <w:bookmarkEnd w:id="101"/>
    </w:p>
    <w:p w:rsidR="000639DE" w:rsidRPr="00035620" w:rsidRDefault="000639DE" w:rsidP="00035620">
      <w:pPr>
        <w:pStyle w:val="NoSpacing"/>
      </w:pPr>
      <w:r w:rsidRPr="00035620">
        <w:t>В настоящее время для обеззараживания исходной воды на комплексе ВОС применяются хлораторные установки типа ЛОНИИ-100. Склад хранения расходного объема хлора расположен на территории комплекса ВОС. Территория комплекса ВОС огорожена забором. Мероприятия по реконструкции применяемой системы обеззараживания в данной Схеме не предусматриваются ввиду их нецелесообразности:</w:t>
      </w:r>
    </w:p>
    <w:p w:rsidR="000639DE" w:rsidRPr="00035620" w:rsidRDefault="000639DE" w:rsidP="00035620">
      <w:pPr>
        <w:pStyle w:val="NoSpacing"/>
        <w:numPr>
          <w:ilvl w:val="0"/>
          <w:numId w:val="7"/>
        </w:numPr>
      </w:pPr>
      <w:r w:rsidRPr="00035620">
        <w:t>предписания соответствующих надзорных органов, требующие (предписания) изменения применяемых методов хранения и/или использования реагентов, отсутствуют;</w:t>
      </w:r>
    </w:p>
    <w:p w:rsidR="000639DE" w:rsidRPr="00035620" w:rsidRDefault="000639DE" w:rsidP="00035620">
      <w:pPr>
        <w:pStyle w:val="NoSpacing"/>
        <w:numPr>
          <w:ilvl w:val="0"/>
          <w:numId w:val="7"/>
        </w:numPr>
      </w:pPr>
      <w:r w:rsidRPr="00035620">
        <w:t>реконструкция применяемой системы обеззараживания исходной воды</w:t>
      </w:r>
      <w:r>
        <w:t xml:space="preserve"> </w:t>
      </w:r>
      <w:r w:rsidRPr="00035620">
        <w:t>с изменением технологии повлечет большие капитальные затраты и не будет окупаемой;</w:t>
      </w:r>
    </w:p>
    <w:p w:rsidR="000639DE" w:rsidRDefault="000639DE" w:rsidP="00832824">
      <w:pPr>
        <w:pStyle w:val="NoSpacing"/>
        <w:numPr>
          <w:ilvl w:val="0"/>
          <w:numId w:val="7"/>
        </w:numPr>
        <w:jc w:val="left"/>
      </w:pPr>
      <w:r w:rsidRPr="00035620">
        <w:t>результаты анализов проб воды в точках конечного потребления говорят о соответствии применяемой системы водоподготовки требованиям соответствующих нормативов</w:t>
      </w:r>
      <w:bookmarkStart w:id="102" w:name="_Toc437566911"/>
    </w:p>
    <w:p w:rsidR="000639DE" w:rsidRPr="00832824" w:rsidRDefault="000639DE" w:rsidP="00832824">
      <w:pPr>
        <w:pStyle w:val="NoSpacing"/>
        <w:ind w:left="1069" w:firstLine="0"/>
        <w:jc w:val="center"/>
        <w:rPr>
          <w:b/>
        </w:rPr>
      </w:pPr>
      <w:r w:rsidRPr="00832824">
        <w:rPr>
          <w:b/>
        </w:rPr>
        <w:t>6.Оценка объемов капитальных вложений в строительство, реконструкцию и модернизацию объектов централизованных систем водоснабжения</w:t>
      </w:r>
      <w:bookmarkEnd w:id="102"/>
    </w:p>
    <w:p w:rsidR="000639DE" w:rsidRPr="00035620" w:rsidRDefault="000639DE" w:rsidP="00035620">
      <w:pPr>
        <w:pStyle w:val="NoSpacing"/>
      </w:pPr>
      <w:r w:rsidRPr="00035620">
        <w:t xml:space="preserve">Оценка объемов капитальных вложений на реализацию мероприятий по новому строительству и перекладке </w:t>
      </w:r>
      <w:r w:rsidRPr="00035620">
        <w:rPr>
          <w:u w:val="single"/>
        </w:rPr>
        <w:t>сетей</w:t>
      </w:r>
      <w:r w:rsidRPr="00035620">
        <w:t xml:space="preserve"> системы централизованного ХВС, произведена в соответствии с укрупненными нормативами цены строительства НЦС 81-02-14-2014 (Часть 14. Сети водоснабжения и канализации). При расчете приняты следующие положения:</w:t>
      </w:r>
    </w:p>
    <w:p w:rsidR="000639DE" w:rsidRPr="00035620" w:rsidRDefault="000639DE" w:rsidP="00035620">
      <w:pPr>
        <w:pStyle w:val="NoSpacing"/>
        <w:numPr>
          <w:ilvl w:val="0"/>
          <w:numId w:val="7"/>
        </w:numPr>
        <w:rPr>
          <w:color w:val="000000"/>
        </w:rPr>
      </w:pPr>
      <w:r w:rsidRPr="00035620">
        <w:rPr>
          <w:color w:val="000000"/>
        </w:rPr>
        <w:t>усредненная глубина прокладки новых участков, как и предлагаемых к перекладке, принята 2 м;</w:t>
      </w:r>
    </w:p>
    <w:p w:rsidR="000639DE" w:rsidRPr="00035620" w:rsidRDefault="000639DE" w:rsidP="00035620">
      <w:pPr>
        <w:pStyle w:val="NoSpacing"/>
        <w:numPr>
          <w:ilvl w:val="0"/>
          <w:numId w:val="7"/>
        </w:numPr>
        <w:rPr>
          <w:color w:val="000000"/>
        </w:rPr>
      </w:pPr>
      <w:r w:rsidRPr="00035620">
        <w:rPr>
          <w:color w:val="000000"/>
        </w:rPr>
        <w:t>при перекладке участков сетей в стесненных условиях в застроенных частях города принят повышающий коэффициент 1,06;</w:t>
      </w:r>
    </w:p>
    <w:p w:rsidR="000639DE" w:rsidRPr="00035620" w:rsidRDefault="000639DE" w:rsidP="00035620">
      <w:pPr>
        <w:pStyle w:val="NoSpacing"/>
        <w:numPr>
          <w:ilvl w:val="0"/>
          <w:numId w:val="7"/>
        </w:numPr>
        <w:rPr>
          <w:color w:val="000000"/>
        </w:rPr>
      </w:pPr>
      <w:r w:rsidRPr="00035620">
        <w:rPr>
          <w:color w:val="000000"/>
        </w:rPr>
        <w:t xml:space="preserve"> при перекладке участков сетей в стесненных условиях в застроенных частях города принят следующий способ производства работ: вывоз разработанного грунта с погрузкой в автотранспорт на расстояние 3 км и последующий привоз грунта для обратной засыпки;</w:t>
      </w:r>
    </w:p>
    <w:p w:rsidR="000639DE" w:rsidRPr="00035620" w:rsidRDefault="000639DE" w:rsidP="00035620">
      <w:pPr>
        <w:pStyle w:val="NoSpacing"/>
        <w:numPr>
          <w:ilvl w:val="0"/>
          <w:numId w:val="7"/>
        </w:numPr>
        <w:rPr>
          <w:color w:val="000000"/>
        </w:rPr>
      </w:pPr>
      <w:r w:rsidRPr="00035620">
        <w:rPr>
          <w:color w:val="000000"/>
        </w:rPr>
        <w:t>при строительстве новых участков принят способ разработки грунта в отвал;</w:t>
      </w:r>
    </w:p>
    <w:p w:rsidR="000639DE" w:rsidRPr="00035620" w:rsidRDefault="000639DE" w:rsidP="00035620">
      <w:pPr>
        <w:pStyle w:val="NoSpacing"/>
        <w:numPr>
          <w:ilvl w:val="0"/>
          <w:numId w:val="7"/>
        </w:numPr>
        <w:rPr>
          <w:color w:val="000000"/>
        </w:rPr>
      </w:pPr>
      <w:r w:rsidRPr="00035620">
        <w:rPr>
          <w:color w:val="000000"/>
        </w:rPr>
        <w:t>при перекладке участков сетей принят повышающий коэффициент 1,2, обуславливаемый увеличением капитальных затрат в связи с производством работ по демонтажу и утилизации старых трубопроводов.</w:t>
      </w:r>
    </w:p>
    <w:p w:rsidR="000639DE" w:rsidRPr="00035620" w:rsidRDefault="000639DE" w:rsidP="00035620">
      <w:pPr>
        <w:pStyle w:val="NoSpacing"/>
      </w:pPr>
      <w:r w:rsidRPr="00035620">
        <w:t xml:space="preserve">Ввиду того, что укрупненными нормативами цены строительства НЦС 81-02-14-2014 (Часть 14. Сети водоснабжения и канализации) установлены нормативы капитальных затрат только на мероприятия по сетям ХВС, оценка объемов капитальных вложений на реализацию мероприятий по новому строительству, реконструкции и модернизации </w:t>
      </w:r>
      <w:r w:rsidRPr="00035620">
        <w:rPr>
          <w:u w:val="single"/>
        </w:rPr>
        <w:t>объектов</w:t>
      </w:r>
      <w:r w:rsidRPr="00035620">
        <w:t xml:space="preserve"> централизованного ХВС, произведена в соответствии со следующими действующими документами и материалами:</w:t>
      </w:r>
    </w:p>
    <w:p w:rsidR="000639DE" w:rsidRPr="00035620" w:rsidRDefault="000639DE" w:rsidP="00035620">
      <w:pPr>
        <w:pStyle w:val="NoSpacing"/>
        <w:numPr>
          <w:ilvl w:val="0"/>
          <w:numId w:val="7"/>
        </w:numPr>
      </w:pPr>
      <w:r w:rsidRPr="00035620">
        <w:t>предоставленные сметные расчеты эксплуатирующей организации на выполнение указанных работ;</w:t>
      </w:r>
    </w:p>
    <w:p w:rsidR="000639DE" w:rsidRPr="00035620" w:rsidRDefault="000639DE" w:rsidP="00035620">
      <w:pPr>
        <w:pStyle w:val="NoSpacing"/>
        <w:numPr>
          <w:ilvl w:val="0"/>
          <w:numId w:val="7"/>
        </w:numPr>
      </w:pPr>
      <w:r w:rsidRPr="00035620">
        <w:t>сметные стоимости проектов-аналогов на основании информации завершенных открытых конкурсов и аукционов, полученных путем анализа официального сайта Российской Федерации в сети Интернет для размещения информации о размещении заказов на поставки товаров, выполнение работ, оказание услуг.</w:t>
      </w:r>
    </w:p>
    <w:p w:rsidR="000639DE" w:rsidRPr="00035620" w:rsidRDefault="000639DE" w:rsidP="00035620">
      <w:pPr>
        <w:pStyle w:val="NoSpacing"/>
      </w:pPr>
      <w:r w:rsidRPr="00035620">
        <w:t>Для определения долгосрочных ценовых последствий и приведения капитальных вложений на реализацию мероприятий данной Схемы к ценам соответствующих лет были использованы макроэкономические параметры, установленные Министерством экономического развития Российской Федерации, а именно прогнозом долгосрочного социально-экономического развития Российской Федерации на период до 2030 г. (таблица 6.1).</w:t>
      </w:r>
    </w:p>
    <w:p w:rsidR="000639DE" w:rsidRPr="00035620" w:rsidRDefault="000639DE" w:rsidP="00035620">
      <w:pPr>
        <w:pStyle w:val="NoSpacing"/>
        <w:keepNext/>
        <w:spacing w:after="0"/>
        <w:ind w:firstLine="0"/>
        <w:sectPr w:rsidR="000639DE" w:rsidRPr="00035620" w:rsidSect="00AA6B40">
          <w:pgSz w:w="11906" w:h="16838"/>
          <w:pgMar w:top="1106" w:right="851" w:bottom="1134" w:left="1418" w:header="567" w:footer="567" w:gutter="0"/>
          <w:pgBorders>
            <w:top w:val="single" w:sz="8" w:space="5" w:color="E36C0A"/>
            <w:bottom w:val="thinThickMediumGap" w:sz="24" w:space="1" w:color="E36C0A"/>
          </w:pgBorders>
          <w:cols w:space="720"/>
        </w:sectPr>
      </w:pPr>
      <w:bookmarkStart w:id="103" w:name="_Toc417008933"/>
      <w:bookmarkStart w:id="104" w:name="_Toc428774224"/>
    </w:p>
    <w:p w:rsidR="000639DE" w:rsidRPr="00035620" w:rsidRDefault="000639DE" w:rsidP="00035620">
      <w:pPr>
        <w:pStyle w:val="NoSpacing"/>
        <w:keepNext/>
        <w:spacing w:after="0"/>
        <w:ind w:firstLine="0"/>
      </w:pPr>
      <w:bookmarkStart w:id="105" w:name="_Toc437566929"/>
      <w:r w:rsidRPr="00035620">
        <w:t xml:space="preserve">Таблица </w:t>
      </w:r>
      <w:fldSimple w:instr=" STYLEREF 1 \s ">
        <w:r>
          <w:rPr>
            <w:noProof/>
          </w:rPr>
          <w:t>5</w:t>
        </w:r>
      </w:fldSimple>
      <w:r w:rsidRPr="00035620">
        <w:t>.</w:t>
      </w:r>
      <w:fldSimple w:instr=" SEQ Таблица \* ARABIC \s 1 ">
        <w:r>
          <w:rPr>
            <w:noProof/>
          </w:rPr>
          <w:t>1</w:t>
        </w:r>
      </w:fldSimple>
      <w:r w:rsidRPr="00035620">
        <w:t>– Прогноз индекс-дефляторов и инфляции на период 2016-2030 гг.</w:t>
      </w:r>
      <w:bookmarkEnd w:id="103"/>
      <w:bookmarkEnd w:id="104"/>
      <w:bookmarkEnd w:id="105"/>
    </w:p>
    <w:tbl>
      <w:tblPr>
        <w:tblW w:w="5000" w:type="pct"/>
        <w:tblLook w:val="00A0"/>
      </w:tblPr>
      <w:tblGrid>
        <w:gridCol w:w="2025"/>
        <w:gridCol w:w="872"/>
        <w:gridCol w:w="872"/>
        <w:gridCol w:w="873"/>
        <w:gridCol w:w="873"/>
        <w:gridCol w:w="873"/>
        <w:gridCol w:w="873"/>
        <w:gridCol w:w="646"/>
        <w:gridCol w:w="873"/>
        <w:gridCol w:w="873"/>
        <w:gridCol w:w="873"/>
        <w:gridCol w:w="873"/>
        <w:gridCol w:w="873"/>
        <w:gridCol w:w="873"/>
        <w:gridCol w:w="873"/>
        <w:gridCol w:w="876"/>
      </w:tblGrid>
      <w:tr w:rsidR="000639DE" w:rsidRPr="00CB39BE" w:rsidTr="004366C0">
        <w:trPr>
          <w:trHeight w:val="315"/>
        </w:trPr>
        <w:tc>
          <w:tcPr>
            <w:tcW w:w="680" w:type="pct"/>
            <w:vMerge w:val="restart"/>
            <w:tcBorders>
              <w:top w:val="single" w:sz="4" w:space="0" w:color="auto"/>
              <w:left w:val="single" w:sz="4" w:space="0" w:color="auto"/>
              <w:bottom w:val="single" w:sz="4" w:space="0" w:color="auto"/>
              <w:right w:val="single" w:sz="4" w:space="0" w:color="auto"/>
            </w:tcBorders>
            <w:noWrap/>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Категория</w:t>
            </w:r>
          </w:p>
        </w:tc>
        <w:tc>
          <w:tcPr>
            <w:tcW w:w="4320" w:type="pct"/>
            <w:gridSpan w:val="15"/>
            <w:tcBorders>
              <w:top w:val="single" w:sz="4" w:space="0" w:color="auto"/>
              <w:left w:val="nil"/>
              <w:bottom w:val="single" w:sz="4" w:space="0" w:color="auto"/>
              <w:right w:val="single" w:sz="4" w:space="0" w:color="000000"/>
            </w:tcBorders>
            <w:noWrap/>
            <w:vAlign w:val="center"/>
          </w:tcPr>
          <w:p w:rsidR="000639DE" w:rsidRPr="00035620" w:rsidRDefault="000639DE" w:rsidP="00035620">
            <w:pPr>
              <w:spacing w:after="0" w:line="240" w:lineRule="auto"/>
              <w:jc w:val="center"/>
              <w:rPr>
                <w:b/>
                <w:bCs/>
                <w:color w:val="000000"/>
                <w:szCs w:val="24"/>
              </w:rPr>
            </w:pPr>
            <w:r w:rsidRPr="00035620">
              <w:rPr>
                <w:b/>
                <w:bCs/>
                <w:color w:val="000000"/>
                <w:szCs w:val="24"/>
              </w:rPr>
              <w:t>В среднем за год к предыдущему году, %</w:t>
            </w:r>
          </w:p>
        </w:tc>
      </w:tr>
      <w:tr w:rsidR="000639DE" w:rsidRPr="00CB39BE" w:rsidTr="004366C0">
        <w:trPr>
          <w:trHeight w:val="810"/>
        </w:trPr>
        <w:tc>
          <w:tcPr>
            <w:tcW w:w="680"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Cs w:val="24"/>
              </w:rPr>
            </w:pP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2016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2017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2018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2019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2020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2021 г.</w:t>
            </w:r>
          </w:p>
        </w:tc>
        <w:tc>
          <w:tcPr>
            <w:tcW w:w="217"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2022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2023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2024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rPr>
              <w:t>2025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2026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2027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2028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2029 г.</w:t>
            </w:r>
          </w:p>
        </w:tc>
        <w:tc>
          <w:tcPr>
            <w:tcW w:w="293" w:type="pct"/>
            <w:tcBorders>
              <w:top w:val="nil"/>
              <w:left w:val="nil"/>
              <w:bottom w:val="single" w:sz="4" w:space="0" w:color="auto"/>
              <w:right w:val="single" w:sz="4" w:space="0" w:color="auto"/>
            </w:tcBorders>
            <w:noWrap/>
            <w:textDirection w:val="btLr"/>
            <w:vAlign w:val="center"/>
          </w:tcPr>
          <w:p w:rsidR="000639DE" w:rsidRPr="00035620" w:rsidRDefault="000639DE" w:rsidP="00035620">
            <w:pPr>
              <w:spacing w:after="0" w:line="240" w:lineRule="auto"/>
              <w:jc w:val="center"/>
              <w:rPr>
                <w:b/>
                <w:bCs/>
                <w:color w:val="000000"/>
                <w:szCs w:val="24"/>
                <w:lang w:val="en-US"/>
              </w:rPr>
            </w:pPr>
            <w:r w:rsidRPr="00035620">
              <w:rPr>
                <w:b/>
                <w:bCs/>
                <w:color w:val="000000"/>
                <w:szCs w:val="24"/>
                <w:lang w:val="en-US"/>
              </w:rPr>
              <w:t>2030 г.</w:t>
            </w:r>
          </w:p>
        </w:tc>
      </w:tr>
      <w:tr w:rsidR="000639DE" w:rsidRPr="00CB39BE" w:rsidTr="004366C0">
        <w:trPr>
          <w:trHeight w:val="315"/>
        </w:trPr>
        <w:tc>
          <w:tcPr>
            <w:tcW w:w="680"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color w:val="000000"/>
                <w:szCs w:val="24"/>
                <w:lang w:val="en-US"/>
              </w:rPr>
            </w:pPr>
            <w:r w:rsidRPr="00035620">
              <w:rPr>
                <w:color w:val="000000"/>
                <w:szCs w:val="24"/>
              </w:rPr>
              <w:t>Строительство</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106,2</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106,5</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106,6</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104,1</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103,4</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103,1</w:t>
            </w:r>
          </w:p>
        </w:tc>
        <w:tc>
          <w:tcPr>
            <w:tcW w:w="217"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103</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102,8</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102,7</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rPr>
              <w:t>102,2</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102,2</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102,2</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102,2</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102,2</w:t>
            </w:r>
          </w:p>
        </w:tc>
        <w:tc>
          <w:tcPr>
            <w:tcW w:w="293" w:type="pct"/>
            <w:tcBorders>
              <w:top w:val="nil"/>
              <w:left w:val="nil"/>
              <w:bottom w:val="single" w:sz="4" w:space="0" w:color="auto"/>
              <w:right w:val="single" w:sz="4" w:space="0" w:color="auto"/>
            </w:tcBorders>
            <w:noWrap/>
            <w:vAlign w:val="center"/>
          </w:tcPr>
          <w:p w:rsidR="000639DE" w:rsidRPr="00035620" w:rsidRDefault="000639DE" w:rsidP="00035620">
            <w:pPr>
              <w:spacing w:after="0" w:line="240" w:lineRule="auto"/>
              <w:jc w:val="center"/>
              <w:rPr>
                <w:color w:val="000000"/>
                <w:szCs w:val="24"/>
                <w:lang w:val="en-US"/>
              </w:rPr>
            </w:pPr>
            <w:r w:rsidRPr="00035620">
              <w:rPr>
                <w:color w:val="000000"/>
                <w:szCs w:val="24"/>
                <w:lang w:val="en-US"/>
              </w:rPr>
              <w:t>102,2</w:t>
            </w:r>
          </w:p>
        </w:tc>
      </w:tr>
    </w:tbl>
    <w:p w:rsidR="000639DE" w:rsidRPr="00035620" w:rsidRDefault="000639DE" w:rsidP="00035620">
      <w:pPr>
        <w:pStyle w:val="NoSpacing"/>
        <w:spacing w:after="0"/>
        <w:ind w:firstLine="0"/>
      </w:pPr>
    </w:p>
    <w:p w:rsidR="000639DE" w:rsidRPr="00035620" w:rsidRDefault="000639DE" w:rsidP="00035620">
      <w:pPr>
        <w:pStyle w:val="NoSpacing"/>
      </w:pPr>
      <w:r w:rsidRPr="00035620">
        <w:t>Укрупненный объем капитальных вложений на реализацию мероприятий по новому строительству, реконструкции и модернизации сетей и объектов системы централизованного ХВС ГО г. Переславль-Залесский представлен в таблице 6.2 с разбивкой по годам реализации мероприятий с учетом индекс-дефляторов.</w:t>
      </w:r>
    </w:p>
    <w:p w:rsidR="000639DE" w:rsidRPr="00035620" w:rsidRDefault="000639DE" w:rsidP="00035620">
      <w:pPr>
        <w:pStyle w:val="NoSpacing"/>
        <w:keepNext/>
        <w:spacing w:after="0"/>
        <w:ind w:firstLine="0"/>
      </w:pPr>
      <w:bookmarkStart w:id="106" w:name="_Toc437566930"/>
      <w:r w:rsidRPr="00035620">
        <w:t xml:space="preserve">Таблица </w:t>
      </w:r>
      <w:fldSimple w:instr=" STYLEREF 1 \s ">
        <w:r>
          <w:rPr>
            <w:noProof/>
          </w:rPr>
          <w:t>5</w:t>
        </w:r>
      </w:fldSimple>
      <w:r w:rsidRPr="00035620">
        <w:t>.</w:t>
      </w:r>
      <w:fldSimple w:instr=" SEQ Таблица \* ARABIC \s 1 ">
        <w:r>
          <w:rPr>
            <w:noProof/>
          </w:rPr>
          <w:t>2</w:t>
        </w:r>
      </w:fldSimple>
      <w:r w:rsidRPr="00035620">
        <w:rPr>
          <w:noProof/>
        </w:rPr>
        <w:t xml:space="preserve"> –</w:t>
      </w:r>
      <w:r w:rsidRPr="00035620">
        <w:t>Укрупненный объем капитальных вложений на реализацию мероприятий по новому строительству, реконструкции и модернизации сетей и объектов системы централизованного ХВС</w:t>
      </w:r>
      <w:bookmarkEnd w:id="106"/>
    </w:p>
    <w:tbl>
      <w:tblPr>
        <w:tblW w:w="5000" w:type="pct"/>
        <w:tblLook w:val="00A0"/>
      </w:tblPr>
      <w:tblGrid>
        <w:gridCol w:w="750"/>
        <w:gridCol w:w="4438"/>
        <w:gridCol w:w="1421"/>
        <w:gridCol w:w="888"/>
        <w:gridCol w:w="888"/>
        <w:gridCol w:w="888"/>
        <w:gridCol w:w="888"/>
        <w:gridCol w:w="888"/>
        <w:gridCol w:w="888"/>
        <w:gridCol w:w="1480"/>
        <w:gridCol w:w="1477"/>
      </w:tblGrid>
      <w:tr w:rsidR="000639DE" w:rsidRPr="00CB39BE" w:rsidTr="0034061B">
        <w:trPr>
          <w:trHeight w:val="1395"/>
        </w:trPr>
        <w:tc>
          <w:tcPr>
            <w:tcW w:w="252" w:type="pct"/>
            <w:vMerge w:val="restar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 п/п</w:t>
            </w:r>
          </w:p>
        </w:tc>
        <w:tc>
          <w:tcPr>
            <w:tcW w:w="1490" w:type="pct"/>
            <w:vMerge w:val="restart"/>
            <w:tcBorders>
              <w:top w:val="single" w:sz="4" w:space="0" w:color="auto"/>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Наименование мероприятия</w:t>
            </w:r>
          </w:p>
        </w:tc>
        <w:tc>
          <w:tcPr>
            <w:tcW w:w="477" w:type="pct"/>
            <w:vMerge w:val="restart"/>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Период реализации</w:t>
            </w:r>
          </w:p>
        </w:tc>
        <w:tc>
          <w:tcPr>
            <w:tcW w:w="298" w:type="pct"/>
            <w:vMerge w:val="restart"/>
            <w:tcBorders>
              <w:top w:val="single" w:sz="4" w:space="0" w:color="auto"/>
              <w:left w:val="single" w:sz="4" w:space="0" w:color="auto"/>
              <w:bottom w:val="single" w:sz="4" w:space="0" w:color="auto"/>
              <w:right w:val="single" w:sz="4" w:space="0" w:color="auto"/>
            </w:tcBorders>
            <w:textDirection w:val="btLr"/>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Объем капитальных вложений, тыс. руб. (в ценах 2015 г.)</w:t>
            </w:r>
          </w:p>
        </w:tc>
        <w:tc>
          <w:tcPr>
            <w:tcW w:w="2483" w:type="pct"/>
            <w:gridSpan w:val="7"/>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Объем капитальных вложений в ценах соответствующих лет, тыс. руб.</w:t>
            </w:r>
          </w:p>
        </w:tc>
      </w:tr>
      <w:tr w:rsidR="000639DE" w:rsidRPr="00CB39BE" w:rsidTr="0034061B">
        <w:trPr>
          <w:trHeight w:val="705"/>
        </w:trPr>
        <w:tc>
          <w:tcPr>
            <w:tcW w:w="252"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 w:val="20"/>
                <w:szCs w:val="20"/>
                <w:lang w:eastAsia="ru-RU"/>
              </w:rPr>
            </w:pPr>
          </w:p>
        </w:tc>
        <w:tc>
          <w:tcPr>
            <w:tcW w:w="1490" w:type="pct"/>
            <w:vMerge/>
            <w:tcBorders>
              <w:top w:val="single" w:sz="4" w:space="0" w:color="auto"/>
              <w:left w:val="single" w:sz="4" w:space="0" w:color="auto"/>
              <w:bottom w:val="single" w:sz="4" w:space="0" w:color="000000"/>
              <w:right w:val="single" w:sz="4" w:space="0" w:color="auto"/>
            </w:tcBorders>
            <w:vAlign w:val="center"/>
          </w:tcPr>
          <w:p w:rsidR="000639DE" w:rsidRPr="00035620" w:rsidRDefault="000639DE" w:rsidP="00035620">
            <w:pPr>
              <w:spacing w:after="0" w:line="240" w:lineRule="auto"/>
              <w:rPr>
                <w:b/>
                <w:bCs/>
                <w:color w:val="000000"/>
                <w:sz w:val="20"/>
                <w:szCs w:val="20"/>
                <w:lang w:eastAsia="ru-RU"/>
              </w:rPr>
            </w:pPr>
          </w:p>
        </w:tc>
        <w:tc>
          <w:tcPr>
            <w:tcW w:w="477"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 w:val="20"/>
                <w:szCs w:val="20"/>
                <w:lang w:eastAsia="ru-RU"/>
              </w:rPr>
            </w:pPr>
          </w:p>
        </w:tc>
        <w:tc>
          <w:tcPr>
            <w:tcW w:w="298" w:type="pct"/>
            <w:vMerge/>
            <w:tcBorders>
              <w:top w:val="single" w:sz="4" w:space="0" w:color="auto"/>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rPr>
                <w:b/>
                <w:bCs/>
                <w:color w:val="000000"/>
                <w:sz w:val="20"/>
                <w:szCs w:val="20"/>
                <w:lang w:eastAsia="ru-RU"/>
              </w:rPr>
            </w:pP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2020 г.</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2021-2030 гг.</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ИТОГО, тыс. руб.</w:t>
            </w:r>
          </w:p>
        </w:tc>
      </w:tr>
      <w:tr w:rsidR="000639DE" w:rsidRPr="00CB39BE" w:rsidTr="0034061B">
        <w:trPr>
          <w:trHeight w:val="3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1</w:t>
            </w:r>
          </w:p>
        </w:tc>
        <w:tc>
          <w:tcPr>
            <w:tcW w:w="4748" w:type="pct"/>
            <w:gridSpan w:val="10"/>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Мероприятия по сетям системы централизованного ХВС ГО г. Переславль-Залесский</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водоводов 2хDу  500 мм от насосной станции II подъема до ВНС на территории ОАО "Компания Славич"</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2019-2020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108 658</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68 189</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70 523</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138 712</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участков самотечных водоводов 2хDy 800 мм с демонтажем «старых оголовков»</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11 925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14 967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14 967</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100 мм L 1,34 км от ул. Московской до ввода в котельную мкр. Сельхозтехника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4 137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4 393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4 393</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100 мм L 0,025 км с проколом под проезжей частью по ул. Советская</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70</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1.5</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Dy100 мм L 0,3 км от д. № 22 ул. Некрасова до ул. Тихонравова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2 035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2 161</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2 161</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1.6</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150 мм L 0,016 км с проколом под проезжей частью ул. Кардовского;</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63</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1.7</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водопроводной линии Dy 160 мм L 0,5 км от ж/д № 56 по ул.  Менделеева до ж/д № 31 по ул. Строителей</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2 687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2 854</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2 854</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1.8</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200 мм L 0,354 км от здания Переславской центральной районной больницы на Красном Текстильщике до ул. Маловский сад</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1 023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1 157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1 157</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1.9</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200 мм L 0,430 км от ВНС на ул. Строителей до камеры у д. № 39 ул. Октябрьская</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777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878</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878</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1.10</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 мм L  0,015 км к д/с «Аленушка»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31</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35</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1.11</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 мм L 0,015 км к д/с «Березка»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37</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1.12</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 мм L 0,02 км к д/с «Дюймовочка»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46</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1.13</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водопроводной линии Dу 500 мм L 1,116 км от ул. Менделеева далее по ул. Магистральная и до здания ДОСААФ на ул. Свободы</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3 541</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4 269</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4 269</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1.14</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Капитальный ремонт квартальной водопроводной сети: ул. Плещеевская, 15, 17 – ул. Первомайская, 25; Dу 46 м и Dу 63мм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305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367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367</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1.15</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Ремонт магистрального водопровода: ул. Свободы – ул. Кошелевская (пер. Кривоколенный) Dу 100 мм, L 0,13 км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282</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340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340</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1.16</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водопроводной линии на ул. Валовое кольцо Dу 100 мм L 1,687 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12 397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14 947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14 947</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1.17</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водопроводной линии на ул. Комитетская Dу 63мм L 0,067 км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451</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544</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544</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1.18</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водопроводной линии на ул. Советская L 0,105 км Dу 63 мм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704</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883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883</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1.19</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на ул. Валовое кольцо L 0,125 км, Dу 63 мм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855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1 073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1 073</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1.20</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на пер. Тайницкий Dу 63 мм L 0,136 км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1 020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1 280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1 280</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1.21</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по адресу: Красная пл. Dу 63 мм L 0,081 км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581</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729</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729</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1.22</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Реконструкция и строительство квартальной водопроводной линии по адресу: ул. Плещеевская Dу 63 мм L 0,124 км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961</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1 206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1 206</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1.23</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Ремонт водопровода - пер. Ветеринарный L 1 км, Dу 100 мм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7 170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9 308</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9 308</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1.24</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Ремонт водопровода ул. Ростовская – ул. Кузнецова; L 1,063 км Dу 150 мм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8 216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10 665</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10 665</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1.25</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Прокладка водовода от Водоподготовки до мкр. № 5, L 0,45 км Dy 500 мм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7 820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8 305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8 305</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1.26</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Dy 500 мм, L 0,25 км через 10 мкр. до «закольцовки» водоводов на пересечении ул. Менделеева и ул. 50 лет Комсомола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2 868</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3 723</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3 723</w:t>
            </w:r>
          </w:p>
        </w:tc>
      </w:tr>
      <w:tr w:rsidR="000639DE" w:rsidRPr="00CB39BE" w:rsidTr="0034061B">
        <w:trPr>
          <w:trHeight w:val="90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1.27</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Dу  200 мм  от водопровода, проходящего по ул. Маяковского (в р-не «Навигатора»), до водопроводной линии Dy 200 мм, проходящей вдоль д. № 78 по ул. Урицкого</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3 034</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3 938</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3 938</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1.28</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L 0,65 км, Dу 150 мм - ул. Проездная (от ул. Казаковская до ул. Б. Протечная)</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2020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5 019</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6 515</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6 515</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1.29</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водопровода L 10 км от городского водозабора до Южной части г. Переславля, Dy 300 мм</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2016-2019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93 766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24 895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26 513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28 263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29 422</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109 092</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1.30</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водовода от ВНС по ул. Дорожная до новой ВНС по ул. Пришвина*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26 440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14 040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14 952</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28 992</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1.31</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сетей водоснабжения индивидуальной жилой застройки мкр. Сельхозтехника и района Сокольской слободы</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2018-2019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98 800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59 560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62 002</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121 563</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1.32</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Строительство второй параллельной нитки L~1,5 км, Dу 300 мм от ул. Новоплещеевская до ВНС по ул. Дорожная</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2018-2019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16 823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10 142</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10 557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20 699</w:t>
            </w:r>
          </w:p>
        </w:tc>
      </w:tr>
      <w:tr w:rsidR="000639DE" w:rsidRPr="00CB39BE" w:rsidTr="0034061B">
        <w:trPr>
          <w:trHeight w:val="45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1.33</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Перекладка трубопровода L~350 м, Dу 400 мм от ВНС на территории ОАО "Компания Славич"</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4 250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4 514</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4 514</w:t>
            </w:r>
          </w:p>
        </w:tc>
      </w:tr>
      <w:tr w:rsidR="000639DE" w:rsidRPr="00CB39BE" w:rsidTr="0034061B">
        <w:trPr>
          <w:trHeight w:val="6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1.34</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16"/>
                <w:szCs w:val="16"/>
                <w:lang w:eastAsia="ru-RU"/>
              </w:rPr>
            </w:pPr>
            <w:r w:rsidRPr="00035620">
              <w:rPr>
                <w:color w:val="000000"/>
                <w:sz w:val="16"/>
                <w:szCs w:val="16"/>
                <w:lang w:eastAsia="ru-RU"/>
              </w:rPr>
              <w:t>Ежегодная перекладка сетей централизованного ХВС в объеме не менее 2 % от общей протяженности существующей сети</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2021-2030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108 989</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120 222</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120 222</w:t>
            </w:r>
          </w:p>
        </w:tc>
      </w:tr>
      <w:tr w:rsidR="000639DE" w:rsidRPr="00CB39BE" w:rsidTr="0034061B">
        <w:trPr>
          <w:trHeight w:val="31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2</w:t>
            </w:r>
          </w:p>
        </w:tc>
        <w:tc>
          <w:tcPr>
            <w:tcW w:w="4748" w:type="pct"/>
            <w:gridSpan w:val="10"/>
            <w:tcBorders>
              <w:top w:val="single" w:sz="4" w:space="0" w:color="auto"/>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Мероприятия по объектам системы централизованного ХВС ГО г. Переславль-Залесский, а также общесистемные мероприятия</w:t>
            </w:r>
          </w:p>
        </w:tc>
      </w:tr>
      <w:tr w:rsidR="000639DE" w:rsidRPr="00CB39BE" w:rsidTr="0034061B">
        <w:trPr>
          <w:trHeight w:val="51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барабанных сеток БР 2,8*1,5 цилиндрических вращающихся на станции ВОС</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4 170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4 716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5 027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9 744</w:t>
            </w:r>
          </w:p>
        </w:tc>
      </w:tr>
      <w:tr w:rsidR="000639DE" w:rsidRPr="00CB39BE" w:rsidTr="0034061B">
        <w:trPr>
          <w:trHeight w:val="51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2.2</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контактных осветлителей вместо морально и физически устаревших на станции ВОС</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6 575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7 436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7 436</w:t>
            </w:r>
          </w:p>
        </w:tc>
      </w:tr>
      <w:tr w:rsidR="000639DE" w:rsidRPr="00CB39BE" w:rsidTr="0034061B">
        <w:trPr>
          <w:trHeight w:val="51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2.3</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Восстановление кровли на насосной станции I подъема воды</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491</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555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555</w:t>
            </w:r>
          </w:p>
        </w:tc>
      </w:tr>
      <w:tr w:rsidR="000639DE" w:rsidRPr="00CB39BE" w:rsidTr="0034061B">
        <w:trPr>
          <w:trHeight w:val="51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2.4</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Проектирование и монтаж воздушной линии 6 кВ от РП-9 до РП насосной станции I подъема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2017-2018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5 847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3 306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3 525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6 831</w:t>
            </w:r>
          </w:p>
        </w:tc>
      </w:tr>
      <w:tr w:rsidR="000639DE" w:rsidRPr="00CB39BE" w:rsidTr="0034061B">
        <w:trPr>
          <w:trHeight w:val="76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2.5</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насосной станции I подъема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672</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810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810</w:t>
            </w:r>
          </w:p>
        </w:tc>
      </w:tr>
      <w:tr w:rsidR="000639DE" w:rsidRPr="00CB39BE" w:rsidTr="0034061B">
        <w:trPr>
          <w:trHeight w:val="76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2.6</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Монтаж резервной воздушной линии взамен ветхой кабельной линии КЛ-58 ГПП «Трубеж» - РП -9 (насосная станция II подъема)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11 219</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13 526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13 526</w:t>
            </w:r>
          </w:p>
        </w:tc>
      </w:tr>
      <w:tr w:rsidR="000639DE" w:rsidRPr="00CB39BE" w:rsidTr="0034061B">
        <w:trPr>
          <w:trHeight w:val="76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2.7</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насосной станции II подъема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818</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986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986</w:t>
            </w:r>
          </w:p>
        </w:tc>
      </w:tr>
      <w:tr w:rsidR="000639DE" w:rsidRPr="00CB39BE" w:rsidTr="0034061B">
        <w:trPr>
          <w:trHeight w:val="76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2.8</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ВНС на территории ОАО "Компания Славич"</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2018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487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587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587</w:t>
            </w:r>
          </w:p>
        </w:tc>
      </w:tr>
      <w:tr w:rsidR="000639DE" w:rsidRPr="00CB39BE" w:rsidTr="0034061B">
        <w:trPr>
          <w:trHeight w:val="51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2.9</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Замена насосных агрегатов выработавших нормативный срок эксплуатации на прочих ВНС</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2019 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675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847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847</w:t>
            </w:r>
          </w:p>
        </w:tc>
      </w:tr>
      <w:tr w:rsidR="000639DE" w:rsidRPr="00CB39BE" w:rsidTr="0034061B">
        <w:trPr>
          <w:trHeight w:val="76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2.10</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Реконструкция ВНС на ул. Дорожная с целью подключения нового водопровода до новой ВНС в районе ул. Пришвина*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2 340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1 243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1 323</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2 566</w:t>
            </w:r>
          </w:p>
        </w:tc>
      </w:tr>
      <w:tr w:rsidR="000639DE" w:rsidRPr="00CB39BE" w:rsidTr="0034061B">
        <w:trPr>
          <w:trHeight w:val="51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2.11</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Строительство новой ВНС в районе ул. Пришвина*</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6 200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3 292</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3 506</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6 798</w:t>
            </w:r>
          </w:p>
        </w:tc>
      </w:tr>
      <w:tr w:rsidR="000639DE" w:rsidRPr="00CB39BE" w:rsidTr="0034061B">
        <w:trPr>
          <w:trHeight w:val="1020"/>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2.12</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Завершение мероприятий по оборудованию существующего многоквартирного жилого фонда узлами коммерческого учета потребляемой холодной воды</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2016-2017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5 250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2 788</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2 969</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5 757</w:t>
            </w:r>
          </w:p>
        </w:tc>
      </w:tr>
      <w:tr w:rsidR="000639DE" w:rsidRPr="00CB39BE" w:rsidTr="0034061B">
        <w:trPr>
          <w:trHeight w:val="1275"/>
        </w:trPr>
        <w:tc>
          <w:tcPr>
            <w:tcW w:w="252" w:type="pct"/>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2.13</w:t>
            </w:r>
          </w:p>
        </w:tc>
        <w:tc>
          <w:tcPr>
            <w:tcW w:w="1490"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rPr>
                <w:color w:val="000000"/>
                <w:sz w:val="20"/>
                <w:szCs w:val="20"/>
                <w:lang w:eastAsia="ru-RU"/>
              </w:rPr>
            </w:pPr>
            <w:r w:rsidRPr="00035620">
              <w:rPr>
                <w:color w:val="000000"/>
                <w:sz w:val="20"/>
                <w:szCs w:val="20"/>
                <w:lang w:eastAsia="ru-RU"/>
              </w:rPr>
              <w:t>Внедрение системы комплексной автоматизации, диспетчеризации и телемеханики на объектах системы централизованного ХВС с устройством центрального пульта управления в диспетчерской эксплуатирующей организации</w:t>
            </w:r>
          </w:p>
        </w:tc>
        <w:tc>
          <w:tcPr>
            <w:tcW w:w="47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2017-2018 гг.</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4 800</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2 714</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2 894</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color w:val="000000"/>
                <w:sz w:val="20"/>
                <w:szCs w:val="20"/>
                <w:lang w:eastAsia="ru-RU"/>
              </w:rPr>
            </w:pPr>
            <w:r w:rsidRPr="00035620">
              <w:rPr>
                <w:color w:val="000000"/>
                <w:sz w:val="20"/>
                <w:szCs w:val="20"/>
                <w:lang w:eastAsia="ru-RU"/>
              </w:rPr>
              <w:t>5 608</w:t>
            </w:r>
          </w:p>
        </w:tc>
      </w:tr>
      <w:tr w:rsidR="000639DE" w:rsidRPr="00CB39BE" w:rsidTr="0034061B">
        <w:trPr>
          <w:trHeight w:val="300"/>
        </w:trPr>
        <w:tc>
          <w:tcPr>
            <w:tcW w:w="2219" w:type="pct"/>
            <w:gridSpan w:val="3"/>
            <w:tcBorders>
              <w:top w:val="nil"/>
              <w:left w:val="single" w:sz="4" w:space="0" w:color="auto"/>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ИТОГО</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585 305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68 617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70 145</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145 787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191 157</w:t>
            </w:r>
          </w:p>
        </w:tc>
        <w:tc>
          <w:tcPr>
            <w:tcW w:w="298"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104 671</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120 222</w:t>
            </w:r>
          </w:p>
        </w:tc>
        <w:tc>
          <w:tcPr>
            <w:tcW w:w="497" w:type="pct"/>
            <w:tcBorders>
              <w:top w:val="nil"/>
              <w:left w:val="nil"/>
              <w:bottom w:val="single" w:sz="4" w:space="0" w:color="auto"/>
              <w:right w:val="single" w:sz="4" w:space="0" w:color="auto"/>
            </w:tcBorders>
            <w:vAlign w:val="center"/>
          </w:tcPr>
          <w:p w:rsidR="000639DE" w:rsidRPr="00035620" w:rsidRDefault="000639DE" w:rsidP="00035620">
            <w:pPr>
              <w:spacing w:after="0" w:line="240" w:lineRule="auto"/>
              <w:jc w:val="center"/>
              <w:rPr>
                <w:b/>
                <w:bCs/>
                <w:color w:val="000000"/>
                <w:sz w:val="20"/>
                <w:szCs w:val="20"/>
                <w:lang w:eastAsia="ru-RU"/>
              </w:rPr>
            </w:pPr>
            <w:r w:rsidRPr="00035620">
              <w:rPr>
                <w:b/>
                <w:bCs/>
                <w:color w:val="000000"/>
                <w:sz w:val="20"/>
                <w:szCs w:val="20"/>
                <w:lang w:eastAsia="ru-RU"/>
              </w:rPr>
              <w:t>700 598</w:t>
            </w:r>
          </w:p>
        </w:tc>
      </w:tr>
    </w:tbl>
    <w:p w:rsidR="000639DE" w:rsidRPr="00035620" w:rsidRDefault="000639DE" w:rsidP="00035620">
      <w:pPr>
        <w:pStyle w:val="NoSpacing"/>
        <w:keepNext/>
        <w:spacing w:after="0"/>
        <w:ind w:firstLine="0"/>
      </w:pPr>
    </w:p>
    <w:p w:rsidR="000639DE" w:rsidRPr="00035620" w:rsidRDefault="000639DE" w:rsidP="00035620">
      <w:pPr>
        <w:pStyle w:val="NoSpacing"/>
        <w:ind w:firstLine="0"/>
        <w:sectPr w:rsidR="000639DE" w:rsidRPr="00035620" w:rsidSect="004366C0">
          <w:pgSz w:w="16838" w:h="11906" w:orient="landscape"/>
          <w:pgMar w:top="1418" w:right="1026" w:bottom="851" w:left="1134" w:header="567" w:footer="567" w:gutter="0"/>
          <w:pgBorders>
            <w:top w:val="single" w:sz="8" w:space="5" w:color="E36C0A"/>
            <w:bottom w:val="thinThickMediumGap" w:sz="24" w:space="1" w:color="E36C0A"/>
          </w:pgBorders>
          <w:cols w:space="720"/>
        </w:sectPr>
      </w:pPr>
    </w:p>
    <w:p w:rsidR="000639DE" w:rsidRPr="00035620" w:rsidRDefault="000639DE" w:rsidP="00832824">
      <w:pPr>
        <w:pStyle w:val="Heading1"/>
        <w:keepNext w:val="0"/>
      </w:pPr>
      <w:bookmarkStart w:id="107" w:name="_Toc437566912"/>
      <w:r>
        <w:t xml:space="preserve">7. </w:t>
      </w:r>
      <w:r w:rsidRPr="00035620">
        <w:t>Целевые показатели развития централизованных систем водоснабжения</w:t>
      </w:r>
      <w:bookmarkEnd w:id="107"/>
    </w:p>
    <w:p w:rsidR="000639DE" w:rsidRPr="00035620" w:rsidRDefault="000639DE" w:rsidP="00035620">
      <w:pPr>
        <w:pStyle w:val="NoSpacing"/>
      </w:pPr>
      <w:r w:rsidRPr="00035620">
        <w:t>Целевые показатели развития систем централизованного ХВС, ГВС и ВО устанавливаются в целях реализации государственной политики в сфере водоснабжения и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снабжения абонентов соответствующими услугами, повышения энергетической эффективности данных систем путем экономного потребления воды и обеспечения развития указанных централизованных систем путем внедрения эффективных форм управления такими системами.</w:t>
      </w:r>
    </w:p>
    <w:p w:rsidR="000639DE" w:rsidRPr="00035620" w:rsidRDefault="000639DE" w:rsidP="00035620">
      <w:pPr>
        <w:pStyle w:val="NoSpacing"/>
      </w:pPr>
      <w:r w:rsidRPr="00035620">
        <w:t xml:space="preserve">В настоящее время мониторинг изменения целевых показателей функционирования системы централизованного ХВС ГО г. Переславль-Залесский не ведется. Необходимый минимальный перечень целевых показателей функционирования систем централизованного ХВС определен Приказом Министерства строительства и жилищно-коммунального хозяйства Российской Федерации (Минстрой России) от 4.04.2014 № 162/пр «Об утверждении перечня показателей…» к и включает: </w:t>
      </w:r>
    </w:p>
    <w:p w:rsidR="000639DE" w:rsidRPr="00035620" w:rsidRDefault="000639DE" w:rsidP="00035620">
      <w:pPr>
        <w:pStyle w:val="NoSpacing"/>
        <w:numPr>
          <w:ilvl w:val="0"/>
          <w:numId w:val="20"/>
        </w:numPr>
        <w:ind w:left="1429"/>
      </w:pPr>
      <w:r w:rsidRPr="00035620">
        <w:rPr>
          <w:u w:val="single"/>
        </w:rPr>
        <w:t>показатели качества воды</w:t>
      </w:r>
      <w:r w:rsidRPr="00035620">
        <w:t>: а)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б)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p w:rsidR="000639DE" w:rsidRPr="00035620" w:rsidRDefault="000639DE" w:rsidP="00035620">
      <w:pPr>
        <w:pStyle w:val="NoSpacing"/>
        <w:numPr>
          <w:ilvl w:val="0"/>
          <w:numId w:val="20"/>
        </w:numPr>
        <w:ind w:left="1429"/>
      </w:pPr>
      <w:r w:rsidRPr="00035620">
        <w:rPr>
          <w:u w:val="single"/>
        </w:rPr>
        <w:t>показатели надежности и бесперебойности водоснабжения</w:t>
      </w:r>
      <w:r w:rsidRPr="00035620">
        <w:t>: количество перерывов в подаче воды, зафиксированных в местах исполнения обязательств организацией, осуществляющей холодное водоснабжение, возникших в результате аварий, повреждений и иных технологических нарушений на объектах централизованной системы ХВС, принадлежащих организации, осуществляющей ХВС, в расчете на протяженность водопроводной сети в год (ед./км/г.);</w:t>
      </w:r>
    </w:p>
    <w:p w:rsidR="000639DE" w:rsidRPr="00035620" w:rsidRDefault="000639DE" w:rsidP="00035620">
      <w:pPr>
        <w:pStyle w:val="NoSpacing"/>
        <w:numPr>
          <w:ilvl w:val="0"/>
          <w:numId w:val="20"/>
        </w:numPr>
        <w:ind w:left="1429"/>
      </w:pPr>
      <w:r w:rsidRPr="00035620">
        <w:rPr>
          <w:u w:val="single"/>
        </w:rPr>
        <w:t>показатели эффективности использования ресурсов</w:t>
      </w:r>
      <w:r w:rsidRPr="00035620">
        <w:t>: а) доля потерь воды в централизованной системе ХВС при транспортировке в общем объеме воды, поданной в водопроводную сеть (%); б) удельный расход электрической энергии, потребляемой в технологическом процессе подготовки питьевой воды, на единицу объема воды, отпускаемой в сеть (кВт·ч/м³); в)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(кВт·ч/м³).</w:t>
      </w:r>
    </w:p>
    <w:p w:rsidR="000639DE" w:rsidRPr="00035620" w:rsidRDefault="000639DE" w:rsidP="00035620">
      <w:pPr>
        <w:pStyle w:val="NoSpacing"/>
        <w:rPr>
          <w:szCs w:val="28"/>
        </w:rPr>
      </w:pPr>
      <w:r w:rsidRPr="00035620">
        <w:rPr>
          <w:szCs w:val="28"/>
        </w:rPr>
        <w:t>В дальнейшем необходимым условием для проведения более качественного и удобного мониторинга функционирования системы централизованного ХВС ГО г. Переславль-Залесский является отражение изменения указанных выше целевых показателей в разрабатываемых соответствующей эксплуатирующей организацией производственных программах и иных планово-отчетных документах.</w:t>
      </w:r>
    </w:p>
    <w:p w:rsidR="000639DE" w:rsidRPr="00035620" w:rsidRDefault="000639DE" w:rsidP="00035620">
      <w:pPr>
        <w:pStyle w:val="NoSpacing"/>
        <w:rPr>
          <w:szCs w:val="28"/>
        </w:rPr>
      </w:pPr>
      <w:r w:rsidRPr="00035620">
        <w:rPr>
          <w:szCs w:val="28"/>
        </w:rPr>
        <w:t>Основываясь на предоставленных исходных данных и в соответствии с приведенным вы</w:t>
      </w:r>
      <w:r>
        <w:rPr>
          <w:szCs w:val="28"/>
        </w:rPr>
        <w:t xml:space="preserve">ше перечнем целевых показателей </w:t>
      </w:r>
      <w:r w:rsidRPr="00035620">
        <w:rPr>
          <w:szCs w:val="28"/>
        </w:rPr>
        <w:t>по фактическому и плановому функционированию системы централизованного ХВС ГО г. Переславль-Залесский  можно заключить следующее:</w:t>
      </w:r>
    </w:p>
    <w:p w:rsidR="000639DE" w:rsidRPr="00035620" w:rsidRDefault="000639DE" w:rsidP="00035620">
      <w:pPr>
        <w:pStyle w:val="NoSpacing"/>
        <w:numPr>
          <w:ilvl w:val="0"/>
          <w:numId w:val="21"/>
        </w:numPr>
        <w:ind w:left="1429"/>
      </w:pPr>
      <w:r w:rsidRPr="00035620">
        <w:t>показатели</w:t>
      </w:r>
      <w:r w:rsidRPr="00035620">
        <w:rPr>
          <w:u w:val="single"/>
        </w:rPr>
        <w:t xml:space="preserve"> качества воды</w:t>
      </w:r>
      <w:r w:rsidRPr="00035620">
        <w:t>: а), б) оба показателя качества воды находятся на максимального достижимом уровне ввиду того, что за период 2012-2014 гг. по результатам анализов проб не выявлено отклонений от действующих нормативов как в точке подачи воды в распределительную сеть, так и в точках непосредственного потребления воды. На перспективу (2030 г.) запланировано недопущение</w:t>
      </w:r>
      <w:r>
        <w:t xml:space="preserve"> </w:t>
      </w:r>
      <w:r w:rsidRPr="00035620">
        <w:t>ухудшения данного целевого показателя;</w:t>
      </w:r>
    </w:p>
    <w:p w:rsidR="000639DE" w:rsidRPr="00035620" w:rsidRDefault="000639DE" w:rsidP="00035620">
      <w:pPr>
        <w:pStyle w:val="NoSpacing"/>
        <w:numPr>
          <w:ilvl w:val="0"/>
          <w:numId w:val="21"/>
        </w:numPr>
        <w:ind w:left="1429"/>
      </w:pPr>
      <w:r w:rsidRPr="00035620">
        <w:rPr>
          <w:u w:val="single"/>
        </w:rPr>
        <w:t>показатели надежности и бесперебойности водоснабжения</w:t>
      </w:r>
      <w:r w:rsidRPr="00035620">
        <w:t>: данный показатель находятся на низком уровне: удельное количество порывов за 2014 г. составило 1,04 ед./км сети в год (зафиксировано и устранено 160 порывов), что говорит о необходимости проведения соответствующих мероприятий по перекладке сетей системы централизованного ХВС и снижения рассматриваемого показателя до 0,6-0,8 ед./км сети в год к 2030 г.;</w:t>
      </w:r>
    </w:p>
    <w:p w:rsidR="000639DE" w:rsidRPr="00035620" w:rsidRDefault="000639DE" w:rsidP="00035620">
      <w:pPr>
        <w:pStyle w:val="NoSpacing"/>
        <w:numPr>
          <w:ilvl w:val="0"/>
          <w:numId w:val="21"/>
        </w:numPr>
        <w:ind w:left="1429"/>
      </w:pPr>
      <w:r w:rsidRPr="00035620">
        <w:rPr>
          <w:u w:val="single"/>
        </w:rPr>
        <w:t>показатели эффективности использования ресурсов</w:t>
      </w:r>
      <w:r w:rsidRPr="00035620">
        <w:t xml:space="preserve">: а) доля потерь воды при транспортировке в настоящий момент оценивается в 46,7 % от объема, подаваемого в распределительную сеть. Для улучшения данного показателя предложен ряд мероприятий по перекладке участков сетей. На перспективу (к 2030 г.) предполагается данный показатель довести до 25-30 %; б), в) показатели удельных расходов электрической энергии на подготовку и транспортировку воды в настоящее время оценить затруднительно, ввиду того, что учет потребляемой электроэнергии комплексом ВОС и насосной станцией </w:t>
      </w:r>
      <w:r w:rsidRPr="00035620">
        <w:rPr>
          <w:lang w:val="en-US"/>
        </w:rPr>
        <w:t>II</w:t>
      </w:r>
      <w:r w:rsidRPr="00035620">
        <w:t xml:space="preserve"> подъема производится суммарно. Для учета этих целевых показателей необходимо разделения учета потребляемой электроэнергии элементами водоподготовки и элементами транспортировки воды соответственно. Однако, учитывая то, что в настоящее время все насосные станции, являющиеся наиболее энергоемкими элементами систем централизованного ХВС, оборудованы ЧРП, ожидать значительного снижения удельного потребления электроэнергии нецелесообразно. Добиться улучшения данного показателя возможно на 1-3 % посредством перекладки наиболее изношенных участков сетей.</w:t>
      </w:r>
    </w:p>
    <w:p w:rsidR="000639DE" w:rsidRPr="00035620" w:rsidRDefault="000639DE" w:rsidP="00035620">
      <w:pPr>
        <w:pStyle w:val="NoSpacing"/>
      </w:pPr>
      <w:r w:rsidRPr="00035620">
        <w:t xml:space="preserve">Достижение рассмотренных выше целевых показателей в перспективе возможно только при </w:t>
      </w:r>
      <w:r w:rsidRPr="00035620">
        <w:rPr>
          <w:szCs w:val="28"/>
        </w:rPr>
        <w:t>проведении</w:t>
      </w:r>
      <w:r w:rsidRPr="00035620">
        <w:t xml:space="preserve"> мероприятий по строительству, реконструкции и модернизации сетей и объектов существующей системы централизованного ХВС, рассмотренных в разделе 4. Подход к реализации предлагаемых мероприятий должен быть комплексным и своевременным, т.к. системы централизованного ХВС являются сложными инженерными системами, в которых каждый отдельный элемент оказывает влияние на все показатели функционирования системы в целом.</w:t>
      </w:r>
    </w:p>
    <w:p w:rsidR="000639DE" w:rsidRPr="00035620" w:rsidRDefault="000639DE" w:rsidP="00832824">
      <w:pPr>
        <w:pStyle w:val="Heading1"/>
        <w:keepNext w:val="0"/>
        <w:numPr>
          <w:ilvl w:val="1"/>
          <w:numId w:val="21"/>
        </w:numPr>
        <w:tabs>
          <w:tab w:val="clear" w:pos="1789"/>
          <w:tab w:val="num" w:pos="1440"/>
        </w:tabs>
        <w:ind w:left="1440"/>
        <w:jc w:val="center"/>
      </w:pPr>
      <w:bookmarkStart w:id="108" w:name="_Toc437566913"/>
      <w:r w:rsidRPr="00035620">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8"/>
    </w:p>
    <w:p w:rsidR="000639DE" w:rsidRPr="00035620" w:rsidRDefault="000639DE" w:rsidP="00035620">
      <w:pPr>
        <w:pStyle w:val="NoSpacing"/>
      </w:pPr>
      <w:r w:rsidRPr="00035620">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 и выявляться организациями, осуществляющими централизованные ХВС, ГВС и ВО.</w:t>
      </w:r>
    </w:p>
    <w:p w:rsidR="000639DE" w:rsidRPr="00035620" w:rsidRDefault="000639DE" w:rsidP="00035620">
      <w:pPr>
        <w:pStyle w:val="NoSpacing"/>
      </w:pPr>
      <w:r w:rsidRPr="00035620">
        <w:t>Эксплуатация выявленных бесхозяйных объектов централизованных систем ХВС, ГВС и ВО, в том числе водопроводных и (или) канализационных сетей, путем эксплуатации которых обеспечиваются водоснабжение и (или) водоотведение, осуществляется в порядке, установленном Федеральным законом от 07.12.2011 № 416-ФЗ «О водоснабжении и водоотведении».</w:t>
      </w:r>
    </w:p>
    <w:p w:rsidR="000639DE" w:rsidRPr="00035620" w:rsidRDefault="000639DE" w:rsidP="00035620">
      <w:pPr>
        <w:pStyle w:val="NoSpacing"/>
      </w:pPr>
      <w:r w:rsidRPr="00035620">
        <w:t>В соответствии с пунктом 5 статьи 8 Федерального закона Российской Федерации от 07.12.2011 № 416-ФЗ «О водоснабжении и водоотведении», в случае выявления бесхозяйных объектов централизованных систем ХВС, в том числе водопроводных сетей, путем эксплуатации которых обеспечиваются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органом местного самоуправления поселения, городского округа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0639DE" w:rsidRPr="00035620" w:rsidRDefault="000639DE" w:rsidP="00035620">
      <w:pPr>
        <w:pStyle w:val="NoSpacing"/>
      </w:pPr>
      <w:r w:rsidRPr="00035620">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 ГО г. Переславль-Залесский, осуществляющим полномочия администрации муниципального образования по владению, пользованию и распоряжению объектами муниципальной собственности.</w:t>
      </w:r>
    </w:p>
    <w:p w:rsidR="000639DE" w:rsidRPr="00285476" w:rsidRDefault="000639DE" w:rsidP="00035620">
      <w:pPr>
        <w:pStyle w:val="NoSpacing"/>
      </w:pPr>
      <w:r w:rsidRPr="00035620">
        <w:t>На момент разработки данной Схемы бесхозяйные сети и объекты, посредством которых осуществляется централизованное ХВС абонентов на территории ГО г. Переславль-Залесский, отсутствуют.</w:t>
      </w:r>
    </w:p>
    <w:bookmarkEnd w:id="0"/>
    <w:p w:rsidR="000639DE" w:rsidRDefault="000639DE" w:rsidP="00035620">
      <w:pPr>
        <w:pStyle w:val="NoSpacing"/>
      </w:pPr>
    </w:p>
    <w:sectPr w:rsidR="000639DE" w:rsidSect="00E15336">
      <w:pgSz w:w="11906" w:h="16838"/>
      <w:pgMar w:top="1024" w:right="851" w:bottom="1134" w:left="1418" w:header="567" w:footer="567" w:gutter="0"/>
      <w:pgBorders>
        <w:top w:val="single" w:sz="8" w:space="5" w:color="E36C0A"/>
        <w:bottom w:val="thinThickMediumGap" w:sz="24" w:space="1" w:color="E36C0A"/>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9DE" w:rsidRDefault="000639DE" w:rsidP="00334052">
      <w:pPr>
        <w:spacing w:line="240" w:lineRule="auto"/>
      </w:pPr>
      <w:r>
        <w:separator/>
      </w:r>
    </w:p>
  </w:endnote>
  <w:endnote w:type="continuationSeparator" w:id="1">
    <w:p w:rsidR="000639DE" w:rsidRDefault="000639DE" w:rsidP="003340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ГОСТ тип А">
    <w:altName w:val="Arial"/>
    <w:panose1 w:val="00000000000000000000"/>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DE" w:rsidRPr="005872B1" w:rsidRDefault="000639DE" w:rsidP="003C66A6">
    <w:pPr>
      <w:pStyle w:val="Footer"/>
      <w:tabs>
        <w:tab w:val="clear" w:pos="4677"/>
        <w:tab w:val="clear" w:pos="9355"/>
      </w:tabs>
      <w:spacing w:before="120"/>
      <w:jc w:val="center"/>
      <w:rPr>
        <w:b/>
        <w:spacing w:val="-10"/>
        <w:sz w:val="20"/>
        <w:lang w:val="en-US"/>
      </w:rPr>
    </w:pPr>
    <w:r w:rsidRPr="003D422F">
      <w:rPr>
        <w:b/>
        <w:sz w:val="20"/>
        <w:szCs w:val="32"/>
        <w:lang w:eastAsia="ru-RU"/>
      </w:rPr>
      <w:t>65/15</w:t>
    </w:r>
    <w:r w:rsidRPr="003D422F">
      <w:rPr>
        <w:b/>
        <w:spacing w:val="-10"/>
        <w:sz w:val="20"/>
      </w:rPr>
      <w:t>.</w:t>
    </w:r>
    <w:r w:rsidRPr="003D422F">
      <w:rPr>
        <w:b/>
        <w:sz w:val="20"/>
        <w:szCs w:val="32"/>
        <w:lang w:eastAsia="ru-RU"/>
      </w:rPr>
      <w:t>С</w:t>
    </w:r>
    <w:r>
      <w:rPr>
        <w:b/>
        <w:sz w:val="20"/>
        <w:szCs w:val="32"/>
        <w:lang w:eastAsia="ru-RU"/>
      </w:rPr>
      <w:t>Х</w:t>
    </w:r>
    <w:r w:rsidRPr="003D422F">
      <w:rPr>
        <w:b/>
        <w:sz w:val="20"/>
        <w:szCs w:val="32"/>
        <w:lang w:eastAsia="ru-RU"/>
      </w:rPr>
      <w:t>ВС.01.0</w:t>
    </w:r>
    <w:r>
      <w:rPr>
        <w:b/>
        <w:sz w:val="20"/>
        <w:szCs w:val="32"/>
        <w:lang w:eastAsia="ru-RU"/>
      </w:rPr>
      <w:t>1</w:t>
    </w:r>
  </w:p>
  <w:p w:rsidR="000639DE" w:rsidRPr="002620F4" w:rsidRDefault="000639DE" w:rsidP="003C66A6">
    <w:pPr>
      <w:pStyle w:val="Footer"/>
      <w:tabs>
        <w:tab w:val="clear" w:pos="4677"/>
        <w:tab w:val="clear" w:pos="9355"/>
      </w:tabs>
      <w:jc w:val="right"/>
      <w:rPr>
        <w:b/>
        <w:spacing w:val="-10"/>
        <w:sz w:val="20"/>
        <w:lang w:val="en-US"/>
      </w:rPr>
    </w:pPr>
    <w:r>
      <w:rPr>
        <w:b/>
        <w:spacing w:val="-10"/>
        <w:lang w:val="en-US"/>
      </w:rPr>
      <w:fldChar w:fldCharType="begin"/>
    </w:r>
    <w:r>
      <w:rPr>
        <w:b/>
        <w:spacing w:val="-10"/>
        <w:lang w:val="en-US"/>
      </w:rPr>
      <w:instrText xml:space="preserve"> PAGE  \* Arabic  \* MERGEFORMAT </w:instrText>
    </w:r>
    <w:r>
      <w:rPr>
        <w:b/>
        <w:spacing w:val="-10"/>
        <w:lang w:val="en-US"/>
      </w:rPr>
      <w:fldChar w:fldCharType="separate"/>
    </w:r>
    <w:r>
      <w:rPr>
        <w:b/>
        <w:noProof/>
        <w:spacing w:val="-10"/>
        <w:lang w:val="en-US"/>
      </w:rPr>
      <w:t>8</w:t>
    </w:r>
    <w:r>
      <w:rPr>
        <w:b/>
        <w:spacing w:val="-1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9DE" w:rsidRDefault="000639DE" w:rsidP="00334052">
      <w:pPr>
        <w:spacing w:line="240" w:lineRule="auto"/>
      </w:pPr>
      <w:r>
        <w:separator/>
      </w:r>
    </w:p>
  </w:footnote>
  <w:footnote w:type="continuationSeparator" w:id="1">
    <w:p w:rsidR="000639DE" w:rsidRDefault="000639DE" w:rsidP="003340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DE" w:rsidRPr="00ED45B4" w:rsidRDefault="000639DE" w:rsidP="00FA5973">
    <w:pPr>
      <w:pStyle w:val="Header"/>
      <w:spacing w:after="0"/>
      <w:jc w:val="center"/>
    </w:pPr>
    <w:r w:rsidRPr="00BD2A12">
      <w:rPr>
        <w:b/>
        <w:spacing w:val="-10"/>
        <w:sz w:val="16"/>
        <w:szCs w:val="16"/>
      </w:rPr>
      <w:t xml:space="preserve">СХЕМА </w:t>
    </w:r>
    <w:r>
      <w:rPr>
        <w:b/>
        <w:spacing w:val="-10"/>
        <w:sz w:val="16"/>
        <w:szCs w:val="16"/>
      </w:rPr>
      <w:t>ХОЛОДНОГО ВОДОСНАБЖЕНИЯ</w:t>
    </w:r>
    <w:r w:rsidRPr="00BD2A12">
      <w:rPr>
        <w:b/>
        <w:spacing w:val="-10"/>
        <w:sz w:val="16"/>
        <w:szCs w:val="16"/>
      </w:rPr>
      <w:t xml:space="preserve"> МУНИЦИПАЛЬНОГО ОБРАЗОВАНИЯ </w:t>
    </w:r>
    <w:r>
      <w:rPr>
        <w:b/>
        <w:spacing w:val="-10"/>
        <w:sz w:val="16"/>
        <w:szCs w:val="16"/>
      </w:rPr>
      <w:t>ГОРОДСКОЙ ОКРУГ ГОРОДПЕРЕСЛАВЛЬ-ЗАЛЕССКИЙ</w:t>
    </w:r>
    <w:r w:rsidRPr="003D422F">
      <w:rPr>
        <w:b/>
        <w:spacing w:val="-10"/>
        <w:sz w:val="16"/>
        <w:szCs w:val="16"/>
      </w:rPr>
      <w:t>ДО 2030Г.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
      </v:shape>
    </w:pict>
  </w:numPicBullet>
  <w:abstractNum w:abstractNumId="0">
    <w:nsid w:val="01BE01A4"/>
    <w:multiLevelType w:val="multilevel"/>
    <w:tmpl w:val="2856B7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40"/>
        </w:tabs>
        <w:ind w:left="840" w:hanging="360"/>
      </w:pPr>
      <w:rPr>
        <w:rFonts w:cs="Times New Roman" w:hint="default"/>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640"/>
        </w:tabs>
        <w:ind w:left="2640" w:hanging="720"/>
      </w:pPr>
      <w:rPr>
        <w:rFonts w:cs="Times New Roman" w:hint="default"/>
      </w:rPr>
    </w:lvl>
    <w:lvl w:ilvl="5">
      <w:start w:val="1"/>
      <w:numFmt w:val="decimal"/>
      <w:lvlText w:val="%1.%2.%3.%4.%5.%6"/>
      <w:lvlJc w:val="left"/>
      <w:pPr>
        <w:tabs>
          <w:tab w:val="num" w:pos="3480"/>
        </w:tabs>
        <w:ind w:left="3480" w:hanging="1080"/>
      </w:pPr>
      <w:rPr>
        <w:rFonts w:cs="Times New Roman" w:hint="default"/>
      </w:rPr>
    </w:lvl>
    <w:lvl w:ilvl="6">
      <w:start w:val="1"/>
      <w:numFmt w:val="decimal"/>
      <w:lvlText w:val="%1.%2.%3.%4.%5.%6.%7"/>
      <w:lvlJc w:val="left"/>
      <w:pPr>
        <w:tabs>
          <w:tab w:val="num" w:pos="3960"/>
        </w:tabs>
        <w:ind w:left="3960" w:hanging="1080"/>
      </w:pPr>
      <w:rPr>
        <w:rFonts w:cs="Times New Roman" w:hint="default"/>
      </w:rPr>
    </w:lvl>
    <w:lvl w:ilvl="7">
      <w:start w:val="1"/>
      <w:numFmt w:val="decimal"/>
      <w:lvlText w:val="%1.%2.%3.%4.%5.%6.%7.%8"/>
      <w:lvlJc w:val="left"/>
      <w:pPr>
        <w:tabs>
          <w:tab w:val="num" w:pos="4800"/>
        </w:tabs>
        <w:ind w:left="4800" w:hanging="1440"/>
      </w:pPr>
      <w:rPr>
        <w:rFonts w:cs="Times New Roman" w:hint="default"/>
      </w:rPr>
    </w:lvl>
    <w:lvl w:ilvl="8">
      <w:start w:val="1"/>
      <w:numFmt w:val="decimal"/>
      <w:lvlText w:val="%1.%2.%3.%4.%5.%6.%7.%8.%9"/>
      <w:lvlJc w:val="left"/>
      <w:pPr>
        <w:tabs>
          <w:tab w:val="num" w:pos="5280"/>
        </w:tabs>
        <w:ind w:left="5280" w:hanging="1440"/>
      </w:pPr>
      <w:rPr>
        <w:rFonts w:cs="Times New Roman" w:hint="default"/>
      </w:rPr>
    </w:lvl>
  </w:abstractNum>
  <w:abstractNum w:abstractNumId="1">
    <w:nsid w:val="03C424A1"/>
    <w:multiLevelType w:val="hybridMultilevel"/>
    <w:tmpl w:val="01C07246"/>
    <w:lvl w:ilvl="0" w:tplc="2F94C582">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134C1B"/>
    <w:multiLevelType w:val="hybridMultilevel"/>
    <w:tmpl w:val="7F9E5C0E"/>
    <w:lvl w:ilvl="0" w:tplc="2F94C58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F7D58FD"/>
    <w:multiLevelType w:val="multilevel"/>
    <w:tmpl w:val="A7F6096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FA72581"/>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5">
    <w:nsid w:val="0FE3393B"/>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12243332"/>
    <w:multiLevelType w:val="multilevel"/>
    <w:tmpl w:val="606212D2"/>
    <w:styleLink w:val="WW8Num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300" w:hanging="180"/>
      </w:pPr>
      <w:rPr>
        <w:rFonts w:cs="Times New Roman"/>
      </w:rPr>
    </w:lvl>
  </w:abstractNum>
  <w:abstractNum w:abstractNumId="7">
    <w:nsid w:val="20A16CD2"/>
    <w:multiLevelType w:val="hybridMultilevel"/>
    <w:tmpl w:val="3BAA60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32321A8"/>
    <w:multiLevelType w:val="hybridMultilevel"/>
    <w:tmpl w:val="47003F9E"/>
    <w:lvl w:ilvl="0" w:tplc="7742C4A2">
      <w:start w:val="1"/>
      <w:numFmt w:val="decimal"/>
      <w:lvlText w:val="%1)"/>
      <w:lvlJc w:val="left"/>
      <w:pPr>
        <w:ind w:left="1069" w:hanging="360"/>
      </w:pPr>
      <w:rPr>
        <w:rFonts w:cs="Times New Roman" w:hint="default"/>
      </w:rPr>
    </w:lvl>
    <w:lvl w:ilvl="1" w:tplc="F8EC070E">
      <w:start w:val="8"/>
      <w:numFmt w:val="decimal"/>
      <w:lvlText w:val="%2."/>
      <w:lvlJc w:val="left"/>
      <w:pPr>
        <w:tabs>
          <w:tab w:val="num" w:pos="1789"/>
        </w:tabs>
        <w:ind w:left="1789" w:hanging="360"/>
      </w:pPr>
      <w:rPr>
        <w:rFonts w:cs="Times New Roman" w:hint="default"/>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9">
    <w:nsid w:val="243967F3"/>
    <w:multiLevelType w:val="multilevel"/>
    <w:tmpl w:val="A7F60960"/>
    <w:lvl w:ilvl="0">
      <w:start w:val="1"/>
      <w:numFmt w:val="decimal"/>
      <w:lvlText w:val="%1."/>
      <w:lvlJc w:val="left"/>
      <w:pPr>
        <w:ind w:left="360" w:hanging="360"/>
      </w:pPr>
      <w:rPr>
        <w:rFonts w:cs="Times New Roman" w:hint="default"/>
      </w:rPr>
    </w:lvl>
    <w:lvl w:ilvl="1">
      <w:start w:val="1"/>
      <w:numFmt w:val="decimal"/>
      <w:lvlText w:val="%1.%2."/>
      <w:lvlJc w:val="left"/>
      <w:pPr>
        <w:ind w:left="91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65669B7"/>
    <w:multiLevelType w:val="hybridMultilevel"/>
    <w:tmpl w:val="BFB4D43E"/>
    <w:lvl w:ilvl="0" w:tplc="D1AC6AEE">
      <w:start w:val="1"/>
      <w:numFmt w:val="bullet"/>
      <w:lvlText w:val=""/>
      <w:lvlJc w:val="left"/>
      <w:pPr>
        <w:ind w:left="1429" w:hanging="360"/>
      </w:pPr>
      <w:rPr>
        <w:rFonts w:ascii="Symbol" w:hAnsi="Symbol" w:hint="default"/>
        <w:b/>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26680A62"/>
    <w:multiLevelType w:val="multilevel"/>
    <w:tmpl w:val="1124D89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26BB0EF4"/>
    <w:multiLevelType w:val="hybridMultilevel"/>
    <w:tmpl w:val="C852A0E6"/>
    <w:lvl w:ilvl="0" w:tplc="F376BD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pStyle w:val="Heading4"/>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A13513A"/>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4">
    <w:nsid w:val="2A355ED5"/>
    <w:multiLevelType w:val="hybridMultilevel"/>
    <w:tmpl w:val="BEF697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C0A2B58"/>
    <w:multiLevelType w:val="hybridMultilevel"/>
    <w:tmpl w:val="FE14DB7A"/>
    <w:lvl w:ilvl="0" w:tplc="2F94C58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0805A82"/>
    <w:multiLevelType w:val="hybridMultilevel"/>
    <w:tmpl w:val="766EEF50"/>
    <w:lvl w:ilvl="0" w:tplc="0419000F">
      <w:start w:val="1"/>
      <w:numFmt w:val="decimal"/>
      <w:lvlText w:val="%1."/>
      <w:lvlJc w:val="left"/>
      <w:pPr>
        <w:ind w:left="1429" w:hanging="360"/>
      </w:pPr>
      <w:rPr>
        <w:rFonts w:cs="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4E6E1E12"/>
    <w:multiLevelType w:val="hybridMultilevel"/>
    <w:tmpl w:val="235AA5F2"/>
    <w:lvl w:ilvl="0" w:tplc="E73EBD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50B32B6A"/>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9">
    <w:nsid w:val="51340BE8"/>
    <w:multiLevelType w:val="multilevel"/>
    <w:tmpl w:val="CABAFC84"/>
    <w:lvl w:ilvl="0">
      <w:start w:val="3"/>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840"/>
        </w:tabs>
        <w:ind w:left="840" w:hanging="360"/>
      </w:pPr>
      <w:rPr>
        <w:rFonts w:cs="Times New Roman" w:hint="default"/>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640"/>
        </w:tabs>
        <w:ind w:left="2640" w:hanging="720"/>
      </w:pPr>
      <w:rPr>
        <w:rFonts w:cs="Times New Roman" w:hint="default"/>
      </w:rPr>
    </w:lvl>
    <w:lvl w:ilvl="5">
      <w:start w:val="1"/>
      <w:numFmt w:val="decimal"/>
      <w:lvlText w:val="%1.%2.%3.%4.%5.%6"/>
      <w:lvlJc w:val="left"/>
      <w:pPr>
        <w:tabs>
          <w:tab w:val="num" w:pos="3480"/>
        </w:tabs>
        <w:ind w:left="3480" w:hanging="1080"/>
      </w:pPr>
      <w:rPr>
        <w:rFonts w:cs="Times New Roman" w:hint="default"/>
      </w:rPr>
    </w:lvl>
    <w:lvl w:ilvl="6">
      <w:start w:val="1"/>
      <w:numFmt w:val="decimal"/>
      <w:lvlText w:val="%1.%2.%3.%4.%5.%6.%7"/>
      <w:lvlJc w:val="left"/>
      <w:pPr>
        <w:tabs>
          <w:tab w:val="num" w:pos="3960"/>
        </w:tabs>
        <w:ind w:left="3960" w:hanging="1080"/>
      </w:pPr>
      <w:rPr>
        <w:rFonts w:cs="Times New Roman" w:hint="default"/>
      </w:rPr>
    </w:lvl>
    <w:lvl w:ilvl="7">
      <w:start w:val="1"/>
      <w:numFmt w:val="decimal"/>
      <w:lvlText w:val="%1.%2.%3.%4.%5.%6.%7.%8"/>
      <w:lvlJc w:val="left"/>
      <w:pPr>
        <w:tabs>
          <w:tab w:val="num" w:pos="4800"/>
        </w:tabs>
        <w:ind w:left="4800" w:hanging="1440"/>
      </w:pPr>
      <w:rPr>
        <w:rFonts w:cs="Times New Roman" w:hint="default"/>
      </w:rPr>
    </w:lvl>
    <w:lvl w:ilvl="8">
      <w:start w:val="1"/>
      <w:numFmt w:val="decimal"/>
      <w:lvlText w:val="%1.%2.%3.%4.%5.%6.%7.%8.%9"/>
      <w:lvlJc w:val="left"/>
      <w:pPr>
        <w:tabs>
          <w:tab w:val="num" w:pos="5280"/>
        </w:tabs>
        <w:ind w:left="5280" w:hanging="1440"/>
      </w:pPr>
      <w:rPr>
        <w:rFonts w:cs="Times New Roman" w:hint="default"/>
      </w:rPr>
    </w:lvl>
  </w:abstractNum>
  <w:abstractNum w:abstractNumId="20">
    <w:nsid w:val="5AD84EB1"/>
    <w:multiLevelType w:val="hybridMultilevel"/>
    <w:tmpl w:val="63067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CD5E11"/>
    <w:multiLevelType w:val="hybridMultilevel"/>
    <w:tmpl w:val="0FC8EAC6"/>
    <w:lvl w:ilvl="0" w:tplc="FEF6AA92">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nsid w:val="677F3895"/>
    <w:multiLevelType w:val="multilevel"/>
    <w:tmpl w:val="DCB484D6"/>
    <w:lvl w:ilvl="0">
      <w:start w:val="3"/>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840"/>
        </w:tabs>
        <w:ind w:left="840" w:hanging="360"/>
      </w:pPr>
      <w:rPr>
        <w:rFonts w:cs="Times New Roman" w:hint="default"/>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640"/>
        </w:tabs>
        <w:ind w:left="2640" w:hanging="720"/>
      </w:pPr>
      <w:rPr>
        <w:rFonts w:cs="Times New Roman" w:hint="default"/>
      </w:rPr>
    </w:lvl>
    <w:lvl w:ilvl="5">
      <w:start w:val="1"/>
      <w:numFmt w:val="decimal"/>
      <w:lvlText w:val="%1.%2.%3.%4.%5.%6"/>
      <w:lvlJc w:val="left"/>
      <w:pPr>
        <w:tabs>
          <w:tab w:val="num" w:pos="3480"/>
        </w:tabs>
        <w:ind w:left="3480" w:hanging="1080"/>
      </w:pPr>
      <w:rPr>
        <w:rFonts w:cs="Times New Roman" w:hint="default"/>
      </w:rPr>
    </w:lvl>
    <w:lvl w:ilvl="6">
      <w:start w:val="1"/>
      <w:numFmt w:val="decimal"/>
      <w:lvlText w:val="%1.%2.%3.%4.%5.%6.%7"/>
      <w:lvlJc w:val="left"/>
      <w:pPr>
        <w:tabs>
          <w:tab w:val="num" w:pos="3960"/>
        </w:tabs>
        <w:ind w:left="3960" w:hanging="1080"/>
      </w:pPr>
      <w:rPr>
        <w:rFonts w:cs="Times New Roman" w:hint="default"/>
      </w:rPr>
    </w:lvl>
    <w:lvl w:ilvl="7">
      <w:start w:val="1"/>
      <w:numFmt w:val="decimal"/>
      <w:lvlText w:val="%1.%2.%3.%4.%5.%6.%7.%8"/>
      <w:lvlJc w:val="left"/>
      <w:pPr>
        <w:tabs>
          <w:tab w:val="num" w:pos="4800"/>
        </w:tabs>
        <w:ind w:left="4800" w:hanging="1440"/>
      </w:pPr>
      <w:rPr>
        <w:rFonts w:cs="Times New Roman" w:hint="default"/>
      </w:rPr>
    </w:lvl>
    <w:lvl w:ilvl="8">
      <w:start w:val="1"/>
      <w:numFmt w:val="decimal"/>
      <w:lvlText w:val="%1.%2.%3.%4.%5.%6.%7.%8.%9"/>
      <w:lvlJc w:val="left"/>
      <w:pPr>
        <w:tabs>
          <w:tab w:val="num" w:pos="5280"/>
        </w:tabs>
        <w:ind w:left="5280" w:hanging="1440"/>
      </w:pPr>
      <w:rPr>
        <w:rFonts w:cs="Times New Roman" w:hint="default"/>
      </w:rPr>
    </w:lvl>
  </w:abstractNum>
  <w:abstractNum w:abstractNumId="23">
    <w:nsid w:val="6F207101"/>
    <w:multiLevelType w:val="hybridMultilevel"/>
    <w:tmpl w:val="AA040740"/>
    <w:lvl w:ilvl="0" w:tplc="2F94C582">
      <w:numFmt w:val="bullet"/>
      <w:lvlText w:val="-"/>
      <w:lvlJc w:val="left"/>
      <w:pPr>
        <w:ind w:left="1069" w:hanging="360"/>
      </w:pPr>
      <w:rPr>
        <w:rFonts w:ascii="Times New Roman" w:eastAsia="Times New Roman" w:hAnsi="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6F3B0A98"/>
    <w:multiLevelType w:val="hybridMultilevel"/>
    <w:tmpl w:val="5DE0E434"/>
    <w:lvl w:ilvl="0" w:tplc="BEEE3C4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5">
    <w:nsid w:val="77473CCE"/>
    <w:multiLevelType w:val="hybridMultilevel"/>
    <w:tmpl w:val="C7103E8C"/>
    <w:lvl w:ilvl="0" w:tplc="0419000F">
      <w:start w:val="1"/>
      <w:numFmt w:val="decimal"/>
      <w:lvlText w:val="%1."/>
      <w:lvlJc w:val="left"/>
      <w:pPr>
        <w:ind w:left="3589" w:hanging="360"/>
      </w:pPr>
      <w:rPr>
        <w:rFonts w:cs="Times New Roman"/>
      </w:rPr>
    </w:lvl>
    <w:lvl w:ilvl="1" w:tplc="04190019">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26">
    <w:nsid w:val="7CEE0D0C"/>
    <w:multiLevelType w:val="hybridMultilevel"/>
    <w:tmpl w:val="6D7A4E3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6"/>
  </w:num>
  <w:num w:numId="2">
    <w:abstractNumId w:val="12"/>
  </w:num>
  <w:num w:numId="3">
    <w:abstractNumId w:val="9"/>
  </w:num>
  <w:num w:numId="4">
    <w:abstractNumId w:val="9"/>
  </w:num>
  <w:num w:numId="5">
    <w:abstractNumId w:val="21"/>
  </w:num>
  <w:num w:numId="6">
    <w:abstractNumId w:val="1"/>
  </w:num>
  <w:num w:numId="7">
    <w:abstractNumId w:val="26"/>
  </w:num>
  <w:num w:numId="8">
    <w:abstractNumId w:val="17"/>
  </w:num>
  <w:num w:numId="9">
    <w:abstractNumId w:val="14"/>
  </w:num>
  <w:num w:numId="10">
    <w:abstractNumId w:val="7"/>
  </w:num>
  <w:num w:numId="11">
    <w:abstractNumId w:val="5"/>
  </w:num>
  <w:num w:numId="12">
    <w:abstractNumId w:val="24"/>
  </w:num>
  <w:num w:numId="13">
    <w:abstractNumId w:val="20"/>
  </w:num>
  <w:num w:numId="14">
    <w:abstractNumId w:val="10"/>
  </w:num>
  <w:num w:numId="15">
    <w:abstractNumId w:val="25"/>
  </w:num>
  <w:num w:numId="16">
    <w:abstractNumId w:val="15"/>
  </w:num>
  <w:num w:numId="17">
    <w:abstractNumId w:val="16"/>
  </w:num>
  <w:num w:numId="18">
    <w:abstractNumId w:val="18"/>
  </w:num>
  <w:num w:numId="19">
    <w:abstractNumId w:val="4"/>
  </w:num>
  <w:num w:numId="20">
    <w:abstractNumId w:val="13"/>
  </w:num>
  <w:num w:numId="21">
    <w:abstractNumId w:val="8"/>
  </w:num>
  <w:num w:numId="22">
    <w:abstractNumId w:val="2"/>
  </w:num>
  <w:num w:numId="23">
    <w:abstractNumId w:val="23"/>
  </w:num>
  <w:num w:numId="24">
    <w:abstractNumId w:val="3"/>
  </w:num>
  <w:num w:numId="25">
    <w:abstractNumId w:val="11"/>
  </w:num>
  <w:num w:numId="26">
    <w:abstractNumId w:val="22"/>
  </w:num>
  <w:num w:numId="27">
    <w:abstractNumId w:val="19"/>
  </w:num>
  <w:num w:numId="28">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09"/>
  <w:drawingGridHorizontalSpacing w:val="12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4052"/>
    <w:rsid w:val="0000078D"/>
    <w:rsid w:val="00000899"/>
    <w:rsid w:val="00000BA6"/>
    <w:rsid w:val="00000C65"/>
    <w:rsid w:val="00001E42"/>
    <w:rsid w:val="00002359"/>
    <w:rsid w:val="000024CC"/>
    <w:rsid w:val="000025CD"/>
    <w:rsid w:val="00003699"/>
    <w:rsid w:val="00003C67"/>
    <w:rsid w:val="00003EAB"/>
    <w:rsid w:val="00003ED7"/>
    <w:rsid w:val="0000497D"/>
    <w:rsid w:val="00004D81"/>
    <w:rsid w:val="00005020"/>
    <w:rsid w:val="000055B2"/>
    <w:rsid w:val="000060A5"/>
    <w:rsid w:val="000062C9"/>
    <w:rsid w:val="000074B3"/>
    <w:rsid w:val="00010660"/>
    <w:rsid w:val="0001071F"/>
    <w:rsid w:val="0001083C"/>
    <w:rsid w:val="00010F68"/>
    <w:rsid w:val="00011734"/>
    <w:rsid w:val="00011ADA"/>
    <w:rsid w:val="00011AF3"/>
    <w:rsid w:val="0001218A"/>
    <w:rsid w:val="0001223E"/>
    <w:rsid w:val="0001258A"/>
    <w:rsid w:val="00012FFD"/>
    <w:rsid w:val="00013471"/>
    <w:rsid w:val="00013505"/>
    <w:rsid w:val="00013A34"/>
    <w:rsid w:val="00014EED"/>
    <w:rsid w:val="00014FB2"/>
    <w:rsid w:val="00014FCC"/>
    <w:rsid w:val="00015176"/>
    <w:rsid w:val="000154F3"/>
    <w:rsid w:val="0001555B"/>
    <w:rsid w:val="000155ED"/>
    <w:rsid w:val="00015917"/>
    <w:rsid w:val="00015E6C"/>
    <w:rsid w:val="00015F9D"/>
    <w:rsid w:val="000170F3"/>
    <w:rsid w:val="00017983"/>
    <w:rsid w:val="00017BF6"/>
    <w:rsid w:val="00020136"/>
    <w:rsid w:val="0002015F"/>
    <w:rsid w:val="000209F0"/>
    <w:rsid w:val="00021234"/>
    <w:rsid w:val="000218B2"/>
    <w:rsid w:val="00021EFD"/>
    <w:rsid w:val="000220DB"/>
    <w:rsid w:val="000221C5"/>
    <w:rsid w:val="000225C4"/>
    <w:rsid w:val="000231AD"/>
    <w:rsid w:val="000239C6"/>
    <w:rsid w:val="000243CE"/>
    <w:rsid w:val="00024911"/>
    <w:rsid w:val="000249FF"/>
    <w:rsid w:val="00024ADA"/>
    <w:rsid w:val="00025A59"/>
    <w:rsid w:val="00025E86"/>
    <w:rsid w:val="0002602D"/>
    <w:rsid w:val="00026AA3"/>
    <w:rsid w:val="00026B88"/>
    <w:rsid w:val="000270F2"/>
    <w:rsid w:val="000273F9"/>
    <w:rsid w:val="000274E3"/>
    <w:rsid w:val="0002799C"/>
    <w:rsid w:val="00027C40"/>
    <w:rsid w:val="00027E19"/>
    <w:rsid w:val="0003042B"/>
    <w:rsid w:val="00030DF4"/>
    <w:rsid w:val="00031586"/>
    <w:rsid w:val="00031695"/>
    <w:rsid w:val="00031A64"/>
    <w:rsid w:val="00031DA7"/>
    <w:rsid w:val="00032774"/>
    <w:rsid w:val="00033141"/>
    <w:rsid w:val="00034213"/>
    <w:rsid w:val="00034AD0"/>
    <w:rsid w:val="00034FCD"/>
    <w:rsid w:val="00035620"/>
    <w:rsid w:val="00035717"/>
    <w:rsid w:val="00035720"/>
    <w:rsid w:val="00035A22"/>
    <w:rsid w:val="00036A30"/>
    <w:rsid w:val="00036CDB"/>
    <w:rsid w:val="00036F8D"/>
    <w:rsid w:val="00037009"/>
    <w:rsid w:val="000372DD"/>
    <w:rsid w:val="00037968"/>
    <w:rsid w:val="00037CC4"/>
    <w:rsid w:val="00037FA7"/>
    <w:rsid w:val="00040132"/>
    <w:rsid w:val="00040539"/>
    <w:rsid w:val="0004060D"/>
    <w:rsid w:val="00040677"/>
    <w:rsid w:val="00040A70"/>
    <w:rsid w:val="00041DB3"/>
    <w:rsid w:val="00041EFB"/>
    <w:rsid w:val="00042039"/>
    <w:rsid w:val="000421A6"/>
    <w:rsid w:val="000424E5"/>
    <w:rsid w:val="0004272C"/>
    <w:rsid w:val="000429BE"/>
    <w:rsid w:val="00042A6A"/>
    <w:rsid w:val="00042CAB"/>
    <w:rsid w:val="00043739"/>
    <w:rsid w:val="00043795"/>
    <w:rsid w:val="00044153"/>
    <w:rsid w:val="000441BF"/>
    <w:rsid w:val="000444D0"/>
    <w:rsid w:val="0004454B"/>
    <w:rsid w:val="00044EA2"/>
    <w:rsid w:val="00045247"/>
    <w:rsid w:val="0004579D"/>
    <w:rsid w:val="00045870"/>
    <w:rsid w:val="00045E1B"/>
    <w:rsid w:val="00046323"/>
    <w:rsid w:val="0004658D"/>
    <w:rsid w:val="000467F1"/>
    <w:rsid w:val="000473E7"/>
    <w:rsid w:val="00047CE4"/>
    <w:rsid w:val="00050101"/>
    <w:rsid w:val="00050222"/>
    <w:rsid w:val="00050991"/>
    <w:rsid w:val="00050CAD"/>
    <w:rsid w:val="00050F4B"/>
    <w:rsid w:val="000510BC"/>
    <w:rsid w:val="000514B1"/>
    <w:rsid w:val="000516E8"/>
    <w:rsid w:val="000516F2"/>
    <w:rsid w:val="00051F57"/>
    <w:rsid w:val="00052136"/>
    <w:rsid w:val="00052186"/>
    <w:rsid w:val="000523B7"/>
    <w:rsid w:val="000528E5"/>
    <w:rsid w:val="00052E1F"/>
    <w:rsid w:val="00052F6C"/>
    <w:rsid w:val="0005325A"/>
    <w:rsid w:val="000532E3"/>
    <w:rsid w:val="00053342"/>
    <w:rsid w:val="00053D09"/>
    <w:rsid w:val="0005425B"/>
    <w:rsid w:val="00054437"/>
    <w:rsid w:val="000544BD"/>
    <w:rsid w:val="00054880"/>
    <w:rsid w:val="00054CCC"/>
    <w:rsid w:val="00055384"/>
    <w:rsid w:val="00055533"/>
    <w:rsid w:val="000557BD"/>
    <w:rsid w:val="00055E63"/>
    <w:rsid w:val="00055F54"/>
    <w:rsid w:val="000560EE"/>
    <w:rsid w:val="00056475"/>
    <w:rsid w:val="00056A4F"/>
    <w:rsid w:val="000573EA"/>
    <w:rsid w:val="000576E1"/>
    <w:rsid w:val="00057D04"/>
    <w:rsid w:val="00057D86"/>
    <w:rsid w:val="0006075C"/>
    <w:rsid w:val="000608A5"/>
    <w:rsid w:val="00061203"/>
    <w:rsid w:val="00061321"/>
    <w:rsid w:val="00061A39"/>
    <w:rsid w:val="00061E3A"/>
    <w:rsid w:val="00062564"/>
    <w:rsid w:val="00062C47"/>
    <w:rsid w:val="000639DE"/>
    <w:rsid w:val="0006443F"/>
    <w:rsid w:val="00064949"/>
    <w:rsid w:val="000649E1"/>
    <w:rsid w:val="00064A06"/>
    <w:rsid w:val="00064C9E"/>
    <w:rsid w:val="00064D23"/>
    <w:rsid w:val="000656A4"/>
    <w:rsid w:val="00065FBD"/>
    <w:rsid w:val="0006650A"/>
    <w:rsid w:val="00066951"/>
    <w:rsid w:val="00066D5F"/>
    <w:rsid w:val="00066EA4"/>
    <w:rsid w:val="00067812"/>
    <w:rsid w:val="000709D4"/>
    <w:rsid w:val="00070CFA"/>
    <w:rsid w:val="00070FCA"/>
    <w:rsid w:val="000716E4"/>
    <w:rsid w:val="00071B4F"/>
    <w:rsid w:val="00071BD8"/>
    <w:rsid w:val="00072612"/>
    <w:rsid w:val="00072951"/>
    <w:rsid w:val="000729C6"/>
    <w:rsid w:val="000729ED"/>
    <w:rsid w:val="00072A6D"/>
    <w:rsid w:val="00072FC1"/>
    <w:rsid w:val="000732D0"/>
    <w:rsid w:val="00073ECC"/>
    <w:rsid w:val="0007434B"/>
    <w:rsid w:val="00074698"/>
    <w:rsid w:val="00074CE8"/>
    <w:rsid w:val="00075BC7"/>
    <w:rsid w:val="00075E6B"/>
    <w:rsid w:val="00076655"/>
    <w:rsid w:val="00076846"/>
    <w:rsid w:val="00076AAE"/>
    <w:rsid w:val="000771FE"/>
    <w:rsid w:val="00077397"/>
    <w:rsid w:val="0007779D"/>
    <w:rsid w:val="00077C42"/>
    <w:rsid w:val="0008069E"/>
    <w:rsid w:val="0008075F"/>
    <w:rsid w:val="00080A45"/>
    <w:rsid w:val="00080E51"/>
    <w:rsid w:val="000813CD"/>
    <w:rsid w:val="000822DC"/>
    <w:rsid w:val="000827A3"/>
    <w:rsid w:val="00082A08"/>
    <w:rsid w:val="000834C2"/>
    <w:rsid w:val="00083ADD"/>
    <w:rsid w:val="00083C32"/>
    <w:rsid w:val="00083D9B"/>
    <w:rsid w:val="00084B58"/>
    <w:rsid w:val="00084C11"/>
    <w:rsid w:val="00084C43"/>
    <w:rsid w:val="00085AB8"/>
    <w:rsid w:val="00085D2A"/>
    <w:rsid w:val="00086DBA"/>
    <w:rsid w:val="00086F02"/>
    <w:rsid w:val="00086F1E"/>
    <w:rsid w:val="00087CD3"/>
    <w:rsid w:val="000903F0"/>
    <w:rsid w:val="0009065D"/>
    <w:rsid w:val="00090BF9"/>
    <w:rsid w:val="0009104D"/>
    <w:rsid w:val="000917AD"/>
    <w:rsid w:val="00091F1A"/>
    <w:rsid w:val="00092D3A"/>
    <w:rsid w:val="00092E5F"/>
    <w:rsid w:val="00093021"/>
    <w:rsid w:val="0009327A"/>
    <w:rsid w:val="000935E0"/>
    <w:rsid w:val="00093668"/>
    <w:rsid w:val="00094466"/>
    <w:rsid w:val="00094E2E"/>
    <w:rsid w:val="0009567A"/>
    <w:rsid w:val="00095C95"/>
    <w:rsid w:val="00095CFB"/>
    <w:rsid w:val="0009679E"/>
    <w:rsid w:val="0009698E"/>
    <w:rsid w:val="00097189"/>
    <w:rsid w:val="000A07D3"/>
    <w:rsid w:val="000A0832"/>
    <w:rsid w:val="000A090A"/>
    <w:rsid w:val="000A22BC"/>
    <w:rsid w:val="000A294E"/>
    <w:rsid w:val="000A3CDB"/>
    <w:rsid w:val="000A3DA6"/>
    <w:rsid w:val="000A453F"/>
    <w:rsid w:val="000A4798"/>
    <w:rsid w:val="000A4CCB"/>
    <w:rsid w:val="000A4D46"/>
    <w:rsid w:val="000A50E0"/>
    <w:rsid w:val="000A561F"/>
    <w:rsid w:val="000A58DB"/>
    <w:rsid w:val="000A59F9"/>
    <w:rsid w:val="000A5A41"/>
    <w:rsid w:val="000A5AFA"/>
    <w:rsid w:val="000A5BB8"/>
    <w:rsid w:val="000A6477"/>
    <w:rsid w:val="000A6C60"/>
    <w:rsid w:val="000A737A"/>
    <w:rsid w:val="000A7D72"/>
    <w:rsid w:val="000A7DE0"/>
    <w:rsid w:val="000B0082"/>
    <w:rsid w:val="000B0B4A"/>
    <w:rsid w:val="000B17E8"/>
    <w:rsid w:val="000B1C3D"/>
    <w:rsid w:val="000B2645"/>
    <w:rsid w:val="000B2A70"/>
    <w:rsid w:val="000B30CD"/>
    <w:rsid w:val="000B38CB"/>
    <w:rsid w:val="000B401D"/>
    <w:rsid w:val="000B402E"/>
    <w:rsid w:val="000B4DA4"/>
    <w:rsid w:val="000B54B3"/>
    <w:rsid w:val="000B5622"/>
    <w:rsid w:val="000B5772"/>
    <w:rsid w:val="000B585B"/>
    <w:rsid w:val="000B58A8"/>
    <w:rsid w:val="000B6009"/>
    <w:rsid w:val="000B67AC"/>
    <w:rsid w:val="000B7125"/>
    <w:rsid w:val="000C058D"/>
    <w:rsid w:val="000C0CC7"/>
    <w:rsid w:val="000C13A4"/>
    <w:rsid w:val="000C172E"/>
    <w:rsid w:val="000C1CB8"/>
    <w:rsid w:val="000C1FEA"/>
    <w:rsid w:val="000C27A2"/>
    <w:rsid w:val="000C2ED6"/>
    <w:rsid w:val="000C3314"/>
    <w:rsid w:val="000C3896"/>
    <w:rsid w:val="000C3A0E"/>
    <w:rsid w:val="000C3EC9"/>
    <w:rsid w:val="000C4C8F"/>
    <w:rsid w:val="000C51E1"/>
    <w:rsid w:val="000C5BAF"/>
    <w:rsid w:val="000C5C85"/>
    <w:rsid w:val="000C69EB"/>
    <w:rsid w:val="000C71E4"/>
    <w:rsid w:val="000C74CE"/>
    <w:rsid w:val="000C7A02"/>
    <w:rsid w:val="000D0572"/>
    <w:rsid w:val="000D1563"/>
    <w:rsid w:val="000D170F"/>
    <w:rsid w:val="000D1FFE"/>
    <w:rsid w:val="000D338C"/>
    <w:rsid w:val="000D3638"/>
    <w:rsid w:val="000D36AC"/>
    <w:rsid w:val="000D3F21"/>
    <w:rsid w:val="000D4CF4"/>
    <w:rsid w:val="000D5B58"/>
    <w:rsid w:val="000D5DF7"/>
    <w:rsid w:val="000D6051"/>
    <w:rsid w:val="000D62A3"/>
    <w:rsid w:val="000D6AE2"/>
    <w:rsid w:val="000D715E"/>
    <w:rsid w:val="000E0145"/>
    <w:rsid w:val="000E0998"/>
    <w:rsid w:val="000E099D"/>
    <w:rsid w:val="000E0B94"/>
    <w:rsid w:val="000E0EB2"/>
    <w:rsid w:val="000E1345"/>
    <w:rsid w:val="000E188A"/>
    <w:rsid w:val="000E1FB8"/>
    <w:rsid w:val="000E1FDE"/>
    <w:rsid w:val="000E209C"/>
    <w:rsid w:val="000E21EE"/>
    <w:rsid w:val="000E246D"/>
    <w:rsid w:val="000E2997"/>
    <w:rsid w:val="000E2B60"/>
    <w:rsid w:val="000E2C48"/>
    <w:rsid w:val="000E31F3"/>
    <w:rsid w:val="000E3B08"/>
    <w:rsid w:val="000E3CDB"/>
    <w:rsid w:val="000E4171"/>
    <w:rsid w:val="000E47CD"/>
    <w:rsid w:val="000E483E"/>
    <w:rsid w:val="000E48B3"/>
    <w:rsid w:val="000E5DB2"/>
    <w:rsid w:val="000E63B9"/>
    <w:rsid w:val="000E65AC"/>
    <w:rsid w:val="000E73ED"/>
    <w:rsid w:val="000E7426"/>
    <w:rsid w:val="000E75B4"/>
    <w:rsid w:val="000E76AB"/>
    <w:rsid w:val="000E797E"/>
    <w:rsid w:val="000E7C9A"/>
    <w:rsid w:val="000F100E"/>
    <w:rsid w:val="000F109E"/>
    <w:rsid w:val="000F1984"/>
    <w:rsid w:val="000F1BA8"/>
    <w:rsid w:val="000F2616"/>
    <w:rsid w:val="000F2852"/>
    <w:rsid w:val="000F32EF"/>
    <w:rsid w:val="000F346B"/>
    <w:rsid w:val="000F3871"/>
    <w:rsid w:val="000F401A"/>
    <w:rsid w:val="000F40E2"/>
    <w:rsid w:val="000F4DD1"/>
    <w:rsid w:val="000F5151"/>
    <w:rsid w:val="000F5391"/>
    <w:rsid w:val="000F5B14"/>
    <w:rsid w:val="000F5C3E"/>
    <w:rsid w:val="000F5D57"/>
    <w:rsid w:val="000F6226"/>
    <w:rsid w:val="000F675E"/>
    <w:rsid w:val="000F67D4"/>
    <w:rsid w:val="000F68E9"/>
    <w:rsid w:val="000F6B31"/>
    <w:rsid w:val="000F733D"/>
    <w:rsid w:val="000F77AF"/>
    <w:rsid w:val="001003A9"/>
    <w:rsid w:val="001006F5"/>
    <w:rsid w:val="00100775"/>
    <w:rsid w:val="00100E2F"/>
    <w:rsid w:val="00101CC0"/>
    <w:rsid w:val="001021E4"/>
    <w:rsid w:val="00102B0A"/>
    <w:rsid w:val="0010332B"/>
    <w:rsid w:val="00103990"/>
    <w:rsid w:val="00103DEF"/>
    <w:rsid w:val="001042F6"/>
    <w:rsid w:val="001050FD"/>
    <w:rsid w:val="0010523A"/>
    <w:rsid w:val="001054F3"/>
    <w:rsid w:val="0010570E"/>
    <w:rsid w:val="00105745"/>
    <w:rsid w:val="001078EE"/>
    <w:rsid w:val="00107B3E"/>
    <w:rsid w:val="001104B8"/>
    <w:rsid w:val="001105CD"/>
    <w:rsid w:val="001106B6"/>
    <w:rsid w:val="001106C9"/>
    <w:rsid w:val="00110FBE"/>
    <w:rsid w:val="00111065"/>
    <w:rsid w:val="00111112"/>
    <w:rsid w:val="001114DA"/>
    <w:rsid w:val="00111769"/>
    <w:rsid w:val="0011215F"/>
    <w:rsid w:val="00112AB2"/>
    <w:rsid w:val="00112D3C"/>
    <w:rsid w:val="00112DD6"/>
    <w:rsid w:val="00113BF1"/>
    <w:rsid w:val="00114712"/>
    <w:rsid w:val="0011486D"/>
    <w:rsid w:val="001158B6"/>
    <w:rsid w:val="001158E8"/>
    <w:rsid w:val="00115984"/>
    <w:rsid w:val="0011610B"/>
    <w:rsid w:val="001161F7"/>
    <w:rsid w:val="00116CEF"/>
    <w:rsid w:val="001172F7"/>
    <w:rsid w:val="00117A54"/>
    <w:rsid w:val="00117AB6"/>
    <w:rsid w:val="00117C1D"/>
    <w:rsid w:val="00117C5C"/>
    <w:rsid w:val="00117E5E"/>
    <w:rsid w:val="001201CF"/>
    <w:rsid w:val="00120376"/>
    <w:rsid w:val="001209A5"/>
    <w:rsid w:val="00120B6B"/>
    <w:rsid w:val="00120ED0"/>
    <w:rsid w:val="001210AA"/>
    <w:rsid w:val="001219F0"/>
    <w:rsid w:val="00121B88"/>
    <w:rsid w:val="00122FA3"/>
    <w:rsid w:val="00123578"/>
    <w:rsid w:val="00123686"/>
    <w:rsid w:val="00123C21"/>
    <w:rsid w:val="00123C26"/>
    <w:rsid w:val="00124400"/>
    <w:rsid w:val="00124DA0"/>
    <w:rsid w:val="00125121"/>
    <w:rsid w:val="001252A3"/>
    <w:rsid w:val="00125A45"/>
    <w:rsid w:val="00125ECE"/>
    <w:rsid w:val="00125F6C"/>
    <w:rsid w:val="00126150"/>
    <w:rsid w:val="0012620A"/>
    <w:rsid w:val="001268F0"/>
    <w:rsid w:val="00126A62"/>
    <w:rsid w:val="00126C04"/>
    <w:rsid w:val="00126E44"/>
    <w:rsid w:val="001272E1"/>
    <w:rsid w:val="0012748A"/>
    <w:rsid w:val="00127985"/>
    <w:rsid w:val="00127C6A"/>
    <w:rsid w:val="00130205"/>
    <w:rsid w:val="001305CE"/>
    <w:rsid w:val="00130A00"/>
    <w:rsid w:val="00130C40"/>
    <w:rsid w:val="00130D79"/>
    <w:rsid w:val="00131836"/>
    <w:rsid w:val="00131BCE"/>
    <w:rsid w:val="00131BEE"/>
    <w:rsid w:val="001337AB"/>
    <w:rsid w:val="00133FA5"/>
    <w:rsid w:val="001341D5"/>
    <w:rsid w:val="00134531"/>
    <w:rsid w:val="00134BEF"/>
    <w:rsid w:val="00134C79"/>
    <w:rsid w:val="001355E2"/>
    <w:rsid w:val="00136022"/>
    <w:rsid w:val="0013643A"/>
    <w:rsid w:val="0013651F"/>
    <w:rsid w:val="00136BC2"/>
    <w:rsid w:val="00137ABF"/>
    <w:rsid w:val="00137B90"/>
    <w:rsid w:val="00140579"/>
    <w:rsid w:val="00140A6E"/>
    <w:rsid w:val="00140CEE"/>
    <w:rsid w:val="001418A8"/>
    <w:rsid w:val="00141E6E"/>
    <w:rsid w:val="00144201"/>
    <w:rsid w:val="0014427C"/>
    <w:rsid w:val="00145C99"/>
    <w:rsid w:val="00145D1E"/>
    <w:rsid w:val="00145F06"/>
    <w:rsid w:val="001466C2"/>
    <w:rsid w:val="00146DB2"/>
    <w:rsid w:val="00146DED"/>
    <w:rsid w:val="00146FD4"/>
    <w:rsid w:val="00147588"/>
    <w:rsid w:val="00147654"/>
    <w:rsid w:val="00147A55"/>
    <w:rsid w:val="00147D05"/>
    <w:rsid w:val="00147E57"/>
    <w:rsid w:val="0015033D"/>
    <w:rsid w:val="0015050C"/>
    <w:rsid w:val="001506F2"/>
    <w:rsid w:val="001507EF"/>
    <w:rsid w:val="00150A7A"/>
    <w:rsid w:val="00150C93"/>
    <w:rsid w:val="00150F67"/>
    <w:rsid w:val="00151297"/>
    <w:rsid w:val="0015138D"/>
    <w:rsid w:val="0015165D"/>
    <w:rsid w:val="001519C7"/>
    <w:rsid w:val="00151E91"/>
    <w:rsid w:val="00152535"/>
    <w:rsid w:val="001527B3"/>
    <w:rsid w:val="00152818"/>
    <w:rsid w:val="00152B89"/>
    <w:rsid w:val="00153BEA"/>
    <w:rsid w:val="00153DAB"/>
    <w:rsid w:val="001542F6"/>
    <w:rsid w:val="001546BC"/>
    <w:rsid w:val="001549F9"/>
    <w:rsid w:val="001550D6"/>
    <w:rsid w:val="00155D1C"/>
    <w:rsid w:val="001560F3"/>
    <w:rsid w:val="00157327"/>
    <w:rsid w:val="0015766A"/>
    <w:rsid w:val="00157C8B"/>
    <w:rsid w:val="0016047A"/>
    <w:rsid w:val="001605BC"/>
    <w:rsid w:val="0016066E"/>
    <w:rsid w:val="0016090C"/>
    <w:rsid w:val="00161A28"/>
    <w:rsid w:val="00162548"/>
    <w:rsid w:val="001636BF"/>
    <w:rsid w:val="00163951"/>
    <w:rsid w:val="00164020"/>
    <w:rsid w:val="00164810"/>
    <w:rsid w:val="00164C23"/>
    <w:rsid w:val="00164C59"/>
    <w:rsid w:val="00164F60"/>
    <w:rsid w:val="001657CA"/>
    <w:rsid w:val="001666B7"/>
    <w:rsid w:val="00166BFF"/>
    <w:rsid w:val="00166C6E"/>
    <w:rsid w:val="00166D74"/>
    <w:rsid w:val="00166D96"/>
    <w:rsid w:val="001670F5"/>
    <w:rsid w:val="00167238"/>
    <w:rsid w:val="0016729C"/>
    <w:rsid w:val="0016736D"/>
    <w:rsid w:val="0016760D"/>
    <w:rsid w:val="00167834"/>
    <w:rsid w:val="0017016F"/>
    <w:rsid w:val="00170782"/>
    <w:rsid w:val="00170C84"/>
    <w:rsid w:val="001715CC"/>
    <w:rsid w:val="00171A0C"/>
    <w:rsid w:val="001721D6"/>
    <w:rsid w:val="0017248B"/>
    <w:rsid w:val="00172BE1"/>
    <w:rsid w:val="00172E9A"/>
    <w:rsid w:val="001731EA"/>
    <w:rsid w:val="00173318"/>
    <w:rsid w:val="0017348F"/>
    <w:rsid w:val="00173909"/>
    <w:rsid w:val="00174179"/>
    <w:rsid w:val="00174880"/>
    <w:rsid w:val="00174BF9"/>
    <w:rsid w:val="00175D84"/>
    <w:rsid w:val="00175F1F"/>
    <w:rsid w:val="00177DC2"/>
    <w:rsid w:val="00177E7F"/>
    <w:rsid w:val="00177F99"/>
    <w:rsid w:val="00180DCF"/>
    <w:rsid w:val="001810E7"/>
    <w:rsid w:val="001815B9"/>
    <w:rsid w:val="0018174F"/>
    <w:rsid w:val="00182D42"/>
    <w:rsid w:val="00182FB7"/>
    <w:rsid w:val="001833F1"/>
    <w:rsid w:val="001846A3"/>
    <w:rsid w:val="00184ED3"/>
    <w:rsid w:val="001852D3"/>
    <w:rsid w:val="001853D6"/>
    <w:rsid w:val="00185873"/>
    <w:rsid w:val="00185A68"/>
    <w:rsid w:val="001861D1"/>
    <w:rsid w:val="00186BD9"/>
    <w:rsid w:val="001874FF"/>
    <w:rsid w:val="0018782A"/>
    <w:rsid w:val="00187C67"/>
    <w:rsid w:val="00190AE8"/>
    <w:rsid w:val="00190B8A"/>
    <w:rsid w:val="00190DC7"/>
    <w:rsid w:val="00190FF6"/>
    <w:rsid w:val="001914D6"/>
    <w:rsid w:val="00191EEA"/>
    <w:rsid w:val="00192013"/>
    <w:rsid w:val="00192188"/>
    <w:rsid w:val="001926F2"/>
    <w:rsid w:val="00192876"/>
    <w:rsid w:val="001928A7"/>
    <w:rsid w:val="00192EEA"/>
    <w:rsid w:val="00193284"/>
    <w:rsid w:val="00193D7A"/>
    <w:rsid w:val="00193E1F"/>
    <w:rsid w:val="00194EE9"/>
    <w:rsid w:val="00194F6E"/>
    <w:rsid w:val="001957C2"/>
    <w:rsid w:val="001964E9"/>
    <w:rsid w:val="00196621"/>
    <w:rsid w:val="00196770"/>
    <w:rsid w:val="0019677D"/>
    <w:rsid w:val="00196901"/>
    <w:rsid w:val="001971DF"/>
    <w:rsid w:val="001A0088"/>
    <w:rsid w:val="001A0804"/>
    <w:rsid w:val="001A0B59"/>
    <w:rsid w:val="001A1654"/>
    <w:rsid w:val="001A1A19"/>
    <w:rsid w:val="001A1A2F"/>
    <w:rsid w:val="001A1F03"/>
    <w:rsid w:val="001A236A"/>
    <w:rsid w:val="001A323A"/>
    <w:rsid w:val="001A32D2"/>
    <w:rsid w:val="001A32DD"/>
    <w:rsid w:val="001A3B56"/>
    <w:rsid w:val="001A3BFC"/>
    <w:rsid w:val="001A42E2"/>
    <w:rsid w:val="001A48FC"/>
    <w:rsid w:val="001A4A84"/>
    <w:rsid w:val="001A4FE3"/>
    <w:rsid w:val="001A5186"/>
    <w:rsid w:val="001A557B"/>
    <w:rsid w:val="001A6524"/>
    <w:rsid w:val="001A666C"/>
    <w:rsid w:val="001A6808"/>
    <w:rsid w:val="001A69AE"/>
    <w:rsid w:val="001A6B44"/>
    <w:rsid w:val="001A70C5"/>
    <w:rsid w:val="001A75C4"/>
    <w:rsid w:val="001A7676"/>
    <w:rsid w:val="001A76CB"/>
    <w:rsid w:val="001A7984"/>
    <w:rsid w:val="001A7A3E"/>
    <w:rsid w:val="001A7A8B"/>
    <w:rsid w:val="001B0024"/>
    <w:rsid w:val="001B0439"/>
    <w:rsid w:val="001B2002"/>
    <w:rsid w:val="001B236F"/>
    <w:rsid w:val="001B27F0"/>
    <w:rsid w:val="001B2865"/>
    <w:rsid w:val="001B2B61"/>
    <w:rsid w:val="001B2C64"/>
    <w:rsid w:val="001B2DC8"/>
    <w:rsid w:val="001B2FA2"/>
    <w:rsid w:val="001B329F"/>
    <w:rsid w:val="001B3C2A"/>
    <w:rsid w:val="001B4AB8"/>
    <w:rsid w:val="001B4EA7"/>
    <w:rsid w:val="001B54DF"/>
    <w:rsid w:val="001B55C9"/>
    <w:rsid w:val="001B5684"/>
    <w:rsid w:val="001B5C34"/>
    <w:rsid w:val="001B5D4E"/>
    <w:rsid w:val="001B6533"/>
    <w:rsid w:val="001B6DAA"/>
    <w:rsid w:val="001B75D6"/>
    <w:rsid w:val="001B78BD"/>
    <w:rsid w:val="001B7BE7"/>
    <w:rsid w:val="001B7C36"/>
    <w:rsid w:val="001C002A"/>
    <w:rsid w:val="001C0DEA"/>
    <w:rsid w:val="001C17AB"/>
    <w:rsid w:val="001C1CA5"/>
    <w:rsid w:val="001C2DB7"/>
    <w:rsid w:val="001C3B49"/>
    <w:rsid w:val="001C502B"/>
    <w:rsid w:val="001C51FD"/>
    <w:rsid w:val="001C5556"/>
    <w:rsid w:val="001C5A8F"/>
    <w:rsid w:val="001C6270"/>
    <w:rsid w:val="001C6910"/>
    <w:rsid w:val="001C698A"/>
    <w:rsid w:val="001C7077"/>
    <w:rsid w:val="001C78D9"/>
    <w:rsid w:val="001D038F"/>
    <w:rsid w:val="001D05DC"/>
    <w:rsid w:val="001D1131"/>
    <w:rsid w:val="001D1847"/>
    <w:rsid w:val="001D1C7D"/>
    <w:rsid w:val="001D259E"/>
    <w:rsid w:val="001D2654"/>
    <w:rsid w:val="001D2C5F"/>
    <w:rsid w:val="001D304C"/>
    <w:rsid w:val="001D3078"/>
    <w:rsid w:val="001D4296"/>
    <w:rsid w:val="001D435F"/>
    <w:rsid w:val="001D438D"/>
    <w:rsid w:val="001D490F"/>
    <w:rsid w:val="001D55CF"/>
    <w:rsid w:val="001D63B6"/>
    <w:rsid w:val="001D683B"/>
    <w:rsid w:val="001D6E94"/>
    <w:rsid w:val="001D764F"/>
    <w:rsid w:val="001D78CB"/>
    <w:rsid w:val="001D798F"/>
    <w:rsid w:val="001E058F"/>
    <w:rsid w:val="001E05D9"/>
    <w:rsid w:val="001E0860"/>
    <w:rsid w:val="001E094E"/>
    <w:rsid w:val="001E182D"/>
    <w:rsid w:val="001E189E"/>
    <w:rsid w:val="001E1A0C"/>
    <w:rsid w:val="001E25D1"/>
    <w:rsid w:val="001E2AD4"/>
    <w:rsid w:val="001E2D4E"/>
    <w:rsid w:val="001E32F5"/>
    <w:rsid w:val="001E3699"/>
    <w:rsid w:val="001E3B96"/>
    <w:rsid w:val="001E437E"/>
    <w:rsid w:val="001E48CC"/>
    <w:rsid w:val="001E4927"/>
    <w:rsid w:val="001E4A2A"/>
    <w:rsid w:val="001E4E17"/>
    <w:rsid w:val="001E4F6E"/>
    <w:rsid w:val="001E547F"/>
    <w:rsid w:val="001E5BC5"/>
    <w:rsid w:val="001E6EBA"/>
    <w:rsid w:val="001E702C"/>
    <w:rsid w:val="001E7250"/>
    <w:rsid w:val="001E72C8"/>
    <w:rsid w:val="001E7732"/>
    <w:rsid w:val="001F0B75"/>
    <w:rsid w:val="001F0F4E"/>
    <w:rsid w:val="001F102D"/>
    <w:rsid w:val="001F10A4"/>
    <w:rsid w:val="001F1644"/>
    <w:rsid w:val="001F17C5"/>
    <w:rsid w:val="001F1D29"/>
    <w:rsid w:val="001F1FE0"/>
    <w:rsid w:val="001F2047"/>
    <w:rsid w:val="001F2D34"/>
    <w:rsid w:val="001F31B9"/>
    <w:rsid w:val="001F3348"/>
    <w:rsid w:val="001F338B"/>
    <w:rsid w:val="001F387D"/>
    <w:rsid w:val="001F3946"/>
    <w:rsid w:val="001F3A81"/>
    <w:rsid w:val="001F3DD9"/>
    <w:rsid w:val="001F42B9"/>
    <w:rsid w:val="001F43FA"/>
    <w:rsid w:val="001F4A0D"/>
    <w:rsid w:val="001F50E8"/>
    <w:rsid w:val="001F516F"/>
    <w:rsid w:val="001F5366"/>
    <w:rsid w:val="001F593E"/>
    <w:rsid w:val="001F5AD3"/>
    <w:rsid w:val="001F5B6F"/>
    <w:rsid w:val="001F5FC3"/>
    <w:rsid w:val="001F638B"/>
    <w:rsid w:val="001F65C3"/>
    <w:rsid w:val="001F68DA"/>
    <w:rsid w:val="001F6C08"/>
    <w:rsid w:val="001F6D2B"/>
    <w:rsid w:val="001F6D40"/>
    <w:rsid w:val="001F6F27"/>
    <w:rsid w:val="001F722D"/>
    <w:rsid w:val="001F7646"/>
    <w:rsid w:val="001F7724"/>
    <w:rsid w:val="00200811"/>
    <w:rsid w:val="0020109A"/>
    <w:rsid w:val="0020175A"/>
    <w:rsid w:val="002017CA"/>
    <w:rsid w:val="00201EBF"/>
    <w:rsid w:val="002023DB"/>
    <w:rsid w:val="00202546"/>
    <w:rsid w:val="002028D7"/>
    <w:rsid w:val="00202A5D"/>
    <w:rsid w:val="00202FA6"/>
    <w:rsid w:val="0020370B"/>
    <w:rsid w:val="00204D17"/>
    <w:rsid w:val="002051F0"/>
    <w:rsid w:val="00205405"/>
    <w:rsid w:val="002055C7"/>
    <w:rsid w:val="00205822"/>
    <w:rsid w:val="0020587D"/>
    <w:rsid w:val="0020597D"/>
    <w:rsid w:val="00205CE3"/>
    <w:rsid w:val="00205E2F"/>
    <w:rsid w:val="00205F82"/>
    <w:rsid w:val="00206020"/>
    <w:rsid w:val="00207372"/>
    <w:rsid w:val="002076B3"/>
    <w:rsid w:val="00207A64"/>
    <w:rsid w:val="00207AAC"/>
    <w:rsid w:val="00207C2E"/>
    <w:rsid w:val="0021028D"/>
    <w:rsid w:val="00210317"/>
    <w:rsid w:val="00210A21"/>
    <w:rsid w:val="00210C1C"/>
    <w:rsid w:val="002115B9"/>
    <w:rsid w:val="00212553"/>
    <w:rsid w:val="0021353F"/>
    <w:rsid w:val="00213FD3"/>
    <w:rsid w:val="00214B4E"/>
    <w:rsid w:val="00215145"/>
    <w:rsid w:val="00215C0A"/>
    <w:rsid w:val="00216040"/>
    <w:rsid w:val="00216D9D"/>
    <w:rsid w:val="00217895"/>
    <w:rsid w:val="002208A7"/>
    <w:rsid w:val="00220912"/>
    <w:rsid w:val="00220C37"/>
    <w:rsid w:val="002213AD"/>
    <w:rsid w:val="00221813"/>
    <w:rsid w:val="00221CE4"/>
    <w:rsid w:val="00221D5F"/>
    <w:rsid w:val="00221EF4"/>
    <w:rsid w:val="00222404"/>
    <w:rsid w:val="002229E5"/>
    <w:rsid w:val="002230BD"/>
    <w:rsid w:val="00223358"/>
    <w:rsid w:val="002237D7"/>
    <w:rsid w:val="00223F16"/>
    <w:rsid w:val="00223F52"/>
    <w:rsid w:val="002243BB"/>
    <w:rsid w:val="002247ED"/>
    <w:rsid w:val="00224C29"/>
    <w:rsid w:val="00224E87"/>
    <w:rsid w:val="00225218"/>
    <w:rsid w:val="0022550E"/>
    <w:rsid w:val="002258F6"/>
    <w:rsid w:val="00225A7E"/>
    <w:rsid w:val="00225C57"/>
    <w:rsid w:val="0022652D"/>
    <w:rsid w:val="00226DA4"/>
    <w:rsid w:val="00226FD0"/>
    <w:rsid w:val="002272B4"/>
    <w:rsid w:val="00227371"/>
    <w:rsid w:val="0022768D"/>
    <w:rsid w:val="00227788"/>
    <w:rsid w:val="002277C6"/>
    <w:rsid w:val="002279D0"/>
    <w:rsid w:val="00227A0D"/>
    <w:rsid w:val="00230B55"/>
    <w:rsid w:val="002320A3"/>
    <w:rsid w:val="00232471"/>
    <w:rsid w:val="00233607"/>
    <w:rsid w:val="0023372A"/>
    <w:rsid w:val="002341D3"/>
    <w:rsid w:val="00234890"/>
    <w:rsid w:val="00234D32"/>
    <w:rsid w:val="00234D48"/>
    <w:rsid w:val="00234E45"/>
    <w:rsid w:val="0023532F"/>
    <w:rsid w:val="0023557B"/>
    <w:rsid w:val="002355DE"/>
    <w:rsid w:val="0023598C"/>
    <w:rsid w:val="00235A77"/>
    <w:rsid w:val="00235DF1"/>
    <w:rsid w:val="00236DF7"/>
    <w:rsid w:val="002372FC"/>
    <w:rsid w:val="002373C0"/>
    <w:rsid w:val="00237A35"/>
    <w:rsid w:val="00237AF5"/>
    <w:rsid w:val="002406D5"/>
    <w:rsid w:val="002406EC"/>
    <w:rsid w:val="00240B79"/>
    <w:rsid w:val="00240EDE"/>
    <w:rsid w:val="0024147F"/>
    <w:rsid w:val="002417D5"/>
    <w:rsid w:val="00241855"/>
    <w:rsid w:val="002425A8"/>
    <w:rsid w:val="002427D8"/>
    <w:rsid w:val="00242DD3"/>
    <w:rsid w:val="00242F15"/>
    <w:rsid w:val="002431C7"/>
    <w:rsid w:val="0024380F"/>
    <w:rsid w:val="002439B1"/>
    <w:rsid w:val="002455AA"/>
    <w:rsid w:val="00245C32"/>
    <w:rsid w:val="00245F7F"/>
    <w:rsid w:val="002462BD"/>
    <w:rsid w:val="00246333"/>
    <w:rsid w:val="002464E4"/>
    <w:rsid w:val="002470D1"/>
    <w:rsid w:val="0024747A"/>
    <w:rsid w:val="002475DE"/>
    <w:rsid w:val="00247688"/>
    <w:rsid w:val="00247A7C"/>
    <w:rsid w:val="00247E4C"/>
    <w:rsid w:val="002502CA"/>
    <w:rsid w:val="002508B3"/>
    <w:rsid w:val="002508C1"/>
    <w:rsid w:val="00250B2D"/>
    <w:rsid w:val="00250B36"/>
    <w:rsid w:val="00250EDD"/>
    <w:rsid w:val="00251172"/>
    <w:rsid w:val="0025153B"/>
    <w:rsid w:val="002517FE"/>
    <w:rsid w:val="0025279D"/>
    <w:rsid w:val="00252F9C"/>
    <w:rsid w:val="0025385A"/>
    <w:rsid w:val="00253B7D"/>
    <w:rsid w:val="00254275"/>
    <w:rsid w:val="00254EF5"/>
    <w:rsid w:val="00255004"/>
    <w:rsid w:val="002558BE"/>
    <w:rsid w:val="00255ADA"/>
    <w:rsid w:val="00256468"/>
    <w:rsid w:val="00256A38"/>
    <w:rsid w:val="00256F37"/>
    <w:rsid w:val="00256FA5"/>
    <w:rsid w:val="002570DA"/>
    <w:rsid w:val="0025742C"/>
    <w:rsid w:val="0025763A"/>
    <w:rsid w:val="00257678"/>
    <w:rsid w:val="00257706"/>
    <w:rsid w:val="0026016E"/>
    <w:rsid w:val="0026056D"/>
    <w:rsid w:val="00260755"/>
    <w:rsid w:val="00260974"/>
    <w:rsid w:val="00260A8F"/>
    <w:rsid w:val="00260B17"/>
    <w:rsid w:val="00260CFB"/>
    <w:rsid w:val="00260FD7"/>
    <w:rsid w:val="002612DA"/>
    <w:rsid w:val="002613BB"/>
    <w:rsid w:val="0026187A"/>
    <w:rsid w:val="002618F0"/>
    <w:rsid w:val="00261961"/>
    <w:rsid w:val="00261D63"/>
    <w:rsid w:val="00261E83"/>
    <w:rsid w:val="002620F4"/>
    <w:rsid w:val="002625E9"/>
    <w:rsid w:val="002644D0"/>
    <w:rsid w:val="00264723"/>
    <w:rsid w:val="00264943"/>
    <w:rsid w:val="002651C5"/>
    <w:rsid w:val="0026647F"/>
    <w:rsid w:val="0026659B"/>
    <w:rsid w:val="00266C27"/>
    <w:rsid w:val="002671AA"/>
    <w:rsid w:val="00267462"/>
    <w:rsid w:val="002674B9"/>
    <w:rsid w:val="002675D4"/>
    <w:rsid w:val="0026782A"/>
    <w:rsid w:val="002678EE"/>
    <w:rsid w:val="00267D8A"/>
    <w:rsid w:val="00267DA4"/>
    <w:rsid w:val="00267E16"/>
    <w:rsid w:val="002706C5"/>
    <w:rsid w:val="00270B37"/>
    <w:rsid w:val="00270E05"/>
    <w:rsid w:val="002710CD"/>
    <w:rsid w:val="0027118A"/>
    <w:rsid w:val="0027118B"/>
    <w:rsid w:val="002720EB"/>
    <w:rsid w:val="00272200"/>
    <w:rsid w:val="0027245F"/>
    <w:rsid w:val="002729BB"/>
    <w:rsid w:val="00272BC6"/>
    <w:rsid w:val="002732A8"/>
    <w:rsid w:val="00273AEC"/>
    <w:rsid w:val="00273E05"/>
    <w:rsid w:val="002749B0"/>
    <w:rsid w:val="00274D28"/>
    <w:rsid w:val="00274DEB"/>
    <w:rsid w:val="00275089"/>
    <w:rsid w:val="00275405"/>
    <w:rsid w:val="002761D5"/>
    <w:rsid w:val="0027622E"/>
    <w:rsid w:val="00276453"/>
    <w:rsid w:val="00276923"/>
    <w:rsid w:val="00276F2E"/>
    <w:rsid w:val="00277502"/>
    <w:rsid w:val="00277E39"/>
    <w:rsid w:val="0028047D"/>
    <w:rsid w:val="002805F1"/>
    <w:rsid w:val="0028074E"/>
    <w:rsid w:val="0028090D"/>
    <w:rsid w:val="00280EE7"/>
    <w:rsid w:val="00281235"/>
    <w:rsid w:val="00281618"/>
    <w:rsid w:val="00281A13"/>
    <w:rsid w:val="00281A2D"/>
    <w:rsid w:val="00281D4A"/>
    <w:rsid w:val="00282045"/>
    <w:rsid w:val="00282251"/>
    <w:rsid w:val="002824CC"/>
    <w:rsid w:val="00282609"/>
    <w:rsid w:val="00282968"/>
    <w:rsid w:val="002829CB"/>
    <w:rsid w:val="00282ABD"/>
    <w:rsid w:val="00282BB9"/>
    <w:rsid w:val="00282D3B"/>
    <w:rsid w:val="00282FCD"/>
    <w:rsid w:val="002833FB"/>
    <w:rsid w:val="00283414"/>
    <w:rsid w:val="002842A5"/>
    <w:rsid w:val="002842C3"/>
    <w:rsid w:val="0028467E"/>
    <w:rsid w:val="00284A77"/>
    <w:rsid w:val="00285266"/>
    <w:rsid w:val="00285476"/>
    <w:rsid w:val="00285589"/>
    <w:rsid w:val="002856EF"/>
    <w:rsid w:val="00285E56"/>
    <w:rsid w:val="00285FB9"/>
    <w:rsid w:val="0028611C"/>
    <w:rsid w:val="0028700A"/>
    <w:rsid w:val="0028719C"/>
    <w:rsid w:val="00287AAD"/>
    <w:rsid w:val="00287FE3"/>
    <w:rsid w:val="00290287"/>
    <w:rsid w:val="00290612"/>
    <w:rsid w:val="00290ACE"/>
    <w:rsid w:val="002912CE"/>
    <w:rsid w:val="0029179B"/>
    <w:rsid w:val="00291DEF"/>
    <w:rsid w:val="00291ED4"/>
    <w:rsid w:val="002924CA"/>
    <w:rsid w:val="00293A25"/>
    <w:rsid w:val="00293DEC"/>
    <w:rsid w:val="00294273"/>
    <w:rsid w:val="0029449B"/>
    <w:rsid w:val="002945F4"/>
    <w:rsid w:val="00295137"/>
    <w:rsid w:val="00295176"/>
    <w:rsid w:val="002957A6"/>
    <w:rsid w:val="002969F5"/>
    <w:rsid w:val="00296C88"/>
    <w:rsid w:val="00296CC1"/>
    <w:rsid w:val="00296EBA"/>
    <w:rsid w:val="00297322"/>
    <w:rsid w:val="00297AF3"/>
    <w:rsid w:val="00297C20"/>
    <w:rsid w:val="002A000B"/>
    <w:rsid w:val="002A039C"/>
    <w:rsid w:val="002A0E21"/>
    <w:rsid w:val="002A14D7"/>
    <w:rsid w:val="002A1DFF"/>
    <w:rsid w:val="002A263D"/>
    <w:rsid w:val="002A2CA2"/>
    <w:rsid w:val="002A35FA"/>
    <w:rsid w:val="002A376F"/>
    <w:rsid w:val="002A38AE"/>
    <w:rsid w:val="002A38C0"/>
    <w:rsid w:val="002A3913"/>
    <w:rsid w:val="002A39BE"/>
    <w:rsid w:val="002A3C85"/>
    <w:rsid w:val="002A4AB6"/>
    <w:rsid w:val="002A4C40"/>
    <w:rsid w:val="002A504D"/>
    <w:rsid w:val="002A54EE"/>
    <w:rsid w:val="002A5537"/>
    <w:rsid w:val="002A55CF"/>
    <w:rsid w:val="002A58CE"/>
    <w:rsid w:val="002A5BBC"/>
    <w:rsid w:val="002A5DC5"/>
    <w:rsid w:val="002A5FF0"/>
    <w:rsid w:val="002A64D4"/>
    <w:rsid w:val="002A71C4"/>
    <w:rsid w:val="002B044B"/>
    <w:rsid w:val="002B0C10"/>
    <w:rsid w:val="002B0D56"/>
    <w:rsid w:val="002B0EDC"/>
    <w:rsid w:val="002B1230"/>
    <w:rsid w:val="002B13CC"/>
    <w:rsid w:val="002B244B"/>
    <w:rsid w:val="002B2AEC"/>
    <w:rsid w:val="002B2F42"/>
    <w:rsid w:val="002B2F88"/>
    <w:rsid w:val="002B3E54"/>
    <w:rsid w:val="002B42EF"/>
    <w:rsid w:val="002B537F"/>
    <w:rsid w:val="002B5433"/>
    <w:rsid w:val="002B5D91"/>
    <w:rsid w:val="002B616C"/>
    <w:rsid w:val="002B7014"/>
    <w:rsid w:val="002B726B"/>
    <w:rsid w:val="002B74F4"/>
    <w:rsid w:val="002B7E61"/>
    <w:rsid w:val="002B7FE5"/>
    <w:rsid w:val="002C069A"/>
    <w:rsid w:val="002C1237"/>
    <w:rsid w:val="002C1264"/>
    <w:rsid w:val="002C15D1"/>
    <w:rsid w:val="002C16AC"/>
    <w:rsid w:val="002C1AC8"/>
    <w:rsid w:val="002C1DBE"/>
    <w:rsid w:val="002C2391"/>
    <w:rsid w:val="002C25B7"/>
    <w:rsid w:val="002C36A4"/>
    <w:rsid w:val="002C37AA"/>
    <w:rsid w:val="002C3A9E"/>
    <w:rsid w:val="002C3D9A"/>
    <w:rsid w:val="002C3FC1"/>
    <w:rsid w:val="002C40DA"/>
    <w:rsid w:val="002C4200"/>
    <w:rsid w:val="002C422A"/>
    <w:rsid w:val="002C48A5"/>
    <w:rsid w:val="002C4F45"/>
    <w:rsid w:val="002C5DA7"/>
    <w:rsid w:val="002C60ED"/>
    <w:rsid w:val="002C7765"/>
    <w:rsid w:val="002C7D27"/>
    <w:rsid w:val="002C7D92"/>
    <w:rsid w:val="002D049F"/>
    <w:rsid w:val="002D0849"/>
    <w:rsid w:val="002D127F"/>
    <w:rsid w:val="002D1300"/>
    <w:rsid w:val="002D15FD"/>
    <w:rsid w:val="002D1AFA"/>
    <w:rsid w:val="002D2308"/>
    <w:rsid w:val="002D25A7"/>
    <w:rsid w:val="002D28FB"/>
    <w:rsid w:val="002D2F9D"/>
    <w:rsid w:val="002D34CA"/>
    <w:rsid w:val="002D4487"/>
    <w:rsid w:val="002D51C7"/>
    <w:rsid w:val="002D53FE"/>
    <w:rsid w:val="002D54F1"/>
    <w:rsid w:val="002D5CCF"/>
    <w:rsid w:val="002D5CD6"/>
    <w:rsid w:val="002D6581"/>
    <w:rsid w:val="002D6863"/>
    <w:rsid w:val="002D7043"/>
    <w:rsid w:val="002D731F"/>
    <w:rsid w:val="002D7370"/>
    <w:rsid w:val="002D7A28"/>
    <w:rsid w:val="002D7ABB"/>
    <w:rsid w:val="002D7D7E"/>
    <w:rsid w:val="002E0456"/>
    <w:rsid w:val="002E065C"/>
    <w:rsid w:val="002E1334"/>
    <w:rsid w:val="002E18B2"/>
    <w:rsid w:val="002E1E87"/>
    <w:rsid w:val="002E254C"/>
    <w:rsid w:val="002E3382"/>
    <w:rsid w:val="002E37F9"/>
    <w:rsid w:val="002E3FBB"/>
    <w:rsid w:val="002E400D"/>
    <w:rsid w:val="002E4CC0"/>
    <w:rsid w:val="002E4D78"/>
    <w:rsid w:val="002E5A98"/>
    <w:rsid w:val="002E663F"/>
    <w:rsid w:val="002E6676"/>
    <w:rsid w:val="002E6818"/>
    <w:rsid w:val="002E6B91"/>
    <w:rsid w:val="002E6D24"/>
    <w:rsid w:val="002E6E61"/>
    <w:rsid w:val="002E7A12"/>
    <w:rsid w:val="002E7E91"/>
    <w:rsid w:val="002F0730"/>
    <w:rsid w:val="002F1536"/>
    <w:rsid w:val="002F16C6"/>
    <w:rsid w:val="002F1899"/>
    <w:rsid w:val="002F1AD2"/>
    <w:rsid w:val="002F2068"/>
    <w:rsid w:val="002F30EE"/>
    <w:rsid w:val="002F356A"/>
    <w:rsid w:val="002F36DF"/>
    <w:rsid w:val="002F3832"/>
    <w:rsid w:val="002F4127"/>
    <w:rsid w:val="002F4391"/>
    <w:rsid w:val="002F4704"/>
    <w:rsid w:val="002F4829"/>
    <w:rsid w:val="002F51A0"/>
    <w:rsid w:val="002F56D1"/>
    <w:rsid w:val="002F60DB"/>
    <w:rsid w:val="002F68E7"/>
    <w:rsid w:val="002F6CC6"/>
    <w:rsid w:val="002F6D2A"/>
    <w:rsid w:val="002F73F6"/>
    <w:rsid w:val="002F7929"/>
    <w:rsid w:val="002F7CA7"/>
    <w:rsid w:val="00300406"/>
    <w:rsid w:val="00300444"/>
    <w:rsid w:val="00300484"/>
    <w:rsid w:val="00300591"/>
    <w:rsid w:val="00300695"/>
    <w:rsid w:val="00300883"/>
    <w:rsid w:val="00300BB7"/>
    <w:rsid w:val="00300E47"/>
    <w:rsid w:val="00300F41"/>
    <w:rsid w:val="0030150B"/>
    <w:rsid w:val="003017D9"/>
    <w:rsid w:val="00301ABE"/>
    <w:rsid w:val="00301CDC"/>
    <w:rsid w:val="00301F91"/>
    <w:rsid w:val="003020D5"/>
    <w:rsid w:val="003023EB"/>
    <w:rsid w:val="00302B8C"/>
    <w:rsid w:val="0030314D"/>
    <w:rsid w:val="0030401A"/>
    <w:rsid w:val="0030426F"/>
    <w:rsid w:val="0030430E"/>
    <w:rsid w:val="00304360"/>
    <w:rsid w:val="00304730"/>
    <w:rsid w:val="00304C04"/>
    <w:rsid w:val="00305147"/>
    <w:rsid w:val="0030554E"/>
    <w:rsid w:val="00305CF6"/>
    <w:rsid w:val="003061F0"/>
    <w:rsid w:val="00306766"/>
    <w:rsid w:val="00306A64"/>
    <w:rsid w:val="00306A94"/>
    <w:rsid w:val="00307860"/>
    <w:rsid w:val="0031020B"/>
    <w:rsid w:val="00310C1A"/>
    <w:rsid w:val="003110D9"/>
    <w:rsid w:val="00312819"/>
    <w:rsid w:val="00312AC6"/>
    <w:rsid w:val="0031325D"/>
    <w:rsid w:val="00313C85"/>
    <w:rsid w:val="0031431C"/>
    <w:rsid w:val="00314D61"/>
    <w:rsid w:val="00314FA6"/>
    <w:rsid w:val="003151DC"/>
    <w:rsid w:val="003153EF"/>
    <w:rsid w:val="00315458"/>
    <w:rsid w:val="00315C3B"/>
    <w:rsid w:val="00316070"/>
    <w:rsid w:val="003165D6"/>
    <w:rsid w:val="00316901"/>
    <w:rsid w:val="00317583"/>
    <w:rsid w:val="00317590"/>
    <w:rsid w:val="00317630"/>
    <w:rsid w:val="00320457"/>
    <w:rsid w:val="00320838"/>
    <w:rsid w:val="0032094F"/>
    <w:rsid w:val="00321510"/>
    <w:rsid w:val="00322524"/>
    <w:rsid w:val="0032270D"/>
    <w:rsid w:val="00322815"/>
    <w:rsid w:val="003230BB"/>
    <w:rsid w:val="003236AE"/>
    <w:rsid w:val="00323BB1"/>
    <w:rsid w:val="003240B0"/>
    <w:rsid w:val="00324EED"/>
    <w:rsid w:val="00325130"/>
    <w:rsid w:val="00325357"/>
    <w:rsid w:val="00325CA9"/>
    <w:rsid w:val="00325FC8"/>
    <w:rsid w:val="00326583"/>
    <w:rsid w:val="003266E9"/>
    <w:rsid w:val="00326D15"/>
    <w:rsid w:val="00327366"/>
    <w:rsid w:val="00327648"/>
    <w:rsid w:val="003276E3"/>
    <w:rsid w:val="00327B63"/>
    <w:rsid w:val="00330464"/>
    <w:rsid w:val="0033098C"/>
    <w:rsid w:val="003309EB"/>
    <w:rsid w:val="003310EE"/>
    <w:rsid w:val="00331A26"/>
    <w:rsid w:val="00331E1A"/>
    <w:rsid w:val="003320F5"/>
    <w:rsid w:val="0033294A"/>
    <w:rsid w:val="00332A82"/>
    <w:rsid w:val="00332E85"/>
    <w:rsid w:val="003330F8"/>
    <w:rsid w:val="00333478"/>
    <w:rsid w:val="00333681"/>
    <w:rsid w:val="00334052"/>
    <w:rsid w:val="003341E7"/>
    <w:rsid w:val="00334204"/>
    <w:rsid w:val="003342EE"/>
    <w:rsid w:val="003344AD"/>
    <w:rsid w:val="00334523"/>
    <w:rsid w:val="00334ACF"/>
    <w:rsid w:val="00334B1D"/>
    <w:rsid w:val="00334F2F"/>
    <w:rsid w:val="0033511F"/>
    <w:rsid w:val="00335359"/>
    <w:rsid w:val="003356E2"/>
    <w:rsid w:val="00335D2B"/>
    <w:rsid w:val="00335E73"/>
    <w:rsid w:val="0033636A"/>
    <w:rsid w:val="003368F4"/>
    <w:rsid w:val="00336A22"/>
    <w:rsid w:val="00337296"/>
    <w:rsid w:val="003376ED"/>
    <w:rsid w:val="0033799F"/>
    <w:rsid w:val="00337AF9"/>
    <w:rsid w:val="00337FE5"/>
    <w:rsid w:val="00337FE9"/>
    <w:rsid w:val="00340005"/>
    <w:rsid w:val="003403A4"/>
    <w:rsid w:val="0034053B"/>
    <w:rsid w:val="0034061B"/>
    <w:rsid w:val="00340B7F"/>
    <w:rsid w:val="00340C38"/>
    <w:rsid w:val="00340F60"/>
    <w:rsid w:val="00341613"/>
    <w:rsid w:val="00341CD3"/>
    <w:rsid w:val="00341D9F"/>
    <w:rsid w:val="00341DA4"/>
    <w:rsid w:val="00342293"/>
    <w:rsid w:val="0034251E"/>
    <w:rsid w:val="0034259B"/>
    <w:rsid w:val="00342B7D"/>
    <w:rsid w:val="00342ED7"/>
    <w:rsid w:val="00342FB4"/>
    <w:rsid w:val="003446F1"/>
    <w:rsid w:val="00344AC7"/>
    <w:rsid w:val="00344B9B"/>
    <w:rsid w:val="00345DF9"/>
    <w:rsid w:val="00345F8F"/>
    <w:rsid w:val="00346270"/>
    <w:rsid w:val="0034637A"/>
    <w:rsid w:val="003467DD"/>
    <w:rsid w:val="00347426"/>
    <w:rsid w:val="00347746"/>
    <w:rsid w:val="00347FC8"/>
    <w:rsid w:val="00350095"/>
    <w:rsid w:val="003503CF"/>
    <w:rsid w:val="00351A65"/>
    <w:rsid w:val="00352371"/>
    <w:rsid w:val="003523F0"/>
    <w:rsid w:val="00352786"/>
    <w:rsid w:val="00352CCB"/>
    <w:rsid w:val="00352D9B"/>
    <w:rsid w:val="0035331B"/>
    <w:rsid w:val="00353643"/>
    <w:rsid w:val="00353C70"/>
    <w:rsid w:val="00353C95"/>
    <w:rsid w:val="003544D1"/>
    <w:rsid w:val="003549BD"/>
    <w:rsid w:val="00355181"/>
    <w:rsid w:val="003559A1"/>
    <w:rsid w:val="00355D62"/>
    <w:rsid w:val="003560F8"/>
    <w:rsid w:val="00356164"/>
    <w:rsid w:val="0035669E"/>
    <w:rsid w:val="00356B4D"/>
    <w:rsid w:val="00356DE9"/>
    <w:rsid w:val="003571AD"/>
    <w:rsid w:val="003572D6"/>
    <w:rsid w:val="00357B79"/>
    <w:rsid w:val="003602AF"/>
    <w:rsid w:val="00360429"/>
    <w:rsid w:val="0036053D"/>
    <w:rsid w:val="003607D7"/>
    <w:rsid w:val="00361566"/>
    <w:rsid w:val="00361A8E"/>
    <w:rsid w:val="003631C7"/>
    <w:rsid w:val="003634C0"/>
    <w:rsid w:val="00363B8E"/>
    <w:rsid w:val="00363FEA"/>
    <w:rsid w:val="00364043"/>
    <w:rsid w:val="00364370"/>
    <w:rsid w:val="0036451C"/>
    <w:rsid w:val="00364DAB"/>
    <w:rsid w:val="00365034"/>
    <w:rsid w:val="00365070"/>
    <w:rsid w:val="003651CD"/>
    <w:rsid w:val="003654AA"/>
    <w:rsid w:val="00365504"/>
    <w:rsid w:val="00366FD2"/>
    <w:rsid w:val="00367058"/>
    <w:rsid w:val="00367168"/>
    <w:rsid w:val="0036750D"/>
    <w:rsid w:val="00367533"/>
    <w:rsid w:val="0036762A"/>
    <w:rsid w:val="00367C68"/>
    <w:rsid w:val="00367D6E"/>
    <w:rsid w:val="00367FED"/>
    <w:rsid w:val="0037057D"/>
    <w:rsid w:val="00370623"/>
    <w:rsid w:val="00370751"/>
    <w:rsid w:val="0037116B"/>
    <w:rsid w:val="0037135A"/>
    <w:rsid w:val="00371601"/>
    <w:rsid w:val="0037189D"/>
    <w:rsid w:val="00371D5E"/>
    <w:rsid w:val="0037231A"/>
    <w:rsid w:val="00372536"/>
    <w:rsid w:val="00372585"/>
    <w:rsid w:val="003729A0"/>
    <w:rsid w:val="003734A0"/>
    <w:rsid w:val="003738D2"/>
    <w:rsid w:val="00373FA9"/>
    <w:rsid w:val="003746E6"/>
    <w:rsid w:val="0037500B"/>
    <w:rsid w:val="003768CF"/>
    <w:rsid w:val="003772CD"/>
    <w:rsid w:val="00377FC8"/>
    <w:rsid w:val="0038012E"/>
    <w:rsid w:val="00380886"/>
    <w:rsid w:val="0038113D"/>
    <w:rsid w:val="00381BCC"/>
    <w:rsid w:val="003822A5"/>
    <w:rsid w:val="00382549"/>
    <w:rsid w:val="0038281E"/>
    <w:rsid w:val="00382D10"/>
    <w:rsid w:val="00382DC1"/>
    <w:rsid w:val="0038330B"/>
    <w:rsid w:val="003833EC"/>
    <w:rsid w:val="00383441"/>
    <w:rsid w:val="00383475"/>
    <w:rsid w:val="0038353F"/>
    <w:rsid w:val="00383B18"/>
    <w:rsid w:val="00383B94"/>
    <w:rsid w:val="00384389"/>
    <w:rsid w:val="0038478B"/>
    <w:rsid w:val="00384CF9"/>
    <w:rsid w:val="00384E96"/>
    <w:rsid w:val="00384F44"/>
    <w:rsid w:val="0038523B"/>
    <w:rsid w:val="003857A9"/>
    <w:rsid w:val="00386040"/>
    <w:rsid w:val="0038608A"/>
    <w:rsid w:val="0038636F"/>
    <w:rsid w:val="00386FD7"/>
    <w:rsid w:val="003870C3"/>
    <w:rsid w:val="003871A8"/>
    <w:rsid w:val="003874B8"/>
    <w:rsid w:val="003878F9"/>
    <w:rsid w:val="00390633"/>
    <w:rsid w:val="00390E91"/>
    <w:rsid w:val="00391FD8"/>
    <w:rsid w:val="00392749"/>
    <w:rsid w:val="00392A96"/>
    <w:rsid w:val="00392C88"/>
    <w:rsid w:val="00392EA5"/>
    <w:rsid w:val="003930EC"/>
    <w:rsid w:val="0039317A"/>
    <w:rsid w:val="00393713"/>
    <w:rsid w:val="00393E4F"/>
    <w:rsid w:val="003943CF"/>
    <w:rsid w:val="00394884"/>
    <w:rsid w:val="00394966"/>
    <w:rsid w:val="00394FC8"/>
    <w:rsid w:val="00395712"/>
    <w:rsid w:val="00395B01"/>
    <w:rsid w:val="00395D9D"/>
    <w:rsid w:val="00395DA0"/>
    <w:rsid w:val="0039604F"/>
    <w:rsid w:val="00396597"/>
    <w:rsid w:val="003965EB"/>
    <w:rsid w:val="0039695D"/>
    <w:rsid w:val="003979D6"/>
    <w:rsid w:val="00397BF1"/>
    <w:rsid w:val="003A0395"/>
    <w:rsid w:val="003A0581"/>
    <w:rsid w:val="003A1072"/>
    <w:rsid w:val="003A10DB"/>
    <w:rsid w:val="003A16ED"/>
    <w:rsid w:val="003A20D7"/>
    <w:rsid w:val="003A2A45"/>
    <w:rsid w:val="003A2EA0"/>
    <w:rsid w:val="003A31E9"/>
    <w:rsid w:val="003A383D"/>
    <w:rsid w:val="003A39AD"/>
    <w:rsid w:val="003A3DB9"/>
    <w:rsid w:val="003A3DF7"/>
    <w:rsid w:val="003A4D79"/>
    <w:rsid w:val="003A4EF6"/>
    <w:rsid w:val="003A5205"/>
    <w:rsid w:val="003A5386"/>
    <w:rsid w:val="003A5A07"/>
    <w:rsid w:val="003A6811"/>
    <w:rsid w:val="003A68E2"/>
    <w:rsid w:val="003A6AE1"/>
    <w:rsid w:val="003A6E75"/>
    <w:rsid w:val="003A7044"/>
    <w:rsid w:val="003A73B1"/>
    <w:rsid w:val="003A7B14"/>
    <w:rsid w:val="003B05BE"/>
    <w:rsid w:val="003B081A"/>
    <w:rsid w:val="003B10DF"/>
    <w:rsid w:val="003B17CA"/>
    <w:rsid w:val="003B25CC"/>
    <w:rsid w:val="003B287D"/>
    <w:rsid w:val="003B29BF"/>
    <w:rsid w:val="003B32E6"/>
    <w:rsid w:val="003B343E"/>
    <w:rsid w:val="003B3EE7"/>
    <w:rsid w:val="003B40EB"/>
    <w:rsid w:val="003B451E"/>
    <w:rsid w:val="003B4D4F"/>
    <w:rsid w:val="003B5799"/>
    <w:rsid w:val="003B5916"/>
    <w:rsid w:val="003B5952"/>
    <w:rsid w:val="003B5959"/>
    <w:rsid w:val="003B5AA4"/>
    <w:rsid w:val="003B5DD9"/>
    <w:rsid w:val="003B62FF"/>
    <w:rsid w:val="003B63B8"/>
    <w:rsid w:val="003B6A64"/>
    <w:rsid w:val="003B70E1"/>
    <w:rsid w:val="003B713A"/>
    <w:rsid w:val="003B7226"/>
    <w:rsid w:val="003B758F"/>
    <w:rsid w:val="003B78EC"/>
    <w:rsid w:val="003B7943"/>
    <w:rsid w:val="003B7969"/>
    <w:rsid w:val="003B7A59"/>
    <w:rsid w:val="003B7A91"/>
    <w:rsid w:val="003B7BF3"/>
    <w:rsid w:val="003C0C8B"/>
    <w:rsid w:val="003C0EC4"/>
    <w:rsid w:val="003C0F3D"/>
    <w:rsid w:val="003C21D4"/>
    <w:rsid w:val="003C316C"/>
    <w:rsid w:val="003C3418"/>
    <w:rsid w:val="003C356F"/>
    <w:rsid w:val="003C39DC"/>
    <w:rsid w:val="003C4B76"/>
    <w:rsid w:val="003C52F3"/>
    <w:rsid w:val="003C55EB"/>
    <w:rsid w:val="003C600F"/>
    <w:rsid w:val="003C6652"/>
    <w:rsid w:val="003C669F"/>
    <w:rsid w:val="003C66A6"/>
    <w:rsid w:val="003C6910"/>
    <w:rsid w:val="003C69BF"/>
    <w:rsid w:val="003C6CEA"/>
    <w:rsid w:val="003C6D29"/>
    <w:rsid w:val="003C6D3C"/>
    <w:rsid w:val="003C6DFF"/>
    <w:rsid w:val="003C6E8D"/>
    <w:rsid w:val="003C716B"/>
    <w:rsid w:val="003C75C5"/>
    <w:rsid w:val="003C7600"/>
    <w:rsid w:val="003C7A28"/>
    <w:rsid w:val="003D050B"/>
    <w:rsid w:val="003D054D"/>
    <w:rsid w:val="003D0F64"/>
    <w:rsid w:val="003D1455"/>
    <w:rsid w:val="003D1474"/>
    <w:rsid w:val="003D1AA3"/>
    <w:rsid w:val="003D2013"/>
    <w:rsid w:val="003D25AF"/>
    <w:rsid w:val="003D2960"/>
    <w:rsid w:val="003D2CFE"/>
    <w:rsid w:val="003D30AF"/>
    <w:rsid w:val="003D320D"/>
    <w:rsid w:val="003D37D2"/>
    <w:rsid w:val="003D3FA2"/>
    <w:rsid w:val="003D422F"/>
    <w:rsid w:val="003D4243"/>
    <w:rsid w:val="003D445A"/>
    <w:rsid w:val="003D4461"/>
    <w:rsid w:val="003D47FC"/>
    <w:rsid w:val="003D4816"/>
    <w:rsid w:val="003D493D"/>
    <w:rsid w:val="003D4A12"/>
    <w:rsid w:val="003D4E0B"/>
    <w:rsid w:val="003D508D"/>
    <w:rsid w:val="003D532F"/>
    <w:rsid w:val="003D5637"/>
    <w:rsid w:val="003D5BEE"/>
    <w:rsid w:val="003D6523"/>
    <w:rsid w:val="003D6B54"/>
    <w:rsid w:val="003D71CD"/>
    <w:rsid w:val="003D721B"/>
    <w:rsid w:val="003D7846"/>
    <w:rsid w:val="003D7BEE"/>
    <w:rsid w:val="003E0030"/>
    <w:rsid w:val="003E04D2"/>
    <w:rsid w:val="003E0603"/>
    <w:rsid w:val="003E0CB0"/>
    <w:rsid w:val="003E0FBD"/>
    <w:rsid w:val="003E168E"/>
    <w:rsid w:val="003E17A9"/>
    <w:rsid w:val="003E1A9F"/>
    <w:rsid w:val="003E2676"/>
    <w:rsid w:val="003E26BA"/>
    <w:rsid w:val="003E2BF4"/>
    <w:rsid w:val="003E3001"/>
    <w:rsid w:val="003E301F"/>
    <w:rsid w:val="003E3153"/>
    <w:rsid w:val="003E32B1"/>
    <w:rsid w:val="003E353B"/>
    <w:rsid w:val="003E3860"/>
    <w:rsid w:val="003E38AB"/>
    <w:rsid w:val="003E3B82"/>
    <w:rsid w:val="003E42CC"/>
    <w:rsid w:val="003E4681"/>
    <w:rsid w:val="003E4EEB"/>
    <w:rsid w:val="003E50A1"/>
    <w:rsid w:val="003E5423"/>
    <w:rsid w:val="003E557A"/>
    <w:rsid w:val="003E5B02"/>
    <w:rsid w:val="003E5FB0"/>
    <w:rsid w:val="003E638B"/>
    <w:rsid w:val="003E7006"/>
    <w:rsid w:val="003E72A5"/>
    <w:rsid w:val="003E7816"/>
    <w:rsid w:val="003E7B82"/>
    <w:rsid w:val="003E7DE5"/>
    <w:rsid w:val="003F01D8"/>
    <w:rsid w:val="003F0614"/>
    <w:rsid w:val="003F06D3"/>
    <w:rsid w:val="003F14CD"/>
    <w:rsid w:val="003F15C4"/>
    <w:rsid w:val="003F24C1"/>
    <w:rsid w:val="003F26FD"/>
    <w:rsid w:val="003F2848"/>
    <w:rsid w:val="003F2E7D"/>
    <w:rsid w:val="003F2F6A"/>
    <w:rsid w:val="003F3661"/>
    <w:rsid w:val="003F39BA"/>
    <w:rsid w:val="003F4CD8"/>
    <w:rsid w:val="003F4E65"/>
    <w:rsid w:val="003F4F87"/>
    <w:rsid w:val="003F54C1"/>
    <w:rsid w:val="003F5C86"/>
    <w:rsid w:val="003F5CD7"/>
    <w:rsid w:val="003F6A4A"/>
    <w:rsid w:val="003F6EAA"/>
    <w:rsid w:val="003F7011"/>
    <w:rsid w:val="003F7092"/>
    <w:rsid w:val="003F7643"/>
    <w:rsid w:val="003F793B"/>
    <w:rsid w:val="003F7AAD"/>
    <w:rsid w:val="003F7E80"/>
    <w:rsid w:val="00400E3D"/>
    <w:rsid w:val="00400F43"/>
    <w:rsid w:val="004024B5"/>
    <w:rsid w:val="00402935"/>
    <w:rsid w:val="0040319F"/>
    <w:rsid w:val="00403203"/>
    <w:rsid w:val="0040387F"/>
    <w:rsid w:val="00403BC0"/>
    <w:rsid w:val="00404379"/>
    <w:rsid w:val="0040513E"/>
    <w:rsid w:val="004055DD"/>
    <w:rsid w:val="004060B2"/>
    <w:rsid w:val="00406176"/>
    <w:rsid w:val="0040742F"/>
    <w:rsid w:val="00407C37"/>
    <w:rsid w:val="0041002C"/>
    <w:rsid w:val="00410051"/>
    <w:rsid w:val="00410FEE"/>
    <w:rsid w:val="0041123A"/>
    <w:rsid w:val="004128E3"/>
    <w:rsid w:val="004137E0"/>
    <w:rsid w:val="00413E84"/>
    <w:rsid w:val="00414026"/>
    <w:rsid w:val="00414A12"/>
    <w:rsid w:val="004150EC"/>
    <w:rsid w:val="00415257"/>
    <w:rsid w:val="004154F4"/>
    <w:rsid w:val="00416015"/>
    <w:rsid w:val="00417822"/>
    <w:rsid w:val="0042075E"/>
    <w:rsid w:val="00420B60"/>
    <w:rsid w:val="00420C8F"/>
    <w:rsid w:val="0042149E"/>
    <w:rsid w:val="00421C50"/>
    <w:rsid w:val="00421C68"/>
    <w:rsid w:val="00421DBD"/>
    <w:rsid w:val="004226D0"/>
    <w:rsid w:val="00422C9A"/>
    <w:rsid w:val="0042338C"/>
    <w:rsid w:val="00423569"/>
    <w:rsid w:val="00423DE9"/>
    <w:rsid w:val="00424E37"/>
    <w:rsid w:val="0042505D"/>
    <w:rsid w:val="00425137"/>
    <w:rsid w:val="0042554A"/>
    <w:rsid w:val="004261A3"/>
    <w:rsid w:val="004262C5"/>
    <w:rsid w:val="004267D7"/>
    <w:rsid w:val="00426878"/>
    <w:rsid w:val="00426D44"/>
    <w:rsid w:val="00427135"/>
    <w:rsid w:val="004302D2"/>
    <w:rsid w:val="0043063C"/>
    <w:rsid w:val="00430695"/>
    <w:rsid w:val="0043153C"/>
    <w:rsid w:val="004325E8"/>
    <w:rsid w:val="004327FE"/>
    <w:rsid w:val="00432D8B"/>
    <w:rsid w:val="004336CD"/>
    <w:rsid w:val="00433E15"/>
    <w:rsid w:val="00434643"/>
    <w:rsid w:val="00435605"/>
    <w:rsid w:val="00435DE3"/>
    <w:rsid w:val="00435FCD"/>
    <w:rsid w:val="00436055"/>
    <w:rsid w:val="004364EB"/>
    <w:rsid w:val="004366C0"/>
    <w:rsid w:val="00437001"/>
    <w:rsid w:val="00437CA8"/>
    <w:rsid w:val="004401EB"/>
    <w:rsid w:val="00440735"/>
    <w:rsid w:val="004408D3"/>
    <w:rsid w:val="00440B02"/>
    <w:rsid w:val="004414BF"/>
    <w:rsid w:val="00441A56"/>
    <w:rsid w:val="00441D4D"/>
    <w:rsid w:val="00442985"/>
    <w:rsid w:val="00443504"/>
    <w:rsid w:val="00443668"/>
    <w:rsid w:val="00443A12"/>
    <w:rsid w:val="00443B59"/>
    <w:rsid w:val="004442C3"/>
    <w:rsid w:val="00444368"/>
    <w:rsid w:val="004444E6"/>
    <w:rsid w:val="004446CD"/>
    <w:rsid w:val="00444816"/>
    <w:rsid w:val="00444B9E"/>
    <w:rsid w:val="00445508"/>
    <w:rsid w:val="00445D8F"/>
    <w:rsid w:val="00446407"/>
    <w:rsid w:val="00446D22"/>
    <w:rsid w:val="00447CBC"/>
    <w:rsid w:val="00447DA3"/>
    <w:rsid w:val="00450066"/>
    <w:rsid w:val="004502A8"/>
    <w:rsid w:val="004505F1"/>
    <w:rsid w:val="00450D93"/>
    <w:rsid w:val="00451438"/>
    <w:rsid w:val="0045233B"/>
    <w:rsid w:val="004526B0"/>
    <w:rsid w:val="00452E13"/>
    <w:rsid w:val="00452EF9"/>
    <w:rsid w:val="004530A0"/>
    <w:rsid w:val="0045375B"/>
    <w:rsid w:val="00453BB5"/>
    <w:rsid w:val="00453DBB"/>
    <w:rsid w:val="00454431"/>
    <w:rsid w:val="004548AD"/>
    <w:rsid w:val="00454E7C"/>
    <w:rsid w:val="004563D5"/>
    <w:rsid w:val="00456595"/>
    <w:rsid w:val="0045671C"/>
    <w:rsid w:val="00456A01"/>
    <w:rsid w:val="00457061"/>
    <w:rsid w:val="004570FB"/>
    <w:rsid w:val="00457141"/>
    <w:rsid w:val="004579FE"/>
    <w:rsid w:val="00457C1C"/>
    <w:rsid w:val="00457F0D"/>
    <w:rsid w:val="0046004C"/>
    <w:rsid w:val="004602F2"/>
    <w:rsid w:val="0046036C"/>
    <w:rsid w:val="00460F3F"/>
    <w:rsid w:val="00460FA4"/>
    <w:rsid w:val="004610E2"/>
    <w:rsid w:val="00461B64"/>
    <w:rsid w:val="00461BB8"/>
    <w:rsid w:val="004623C7"/>
    <w:rsid w:val="004627A3"/>
    <w:rsid w:val="004629A4"/>
    <w:rsid w:val="00462C11"/>
    <w:rsid w:val="004636C9"/>
    <w:rsid w:val="00463B6C"/>
    <w:rsid w:val="00463C7C"/>
    <w:rsid w:val="00463F07"/>
    <w:rsid w:val="004642BC"/>
    <w:rsid w:val="00464433"/>
    <w:rsid w:val="00464D1A"/>
    <w:rsid w:val="00464ECD"/>
    <w:rsid w:val="00465C43"/>
    <w:rsid w:val="004661D2"/>
    <w:rsid w:val="004667AC"/>
    <w:rsid w:val="004668D4"/>
    <w:rsid w:val="00466A2C"/>
    <w:rsid w:val="00467131"/>
    <w:rsid w:val="00467538"/>
    <w:rsid w:val="004679FC"/>
    <w:rsid w:val="00467A4C"/>
    <w:rsid w:val="0047026A"/>
    <w:rsid w:val="004705F2"/>
    <w:rsid w:val="0047096D"/>
    <w:rsid w:val="00470DD1"/>
    <w:rsid w:val="00470FC3"/>
    <w:rsid w:val="004718CC"/>
    <w:rsid w:val="004718CD"/>
    <w:rsid w:val="00471DDB"/>
    <w:rsid w:val="00472E03"/>
    <w:rsid w:val="00472F51"/>
    <w:rsid w:val="00472FF5"/>
    <w:rsid w:val="00473172"/>
    <w:rsid w:val="00473817"/>
    <w:rsid w:val="00474254"/>
    <w:rsid w:val="00474705"/>
    <w:rsid w:val="0047488D"/>
    <w:rsid w:val="00474AB0"/>
    <w:rsid w:val="00474BF3"/>
    <w:rsid w:val="004750AF"/>
    <w:rsid w:val="00476017"/>
    <w:rsid w:val="0047632C"/>
    <w:rsid w:val="004763B2"/>
    <w:rsid w:val="0047656B"/>
    <w:rsid w:val="00476C15"/>
    <w:rsid w:val="0047706E"/>
    <w:rsid w:val="00477270"/>
    <w:rsid w:val="00477CBA"/>
    <w:rsid w:val="00480035"/>
    <w:rsid w:val="00480408"/>
    <w:rsid w:val="0048071B"/>
    <w:rsid w:val="0048077A"/>
    <w:rsid w:val="0048144B"/>
    <w:rsid w:val="00481F42"/>
    <w:rsid w:val="00482219"/>
    <w:rsid w:val="00482A5D"/>
    <w:rsid w:val="004831AF"/>
    <w:rsid w:val="00484143"/>
    <w:rsid w:val="0048490D"/>
    <w:rsid w:val="00484C7C"/>
    <w:rsid w:val="00484F6F"/>
    <w:rsid w:val="00484FC9"/>
    <w:rsid w:val="004851BF"/>
    <w:rsid w:val="00485966"/>
    <w:rsid w:val="0048600A"/>
    <w:rsid w:val="00486165"/>
    <w:rsid w:val="00486243"/>
    <w:rsid w:val="00486E90"/>
    <w:rsid w:val="00487103"/>
    <w:rsid w:val="00487C2A"/>
    <w:rsid w:val="00490155"/>
    <w:rsid w:val="00490CFA"/>
    <w:rsid w:val="0049102D"/>
    <w:rsid w:val="00491089"/>
    <w:rsid w:val="004912C1"/>
    <w:rsid w:val="0049136F"/>
    <w:rsid w:val="0049167A"/>
    <w:rsid w:val="004916E0"/>
    <w:rsid w:val="00491A25"/>
    <w:rsid w:val="00491B88"/>
    <w:rsid w:val="00491E04"/>
    <w:rsid w:val="0049236E"/>
    <w:rsid w:val="00492EAE"/>
    <w:rsid w:val="00493585"/>
    <w:rsid w:val="00493802"/>
    <w:rsid w:val="0049408C"/>
    <w:rsid w:val="004945ED"/>
    <w:rsid w:val="00494CC0"/>
    <w:rsid w:val="00494F4E"/>
    <w:rsid w:val="0049518B"/>
    <w:rsid w:val="00495430"/>
    <w:rsid w:val="00495E3B"/>
    <w:rsid w:val="00495FBE"/>
    <w:rsid w:val="00496055"/>
    <w:rsid w:val="00496F3D"/>
    <w:rsid w:val="0049753C"/>
    <w:rsid w:val="004976BC"/>
    <w:rsid w:val="004A08FB"/>
    <w:rsid w:val="004A1409"/>
    <w:rsid w:val="004A14E7"/>
    <w:rsid w:val="004A1F0B"/>
    <w:rsid w:val="004A21BF"/>
    <w:rsid w:val="004A239B"/>
    <w:rsid w:val="004A2C68"/>
    <w:rsid w:val="004A3154"/>
    <w:rsid w:val="004A3CE2"/>
    <w:rsid w:val="004A4379"/>
    <w:rsid w:val="004A446A"/>
    <w:rsid w:val="004A46B8"/>
    <w:rsid w:val="004A50B9"/>
    <w:rsid w:val="004A50CB"/>
    <w:rsid w:val="004A5517"/>
    <w:rsid w:val="004A5A02"/>
    <w:rsid w:val="004A6C07"/>
    <w:rsid w:val="004A78EA"/>
    <w:rsid w:val="004B00AD"/>
    <w:rsid w:val="004B00F5"/>
    <w:rsid w:val="004B0840"/>
    <w:rsid w:val="004B0A8C"/>
    <w:rsid w:val="004B0D0C"/>
    <w:rsid w:val="004B1174"/>
    <w:rsid w:val="004B1547"/>
    <w:rsid w:val="004B1EDB"/>
    <w:rsid w:val="004B2503"/>
    <w:rsid w:val="004B314F"/>
    <w:rsid w:val="004B3598"/>
    <w:rsid w:val="004B3A52"/>
    <w:rsid w:val="004B3DAB"/>
    <w:rsid w:val="004B4461"/>
    <w:rsid w:val="004B4996"/>
    <w:rsid w:val="004B4D2F"/>
    <w:rsid w:val="004B50E6"/>
    <w:rsid w:val="004B523F"/>
    <w:rsid w:val="004B5BA4"/>
    <w:rsid w:val="004B5D4B"/>
    <w:rsid w:val="004B5EC6"/>
    <w:rsid w:val="004B6138"/>
    <w:rsid w:val="004B6536"/>
    <w:rsid w:val="004B6613"/>
    <w:rsid w:val="004B684C"/>
    <w:rsid w:val="004B6984"/>
    <w:rsid w:val="004B72BD"/>
    <w:rsid w:val="004B7783"/>
    <w:rsid w:val="004B790C"/>
    <w:rsid w:val="004B7C1E"/>
    <w:rsid w:val="004B7D62"/>
    <w:rsid w:val="004C0142"/>
    <w:rsid w:val="004C0595"/>
    <w:rsid w:val="004C083C"/>
    <w:rsid w:val="004C0DA8"/>
    <w:rsid w:val="004C149E"/>
    <w:rsid w:val="004C1C76"/>
    <w:rsid w:val="004C2484"/>
    <w:rsid w:val="004C268D"/>
    <w:rsid w:val="004C2F42"/>
    <w:rsid w:val="004C3102"/>
    <w:rsid w:val="004C32F8"/>
    <w:rsid w:val="004C33C0"/>
    <w:rsid w:val="004C3855"/>
    <w:rsid w:val="004C3E06"/>
    <w:rsid w:val="004C4557"/>
    <w:rsid w:val="004C4D21"/>
    <w:rsid w:val="004C4E54"/>
    <w:rsid w:val="004C614F"/>
    <w:rsid w:val="004C6323"/>
    <w:rsid w:val="004C652C"/>
    <w:rsid w:val="004C662E"/>
    <w:rsid w:val="004C66A2"/>
    <w:rsid w:val="004C6F60"/>
    <w:rsid w:val="004C7307"/>
    <w:rsid w:val="004C7337"/>
    <w:rsid w:val="004C7BD4"/>
    <w:rsid w:val="004D01D9"/>
    <w:rsid w:val="004D01E1"/>
    <w:rsid w:val="004D0556"/>
    <w:rsid w:val="004D0C96"/>
    <w:rsid w:val="004D1CA9"/>
    <w:rsid w:val="004D2EDE"/>
    <w:rsid w:val="004D33D6"/>
    <w:rsid w:val="004D34BF"/>
    <w:rsid w:val="004D4830"/>
    <w:rsid w:val="004D4CCD"/>
    <w:rsid w:val="004D514F"/>
    <w:rsid w:val="004D51A5"/>
    <w:rsid w:val="004D5435"/>
    <w:rsid w:val="004D54A1"/>
    <w:rsid w:val="004D5A7B"/>
    <w:rsid w:val="004D5BEC"/>
    <w:rsid w:val="004D5E97"/>
    <w:rsid w:val="004D5F1A"/>
    <w:rsid w:val="004D6A4F"/>
    <w:rsid w:val="004D6D2F"/>
    <w:rsid w:val="004D6DDD"/>
    <w:rsid w:val="004D74A2"/>
    <w:rsid w:val="004D7651"/>
    <w:rsid w:val="004D7946"/>
    <w:rsid w:val="004D7A85"/>
    <w:rsid w:val="004D7B21"/>
    <w:rsid w:val="004E04E8"/>
    <w:rsid w:val="004E0ADA"/>
    <w:rsid w:val="004E0C1E"/>
    <w:rsid w:val="004E1C8F"/>
    <w:rsid w:val="004E1D84"/>
    <w:rsid w:val="004E2004"/>
    <w:rsid w:val="004E2CD6"/>
    <w:rsid w:val="004E4066"/>
    <w:rsid w:val="004E4227"/>
    <w:rsid w:val="004E4274"/>
    <w:rsid w:val="004E4705"/>
    <w:rsid w:val="004E4E26"/>
    <w:rsid w:val="004E4FE6"/>
    <w:rsid w:val="004E54C4"/>
    <w:rsid w:val="004E5845"/>
    <w:rsid w:val="004E5A95"/>
    <w:rsid w:val="004E5B2E"/>
    <w:rsid w:val="004E6065"/>
    <w:rsid w:val="004E630E"/>
    <w:rsid w:val="004E6C72"/>
    <w:rsid w:val="004E6E40"/>
    <w:rsid w:val="004E7248"/>
    <w:rsid w:val="004E724B"/>
    <w:rsid w:val="004E76F1"/>
    <w:rsid w:val="004E79AB"/>
    <w:rsid w:val="004E7E4D"/>
    <w:rsid w:val="004F06B4"/>
    <w:rsid w:val="004F06F0"/>
    <w:rsid w:val="004F0B13"/>
    <w:rsid w:val="004F1117"/>
    <w:rsid w:val="004F1F35"/>
    <w:rsid w:val="004F24B6"/>
    <w:rsid w:val="004F25B9"/>
    <w:rsid w:val="004F28E0"/>
    <w:rsid w:val="004F2E8A"/>
    <w:rsid w:val="004F339C"/>
    <w:rsid w:val="004F387D"/>
    <w:rsid w:val="004F413B"/>
    <w:rsid w:val="004F4640"/>
    <w:rsid w:val="004F49F8"/>
    <w:rsid w:val="004F4D21"/>
    <w:rsid w:val="004F633A"/>
    <w:rsid w:val="004F6699"/>
    <w:rsid w:val="004F68E1"/>
    <w:rsid w:val="004F6A4A"/>
    <w:rsid w:val="004F6E88"/>
    <w:rsid w:val="004F6EBC"/>
    <w:rsid w:val="004F6FA1"/>
    <w:rsid w:val="004F7348"/>
    <w:rsid w:val="004F7832"/>
    <w:rsid w:val="004F7895"/>
    <w:rsid w:val="004F7BAD"/>
    <w:rsid w:val="005006AA"/>
    <w:rsid w:val="005015DC"/>
    <w:rsid w:val="00501956"/>
    <w:rsid w:val="00501F85"/>
    <w:rsid w:val="0050291C"/>
    <w:rsid w:val="00502D03"/>
    <w:rsid w:val="005031C9"/>
    <w:rsid w:val="0050358D"/>
    <w:rsid w:val="005039E6"/>
    <w:rsid w:val="00504083"/>
    <w:rsid w:val="0050431B"/>
    <w:rsid w:val="0050492A"/>
    <w:rsid w:val="00504A71"/>
    <w:rsid w:val="0050510D"/>
    <w:rsid w:val="00505162"/>
    <w:rsid w:val="005061E9"/>
    <w:rsid w:val="0050663E"/>
    <w:rsid w:val="0050672D"/>
    <w:rsid w:val="00506759"/>
    <w:rsid w:val="00506938"/>
    <w:rsid w:val="00506A3D"/>
    <w:rsid w:val="00506CC5"/>
    <w:rsid w:val="005079FF"/>
    <w:rsid w:val="00507B09"/>
    <w:rsid w:val="00507EF9"/>
    <w:rsid w:val="0051037F"/>
    <w:rsid w:val="00510AAE"/>
    <w:rsid w:val="00511AA3"/>
    <w:rsid w:val="00512301"/>
    <w:rsid w:val="00513C81"/>
    <w:rsid w:val="00513D63"/>
    <w:rsid w:val="00513EF7"/>
    <w:rsid w:val="00513F07"/>
    <w:rsid w:val="0051402E"/>
    <w:rsid w:val="0051405B"/>
    <w:rsid w:val="00514A39"/>
    <w:rsid w:val="00514C24"/>
    <w:rsid w:val="00515A82"/>
    <w:rsid w:val="00515EAF"/>
    <w:rsid w:val="0051647C"/>
    <w:rsid w:val="00516E29"/>
    <w:rsid w:val="0051702B"/>
    <w:rsid w:val="00517048"/>
    <w:rsid w:val="005172F0"/>
    <w:rsid w:val="00517863"/>
    <w:rsid w:val="0052007B"/>
    <w:rsid w:val="0052008C"/>
    <w:rsid w:val="00520418"/>
    <w:rsid w:val="00520BA0"/>
    <w:rsid w:val="00520EF9"/>
    <w:rsid w:val="005210BA"/>
    <w:rsid w:val="005210F3"/>
    <w:rsid w:val="00521959"/>
    <w:rsid w:val="00521C13"/>
    <w:rsid w:val="005220AA"/>
    <w:rsid w:val="005224C0"/>
    <w:rsid w:val="00522E42"/>
    <w:rsid w:val="00522F95"/>
    <w:rsid w:val="005230E8"/>
    <w:rsid w:val="00523372"/>
    <w:rsid w:val="00523458"/>
    <w:rsid w:val="00523872"/>
    <w:rsid w:val="005238F1"/>
    <w:rsid w:val="00524C5C"/>
    <w:rsid w:val="00525D21"/>
    <w:rsid w:val="00525D2D"/>
    <w:rsid w:val="00526270"/>
    <w:rsid w:val="00526293"/>
    <w:rsid w:val="00526347"/>
    <w:rsid w:val="005270F9"/>
    <w:rsid w:val="005271E3"/>
    <w:rsid w:val="00527358"/>
    <w:rsid w:val="0052765F"/>
    <w:rsid w:val="005276A8"/>
    <w:rsid w:val="005277F8"/>
    <w:rsid w:val="00527A4A"/>
    <w:rsid w:val="00527E01"/>
    <w:rsid w:val="005300C2"/>
    <w:rsid w:val="00530255"/>
    <w:rsid w:val="00530596"/>
    <w:rsid w:val="00530A16"/>
    <w:rsid w:val="00530ECB"/>
    <w:rsid w:val="00531055"/>
    <w:rsid w:val="0053153E"/>
    <w:rsid w:val="00531E39"/>
    <w:rsid w:val="00532B19"/>
    <w:rsid w:val="00532BEF"/>
    <w:rsid w:val="00532D8B"/>
    <w:rsid w:val="00532F6C"/>
    <w:rsid w:val="00533238"/>
    <w:rsid w:val="00533B84"/>
    <w:rsid w:val="00533D07"/>
    <w:rsid w:val="00533D15"/>
    <w:rsid w:val="00533DBB"/>
    <w:rsid w:val="00534145"/>
    <w:rsid w:val="005344A7"/>
    <w:rsid w:val="005348AD"/>
    <w:rsid w:val="0053526E"/>
    <w:rsid w:val="0053560A"/>
    <w:rsid w:val="005357A9"/>
    <w:rsid w:val="00535BB0"/>
    <w:rsid w:val="0053637A"/>
    <w:rsid w:val="0053651E"/>
    <w:rsid w:val="00536A76"/>
    <w:rsid w:val="00537548"/>
    <w:rsid w:val="00537892"/>
    <w:rsid w:val="005379C5"/>
    <w:rsid w:val="00537B46"/>
    <w:rsid w:val="00540E90"/>
    <w:rsid w:val="00540EF2"/>
    <w:rsid w:val="0054161B"/>
    <w:rsid w:val="00541C8E"/>
    <w:rsid w:val="00543062"/>
    <w:rsid w:val="0054444D"/>
    <w:rsid w:val="00544A30"/>
    <w:rsid w:val="00544BA5"/>
    <w:rsid w:val="00545458"/>
    <w:rsid w:val="005459F9"/>
    <w:rsid w:val="005462FB"/>
    <w:rsid w:val="0054639F"/>
    <w:rsid w:val="005465E0"/>
    <w:rsid w:val="005466A0"/>
    <w:rsid w:val="00546C3A"/>
    <w:rsid w:val="005476AE"/>
    <w:rsid w:val="0054789D"/>
    <w:rsid w:val="00550239"/>
    <w:rsid w:val="00551003"/>
    <w:rsid w:val="00551854"/>
    <w:rsid w:val="00551998"/>
    <w:rsid w:val="00551B77"/>
    <w:rsid w:val="00552699"/>
    <w:rsid w:val="005537C3"/>
    <w:rsid w:val="00553851"/>
    <w:rsid w:val="00553E28"/>
    <w:rsid w:val="005540AB"/>
    <w:rsid w:val="00554303"/>
    <w:rsid w:val="00554D3B"/>
    <w:rsid w:val="0055525D"/>
    <w:rsid w:val="005557D9"/>
    <w:rsid w:val="00555B2C"/>
    <w:rsid w:val="00555C0B"/>
    <w:rsid w:val="00555E10"/>
    <w:rsid w:val="005562D5"/>
    <w:rsid w:val="00556311"/>
    <w:rsid w:val="00556935"/>
    <w:rsid w:val="00556DDA"/>
    <w:rsid w:val="005570EE"/>
    <w:rsid w:val="00557BDF"/>
    <w:rsid w:val="0056061D"/>
    <w:rsid w:val="00560D55"/>
    <w:rsid w:val="00560F0E"/>
    <w:rsid w:val="00561251"/>
    <w:rsid w:val="00561351"/>
    <w:rsid w:val="005613CE"/>
    <w:rsid w:val="00561560"/>
    <w:rsid w:val="00561909"/>
    <w:rsid w:val="00562184"/>
    <w:rsid w:val="00562296"/>
    <w:rsid w:val="005624AC"/>
    <w:rsid w:val="00562943"/>
    <w:rsid w:val="00562C7C"/>
    <w:rsid w:val="00562E31"/>
    <w:rsid w:val="0056308F"/>
    <w:rsid w:val="0056345C"/>
    <w:rsid w:val="0056476C"/>
    <w:rsid w:val="00565006"/>
    <w:rsid w:val="0056538D"/>
    <w:rsid w:val="005655CD"/>
    <w:rsid w:val="0056634F"/>
    <w:rsid w:val="00566526"/>
    <w:rsid w:val="00566932"/>
    <w:rsid w:val="00566BC4"/>
    <w:rsid w:val="00566FBF"/>
    <w:rsid w:val="005673D3"/>
    <w:rsid w:val="00567FC8"/>
    <w:rsid w:val="005707C2"/>
    <w:rsid w:val="00570CEB"/>
    <w:rsid w:val="00570F90"/>
    <w:rsid w:val="00571216"/>
    <w:rsid w:val="005718FD"/>
    <w:rsid w:val="00571E2D"/>
    <w:rsid w:val="00572270"/>
    <w:rsid w:val="00572C05"/>
    <w:rsid w:val="00572D57"/>
    <w:rsid w:val="00572E06"/>
    <w:rsid w:val="005733B5"/>
    <w:rsid w:val="00573E05"/>
    <w:rsid w:val="00574225"/>
    <w:rsid w:val="0057426A"/>
    <w:rsid w:val="00574416"/>
    <w:rsid w:val="00574682"/>
    <w:rsid w:val="00574E16"/>
    <w:rsid w:val="00575147"/>
    <w:rsid w:val="0057539B"/>
    <w:rsid w:val="00575735"/>
    <w:rsid w:val="00575AB3"/>
    <w:rsid w:val="00575EC0"/>
    <w:rsid w:val="0057654F"/>
    <w:rsid w:val="00576C44"/>
    <w:rsid w:val="00576E51"/>
    <w:rsid w:val="00576FC5"/>
    <w:rsid w:val="00577405"/>
    <w:rsid w:val="00577464"/>
    <w:rsid w:val="00577688"/>
    <w:rsid w:val="00577D47"/>
    <w:rsid w:val="0058046E"/>
    <w:rsid w:val="00580498"/>
    <w:rsid w:val="00580C54"/>
    <w:rsid w:val="0058143E"/>
    <w:rsid w:val="00581B81"/>
    <w:rsid w:val="005822B4"/>
    <w:rsid w:val="005830A8"/>
    <w:rsid w:val="005831A2"/>
    <w:rsid w:val="0058338F"/>
    <w:rsid w:val="00583CA8"/>
    <w:rsid w:val="0058429B"/>
    <w:rsid w:val="0058443A"/>
    <w:rsid w:val="005844FF"/>
    <w:rsid w:val="00584531"/>
    <w:rsid w:val="00584C96"/>
    <w:rsid w:val="00584F49"/>
    <w:rsid w:val="00585324"/>
    <w:rsid w:val="00585482"/>
    <w:rsid w:val="005854EC"/>
    <w:rsid w:val="0058557D"/>
    <w:rsid w:val="00585980"/>
    <w:rsid w:val="00585BCF"/>
    <w:rsid w:val="00586213"/>
    <w:rsid w:val="00586252"/>
    <w:rsid w:val="00586520"/>
    <w:rsid w:val="00586824"/>
    <w:rsid w:val="00586FEE"/>
    <w:rsid w:val="005872B1"/>
    <w:rsid w:val="00587643"/>
    <w:rsid w:val="00587725"/>
    <w:rsid w:val="00587C73"/>
    <w:rsid w:val="00587CD4"/>
    <w:rsid w:val="00587F6D"/>
    <w:rsid w:val="005905B4"/>
    <w:rsid w:val="0059111D"/>
    <w:rsid w:val="00591BE0"/>
    <w:rsid w:val="00591DDF"/>
    <w:rsid w:val="0059245B"/>
    <w:rsid w:val="00592775"/>
    <w:rsid w:val="00592D0B"/>
    <w:rsid w:val="00592DE0"/>
    <w:rsid w:val="00593355"/>
    <w:rsid w:val="005934FE"/>
    <w:rsid w:val="0059352D"/>
    <w:rsid w:val="005939F7"/>
    <w:rsid w:val="00593EB5"/>
    <w:rsid w:val="0059413C"/>
    <w:rsid w:val="005944FB"/>
    <w:rsid w:val="00594A0A"/>
    <w:rsid w:val="00594ADA"/>
    <w:rsid w:val="00595413"/>
    <w:rsid w:val="00595958"/>
    <w:rsid w:val="00596082"/>
    <w:rsid w:val="005969F1"/>
    <w:rsid w:val="00597833"/>
    <w:rsid w:val="00597C7A"/>
    <w:rsid w:val="00597D35"/>
    <w:rsid w:val="005A019E"/>
    <w:rsid w:val="005A03F1"/>
    <w:rsid w:val="005A0491"/>
    <w:rsid w:val="005A0CAC"/>
    <w:rsid w:val="005A0FBA"/>
    <w:rsid w:val="005A1104"/>
    <w:rsid w:val="005A1DDC"/>
    <w:rsid w:val="005A203E"/>
    <w:rsid w:val="005A2177"/>
    <w:rsid w:val="005A23CB"/>
    <w:rsid w:val="005A23E9"/>
    <w:rsid w:val="005A352D"/>
    <w:rsid w:val="005A43EE"/>
    <w:rsid w:val="005A5179"/>
    <w:rsid w:val="005A53BC"/>
    <w:rsid w:val="005A56C2"/>
    <w:rsid w:val="005A5754"/>
    <w:rsid w:val="005A5A7F"/>
    <w:rsid w:val="005A6114"/>
    <w:rsid w:val="005A63DF"/>
    <w:rsid w:val="005A6B0F"/>
    <w:rsid w:val="005A6C44"/>
    <w:rsid w:val="005A6C6D"/>
    <w:rsid w:val="005A6DC0"/>
    <w:rsid w:val="005B088D"/>
    <w:rsid w:val="005B0B4F"/>
    <w:rsid w:val="005B0DEB"/>
    <w:rsid w:val="005B0F84"/>
    <w:rsid w:val="005B19D1"/>
    <w:rsid w:val="005B1A01"/>
    <w:rsid w:val="005B21E9"/>
    <w:rsid w:val="005B26D8"/>
    <w:rsid w:val="005B3620"/>
    <w:rsid w:val="005B3859"/>
    <w:rsid w:val="005B3A7E"/>
    <w:rsid w:val="005B40B4"/>
    <w:rsid w:val="005B422E"/>
    <w:rsid w:val="005B4328"/>
    <w:rsid w:val="005B44BF"/>
    <w:rsid w:val="005B47DF"/>
    <w:rsid w:val="005B53DE"/>
    <w:rsid w:val="005B632D"/>
    <w:rsid w:val="005B6CC9"/>
    <w:rsid w:val="005B6DED"/>
    <w:rsid w:val="005B750C"/>
    <w:rsid w:val="005B75C2"/>
    <w:rsid w:val="005B772B"/>
    <w:rsid w:val="005B7A90"/>
    <w:rsid w:val="005C01C8"/>
    <w:rsid w:val="005C084D"/>
    <w:rsid w:val="005C0C63"/>
    <w:rsid w:val="005C0CBB"/>
    <w:rsid w:val="005C0F83"/>
    <w:rsid w:val="005C1039"/>
    <w:rsid w:val="005C11D8"/>
    <w:rsid w:val="005C1E0A"/>
    <w:rsid w:val="005C2322"/>
    <w:rsid w:val="005C25B2"/>
    <w:rsid w:val="005C29CA"/>
    <w:rsid w:val="005C2B55"/>
    <w:rsid w:val="005C3378"/>
    <w:rsid w:val="005C3BFC"/>
    <w:rsid w:val="005C3F81"/>
    <w:rsid w:val="005C486B"/>
    <w:rsid w:val="005C4BC1"/>
    <w:rsid w:val="005C4FF0"/>
    <w:rsid w:val="005C56AA"/>
    <w:rsid w:val="005C58B2"/>
    <w:rsid w:val="005C5E6A"/>
    <w:rsid w:val="005C6382"/>
    <w:rsid w:val="005C653D"/>
    <w:rsid w:val="005C6CDA"/>
    <w:rsid w:val="005C735D"/>
    <w:rsid w:val="005C73DC"/>
    <w:rsid w:val="005C7645"/>
    <w:rsid w:val="005D02DB"/>
    <w:rsid w:val="005D043C"/>
    <w:rsid w:val="005D05ED"/>
    <w:rsid w:val="005D0615"/>
    <w:rsid w:val="005D06B1"/>
    <w:rsid w:val="005D08AA"/>
    <w:rsid w:val="005D0B39"/>
    <w:rsid w:val="005D0E32"/>
    <w:rsid w:val="005D15BA"/>
    <w:rsid w:val="005D15F9"/>
    <w:rsid w:val="005D1D22"/>
    <w:rsid w:val="005D266F"/>
    <w:rsid w:val="005D2C71"/>
    <w:rsid w:val="005D2ED2"/>
    <w:rsid w:val="005D34F9"/>
    <w:rsid w:val="005D4317"/>
    <w:rsid w:val="005D5031"/>
    <w:rsid w:val="005D5A88"/>
    <w:rsid w:val="005D618F"/>
    <w:rsid w:val="005D6B47"/>
    <w:rsid w:val="005D6CF7"/>
    <w:rsid w:val="005D751C"/>
    <w:rsid w:val="005D789C"/>
    <w:rsid w:val="005E03F9"/>
    <w:rsid w:val="005E0AB2"/>
    <w:rsid w:val="005E0B7A"/>
    <w:rsid w:val="005E1089"/>
    <w:rsid w:val="005E1247"/>
    <w:rsid w:val="005E13E7"/>
    <w:rsid w:val="005E13FA"/>
    <w:rsid w:val="005E1934"/>
    <w:rsid w:val="005E1A3B"/>
    <w:rsid w:val="005E1B80"/>
    <w:rsid w:val="005E1BE1"/>
    <w:rsid w:val="005E1C0D"/>
    <w:rsid w:val="005E2B44"/>
    <w:rsid w:val="005E2F65"/>
    <w:rsid w:val="005E398D"/>
    <w:rsid w:val="005E3A38"/>
    <w:rsid w:val="005E3ABD"/>
    <w:rsid w:val="005E4282"/>
    <w:rsid w:val="005E4634"/>
    <w:rsid w:val="005E4B51"/>
    <w:rsid w:val="005E4D1E"/>
    <w:rsid w:val="005E4EF0"/>
    <w:rsid w:val="005E569F"/>
    <w:rsid w:val="005E5E9D"/>
    <w:rsid w:val="005E6648"/>
    <w:rsid w:val="005E6AC5"/>
    <w:rsid w:val="005E6F8C"/>
    <w:rsid w:val="005E71D6"/>
    <w:rsid w:val="005E7922"/>
    <w:rsid w:val="005F0017"/>
    <w:rsid w:val="005F0360"/>
    <w:rsid w:val="005F099F"/>
    <w:rsid w:val="005F1075"/>
    <w:rsid w:val="005F1174"/>
    <w:rsid w:val="005F2731"/>
    <w:rsid w:val="005F2AEB"/>
    <w:rsid w:val="005F2D28"/>
    <w:rsid w:val="005F4824"/>
    <w:rsid w:val="005F4C33"/>
    <w:rsid w:val="005F4C86"/>
    <w:rsid w:val="005F4DA5"/>
    <w:rsid w:val="005F573B"/>
    <w:rsid w:val="005F5A26"/>
    <w:rsid w:val="005F5B18"/>
    <w:rsid w:val="005F5E5B"/>
    <w:rsid w:val="005F5EA7"/>
    <w:rsid w:val="005F5FED"/>
    <w:rsid w:val="005F64AF"/>
    <w:rsid w:val="005F6BD3"/>
    <w:rsid w:val="005F6E04"/>
    <w:rsid w:val="005F71E8"/>
    <w:rsid w:val="005F77DB"/>
    <w:rsid w:val="005F79A5"/>
    <w:rsid w:val="005F7BD9"/>
    <w:rsid w:val="0060010C"/>
    <w:rsid w:val="006001FD"/>
    <w:rsid w:val="00600378"/>
    <w:rsid w:val="00600A2F"/>
    <w:rsid w:val="00600A89"/>
    <w:rsid w:val="00600C56"/>
    <w:rsid w:val="00600F0B"/>
    <w:rsid w:val="006011F5"/>
    <w:rsid w:val="00601294"/>
    <w:rsid w:val="00601754"/>
    <w:rsid w:val="006018F4"/>
    <w:rsid w:val="006023CA"/>
    <w:rsid w:val="006026C1"/>
    <w:rsid w:val="006029C4"/>
    <w:rsid w:val="00603592"/>
    <w:rsid w:val="00603838"/>
    <w:rsid w:val="00603A83"/>
    <w:rsid w:val="0060409C"/>
    <w:rsid w:val="006047E3"/>
    <w:rsid w:val="00604AD8"/>
    <w:rsid w:val="00604EF5"/>
    <w:rsid w:val="006051A2"/>
    <w:rsid w:val="00605467"/>
    <w:rsid w:val="00605513"/>
    <w:rsid w:val="0060572A"/>
    <w:rsid w:val="00605A1F"/>
    <w:rsid w:val="00605C86"/>
    <w:rsid w:val="00605DAA"/>
    <w:rsid w:val="0060614D"/>
    <w:rsid w:val="00606521"/>
    <w:rsid w:val="00606A69"/>
    <w:rsid w:val="00607819"/>
    <w:rsid w:val="0061016B"/>
    <w:rsid w:val="0061026A"/>
    <w:rsid w:val="0061027B"/>
    <w:rsid w:val="00610EDA"/>
    <w:rsid w:val="00611082"/>
    <w:rsid w:val="006110EE"/>
    <w:rsid w:val="00611843"/>
    <w:rsid w:val="006118FA"/>
    <w:rsid w:val="006120D7"/>
    <w:rsid w:val="00612552"/>
    <w:rsid w:val="00612A12"/>
    <w:rsid w:val="00612D27"/>
    <w:rsid w:val="00613204"/>
    <w:rsid w:val="0061346C"/>
    <w:rsid w:val="006134D0"/>
    <w:rsid w:val="00613695"/>
    <w:rsid w:val="00613E76"/>
    <w:rsid w:val="00613E8A"/>
    <w:rsid w:val="006142CD"/>
    <w:rsid w:val="006147A6"/>
    <w:rsid w:val="006156C3"/>
    <w:rsid w:val="00615B29"/>
    <w:rsid w:val="0061623A"/>
    <w:rsid w:val="006162F1"/>
    <w:rsid w:val="0061701C"/>
    <w:rsid w:val="0061737C"/>
    <w:rsid w:val="00617972"/>
    <w:rsid w:val="00617FB8"/>
    <w:rsid w:val="00620A0C"/>
    <w:rsid w:val="0062114A"/>
    <w:rsid w:val="00621983"/>
    <w:rsid w:val="00621CB9"/>
    <w:rsid w:val="0062245D"/>
    <w:rsid w:val="0062260C"/>
    <w:rsid w:val="006228A3"/>
    <w:rsid w:val="006228DC"/>
    <w:rsid w:val="00623D3C"/>
    <w:rsid w:val="00624134"/>
    <w:rsid w:val="0062465B"/>
    <w:rsid w:val="00624E1F"/>
    <w:rsid w:val="00625014"/>
    <w:rsid w:val="00625227"/>
    <w:rsid w:val="0062561C"/>
    <w:rsid w:val="00625E2E"/>
    <w:rsid w:val="00626215"/>
    <w:rsid w:val="006265B2"/>
    <w:rsid w:val="00626C07"/>
    <w:rsid w:val="00627800"/>
    <w:rsid w:val="006279F6"/>
    <w:rsid w:val="00627A7C"/>
    <w:rsid w:val="00627AE3"/>
    <w:rsid w:val="00627D63"/>
    <w:rsid w:val="00630B77"/>
    <w:rsid w:val="00630B96"/>
    <w:rsid w:val="0063107A"/>
    <w:rsid w:val="0063160A"/>
    <w:rsid w:val="006316BD"/>
    <w:rsid w:val="006329E7"/>
    <w:rsid w:val="00632BE1"/>
    <w:rsid w:val="00632BEB"/>
    <w:rsid w:val="00632FE9"/>
    <w:rsid w:val="00633040"/>
    <w:rsid w:val="006334A5"/>
    <w:rsid w:val="00633B6B"/>
    <w:rsid w:val="00633B86"/>
    <w:rsid w:val="00633F1D"/>
    <w:rsid w:val="00634223"/>
    <w:rsid w:val="006344DE"/>
    <w:rsid w:val="0063451D"/>
    <w:rsid w:val="006347CB"/>
    <w:rsid w:val="00635336"/>
    <w:rsid w:val="00635FCC"/>
    <w:rsid w:val="0063600F"/>
    <w:rsid w:val="0063608B"/>
    <w:rsid w:val="00636FE6"/>
    <w:rsid w:val="006377D2"/>
    <w:rsid w:val="00637A80"/>
    <w:rsid w:val="00640170"/>
    <w:rsid w:val="00640727"/>
    <w:rsid w:val="0064075C"/>
    <w:rsid w:val="006410A4"/>
    <w:rsid w:val="00641314"/>
    <w:rsid w:val="00641366"/>
    <w:rsid w:val="00641AEB"/>
    <w:rsid w:val="0064222B"/>
    <w:rsid w:val="00642AB5"/>
    <w:rsid w:val="00642B7D"/>
    <w:rsid w:val="00642C18"/>
    <w:rsid w:val="00642E9B"/>
    <w:rsid w:val="00643075"/>
    <w:rsid w:val="00643425"/>
    <w:rsid w:val="00643655"/>
    <w:rsid w:val="00643D0B"/>
    <w:rsid w:val="0064420D"/>
    <w:rsid w:val="00644692"/>
    <w:rsid w:val="00644E53"/>
    <w:rsid w:val="006452C3"/>
    <w:rsid w:val="006453F7"/>
    <w:rsid w:val="006456C4"/>
    <w:rsid w:val="0064570C"/>
    <w:rsid w:val="00646C40"/>
    <w:rsid w:val="006472CA"/>
    <w:rsid w:val="006477E3"/>
    <w:rsid w:val="00647BA9"/>
    <w:rsid w:val="0065017E"/>
    <w:rsid w:val="00650BCB"/>
    <w:rsid w:val="00650D40"/>
    <w:rsid w:val="00650F64"/>
    <w:rsid w:val="00651167"/>
    <w:rsid w:val="00651861"/>
    <w:rsid w:val="006518BF"/>
    <w:rsid w:val="00651A86"/>
    <w:rsid w:val="006532F2"/>
    <w:rsid w:val="00653460"/>
    <w:rsid w:val="00653727"/>
    <w:rsid w:val="006539E2"/>
    <w:rsid w:val="00653E06"/>
    <w:rsid w:val="00653E43"/>
    <w:rsid w:val="00654407"/>
    <w:rsid w:val="0065460F"/>
    <w:rsid w:val="006547C4"/>
    <w:rsid w:val="00655FAC"/>
    <w:rsid w:val="00656337"/>
    <w:rsid w:val="006566D0"/>
    <w:rsid w:val="00656811"/>
    <w:rsid w:val="00656BA9"/>
    <w:rsid w:val="006573D5"/>
    <w:rsid w:val="00657807"/>
    <w:rsid w:val="006578AB"/>
    <w:rsid w:val="00660B2A"/>
    <w:rsid w:val="00660BD3"/>
    <w:rsid w:val="00661ADF"/>
    <w:rsid w:val="00661CB1"/>
    <w:rsid w:val="00662A3A"/>
    <w:rsid w:val="00662CE3"/>
    <w:rsid w:val="00662D7F"/>
    <w:rsid w:val="00663641"/>
    <w:rsid w:val="0066397D"/>
    <w:rsid w:val="00663995"/>
    <w:rsid w:val="0066455B"/>
    <w:rsid w:val="00664653"/>
    <w:rsid w:val="00664B81"/>
    <w:rsid w:val="00664BBB"/>
    <w:rsid w:val="0066526D"/>
    <w:rsid w:val="00665448"/>
    <w:rsid w:val="00666A59"/>
    <w:rsid w:val="00666AD8"/>
    <w:rsid w:val="00666E68"/>
    <w:rsid w:val="00667586"/>
    <w:rsid w:val="0066774F"/>
    <w:rsid w:val="00667AFE"/>
    <w:rsid w:val="00667F42"/>
    <w:rsid w:val="00667F6C"/>
    <w:rsid w:val="00667F8E"/>
    <w:rsid w:val="00670065"/>
    <w:rsid w:val="00670285"/>
    <w:rsid w:val="006702A6"/>
    <w:rsid w:val="00670C24"/>
    <w:rsid w:val="00671B25"/>
    <w:rsid w:val="00671D3F"/>
    <w:rsid w:val="0067258A"/>
    <w:rsid w:val="006729A9"/>
    <w:rsid w:val="00672CC2"/>
    <w:rsid w:val="00672DC9"/>
    <w:rsid w:val="00672DCB"/>
    <w:rsid w:val="00673286"/>
    <w:rsid w:val="00673C1E"/>
    <w:rsid w:val="00673E85"/>
    <w:rsid w:val="00674465"/>
    <w:rsid w:val="00674F22"/>
    <w:rsid w:val="00675311"/>
    <w:rsid w:val="00675381"/>
    <w:rsid w:val="00675E0A"/>
    <w:rsid w:val="00675EB7"/>
    <w:rsid w:val="0067616A"/>
    <w:rsid w:val="00676A62"/>
    <w:rsid w:val="006772E0"/>
    <w:rsid w:val="00677B4E"/>
    <w:rsid w:val="006800F6"/>
    <w:rsid w:val="00680379"/>
    <w:rsid w:val="00680A97"/>
    <w:rsid w:val="00680BAE"/>
    <w:rsid w:val="006811C0"/>
    <w:rsid w:val="00681716"/>
    <w:rsid w:val="006817BD"/>
    <w:rsid w:val="006818A2"/>
    <w:rsid w:val="00681BFE"/>
    <w:rsid w:val="00681C47"/>
    <w:rsid w:val="00681FB7"/>
    <w:rsid w:val="006822D5"/>
    <w:rsid w:val="006827C7"/>
    <w:rsid w:val="00682FF0"/>
    <w:rsid w:val="006831F0"/>
    <w:rsid w:val="006833BE"/>
    <w:rsid w:val="00683B51"/>
    <w:rsid w:val="00683B54"/>
    <w:rsid w:val="00683BD9"/>
    <w:rsid w:val="0068445A"/>
    <w:rsid w:val="0068451A"/>
    <w:rsid w:val="00684896"/>
    <w:rsid w:val="0068535A"/>
    <w:rsid w:val="006854B4"/>
    <w:rsid w:val="00685511"/>
    <w:rsid w:val="00685B95"/>
    <w:rsid w:val="00686238"/>
    <w:rsid w:val="00686FD3"/>
    <w:rsid w:val="0068748F"/>
    <w:rsid w:val="006875C3"/>
    <w:rsid w:val="0068761B"/>
    <w:rsid w:val="00687AE6"/>
    <w:rsid w:val="00687B53"/>
    <w:rsid w:val="00687B9E"/>
    <w:rsid w:val="00687C42"/>
    <w:rsid w:val="00687FED"/>
    <w:rsid w:val="0069053A"/>
    <w:rsid w:val="00690563"/>
    <w:rsid w:val="00690580"/>
    <w:rsid w:val="00690DAE"/>
    <w:rsid w:val="00691EDE"/>
    <w:rsid w:val="00691FD9"/>
    <w:rsid w:val="006922A2"/>
    <w:rsid w:val="0069254D"/>
    <w:rsid w:val="00693677"/>
    <w:rsid w:val="0069435D"/>
    <w:rsid w:val="0069446E"/>
    <w:rsid w:val="00694642"/>
    <w:rsid w:val="00694AF8"/>
    <w:rsid w:val="0069530E"/>
    <w:rsid w:val="0069536A"/>
    <w:rsid w:val="006958A7"/>
    <w:rsid w:val="00695915"/>
    <w:rsid w:val="00695C98"/>
    <w:rsid w:val="00695F18"/>
    <w:rsid w:val="00695FFE"/>
    <w:rsid w:val="00696748"/>
    <w:rsid w:val="00697229"/>
    <w:rsid w:val="006973BA"/>
    <w:rsid w:val="006A075A"/>
    <w:rsid w:val="006A08F8"/>
    <w:rsid w:val="006A09C7"/>
    <w:rsid w:val="006A0A01"/>
    <w:rsid w:val="006A0CD7"/>
    <w:rsid w:val="006A1661"/>
    <w:rsid w:val="006A1932"/>
    <w:rsid w:val="006A1B66"/>
    <w:rsid w:val="006A1C2A"/>
    <w:rsid w:val="006A2BAF"/>
    <w:rsid w:val="006A2E98"/>
    <w:rsid w:val="006A3678"/>
    <w:rsid w:val="006A372B"/>
    <w:rsid w:val="006A3741"/>
    <w:rsid w:val="006A37FB"/>
    <w:rsid w:val="006A39D2"/>
    <w:rsid w:val="006A3D0B"/>
    <w:rsid w:val="006A3FA7"/>
    <w:rsid w:val="006A48B3"/>
    <w:rsid w:val="006A4B61"/>
    <w:rsid w:val="006A4C32"/>
    <w:rsid w:val="006A4D61"/>
    <w:rsid w:val="006A5601"/>
    <w:rsid w:val="006A590C"/>
    <w:rsid w:val="006A5C56"/>
    <w:rsid w:val="006A5C62"/>
    <w:rsid w:val="006A5CCB"/>
    <w:rsid w:val="006A5FD3"/>
    <w:rsid w:val="006A6098"/>
    <w:rsid w:val="006A65A7"/>
    <w:rsid w:val="006A65AD"/>
    <w:rsid w:val="006A673E"/>
    <w:rsid w:val="006A695E"/>
    <w:rsid w:val="006A6D9C"/>
    <w:rsid w:val="006A6DCF"/>
    <w:rsid w:val="006A7570"/>
    <w:rsid w:val="006A7F15"/>
    <w:rsid w:val="006B0816"/>
    <w:rsid w:val="006B08BB"/>
    <w:rsid w:val="006B0B44"/>
    <w:rsid w:val="006B1431"/>
    <w:rsid w:val="006B2105"/>
    <w:rsid w:val="006B2704"/>
    <w:rsid w:val="006B2A75"/>
    <w:rsid w:val="006B2E52"/>
    <w:rsid w:val="006B318A"/>
    <w:rsid w:val="006B34DA"/>
    <w:rsid w:val="006B3637"/>
    <w:rsid w:val="006B3ACB"/>
    <w:rsid w:val="006B3B13"/>
    <w:rsid w:val="006B431C"/>
    <w:rsid w:val="006B4BBE"/>
    <w:rsid w:val="006B4FF7"/>
    <w:rsid w:val="006B5089"/>
    <w:rsid w:val="006B55BE"/>
    <w:rsid w:val="006B57B0"/>
    <w:rsid w:val="006B5B65"/>
    <w:rsid w:val="006B6299"/>
    <w:rsid w:val="006B6BA8"/>
    <w:rsid w:val="006B7E5E"/>
    <w:rsid w:val="006C0258"/>
    <w:rsid w:val="006C0431"/>
    <w:rsid w:val="006C0D78"/>
    <w:rsid w:val="006C156F"/>
    <w:rsid w:val="006C1F55"/>
    <w:rsid w:val="006C264F"/>
    <w:rsid w:val="006C2FE6"/>
    <w:rsid w:val="006C31AC"/>
    <w:rsid w:val="006C3379"/>
    <w:rsid w:val="006C347B"/>
    <w:rsid w:val="006C381B"/>
    <w:rsid w:val="006C385D"/>
    <w:rsid w:val="006C3A0A"/>
    <w:rsid w:val="006C3BE7"/>
    <w:rsid w:val="006C3CEB"/>
    <w:rsid w:val="006C3F98"/>
    <w:rsid w:val="006C4044"/>
    <w:rsid w:val="006C409A"/>
    <w:rsid w:val="006C4704"/>
    <w:rsid w:val="006C4984"/>
    <w:rsid w:val="006C587F"/>
    <w:rsid w:val="006C5E9D"/>
    <w:rsid w:val="006C626A"/>
    <w:rsid w:val="006C6CBE"/>
    <w:rsid w:val="006C6F18"/>
    <w:rsid w:val="006C7835"/>
    <w:rsid w:val="006C7F9F"/>
    <w:rsid w:val="006D0388"/>
    <w:rsid w:val="006D07A2"/>
    <w:rsid w:val="006D1162"/>
    <w:rsid w:val="006D1397"/>
    <w:rsid w:val="006D15F8"/>
    <w:rsid w:val="006D245B"/>
    <w:rsid w:val="006D2570"/>
    <w:rsid w:val="006D26BC"/>
    <w:rsid w:val="006D2995"/>
    <w:rsid w:val="006D2FFD"/>
    <w:rsid w:val="006D3AAF"/>
    <w:rsid w:val="006D3E7F"/>
    <w:rsid w:val="006D3F8F"/>
    <w:rsid w:val="006D426A"/>
    <w:rsid w:val="006D4453"/>
    <w:rsid w:val="006D44ED"/>
    <w:rsid w:val="006D455B"/>
    <w:rsid w:val="006D5427"/>
    <w:rsid w:val="006D61CB"/>
    <w:rsid w:val="006D620A"/>
    <w:rsid w:val="006D666C"/>
    <w:rsid w:val="006D6862"/>
    <w:rsid w:val="006D6AA2"/>
    <w:rsid w:val="006D6E5C"/>
    <w:rsid w:val="006D7C8C"/>
    <w:rsid w:val="006E0378"/>
    <w:rsid w:val="006E0731"/>
    <w:rsid w:val="006E0A9D"/>
    <w:rsid w:val="006E0F8F"/>
    <w:rsid w:val="006E165F"/>
    <w:rsid w:val="006E1926"/>
    <w:rsid w:val="006E1C24"/>
    <w:rsid w:val="006E238C"/>
    <w:rsid w:val="006E2504"/>
    <w:rsid w:val="006E255A"/>
    <w:rsid w:val="006E28BD"/>
    <w:rsid w:val="006E2B73"/>
    <w:rsid w:val="006E370C"/>
    <w:rsid w:val="006E373A"/>
    <w:rsid w:val="006E398C"/>
    <w:rsid w:val="006E3C4D"/>
    <w:rsid w:val="006E4452"/>
    <w:rsid w:val="006E4662"/>
    <w:rsid w:val="006E4ADC"/>
    <w:rsid w:val="006E5709"/>
    <w:rsid w:val="006E5829"/>
    <w:rsid w:val="006E5C98"/>
    <w:rsid w:val="006F02DD"/>
    <w:rsid w:val="006F0645"/>
    <w:rsid w:val="006F091D"/>
    <w:rsid w:val="006F0C68"/>
    <w:rsid w:val="006F1590"/>
    <w:rsid w:val="006F3461"/>
    <w:rsid w:val="006F387F"/>
    <w:rsid w:val="006F3C95"/>
    <w:rsid w:val="006F4605"/>
    <w:rsid w:val="006F4D99"/>
    <w:rsid w:val="006F509F"/>
    <w:rsid w:val="006F55A1"/>
    <w:rsid w:val="006F5869"/>
    <w:rsid w:val="006F70CF"/>
    <w:rsid w:val="006F7205"/>
    <w:rsid w:val="006F72BE"/>
    <w:rsid w:val="006F72E2"/>
    <w:rsid w:val="006F7481"/>
    <w:rsid w:val="006F7822"/>
    <w:rsid w:val="006F7CE5"/>
    <w:rsid w:val="00700022"/>
    <w:rsid w:val="007001E0"/>
    <w:rsid w:val="007003B1"/>
    <w:rsid w:val="00700400"/>
    <w:rsid w:val="0070055D"/>
    <w:rsid w:val="00700CE0"/>
    <w:rsid w:val="00700F83"/>
    <w:rsid w:val="0070100D"/>
    <w:rsid w:val="0070112D"/>
    <w:rsid w:val="0070162A"/>
    <w:rsid w:val="0070165F"/>
    <w:rsid w:val="00701D3D"/>
    <w:rsid w:val="00701F95"/>
    <w:rsid w:val="00701FC3"/>
    <w:rsid w:val="0070228E"/>
    <w:rsid w:val="0070251C"/>
    <w:rsid w:val="007026A0"/>
    <w:rsid w:val="00702A8B"/>
    <w:rsid w:val="00702B35"/>
    <w:rsid w:val="00702F2A"/>
    <w:rsid w:val="00703552"/>
    <w:rsid w:val="00703598"/>
    <w:rsid w:val="007038B4"/>
    <w:rsid w:val="00703EDB"/>
    <w:rsid w:val="007044A0"/>
    <w:rsid w:val="00704DDF"/>
    <w:rsid w:val="0070572A"/>
    <w:rsid w:val="007059D7"/>
    <w:rsid w:val="00705CE1"/>
    <w:rsid w:val="00706205"/>
    <w:rsid w:val="0070672D"/>
    <w:rsid w:val="00706AA9"/>
    <w:rsid w:val="00707A40"/>
    <w:rsid w:val="00707D45"/>
    <w:rsid w:val="00707F57"/>
    <w:rsid w:val="00707FE5"/>
    <w:rsid w:val="0071032D"/>
    <w:rsid w:val="007105FB"/>
    <w:rsid w:val="007106E1"/>
    <w:rsid w:val="007108C4"/>
    <w:rsid w:val="0071095A"/>
    <w:rsid w:val="00710C98"/>
    <w:rsid w:val="0071163A"/>
    <w:rsid w:val="007118A9"/>
    <w:rsid w:val="00712038"/>
    <w:rsid w:val="00712084"/>
    <w:rsid w:val="007120DD"/>
    <w:rsid w:val="00712287"/>
    <w:rsid w:val="00712476"/>
    <w:rsid w:val="007124B9"/>
    <w:rsid w:val="00712930"/>
    <w:rsid w:val="00712BE0"/>
    <w:rsid w:val="00712C5E"/>
    <w:rsid w:val="00712EDA"/>
    <w:rsid w:val="007130EE"/>
    <w:rsid w:val="00713BFC"/>
    <w:rsid w:val="00714976"/>
    <w:rsid w:val="00714DB7"/>
    <w:rsid w:val="00714E84"/>
    <w:rsid w:val="00715096"/>
    <w:rsid w:val="007151FC"/>
    <w:rsid w:val="007156AF"/>
    <w:rsid w:val="007157B6"/>
    <w:rsid w:val="007158FD"/>
    <w:rsid w:val="00715B49"/>
    <w:rsid w:val="0071621B"/>
    <w:rsid w:val="00716246"/>
    <w:rsid w:val="007164B0"/>
    <w:rsid w:val="007167E3"/>
    <w:rsid w:val="00717733"/>
    <w:rsid w:val="00717DEE"/>
    <w:rsid w:val="00720234"/>
    <w:rsid w:val="00720892"/>
    <w:rsid w:val="00720BCA"/>
    <w:rsid w:val="007218C1"/>
    <w:rsid w:val="00721B85"/>
    <w:rsid w:val="00721FB6"/>
    <w:rsid w:val="00722AB7"/>
    <w:rsid w:val="007232B1"/>
    <w:rsid w:val="00723D24"/>
    <w:rsid w:val="00723DF1"/>
    <w:rsid w:val="00723F55"/>
    <w:rsid w:val="0072412B"/>
    <w:rsid w:val="00724417"/>
    <w:rsid w:val="00724E01"/>
    <w:rsid w:val="00725F8A"/>
    <w:rsid w:val="00726DC0"/>
    <w:rsid w:val="0072714F"/>
    <w:rsid w:val="00727947"/>
    <w:rsid w:val="00727C27"/>
    <w:rsid w:val="00730BFE"/>
    <w:rsid w:val="00731CBC"/>
    <w:rsid w:val="00732269"/>
    <w:rsid w:val="00732346"/>
    <w:rsid w:val="007323D9"/>
    <w:rsid w:val="00733B0C"/>
    <w:rsid w:val="00734104"/>
    <w:rsid w:val="007353A9"/>
    <w:rsid w:val="007353B6"/>
    <w:rsid w:val="0073564F"/>
    <w:rsid w:val="0074081A"/>
    <w:rsid w:val="00740829"/>
    <w:rsid w:val="0074096F"/>
    <w:rsid w:val="00741259"/>
    <w:rsid w:val="00741887"/>
    <w:rsid w:val="00741EE5"/>
    <w:rsid w:val="0074231F"/>
    <w:rsid w:val="0074241C"/>
    <w:rsid w:val="007432D2"/>
    <w:rsid w:val="00743812"/>
    <w:rsid w:val="00743F01"/>
    <w:rsid w:val="0074433B"/>
    <w:rsid w:val="007449E6"/>
    <w:rsid w:val="00745058"/>
    <w:rsid w:val="00745065"/>
    <w:rsid w:val="00745276"/>
    <w:rsid w:val="007454A6"/>
    <w:rsid w:val="007456E8"/>
    <w:rsid w:val="00745B44"/>
    <w:rsid w:val="007466E6"/>
    <w:rsid w:val="00747645"/>
    <w:rsid w:val="0074793D"/>
    <w:rsid w:val="00747982"/>
    <w:rsid w:val="00750392"/>
    <w:rsid w:val="00750A35"/>
    <w:rsid w:val="007511C2"/>
    <w:rsid w:val="00751634"/>
    <w:rsid w:val="00751924"/>
    <w:rsid w:val="00751B78"/>
    <w:rsid w:val="00751F8B"/>
    <w:rsid w:val="0075226B"/>
    <w:rsid w:val="007524C3"/>
    <w:rsid w:val="00753152"/>
    <w:rsid w:val="00753460"/>
    <w:rsid w:val="00753AE3"/>
    <w:rsid w:val="00754810"/>
    <w:rsid w:val="0075529A"/>
    <w:rsid w:val="007558D9"/>
    <w:rsid w:val="007560E3"/>
    <w:rsid w:val="0075632B"/>
    <w:rsid w:val="00756833"/>
    <w:rsid w:val="00756B89"/>
    <w:rsid w:val="00757278"/>
    <w:rsid w:val="0075779D"/>
    <w:rsid w:val="00757999"/>
    <w:rsid w:val="00757CF3"/>
    <w:rsid w:val="00757D76"/>
    <w:rsid w:val="00760129"/>
    <w:rsid w:val="00760BA7"/>
    <w:rsid w:val="00760D58"/>
    <w:rsid w:val="00761306"/>
    <w:rsid w:val="0076138E"/>
    <w:rsid w:val="007613CD"/>
    <w:rsid w:val="00762695"/>
    <w:rsid w:val="007628CC"/>
    <w:rsid w:val="00763034"/>
    <w:rsid w:val="007634DF"/>
    <w:rsid w:val="00763EBC"/>
    <w:rsid w:val="00763F18"/>
    <w:rsid w:val="00764243"/>
    <w:rsid w:val="007642DF"/>
    <w:rsid w:val="00764306"/>
    <w:rsid w:val="007643CD"/>
    <w:rsid w:val="00765BD3"/>
    <w:rsid w:val="00765ED4"/>
    <w:rsid w:val="00766092"/>
    <w:rsid w:val="0076700B"/>
    <w:rsid w:val="007670D1"/>
    <w:rsid w:val="007671E6"/>
    <w:rsid w:val="00767253"/>
    <w:rsid w:val="0076760B"/>
    <w:rsid w:val="00767822"/>
    <w:rsid w:val="007702AD"/>
    <w:rsid w:val="00770ADB"/>
    <w:rsid w:val="007718B0"/>
    <w:rsid w:val="007719DA"/>
    <w:rsid w:val="00771A52"/>
    <w:rsid w:val="00771B1C"/>
    <w:rsid w:val="00772421"/>
    <w:rsid w:val="00772B28"/>
    <w:rsid w:val="00773A81"/>
    <w:rsid w:val="00773BBB"/>
    <w:rsid w:val="0077420F"/>
    <w:rsid w:val="0077433D"/>
    <w:rsid w:val="0077455A"/>
    <w:rsid w:val="0077494C"/>
    <w:rsid w:val="00774AB4"/>
    <w:rsid w:val="007755CF"/>
    <w:rsid w:val="00775EF8"/>
    <w:rsid w:val="00776624"/>
    <w:rsid w:val="0077664F"/>
    <w:rsid w:val="00776689"/>
    <w:rsid w:val="00776C22"/>
    <w:rsid w:val="007774E2"/>
    <w:rsid w:val="00777719"/>
    <w:rsid w:val="007779E9"/>
    <w:rsid w:val="00780240"/>
    <w:rsid w:val="00780CB8"/>
    <w:rsid w:val="00780E13"/>
    <w:rsid w:val="00782221"/>
    <w:rsid w:val="0078263A"/>
    <w:rsid w:val="00782BFE"/>
    <w:rsid w:val="00782F03"/>
    <w:rsid w:val="00783557"/>
    <w:rsid w:val="007836F3"/>
    <w:rsid w:val="0078399E"/>
    <w:rsid w:val="00784281"/>
    <w:rsid w:val="00784581"/>
    <w:rsid w:val="00784DD6"/>
    <w:rsid w:val="00785C01"/>
    <w:rsid w:val="00787175"/>
    <w:rsid w:val="00787714"/>
    <w:rsid w:val="00787846"/>
    <w:rsid w:val="00787997"/>
    <w:rsid w:val="00787BEF"/>
    <w:rsid w:val="00787CC0"/>
    <w:rsid w:val="00787CFE"/>
    <w:rsid w:val="00787F5E"/>
    <w:rsid w:val="00790980"/>
    <w:rsid w:val="00791127"/>
    <w:rsid w:val="00791248"/>
    <w:rsid w:val="00791345"/>
    <w:rsid w:val="00791D25"/>
    <w:rsid w:val="00791D65"/>
    <w:rsid w:val="00792113"/>
    <w:rsid w:val="0079214F"/>
    <w:rsid w:val="007929FB"/>
    <w:rsid w:val="00792B22"/>
    <w:rsid w:val="00792D80"/>
    <w:rsid w:val="00793577"/>
    <w:rsid w:val="00793655"/>
    <w:rsid w:val="007937FE"/>
    <w:rsid w:val="00793B91"/>
    <w:rsid w:val="00793C45"/>
    <w:rsid w:val="00793CCB"/>
    <w:rsid w:val="007942BC"/>
    <w:rsid w:val="0079480C"/>
    <w:rsid w:val="00795037"/>
    <w:rsid w:val="00795499"/>
    <w:rsid w:val="00795505"/>
    <w:rsid w:val="007956D4"/>
    <w:rsid w:val="00796A60"/>
    <w:rsid w:val="00796CDA"/>
    <w:rsid w:val="007971C5"/>
    <w:rsid w:val="007975A1"/>
    <w:rsid w:val="00797680"/>
    <w:rsid w:val="00797C10"/>
    <w:rsid w:val="00797C30"/>
    <w:rsid w:val="00797ED7"/>
    <w:rsid w:val="007A035F"/>
    <w:rsid w:val="007A049A"/>
    <w:rsid w:val="007A04D8"/>
    <w:rsid w:val="007A0C7F"/>
    <w:rsid w:val="007A0CA1"/>
    <w:rsid w:val="007A1054"/>
    <w:rsid w:val="007A1A8E"/>
    <w:rsid w:val="007A1B33"/>
    <w:rsid w:val="007A1D29"/>
    <w:rsid w:val="007A1D9C"/>
    <w:rsid w:val="007A2761"/>
    <w:rsid w:val="007A28C7"/>
    <w:rsid w:val="007A316D"/>
    <w:rsid w:val="007A39BE"/>
    <w:rsid w:val="007A3B78"/>
    <w:rsid w:val="007A3DDF"/>
    <w:rsid w:val="007A42E5"/>
    <w:rsid w:val="007A44E4"/>
    <w:rsid w:val="007A4A39"/>
    <w:rsid w:val="007A5270"/>
    <w:rsid w:val="007A559F"/>
    <w:rsid w:val="007A57BC"/>
    <w:rsid w:val="007A5E8B"/>
    <w:rsid w:val="007A6983"/>
    <w:rsid w:val="007A6B75"/>
    <w:rsid w:val="007A6BDB"/>
    <w:rsid w:val="007A6ECC"/>
    <w:rsid w:val="007A7113"/>
    <w:rsid w:val="007A7141"/>
    <w:rsid w:val="007A7399"/>
    <w:rsid w:val="007A75D8"/>
    <w:rsid w:val="007A7A85"/>
    <w:rsid w:val="007A7C7A"/>
    <w:rsid w:val="007B0F6A"/>
    <w:rsid w:val="007B11E5"/>
    <w:rsid w:val="007B11EE"/>
    <w:rsid w:val="007B1240"/>
    <w:rsid w:val="007B149C"/>
    <w:rsid w:val="007B15E5"/>
    <w:rsid w:val="007B1BF3"/>
    <w:rsid w:val="007B1D54"/>
    <w:rsid w:val="007B1EAF"/>
    <w:rsid w:val="007B272F"/>
    <w:rsid w:val="007B27AE"/>
    <w:rsid w:val="007B2ABC"/>
    <w:rsid w:val="007B313B"/>
    <w:rsid w:val="007B329F"/>
    <w:rsid w:val="007B3448"/>
    <w:rsid w:val="007B3451"/>
    <w:rsid w:val="007B377D"/>
    <w:rsid w:val="007B3FFB"/>
    <w:rsid w:val="007B4048"/>
    <w:rsid w:val="007B419C"/>
    <w:rsid w:val="007B4E71"/>
    <w:rsid w:val="007B4EA9"/>
    <w:rsid w:val="007B56BF"/>
    <w:rsid w:val="007B59E3"/>
    <w:rsid w:val="007B5AE3"/>
    <w:rsid w:val="007B6386"/>
    <w:rsid w:val="007B6A9A"/>
    <w:rsid w:val="007B6D77"/>
    <w:rsid w:val="007B6EAF"/>
    <w:rsid w:val="007C0291"/>
    <w:rsid w:val="007C056C"/>
    <w:rsid w:val="007C074F"/>
    <w:rsid w:val="007C07A8"/>
    <w:rsid w:val="007C0ABF"/>
    <w:rsid w:val="007C0F7E"/>
    <w:rsid w:val="007C1641"/>
    <w:rsid w:val="007C1C17"/>
    <w:rsid w:val="007C22F9"/>
    <w:rsid w:val="007C2EDE"/>
    <w:rsid w:val="007C2F04"/>
    <w:rsid w:val="007C3104"/>
    <w:rsid w:val="007C35DC"/>
    <w:rsid w:val="007C3ADA"/>
    <w:rsid w:val="007C4256"/>
    <w:rsid w:val="007C4319"/>
    <w:rsid w:val="007C4ACF"/>
    <w:rsid w:val="007C4AD7"/>
    <w:rsid w:val="007C4B29"/>
    <w:rsid w:val="007C4CCD"/>
    <w:rsid w:val="007C4E15"/>
    <w:rsid w:val="007C51CE"/>
    <w:rsid w:val="007C564F"/>
    <w:rsid w:val="007C56C2"/>
    <w:rsid w:val="007C57DA"/>
    <w:rsid w:val="007C5F7A"/>
    <w:rsid w:val="007C63FA"/>
    <w:rsid w:val="007C678F"/>
    <w:rsid w:val="007C681C"/>
    <w:rsid w:val="007C7299"/>
    <w:rsid w:val="007C75FD"/>
    <w:rsid w:val="007C7B34"/>
    <w:rsid w:val="007C7E1C"/>
    <w:rsid w:val="007D0476"/>
    <w:rsid w:val="007D0A47"/>
    <w:rsid w:val="007D0C11"/>
    <w:rsid w:val="007D1AC8"/>
    <w:rsid w:val="007D1F1F"/>
    <w:rsid w:val="007D226A"/>
    <w:rsid w:val="007D291B"/>
    <w:rsid w:val="007D2D07"/>
    <w:rsid w:val="007D2FE8"/>
    <w:rsid w:val="007D31A2"/>
    <w:rsid w:val="007D31BD"/>
    <w:rsid w:val="007D3438"/>
    <w:rsid w:val="007D385E"/>
    <w:rsid w:val="007D3BE5"/>
    <w:rsid w:val="007D3D20"/>
    <w:rsid w:val="007D3E13"/>
    <w:rsid w:val="007D5085"/>
    <w:rsid w:val="007D520A"/>
    <w:rsid w:val="007D5719"/>
    <w:rsid w:val="007D5741"/>
    <w:rsid w:val="007D5D79"/>
    <w:rsid w:val="007D6920"/>
    <w:rsid w:val="007D770C"/>
    <w:rsid w:val="007D7776"/>
    <w:rsid w:val="007D78FE"/>
    <w:rsid w:val="007D7D23"/>
    <w:rsid w:val="007D7EC8"/>
    <w:rsid w:val="007E0264"/>
    <w:rsid w:val="007E036F"/>
    <w:rsid w:val="007E0684"/>
    <w:rsid w:val="007E08A0"/>
    <w:rsid w:val="007E08D4"/>
    <w:rsid w:val="007E0B46"/>
    <w:rsid w:val="007E0B4A"/>
    <w:rsid w:val="007E10BC"/>
    <w:rsid w:val="007E1255"/>
    <w:rsid w:val="007E1618"/>
    <w:rsid w:val="007E2466"/>
    <w:rsid w:val="007E278F"/>
    <w:rsid w:val="007E2BB3"/>
    <w:rsid w:val="007E2E15"/>
    <w:rsid w:val="007E2EFE"/>
    <w:rsid w:val="007E32FB"/>
    <w:rsid w:val="007E3433"/>
    <w:rsid w:val="007E39E6"/>
    <w:rsid w:val="007E437F"/>
    <w:rsid w:val="007E46A6"/>
    <w:rsid w:val="007E4C4C"/>
    <w:rsid w:val="007E514C"/>
    <w:rsid w:val="007E51DE"/>
    <w:rsid w:val="007E568D"/>
    <w:rsid w:val="007E570B"/>
    <w:rsid w:val="007E585F"/>
    <w:rsid w:val="007E5B6D"/>
    <w:rsid w:val="007E5E70"/>
    <w:rsid w:val="007E6F11"/>
    <w:rsid w:val="007E7235"/>
    <w:rsid w:val="007E72A6"/>
    <w:rsid w:val="007E7E9A"/>
    <w:rsid w:val="007F017C"/>
    <w:rsid w:val="007F0429"/>
    <w:rsid w:val="007F088B"/>
    <w:rsid w:val="007F0A50"/>
    <w:rsid w:val="007F0E6E"/>
    <w:rsid w:val="007F19E3"/>
    <w:rsid w:val="007F2BA3"/>
    <w:rsid w:val="007F2D5A"/>
    <w:rsid w:val="007F358B"/>
    <w:rsid w:val="007F39A0"/>
    <w:rsid w:val="007F3E9C"/>
    <w:rsid w:val="007F3F74"/>
    <w:rsid w:val="007F4B14"/>
    <w:rsid w:val="007F4C71"/>
    <w:rsid w:val="007F5151"/>
    <w:rsid w:val="007F5256"/>
    <w:rsid w:val="007F537A"/>
    <w:rsid w:val="007F6130"/>
    <w:rsid w:val="007F62AB"/>
    <w:rsid w:val="007F6420"/>
    <w:rsid w:val="007F6717"/>
    <w:rsid w:val="007F6846"/>
    <w:rsid w:val="007F68BE"/>
    <w:rsid w:val="007F693F"/>
    <w:rsid w:val="007F76F6"/>
    <w:rsid w:val="007F7B02"/>
    <w:rsid w:val="007F7C10"/>
    <w:rsid w:val="0080085D"/>
    <w:rsid w:val="00801B8D"/>
    <w:rsid w:val="00801C8A"/>
    <w:rsid w:val="00801C98"/>
    <w:rsid w:val="00801EAE"/>
    <w:rsid w:val="00802A08"/>
    <w:rsid w:val="008032F8"/>
    <w:rsid w:val="008043EB"/>
    <w:rsid w:val="00805342"/>
    <w:rsid w:val="0080563B"/>
    <w:rsid w:val="00805B5B"/>
    <w:rsid w:val="00805E34"/>
    <w:rsid w:val="00805FA4"/>
    <w:rsid w:val="00806455"/>
    <w:rsid w:val="00807334"/>
    <w:rsid w:val="00807F38"/>
    <w:rsid w:val="00810586"/>
    <w:rsid w:val="008120E8"/>
    <w:rsid w:val="00812463"/>
    <w:rsid w:val="008124B2"/>
    <w:rsid w:val="00812827"/>
    <w:rsid w:val="00812878"/>
    <w:rsid w:val="00812AF2"/>
    <w:rsid w:val="00812E1F"/>
    <w:rsid w:val="00812E91"/>
    <w:rsid w:val="00812F88"/>
    <w:rsid w:val="008138FC"/>
    <w:rsid w:val="00813B45"/>
    <w:rsid w:val="00813BE6"/>
    <w:rsid w:val="00813C83"/>
    <w:rsid w:val="00814453"/>
    <w:rsid w:val="00814623"/>
    <w:rsid w:val="008146E8"/>
    <w:rsid w:val="008149CF"/>
    <w:rsid w:val="00814AFF"/>
    <w:rsid w:val="008151C6"/>
    <w:rsid w:val="008155B3"/>
    <w:rsid w:val="008156C3"/>
    <w:rsid w:val="00815701"/>
    <w:rsid w:val="008167F6"/>
    <w:rsid w:val="008168B2"/>
    <w:rsid w:val="00816AD9"/>
    <w:rsid w:val="00816CB1"/>
    <w:rsid w:val="0081706B"/>
    <w:rsid w:val="00817566"/>
    <w:rsid w:val="0082000B"/>
    <w:rsid w:val="0082012C"/>
    <w:rsid w:val="00820B5A"/>
    <w:rsid w:val="0082250B"/>
    <w:rsid w:val="008225C9"/>
    <w:rsid w:val="00822C1F"/>
    <w:rsid w:val="00822F01"/>
    <w:rsid w:val="008230A0"/>
    <w:rsid w:val="00823225"/>
    <w:rsid w:val="00824082"/>
    <w:rsid w:val="008242EA"/>
    <w:rsid w:val="00825AF0"/>
    <w:rsid w:val="00826A30"/>
    <w:rsid w:val="00826EBD"/>
    <w:rsid w:val="008279EF"/>
    <w:rsid w:val="00827D8C"/>
    <w:rsid w:val="008300FC"/>
    <w:rsid w:val="00830131"/>
    <w:rsid w:val="00830440"/>
    <w:rsid w:val="0083049C"/>
    <w:rsid w:val="00830528"/>
    <w:rsid w:val="008307A4"/>
    <w:rsid w:val="008307B2"/>
    <w:rsid w:val="0083109C"/>
    <w:rsid w:val="008311AA"/>
    <w:rsid w:val="008315A6"/>
    <w:rsid w:val="008325DB"/>
    <w:rsid w:val="00832824"/>
    <w:rsid w:val="00832F8F"/>
    <w:rsid w:val="00833091"/>
    <w:rsid w:val="00833525"/>
    <w:rsid w:val="0083392C"/>
    <w:rsid w:val="00833A4A"/>
    <w:rsid w:val="00833A82"/>
    <w:rsid w:val="00833BEE"/>
    <w:rsid w:val="00834C43"/>
    <w:rsid w:val="00834C80"/>
    <w:rsid w:val="00834E81"/>
    <w:rsid w:val="00834FA3"/>
    <w:rsid w:val="00836265"/>
    <w:rsid w:val="00836440"/>
    <w:rsid w:val="00836D98"/>
    <w:rsid w:val="0083705F"/>
    <w:rsid w:val="008374DE"/>
    <w:rsid w:val="00837ADB"/>
    <w:rsid w:val="008400A0"/>
    <w:rsid w:val="00840948"/>
    <w:rsid w:val="00840F4B"/>
    <w:rsid w:val="008417BC"/>
    <w:rsid w:val="00842047"/>
    <w:rsid w:val="0084222D"/>
    <w:rsid w:val="00842285"/>
    <w:rsid w:val="008425FF"/>
    <w:rsid w:val="008428F4"/>
    <w:rsid w:val="00842C4D"/>
    <w:rsid w:val="00842E3F"/>
    <w:rsid w:val="008432BE"/>
    <w:rsid w:val="008435E0"/>
    <w:rsid w:val="0084375F"/>
    <w:rsid w:val="00844A31"/>
    <w:rsid w:val="00845B2D"/>
    <w:rsid w:val="00846458"/>
    <w:rsid w:val="00846554"/>
    <w:rsid w:val="0084672F"/>
    <w:rsid w:val="008473FC"/>
    <w:rsid w:val="00847AC5"/>
    <w:rsid w:val="00847B1D"/>
    <w:rsid w:val="00847B89"/>
    <w:rsid w:val="00847D80"/>
    <w:rsid w:val="008501E7"/>
    <w:rsid w:val="00850838"/>
    <w:rsid w:val="0085192A"/>
    <w:rsid w:val="00852330"/>
    <w:rsid w:val="00852F0A"/>
    <w:rsid w:val="0085304E"/>
    <w:rsid w:val="00853346"/>
    <w:rsid w:val="0085351F"/>
    <w:rsid w:val="0085363D"/>
    <w:rsid w:val="0085368E"/>
    <w:rsid w:val="008537AE"/>
    <w:rsid w:val="008538E5"/>
    <w:rsid w:val="008546E7"/>
    <w:rsid w:val="008548A1"/>
    <w:rsid w:val="00855A29"/>
    <w:rsid w:val="00855CF1"/>
    <w:rsid w:val="0085619A"/>
    <w:rsid w:val="00856F92"/>
    <w:rsid w:val="00857888"/>
    <w:rsid w:val="0086034B"/>
    <w:rsid w:val="00860633"/>
    <w:rsid w:val="008608DF"/>
    <w:rsid w:val="00861465"/>
    <w:rsid w:val="008618D5"/>
    <w:rsid w:val="00862114"/>
    <w:rsid w:val="0086241F"/>
    <w:rsid w:val="00862D23"/>
    <w:rsid w:val="00862E28"/>
    <w:rsid w:val="00862E98"/>
    <w:rsid w:val="00863270"/>
    <w:rsid w:val="00863B1B"/>
    <w:rsid w:val="00863F59"/>
    <w:rsid w:val="008644F5"/>
    <w:rsid w:val="00864D35"/>
    <w:rsid w:val="00865551"/>
    <w:rsid w:val="008655C6"/>
    <w:rsid w:val="00865BC9"/>
    <w:rsid w:val="00865C57"/>
    <w:rsid w:val="008663BA"/>
    <w:rsid w:val="0086674E"/>
    <w:rsid w:val="00867214"/>
    <w:rsid w:val="0086739B"/>
    <w:rsid w:val="0086798B"/>
    <w:rsid w:val="00867C34"/>
    <w:rsid w:val="0087027F"/>
    <w:rsid w:val="0087049C"/>
    <w:rsid w:val="00870DD8"/>
    <w:rsid w:val="00870E22"/>
    <w:rsid w:val="00871832"/>
    <w:rsid w:val="00872099"/>
    <w:rsid w:val="0087248C"/>
    <w:rsid w:val="008732B7"/>
    <w:rsid w:val="008735BB"/>
    <w:rsid w:val="008736F0"/>
    <w:rsid w:val="00873886"/>
    <w:rsid w:val="00873D80"/>
    <w:rsid w:val="00874646"/>
    <w:rsid w:val="008746F4"/>
    <w:rsid w:val="008749DD"/>
    <w:rsid w:val="00874F15"/>
    <w:rsid w:val="00874FBA"/>
    <w:rsid w:val="008752EF"/>
    <w:rsid w:val="008755EA"/>
    <w:rsid w:val="008758FE"/>
    <w:rsid w:val="00876080"/>
    <w:rsid w:val="00876971"/>
    <w:rsid w:val="00876AFF"/>
    <w:rsid w:val="00877C70"/>
    <w:rsid w:val="00877C7D"/>
    <w:rsid w:val="00877EE3"/>
    <w:rsid w:val="00880125"/>
    <w:rsid w:val="00880127"/>
    <w:rsid w:val="00880673"/>
    <w:rsid w:val="00881216"/>
    <w:rsid w:val="0088164B"/>
    <w:rsid w:val="00881B82"/>
    <w:rsid w:val="00882D04"/>
    <w:rsid w:val="00883360"/>
    <w:rsid w:val="008839CC"/>
    <w:rsid w:val="0088476A"/>
    <w:rsid w:val="0088477D"/>
    <w:rsid w:val="0088488A"/>
    <w:rsid w:val="00884922"/>
    <w:rsid w:val="00884BF2"/>
    <w:rsid w:val="00884DBD"/>
    <w:rsid w:val="00885029"/>
    <w:rsid w:val="008853D8"/>
    <w:rsid w:val="00885673"/>
    <w:rsid w:val="00885816"/>
    <w:rsid w:val="00885A32"/>
    <w:rsid w:val="00885A8F"/>
    <w:rsid w:val="00885BBB"/>
    <w:rsid w:val="00885CF4"/>
    <w:rsid w:val="00885EC9"/>
    <w:rsid w:val="00886905"/>
    <w:rsid w:val="00886D91"/>
    <w:rsid w:val="00886FD2"/>
    <w:rsid w:val="0088700C"/>
    <w:rsid w:val="008872F3"/>
    <w:rsid w:val="008873C8"/>
    <w:rsid w:val="0088785E"/>
    <w:rsid w:val="0089044E"/>
    <w:rsid w:val="008908F2"/>
    <w:rsid w:val="00891457"/>
    <w:rsid w:val="008918D2"/>
    <w:rsid w:val="008918D6"/>
    <w:rsid w:val="008922F4"/>
    <w:rsid w:val="00892849"/>
    <w:rsid w:val="00892DCC"/>
    <w:rsid w:val="00892E6F"/>
    <w:rsid w:val="00892F1D"/>
    <w:rsid w:val="00892F87"/>
    <w:rsid w:val="00893355"/>
    <w:rsid w:val="0089378B"/>
    <w:rsid w:val="00893A92"/>
    <w:rsid w:val="00893B6B"/>
    <w:rsid w:val="00893E1A"/>
    <w:rsid w:val="0089466C"/>
    <w:rsid w:val="00894C5D"/>
    <w:rsid w:val="00894EAF"/>
    <w:rsid w:val="0089506D"/>
    <w:rsid w:val="0089546F"/>
    <w:rsid w:val="00895870"/>
    <w:rsid w:val="00896401"/>
    <w:rsid w:val="00896455"/>
    <w:rsid w:val="00896629"/>
    <w:rsid w:val="00896645"/>
    <w:rsid w:val="008967FA"/>
    <w:rsid w:val="00897328"/>
    <w:rsid w:val="00897437"/>
    <w:rsid w:val="00897E92"/>
    <w:rsid w:val="00897FA6"/>
    <w:rsid w:val="008A026B"/>
    <w:rsid w:val="008A080A"/>
    <w:rsid w:val="008A10BD"/>
    <w:rsid w:val="008A1835"/>
    <w:rsid w:val="008A1AC9"/>
    <w:rsid w:val="008A2061"/>
    <w:rsid w:val="008A2854"/>
    <w:rsid w:val="008A2AAC"/>
    <w:rsid w:val="008A3779"/>
    <w:rsid w:val="008A3CD9"/>
    <w:rsid w:val="008A4574"/>
    <w:rsid w:val="008A463F"/>
    <w:rsid w:val="008A4D4B"/>
    <w:rsid w:val="008A4F5A"/>
    <w:rsid w:val="008A55B9"/>
    <w:rsid w:val="008A5AD0"/>
    <w:rsid w:val="008A5BCE"/>
    <w:rsid w:val="008A5F5A"/>
    <w:rsid w:val="008A61CB"/>
    <w:rsid w:val="008A658E"/>
    <w:rsid w:val="008A67A0"/>
    <w:rsid w:val="008A688D"/>
    <w:rsid w:val="008A6D29"/>
    <w:rsid w:val="008A7286"/>
    <w:rsid w:val="008A7F79"/>
    <w:rsid w:val="008B0333"/>
    <w:rsid w:val="008B0BFB"/>
    <w:rsid w:val="008B0CDB"/>
    <w:rsid w:val="008B2020"/>
    <w:rsid w:val="008B2264"/>
    <w:rsid w:val="008B2AFE"/>
    <w:rsid w:val="008B2F5A"/>
    <w:rsid w:val="008B34D9"/>
    <w:rsid w:val="008B3975"/>
    <w:rsid w:val="008B3AB7"/>
    <w:rsid w:val="008B4CA6"/>
    <w:rsid w:val="008B502C"/>
    <w:rsid w:val="008B5651"/>
    <w:rsid w:val="008B567A"/>
    <w:rsid w:val="008B5B82"/>
    <w:rsid w:val="008B5E41"/>
    <w:rsid w:val="008B5EEB"/>
    <w:rsid w:val="008B60B6"/>
    <w:rsid w:val="008B631F"/>
    <w:rsid w:val="008B6F90"/>
    <w:rsid w:val="008B71A4"/>
    <w:rsid w:val="008B71D9"/>
    <w:rsid w:val="008B7210"/>
    <w:rsid w:val="008B7EB6"/>
    <w:rsid w:val="008C00CA"/>
    <w:rsid w:val="008C01B9"/>
    <w:rsid w:val="008C0A24"/>
    <w:rsid w:val="008C0AF5"/>
    <w:rsid w:val="008C0DB4"/>
    <w:rsid w:val="008C0FB8"/>
    <w:rsid w:val="008C1789"/>
    <w:rsid w:val="008C1B1F"/>
    <w:rsid w:val="008C1BBD"/>
    <w:rsid w:val="008C1D0B"/>
    <w:rsid w:val="008C29BC"/>
    <w:rsid w:val="008C2B43"/>
    <w:rsid w:val="008C35EA"/>
    <w:rsid w:val="008C3631"/>
    <w:rsid w:val="008C3C3F"/>
    <w:rsid w:val="008C4053"/>
    <w:rsid w:val="008C421D"/>
    <w:rsid w:val="008C4BF5"/>
    <w:rsid w:val="008C501B"/>
    <w:rsid w:val="008C533C"/>
    <w:rsid w:val="008C5904"/>
    <w:rsid w:val="008C59F5"/>
    <w:rsid w:val="008C5DE1"/>
    <w:rsid w:val="008C657C"/>
    <w:rsid w:val="008D006C"/>
    <w:rsid w:val="008D0367"/>
    <w:rsid w:val="008D0A89"/>
    <w:rsid w:val="008D0AA6"/>
    <w:rsid w:val="008D0F8B"/>
    <w:rsid w:val="008D114D"/>
    <w:rsid w:val="008D1152"/>
    <w:rsid w:val="008D1192"/>
    <w:rsid w:val="008D1AEB"/>
    <w:rsid w:val="008D21A5"/>
    <w:rsid w:val="008D223D"/>
    <w:rsid w:val="008D3AD1"/>
    <w:rsid w:val="008D3E99"/>
    <w:rsid w:val="008D3EDD"/>
    <w:rsid w:val="008D4DC3"/>
    <w:rsid w:val="008D51DB"/>
    <w:rsid w:val="008D6727"/>
    <w:rsid w:val="008D694D"/>
    <w:rsid w:val="008D6A5C"/>
    <w:rsid w:val="008D6E35"/>
    <w:rsid w:val="008D6EFF"/>
    <w:rsid w:val="008D7033"/>
    <w:rsid w:val="008D799B"/>
    <w:rsid w:val="008E0521"/>
    <w:rsid w:val="008E1951"/>
    <w:rsid w:val="008E1EEB"/>
    <w:rsid w:val="008E2FCE"/>
    <w:rsid w:val="008E354D"/>
    <w:rsid w:val="008E3EDB"/>
    <w:rsid w:val="008E4393"/>
    <w:rsid w:val="008E448B"/>
    <w:rsid w:val="008E44C5"/>
    <w:rsid w:val="008E51D8"/>
    <w:rsid w:val="008E5692"/>
    <w:rsid w:val="008E5B64"/>
    <w:rsid w:val="008E646C"/>
    <w:rsid w:val="008E6B46"/>
    <w:rsid w:val="008E71F8"/>
    <w:rsid w:val="008E7418"/>
    <w:rsid w:val="008E774D"/>
    <w:rsid w:val="008E7824"/>
    <w:rsid w:val="008F07FB"/>
    <w:rsid w:val="008F0940"/>
    <w:rsid w:val="008F188C"/>
    <w:rsid w:val="008F2EE0"/>
    <w:rsid w:val="008F3130"/>
    <w:rsid w:val="008F31F0"/>
    <w:rsid w:val="008F3D8E"/>
    <w:rsid w:val="008F41F8"/>
    <w:rsid w:val="008F4479"/>
    <w:rsid w:val="008F46AA"/>
    <w:rsid w:val="008F47D0"/>
    <w:rsid w:val="008F4800"/>
    <w:rsid w:val="008F4BF2"/>
    <w:rsid w:val="008F51B0"/>
    <w:rsid w:val="008F57F1"/>
    <w:rsid w:val="008F5F3A"/>
    <w:rsid w:val="008F6793"/>
    <w:rsid w:val="008F6BE7"/>
    <w:rsid w:val="008F7458"/>
    <w:rsid w:val="008F76DE"/>
    <w:rsid w:val="008F793E"/>
    <w:rsid w:val="008F7ED8"/>
    <w:rsid w:val="009002A2"/>
    <w:rsid w:val="00900354"/>
    <w:rsid w:val="00900DB1"/>
    <w:rsid w:val="00900DD6"/>
    <w:rsid w:val="00900F32"/>
    <w:rsid w:val="009017F1"/>
    <w:rsid w:val="00901CEF"/>
    <w:rsid w:val="00901D94"/>
    <w:rsid w:val="009027DC"/>
    <w:rsid w:val="00902CF0"/>
    <w:rsid w:val="009031AE"/>
    <w:rsid w:val="009031D7"/>
    <w:rsid w:val="009039CD"/>
    <w:rsid w:val="0090485E"/>
    <w:rsid w:val="00904C3B"/>
    <w:rsid w:val="0090535F"/>
    <w:rsid w:val="0090587E"/>
    <w:rsid w:val="00905A93"/>
    <w:rsid w:val="00906FFD"/>
    <w:rsid w:val="00910704"/>
    <w:rsid w:val="00911222"/>
    <w:rsid w:val="00911709"/>
    <w:rsid w:val="00911C6A"/>
    <w:rsid w:val="0091203D"/>
    <w:rsid w:val="00912126"/>
    <w:rsid w:val="009124F9"/>
    <w:rsid w:val="009125D0"/>
    <w:rsid w:val="009127DE"/>
    <w:rsid w:val="00912887"/>
    <w:rsid w:val="00913997"/>
    <w:rsid w:val="00913A88"/>
    <w:rsid w:val="00914220"/>
    <w:rsid w:val="00914808"/>
    <w:rsid w:val="00914B51"/>
    <w:rsid w:val="00915A79"/>
    <w:rsid w:val="00915E3D"/>
    <w:rsid w:val="00916045"/>
    <w:rsid w:val="0091631E"/>
    <w:rsid w:val="00916523"/>
    <w:rsid w:val="00916E67"/>
    <w:rsid w:val="00916F16"/>
    <w:rsid w:val="00917490"/>
    <w:rsid w:val="009177DA"/>
    <w:rsid w:val="00917883"/>
    <w:rsid w:val="00917998"/>
    <w:rsid w:val="00917AE7"/>
    <w:rsid w:val="00917D66"/>
    <w:rsid w:val="00917F2C"/>
    <w:rsid w:val="009201DE"/>
    <w:rsid w:val="009202B2"/>
    <w:rsid w:val="00920691"/>
    <w:rsid w:val="009207A3"/>
    <w:rsid w:val="009208CF"/>
    <w:rsid w:val="009209D5"/>
    <w:rsid w:val="009216D8"/>
    <w:rsid w:val="009221D4"/>
    <w:rsid w:val="0092297D"/>
    <w:rsid w:val="00922D06"/>
    <w:rsid w:val="0092357B"/>
    <w:rsid w:val="009239F2"/>
    <w:rsid w:val="009243C6"/>
    <w:rsid w:val="009247EC"/>
    <w:rsid w:val="00924B74"/>
    <w:rsid w:val="0092539A"/>
    <w:rsid w:val="009253F9"/>
    <w:rsid w:val="00925419"/>
    <w:rsid w:val="009254C6"/>
    <w:rsid w:val="009257D9"/>
    <w:rsid w:val="009258C4"/>
    <w:rsid w:val="00926C03"/>
    <w:rsid w:val="00927125"/>
    <w:rsid w:val="00927963"/>
    <w:rsid w:val="00927DC5"/>
    <w:rsid w:val="00930103"/>
    <w:rsid w:val="00930578"/>
    <w:rsid w:val="009312C7"/>
    <w:rsid w:val="00931699"/>
    <w:rsid w:val="0093173A"/>
    <w:rsid w:val="00931AB6"/>
    <w:rsid w:val="00932CE0"/>
    <w:rsid w:val="00933072"/>
    <w:rsid w:val="0093356C"/>
    <w:rsid w:val="00933A22"/>
    <w:rsid w:val="00933C83"/>
    <w:rsid w:val="0093476D"/>
    <w:rsid w:val="009354C3"/>
    <w:rsid w:val="0093585F"/>
    <w:rsid w:val="00935AA6"/>
    <w:rsid w:val="00935EA1"/>
    <w:rsid w:val="00936364"/>
    <w:rsid w:val="009369B1"/>
    <w:rsid w:val="0093726F"/>
    <w:rsid w:val="00937871"/>
    <w:rsid w:val="009379CD"/>
    <w:rsid w:val="0094045C"/>
    <w:rsid w:val="0094065F"/>
    <w:rsid w:val="00940C8F"/>
    <w:rsid w:val="00940E53"/>
    <w:rsid w:val="00940F29"/>
    <w:rsid w:val="009410FC"/>
    <w:rsid w:val="00941155"/>
    <w:rsid w:val="0094131C"/>
    <w:rsid w:val="00941999"/>
    <w:rsid w:val="00941D4C"/>
    <w:rsid w:val="00941F75"/>
    <w:rsid w:val="00942830"/>
    <w:rsid w:val="00942A06"/>
    <w:rsid w:val="00943395"/>
    <w:rsid w:val="00943F04"/>
    <w:rsid w:val="00943F8D"/>
    <w:rsid w:val="00944A88"/>
    <w:rsid w:val="00946400"/>
    <w:rsid w:val="009467EF"/>
    <w:rsid w:val="00946A84"/>
    <w:rsid w:val="00946BC4"/>
    <w:rsid w:val="00946E0A"/>
    <w:rsid w:val="00947003"/>
    <w:rsid w:val="0094712B"/>
    <w:rsid w:val="00947487"/>
    <w:rsid w:val="00947828"/>
    <w:rsid w:val="0095043E"/>
    <w:rsid w:val="00950A6E"/>
    <w:rsid w:val="00950DA6"/>
    <w:rsid w:val="00950FAF"/>
    <w:rsid w:val="009510B5"/>
    <w:rsid w:val="0095118F"/>
    <w:rsid w:val="009513FB"/>
    <w:rsid w:val="00951708"/>
    <w:rsid w:val="00952113"/>
    <w:rsid w:val="009522F8"/>
    <w:rsid w:val="0095240B"/>
    <w:rsid w:val="009528CB"/>
    <w:rsid w:val="00952C60"/>
    <w:rsid w:val="00952D0D"/>
    <w:rsid w:val="009531DC"/>
    <w:rsid w:val="00953380"/>
    <w:rsid w:val="00953B47"/>
    <w:rsid w:val="00953B9F"/>
    <w:rsid w:val="00953C54"/>
    <w:rsid w:val="00953DCD"/>
    <w:rsid w:val="00953F05"/>
    <w:rsid w:val="009542E4"/>
    <w:rsid w:val="0095437E"/>
    <w:rsid w:val="00954800"/>
    <w:rsid w:val="009553D9"/>
    <w:rsid w:val="009558A5"/>
    <w:rsid w:val="0095607B"/>
    <w:rsid w:val="00956335"/>
    <w:rsid w:val="0095706B"/>
    <w:rsid w:val="009571D8"/>
    <w:rsid w:val="0095771D"/>
    <w:rsid w:val="00960982"/>
    <w:rsid w:val="00960D05"/>
    <w:rsid w:val="00961CD6"/>
    <w:rsid w:val="0096297A"/>
    <w:rsid w:val="00962CB7"/>
    <w:rsid w:val="00962F46"/>
    <w:rsid w:val="009630BD"/>
    <w:rsid w:val="009636B3"/>
    <w:rsid w:val="00963AB6"/>
    <w:rsid w:val="00963CB1"/>
    <w:rsid w:val="00963CFC"/>
    <w:rsid w:val="00963E2B"/>
    <w:rsid w:val="009641C1"/>
    <w:rsid w:val="009643A5"/>
    <w:rsid w:val="009654B7"/>
    <w:rsid w:val="0096565C"/>
    <w:rsid w:val="009656B8"/>
    <w:rsid w:val="00965C8B"/>
    <w:rsid w:val="00965D7E"/>
    <w:rsid w:val="00966153"/>
    <w:rsid w:val="00966B08"/>
    <w:rsid w:val="0096775C"/>
    <w:rsid w:val="009701DD"/>
    <w:rsid w:val="00970221"/>
    <w:rsid w:val="009711D0"/>
    <w:rsid w:val="00971FAE"/>
    <w:rsid w:val="00972AFB"/>
    <w:rsid w:val="00973096"/>
    <w:rsid w:val="0097316F"/>
    <w:rsid w:val="0097345B"/>
    <w:rsid w:val="009735F5"/>
    <w:rsid w:val="0097499D"/>
    <w:rsid w:val="00975668"/>
    <w:rsid w:val="00975703"/>
    <w:rsid w:val="0097570C"/>
    <w:rsid w:val="00975782"/>
    <w:rsid w:val="00975864"/>
    <w:rsid w:val="00975BC9"/>
    <w:rsid w:val="00975BE0"/>
    <w:rsid w:val="00975DED"/>
    <w:rsid w:val="0097779D"/>
    <w:rsid w:val="00977A10"/>
    <w:rsid w:val="009804B6"/>
    <w:rsid w:val="00981801"/>
    <w:rsid w:val="00981DBE"/>
    <w:rsid w:val="00982283"/>
    <w:rsid w:val="00982AA2"/>
    <w:rsid w:val="00982AAD"/>
    <w:rsid w:val="00982AD3"/>
    <w:rsid w:val="00983E68"/>
    <w:rsid w:val="009848C2"/>
    <w:rsid w:val="00984F39"/>
    <w:rsid w:val="00984F81"/>
    <w:rsid w:val="0098508E"/>
    <w:rsid w:val="00985195"/>
    <w:rsid w:val="0098584D"/>
    <w:rsid w:val="009859B7"/>
    <w:rsid w:val="00986369"/>
    <w:rsid w:val="009870A2"/>
    <w:rsid w:val="009870FE"/>
    <w:rsid w:val="00987322"/>
    <w:rsid w:val="009878FE"/>
    <w:rsid w:val="00987D3F"/>
    <w:rsid w:val="0099046C"/>
    <w:rsid w:val="00990C42"/>
    <w:rsid w:val="00990CFA"/>
    <w:rsid w:val="00991092"/>
    <w:rsid w:val="00991262"/>
    <w:rsid w:val="009912D8"/>
    <w:rsid w:val="00991335"/>
    <w:rsid w:val="00991C0B"/>
    <w:rsid w:val="00991E5C"/>
    <w:rsid w:val="009935D5"/>
    <w:rsid w:val="009935FE"/>
    <w:rsid w:val="00994537"/>
    <w:rsid w:val="009945CD"/>
    <w:rsid w:val="00994821"/>
    <w:rsid w:val="0099600D"/>
    <w:rsid w:val="0099614F"/>
    <w:rsid w:val="00996326"/>
    <w:rsid w:val="009966E0"/>
    <w:rsid w:val="00996D18"/>
    <w:rsid w:val="00997DBB"/>
    <w:rsid w:val="009A05AD"/>
    <w:rsid w:val="009A06DA"/>
    <w:rsid w:val="009A0E12"/>
    <w:rsid w:val="009A1098"/>
    <w:rsid w:val="009A16D2"/>
    <w:rsid w:val="009A1967"/>
    <w:rsid w:val="009A2092"/>
    <w:rsid w:val="009A2363"/>
    <w:rsid w:val="009A25FA"/>
    <w:rsid w:val="009A2B75"/>
    <w:rsid w:val="009A2D97"/>
    <w:rsid w:val="009A30CF"/>
    <w:rsid w:val="009A397F"/>
    <w:rsid w:val="009A3DD0"/>
    <w:rsid w:val="009A3ED9"/>
    <w:rsid w:val="009A46CF"/>
    <w:rsid w:val="009A4D09"/>
    <w:rsid w:val="009A559C"/>
    <w:rsid w:val="009A5BBE"/>
    <w:rsid w:val="009A5F5C"/>
    <w:rsid w:val="009A6375"/>
    <w:rsid w:val="009A6D52"/>
    <w:rsid w:val="009B10A0"/>
    <w:rsid w:val="009B13C9"/>
    <w:rsid w:val="009B2196"/>
    <w:rsid w:val="009B24E3"/>
    <w:rsid w:val="009B2854"/>
    <w:rsid w:val="009B2B0A"/>
    <w:rsid w:val="009B3156"/>
    <w:rsid w:val="009B3216"/>
    <w:rsid w:val="009B3487"/>
    <w:rsid w:val="009B393F"/>
    <w:rsid w:val="009B3B2E"/>
    <w:rsid w:val="009B41A1"/>
    <w:rsid w:val="009B468C"/>
    <w:rsid w:val="009B4EAD"/>
    <w:rsid w:val="009B4EEA"/>
    <w:rsid w:val="009B4FAB"/>
    <w:rsid w:val="009B5156"/>
    <w:rsid w:val="009B524E"/>
    <w:rsid w:val="009B563B"/>
    <w:rsid w:val="009B5794"/>
    <w:rsid w:val="009B58F6"/>
    <w:rsid w:val="009B5ECA"/>
    <w:rsid w:val="009B5F1B"/>
    <w:rsid w:val="009B60DF"/>
    <w:rsid w:val="009B64BB"/>
    <w:rsid w:val="009B659A"/>
    <w:rsid w:val="009B6FF5"/>
    <w:rsid w:val="009B7316"/>
    <w:rsid w:val="009B75B2"/>
    <w:rsid w:val="009B78AC"/>
    <w:rsid w:val="009B7C55"/>
    <w:rsid w:val="009B7E6C"/>
    <w:rsid w:val="009B7F6B"/>
    <w:rsid w:val="009C05BC"/>
    <w:rsid w:val="009C0668"/>
    <w:rsid w:val="009C0959"/>
    <w:rsid w:val="009C144E"/>
    <w:rsid w:val="009C1767"/>
    <w:rsid w:val="009C1C70"/>
    <w:rsid w:val="009C1DEF"/>
    <w:rsid w:val="009C2A18"/>
    <w:rsid w:val="009C2F8D"/>
    <w:rsid w:val="009C32CD"/>
    <w:rsid w:val="009C33A9"/>
    <w:rsid w:val="009C3442"/>
    <w:rsid w:val="009C37F5"/>
    <w:rsid w:val="009C4428"/>
    <w:rsid w:val="009C4D55"/>
    <w:rsid w:val="009C5136"/>
    <w:rsid w:val="009C521B"/>
    <w:rsid w:val="009C59DE"/>
    <w:rsid w:val="009C5CBF"/>
    <w:rsid w:val="009C60D5"/>
    <w:rsid w:val="009C663D"/>
    <w:rsid w:val="009C6680"/>
    <w:rsid w:val="009C691C"/>
    <w:rsid w:val="009C6CDE"/>
    <w:rsid w:val="009C71A6"/>
    <w:rsid w:val="009C75F2"/>
    <w:rsid w:val="009C76B3"/>
    <w:rsid w:val="009C7B1A"/>
    <w:rsid w:val="009C7D97"/>
    <w:rsid w:val="009D043F"/>
    <w:rsid w:val="009D08D6"/>
    <w:rsid w:val="009D0C36"/>
    <w:rsid w:val="009D118D"/>
    <w:rsid w:val="009D1C51"/>
    <w:rsid w:val="009D208D"/>
    <w:rsid w:val="009D27B2"/>
    <w:rsid w:val="009D2D24"/>
    <w:rsid w:val="009D3B5E"/>
    <w:rsid w:val="009D3EEB"/>
    <w:rsid w:val="009D5214"/>
    <w:rsid w:val="009D5E39"/>
    <w:rsid w:val="009D5F32"/>
    <w:rsid w:val="009D5FDC"/>
    <w:rsid w:val="009D6442"/>
    <w:rsid w:val="009D658E"/>
    <w:rsid w:val="009D6AD9"/>
    <w:rsid w:val="009D6C71"/>
    <w:rsid w:val="009D6DD7"/>
    <w:rsid w:val="009D700A"/>
    <w:rsid w:val="009D7C68"/>
    <w:rsid w:val="009D7FB8"/>
    <w:rsid w:val="009E0D28"/>
    <w:rsid w:val="009E0F87"/>
    <w:rsid w:val="009E11AC"/>
    <w:rsid w:val="009E1A45"/>
    <w:rsid w:val="009E21F4"/>
    <w:rsid w:val="009E26BC"/>
    <w:rsid w:val="009E2D87"/>
    <w:rsid w:val="009E2EDC"/>
    <w:rsid w:val="009E324B"/>
    <w:rsid w:val="009E3F76"/>
    <w:rsid w:val="009E3FFC"/>
    <w:rsid w:val="009E4144"/>
    <w:rsid w:val="009E4EE2"/>
    <w:rsid w:val="009E59A1"/>
    <w:rsid w:val="009E5C4B"/>
    <w:rsid w:val="009E6150"/>
    <w:rsid w:val="009E6249"/>
    <w:rsid w:val="009E741F"/>
    <w:rsid w:val="009E7579"/>
    <w:rsid w:val="009E7832"/>
    <w:rsid w:val="009E7E3E"/>
    <w:rsid w:val="009E7FD5"/>
    <w:rsid w:val="009F0041"/>
    <w:rsid w:val="009F0720"/>
    <w:rsid w:val="009F0AA0"/>
    <w:rsid w:val="009F0F09"/>
    <w:rsid w:val="009F1029"/>
    <w:rsid w:val="009F1648"/>
    <w:rsid w:val="009F1767"/>
    <w:rsid w:val="009F20CD"/>
    <w:rsid w:val="009F29C8"/>
    <w:rsid w:val="009F2C3A"/>
    <w:rsid w:val="009F493B"/>
    <w:rsid w:val="009F519C"/>
    <w:rsid w:val="009F5AE4"/>
    <w:rsid w:val="009F5B3A"/>
    <w:rsid w:val="009F5D7C"/>
    <w:rsid w:val="009F5D80"/>
    <w:rsid w:val="009F603C"/>
    <w:rsid w:val="009F6569"/>
    <w:rsid w:val="009F65BC"/>
    <w:rsid w:val="009F6C99"/>
    <w:rsid w:val="009F6F51"/>
    <w:rsid w:val="009F74FF"/>
    <w:rsid w:val="009F781C"/>
    <w:rsid w:val="009F79D7"/>
    <w:rsid w:val="009F7A09"/>
    <w:rsid w:val="009F7C2E"/>
    <w:rsid w:val="009F7D18"/>
    <w:rsid w:val="00A00372"/>
    <w:rsid w:val="00A0098C"/>
    <w:rsid w:val="00A00F8A"/>
    <w:rsid w:val="00A021F5"/>
    <w:rsid w:val="00A02412"/>
    <w:rsid w:val="00A0261B"/>
    <w:rsid w:val="00A02CC8"/>
    <w:rsid w:val="00A02F79"/>
    <w:rsid w:val="00A035EA"/>
    <w:rsid w:val="00A04CA6"/>
    <w:rsid w:val="00A05322"/>
    <w:rsid w:val="00A05404"/>
    <w:rsid w:val="00A05A17"/>
    <w:rsid w:val="00A05D17"/>
    <w:rsid w:val="00A063F1"/>
    <w:rsid w:val="00A064AE"/>
    <w:rsid w:val="00A06575"/>
    <w:rsid w:val="00A06E00"/>
    <w:rsid w:val="00A07016"/>
    <w:rsid w:val="00A0742A"/>
    <w:rsid w:val="00A074F2"/>
    <w:rsid w:val="00A07EA9"/>
    <w:rsid w:val="00A07ECE"/>
    <w:rsid w:val="00A07F9F"/>
    <w:rsid w:val="00A10311"/>
    <w:rsid w:val="00A11077"/>
    <w:rsid w:val="00A11606"/>
    <w:rsid w:val="00A12393"/>
    <w:rsid w:val="00A123BF"/>
    <w:rsid w:val="00A12445"/>
    <w:rsid w:val="00A126DC"/>
    <w:rsid w:val="00A12AF7"/>
    <w:rsid w:val="00A12ECA"/>
    <w:rsid w:val="00A136C2"/>
    <w:rsid w:val="00A13F87"/>
    <w:rsid w:val="00A14299"/>
    <w:rsid w:val="00A1435A"/>
    <w:rsid w:val="00A146FC"/>
    <w:rsid w:val="00A150ED"/>
    <w:rsid w:val="00A151CB"/>
    <w:rsid w:val="00A15E0F"/>
    <w:rsid w:val="00A15E46"/>
    <w:rsid w:val="00A16ADC"/>
    <w:rsid w:val="00A17103"/>
    <w:rsid w:val="00A1772C"/>
    <w:rsid w:val="00A2009C"/>
    <w:rsid w:val="00A20603"/>
    <w:rsid w:val="00A215BC"/>
    <w:rsid w:val="00A21F0B"/>
    <w:rsid w:val="00A22617"/>
    <w:rsid w:val="00A2297C"/>
    <w:rsid w:val="00A229EE"/>
    <w:rsid w:val="00A22C6A"/>
    <w:rsid w:val="00A233BE"/>
    <w:rsid w:val="00A234D4"/>
    <w:rsid w:val="00A23B7F"/>
    <w:rsid w:val="00A241BF"/>
    <w:rsid w:val="00A242F2"/>
    <w:rsid w:val="00A25114"/>
    <w:rsid w:val="00A26228"/>
    <w:rsid w:val="00A264A5"/>
    <w:rsid w:val="00A26A8E"/>
    <w:rsid w:val="00A27579"/>
    <w:rsid w:val="00A27B6D"/>
    <w:rsid w:val="00A27D47"/>
    <w:rsid w:val="00A27D9D"/>
    <w:rsid w:val="00A27FEB"/>
    <w:rsid w:val="00A302A7"/>
    <w:rsid w:val="00A303C8"/>
    <w:rsid w:val="00A30D53"/>
    <w:rsid w:val="00A30D99"/>
    <w:rsid w:val="00A31CCA"/>
    <w:rsid w:val="00A31F62"/>
    <w:rsid w:val="00A3200E"/>
    <w:rsid w:val="00A32016"/>
    <w:rsid w:val="00A3266C"/>
    <w:rsid w:val="00A32C32"/>
    <w:rsid w:val="00A33246"/>
    <w:rsid w:val="00A33C29"/>
    <w:rsid w:val="00A33DC9"/>
    <w:rsid w:val="00A34929"/>
    <w:rsid w:val="00A34C0D"/>
    <w:rsid w:val="00A34F9B"/>
    <w:rsid w:val="00A34FAB"/>
    <w:rsid w:val="00A34FC6"/>
    <w:rsid w:val="00A3509B"/>
    <w:rsid w:val="00A35104"/>
    <w:rsid w:val="00A3511F"/>
    <w:rsid w:val="00A3562A"/>
    <w:rsid w:val="00A35F63"/>
    <w:rsid w:val="00A36EBF"/>
    <w:rsid w:val="00A36F19"/>
    <w:rsid w:val="00A37039"/>
    <w:rsid w:val="00A3798B"/>
    <w:rsid w:val="00A37ECE"/>
    <w:rsid w:val="00A40992"/>
    <w:rsid w:val="00A409EB"/>
    <w:rsid w:val="00A4123A"/>
    <w:rsid w:val="00A41660"/>
    <w:rsid w:val="00A41C53"/>
    <w:rsid w:val="00A4296E"/>
    <w:rsid w:val="00A42A6D"/>
    <w:rsid w:val="00A438A9"/>
    <w:rsid w:val="00A43B3F"/>
    <w:rsid w:val="00A43E18"/>
    <w:rsid w:val="00A44495"/>
    <w:rsid w:val="00A44766"/>
    <w:rsid w:val="00A448CF"/>
    <w:rsid w:val="00A4492A"/>
    <w:rsid w:val="00A44BA8"/>
    <w:rsid w:val="00A44EC6"/>
    <w:rsid w:val="00A45896"/>
    <w:rsid w:val="00A45B1C"/>
    <w:rsid w:val="00A45C2F"/>
    <w:rsid w:val="00A46210"/>
    <w:rsid w:val="00A4722D"/>
    <w:rsid w:val="00A50A51"/>
    <w:rsid w:val="00A51284"/>
    <w:rsid w:val="00A51484"/>
    <w:rsid w:val="00A5241E"/>
    <w:rsid w:val="00A52ED7"/>
    <w:rsid w:val="00A53215"/>
    <w:rsid w:val="00A53847"/>
    <w:rsid w:val="00A538A2"/>
    <w:rsid w:val="00A53C79"/>
    <w:rsid w:val="00A54311"/>
    <w:rsid w:val="00A54E80"/>
    <w:rsid w:val="00A54F1D"/>
    <w:rsid w:val="00A55187"/>
    <w:rsid w:val="00A5568A"/>
    <w:rsid w:val="00A559E8"/>
    <w:rsid w:val="00A55CC6"/>
    <w:rsid w:val="00A5623C"/>
    <w:rsid w:val="00A5666A"/>
    <w:rsid w:val="00A566F5"/>
    <w:rsid w:val="00A56C2E"/>
    <w:rsid w:val="00A56E76"/>
    <w:rsid w:val="00A577EC"/>
    <w:rsid w:val="00A57909"/>
    <w:rsid w:val="00A57962"/>
    <w:rsid w:val="00A60039"/>
    <w:rsid w:val="00A602C9"/>
    <w:rsid w:val="00A603DA"/>
    <w:rsid w:val="00A60F71"/>
    <w:rsid w:val="00A612B5"/>
    <w:rsid w:val="00A61421"/>
    <w:rsid w:val="00A618B6"/>
    <w:rsid w:val="00A6197A"/>
    <w:rsid w:val="00A6199A"/>
    <w:rsid w:val="00A61BBB"/>
    <w:rsid w:val="00A61E9A"/>
    <w:rsid w:val="00A61F81"/>
    <w:rsid w:val="00A61FA3"/>
    <w:rsid w:val="00A62613"/>
    <w:rsid w:val="00A6274D"/>
    <w:rsid w:val="00A628DE"/>
    <w:rsid w:val="00A62DD1"/>
    <w:rsid w:val="00A635DE"/>
    <w:rsid w:val="00A63EFF"/>
    <w:rsid w:val="00A64D69"/>
    <w:rsid w:val="00A654DD"/>
    <w:rsid w:val="00A659F8"/>
    <w:rsid w:val="00A65FB1"/>
    <w:rsid w:val="00A66D18"/>
    <w:rsid w:val="00A67103"/>
    <w:rsid w:val="00A67C42"/>
    <w:rsid w:val="00A7024B"/>
    <w:rsid w:val="00A70BBF"/>
    <w:rsid w:val="00A70C01"/>
    <w:rsid w:val="00A70CF6"/>
    <w:rsid w:val="00A71BD0"/>
    <w:rsid w:val="00A71F6F"/>
    <w:rsid w:val="00A72052"/>
    <w:rsid w:val="00A721FD"/>
    <w:rsid w:val="00A73457"/>
    <w:rsid w:val="00A73F2D"/>
    <w:rsid w:val="00A74031"/>
    <w:rsid w:val="00A74065"/>
    <w:rsid w:val="00A741CE"/>
    <w:rsid w:val="00A74527"/>
    <w:rsid w:val="00A745D7"/>
    <w:rsid w:val="00A74B7D"/>
    <w:rsid w:val="00A74C4A"/>
    <w:rsid w:val="00A74E2B"/>
    <w:rsid w:val="00A750C0"/>
    <w:rsid w:val="00A750EA"/>
    <w:rsid w:val="00A75B91"/>
    <w:rsid w:val="00A76207"/>
    <w:rsid w:val="00A76B9B"/>
    <w:rsid w:val="00A76FE4"/>
    <w:rsid w:val="00A770B6"/>
    <w:rsid w:val="00A77877"/>
    <w:rsid w:val="00A801FD"/>
    <w:rsid w:val="00A8040F"/>
    <w:rsid w:val="00A80767"/>
    <w:rsid w:val="00A808FC"/>
    <w:rsid w:val="00A80D55"/>
    <w:rsid w:val="00A82555"/>
    <w:rsid w:val="00A82952"/>
    <w:rsid w:val="00A82DFE"/>
    <w:rsid w:val="00A8335B"/>
    <w:rsid w:val="00A8352D"/>
    <w:rsid w:val="00A835DD"/>
    <w:rsid w:val="00A835E1"/>
    <w:rsid w:val="00A83BE4"/>
    <w:rsid w:val="00A83F32"/>
    <w:rsid w:val="00A840B7"/>
    <w:rsid w:val="00A842E1"/>
    <w:rsid w:val="00A845D5"/>
    <w:rsid w:val="00A84730"/>
    <w:rsid w:val="00A848C8"/>
    <w:rsid w:val="00A8564E"/>
    <w:rsid w:val="00A857E2"/>
    <w:rsid w:val="00A85DA3"/>
    <w:rsid w:val="00A86394"/>
    <w:rsid w:val="00A86460"/>
    <w:rsid w:val="00A873E2"/>
    <w:rsid w:val="00A874AA"/>
    <w:rsid w:val="00A8759D"/>
    <w:rsid w:val="00A878C9"/>
    <w:rsid w:val="00A87C7B"/>
    <w:rsid w:val="00A87C7C"/>
    <w:rsid w:val="00A9029A"/>
    <w:rsid w:val="00A905F1"/>
    <w:rsid w:val="00A908F0"/>
    <w:rsid w:val="00A90D05"/>
    <w:rsid w:val="00A91056"/>
    <w:rsid w:val="00A914E5"/>
    <w:rsid w:val="00A91F61"/>
    <w:rsid w:val="00A9227F"/>
    <w:rsid w:val="00A92A8F"/>
    <w:rsid w:val="00A92C57"/>
    <w:rsid w:val="00A92F30"/>
    <w:rsid w:val="00A931A8"/>
    <w:rsid w:val="00A931B0"/>
    <w:rsid w:val="00A935B9"/>
    <w:rsid w:val="00A9375D"/>
    <w:rsid w:val="00A93C08"/>
    <w:rsid w:val="00A93E11"/>
    <w:rsid w:val="00A942EA"/>
    <w:rsid w:val="00A943A8"/>
    <w:rsid w:val="00A948AF"/>
    <w:rsid w:val="00A9492D"/>
    <w:rsid w:val="00A94C43"/>
    <w:rsid w:val="00A95529"/>
    <w:rsid w:val="00A95F93"/>
    <w:rsid w:val="00A966FE"/>
    <w:rsid w:val="00A96E06"/>
    <w:rsid w:val="00A9703F"/>
    <w:rsid w:val="00A971DF"/>
    <w:rsid w:val="00A9789C"/>
    <w:rsid w:val="00AA00BD"/>
    <w:rsid w:val="00AA0883"/>
    <w:rsid w:val="00AA0B72"/>
    <w:rsid w:val="00AA1312"/>
    <w:rsid w:val="00AA18EE"/>
    <w:rsid w:val="00AA1B6A"/>
    <w:rsid w:val="00AA1C7D"/>
    <w:rsid w:val="00AA1E2E"/>
    <w:rsid w:val="00AA1E8B"/>
    <w:rsid w:val="00AA2201"/>
    <w:rsid w:val="00AA23E0"/>
    <w:rsid w:val="00AA2534"/>
    <w:rsid w:val="00AA25AA"/>
    <w:rsid w:val="00AA3A08"/>
    <w:rsid w:val="00AA3CE1"/>
    <w:rsid w:val="00AA3EE9"/>
    <w:rsid w:val="00AA5070"/>
    <w:rsid w:val="00AA57C5"/>
    <w:rsid w:val="00AA5830"/>
    <w:rsid w:val="00AA6B40"/>
    <w:rsid w:val="00AA6F53"/>
    <w:rsid w:val="00AA705F"/>
    <w:rsid w:val="00AA7383"/>
    <w:rsid w:val="00AA744F"/>
    <w:rsid w:val="00AA7469"/>
    <w:rsid w:val="00AB01EA"/>
    <w:rsid w:val="00AB0FAB"/>
    <w:rsid w:val="00AB1E69"/>
    <w:rsid w:val="00AB1FBD"/>
    <w:rsid w:val="00AB2865"/>
    <w:rsid w:val="00AB2CA5"/>
    <w:rsid w:val="00AB3151"/>
    <w:rsid w:val="00AB31F2"/>
    <w:rsid w:val="00AB3CF3"/>
    <w:rsid w:val="00AB4093"/>
    <w:rsid w:val="00AB44ED"/>
    <w:rsid w:val="00AB5090"/>
    <w:rsid w:val="00AB54AE"/>
    <w:rsid w:val="00AB5A5A"/>
    <w:rsid w:val="00AB616B"/>
    <w:rsid w:val="00AB6ADD"/>
    <w:rsid w:val="00AB70BF"/>
    <w:rsid w:val="00AB74DB"/>
    <w:rsid w:val="00AB7568"/>
    <w:rsid w:val="00AB777C"/>
    <w:rsid w:val="00AB7916"/>
    <w:rsid w:val="00AB7B0B"/>
    <w:rsid w:val="00AB7CA5"/>
    <w:rsid w:val="00AB7CC0"/>
    <w:rsid w:val="00AC0214"/>
    <w:rsid w:val="00AC021B"/>
    <w:rsid w:val="00AC0318"/>
    <w:rsid w:val="00AC0825"/>
    <w:rsid w:val="00AC1CAB"/>
    <w:rsid w:val="00AC2583"/>
    <w:rsid w:val="00AC26F4"/>
    <w:rsid w:val="00AC2869"/>
    <w:rsid w:val="00AC2E43"/>
    <w:rsid w:val="00AC2ED7"/>
    <w:rsid w:val="00AC33E2"/>
    <w:rsid w:val="00AC3AA7"/>
    <w:rsid w:val="00AC3AFD"/>
    <w:rsid w:val="00AC3C2A"/>
    <w:rsid w:val="00AC48BF"/>
    <w:rsid w:val="00AC4E4B"/>
    <w:rsid w:val="00AC55F8"/>
    <w:rsid w:val="00AC6259"/>
    <w:rsid w:val="00AC626C"/>
    <w:rsid w:val="00AC6429"/>
    <w:rsid w:val="00AC64A1"/>
    <w:rsid w:val="00AC6505"/>
    <w:rsid w:val="00AC7020"/>
    <w:rsid w:val="00AC7045"/>
    <w:rsid w:val="00AC744E"/>
    <w:rsid w:val="00AC7BE7"/>
    <w:rsid w:val="00AD0100"/>
    <w:rsid w:val="00AD017C"/>
    <w:rsid w:val="00AD09D7"/>
    <w:rsid w:val="00AD17E5"/>
    <w:rsid w:val="00AD247C"/>
    <w:rsid w:val="00AD2809"/>
    <w:rsid w:val="00AD2924"/>
    <w:rsid w:val="00AD2F1A"/>
    <w:rsid w:val="00AD30CA"/>
    <w:rsid w:val="00AD388B"/>
    <w:rsid w:val="00AD3A42"/>
    <w:rsid w:val="00AD3D46"/>
    <w:rsid w:val="00AD42F3"/>
    <w:rsid w:val="00AD4B51"/>
    <w:rsid w:val="00AD4ED7"/>
    <w:rsid w:val="00AD57B9"/>
    <w:rsid w:val="00AD5FAF"/>
    <w:rsid w:val="00AD60B4"/>
    <w:rsid w:val="00AD60C3"/>
    <w:rsid w:val="00AD6B6B"/>
    <w:rsid w:val="00AD7036"/>
    <w:rsid w:val="00AD7271"/>
    <w:rsid w:val="00AD76E4"/>
    <w:rsid w:val="00AD78B5"/>
    <w:rsid w:val="00AD7EBE"/>
    <w:rsid w:val="00AE111C"/>
    <w:rsid w:val="00AE13F8"/>
    <w:rsid w:val="00AE165B"/>
    <w:rsid w:val="00AE19DC"/>
    <w:rsid w:val="00AE3040"/>
    <w:rsid w:val="00AE363C"/>
    <w:rsid w:val="00AE37D3"/>
    <w:rsid w:val="00AE38A9"/>
    <w:rsid w:val="00AE3F5A"/>
    <w:rsid w:val="00AE4864"/>
    <w:rsid w:val="00AE5CB1"/>
    <w:rsid w:val="00AE5DDD"/>
    <w:rsid w:val="00AE5EC5"/>
    <w:rsid w:val="00AE6105"/>
    <w:rsid w:val="00AE63AD"/>
    <w:rsid w:val="00AE64AC"/>
    <w:rsid w:val="00AE6815"/>
    <w:rsid w:val="00AE6ED4"/>
    <w:rsid w:val="00AE72B8"/>
    <w:rsid w:val="00AE7CA1"/>
    <w:rsid w:val="00AF0C06"/>
    <w:rsid w:val="00AF13E0"/>
    <w:rsid w:val="00AF1739"/>
    <w:rsid w:val="00AF2B92"/>
    <w:rsid w:val="00AF342B"/>
    <w:rsid w:val="00AF34D2"/>
    <w:rsid w:val="00AF3F6A"/>
    <w:rsid w:val="00AF4371"/>
    <w:rsid w:val="00AF4695"/>
    <w:rsid w:val="00AF4942"/>
    <w:rsid w:val="00AF4956"/>
    <w:rsid w:val="00AF5943"/>
    <w:rsid w:val="00AF5B06"/>
    <w:rsid w:val="00AF6606"/>
    <w:rsid w:val="00AF670A"/>
    <w:rsid w:val="00AF67CB"/>
    <w:rsid w:val="00AF6889"/>
    <w:rsid w:val="00AF6BBD"/>
    <w:rsid w:val="00AF766A"/>
    <w:rsid w:val="00AF77F1"/>
    <w:rsid w:val="00B00007"/>
    <w:rsid w:val="00B00487"/>
    <w:rsid w:val="00B00976"/>
    <w:rsid w:val="00B00B59"/>
    <w:rsid w:val="00B00C17"/>
    <w:rsid w:val="00B01AC3"/>
    <w:rsid w:val="00B01B25"/>
    <w:rsid w:val="00B01F67"/>
    <w:rsid w:val="00B021AD"/>
    <w:rsid w:val="00B0267A"/>
    <w:rsid w:val="00B02D04"/>
    <w:rsid w:val="00B02D15"/>
    <w:rsid w:val="00B02EAE"/>
    <w:rsid w:val="00B02EDD"/>
    <w:rsid w:val="00B0353C"/>
    <w:rsid w:val="00B03B1E"/>
    <w:rsid w:val="00B04430"/>
    <w:rsid w:val="00B045EE"/>
    <w:rsid w:val="00B04DAA"/>
    <w:rsid w:val="00B053BF"/>
    <w:rsid w:val="00B056E6"/>
    <w:rsid w:val="00B062AF"/>
    <w:rsid w:val="00B06601"/>
    <w:rsid w:val="00B06693"/>
    <w:rsid w:val="00B06944"/>
    <w:rsid w:val="00B06B55"/>
    <w:rsid w:val="00B06C7A"/>
    <w:rsid w:val="00B070BD"/>
    <w:rsid w:val="00B07112"/>
    <w:rsid w:val="00B0726B"/>
    <w:rsid w:val="00B0764B"/>
    <w:rsid w:val="00B077C8"/>
    <w:rsid w:val="00B07C86"/>
    <w:rsid w:val="00B07FF6"/>
    <w:rsid w:val="00B10DD0"/>
    <w:rsid w:val="00B10EC9"/>
    <w:rsid w:val="00B12335"/>
    <w:rsid w:val="00B12A0A"/>
    <w:rsid w:val="00B12EFC"/>
    <w:rsid w:val="00B13BC7"/>
    <w:rsid w:val="00B13F65"/>
    <w:rsid w:val="00B14381"/>
    <w:rsid w:val="00B150E4"/>
    <w:rsid w:val="00B151C2"/>
    <w:rsid w:val="00B1597B"/>
    <w:rsid w:val="00B15D48"/>
    <w:rsid w:val="00B15FCA"/>
    <w:rsid w:val="00B16453"/>
    <w:rsid w:val="00B164DA"/>
    <w:rsid w:val="00B171D2"/>
    <w:rsid w:val="00B1721E"/>
    <w:rsid w:val="00B20862"/>
    <w:rsid w:val="00B20C86"/>
    <w:rsid w:val="00B21158"/>
    <w:rsid w:val="00B212DD"/>
    <w:rsid w:val="00B21778"/>
    <w:rsid w:val="00B217F2"/>
    <w:rsid w:val="00B234FA"/>
    <w:rsid w:val="00B23C27"/>
    <w:rsid w:val="00B23DF9"/>
    <w:rsid w:val="00B24603"/>
    <w:rsid w:val="00B24771"/>
    <w:rsid w:val="00B24F8E"/>
    <w:rsid w:val="00B25170"/>
    <w:rsid w:val="00B254D9"/>
    <w:rsid w:val="00B25B47"/>
    <w:rsid w:val="00B26520"/>
    <w:rsid w:val="00B2680F"/>
    <w:rsid w:val="00B2693C"/>
    <w:rsid w:val="00B26C0E"/>
    <w:rsid w:val="00B26D31"/>
    <w:rsid w:val="00B26E4D"/>
    <w:rsid w:val="00B26E61"/>
    <w:rsid w:val="00B27029"/>
    <w:rsid w:val="00B2720D"/>
    <w:rsid w:val="00B2742C"/>
    <w:rsid w:val="00B2747A"/>
    <w:rsid w:val="00B2772E"/>
    <w:rsid w:val="00B27AF2"/>
    <w:rsid w:val="00B27C50"/>
    <w:rsid w:val="00B303A8"/>
    <w:rsid w:val="00B303F8"/>
    <w:rsid w:val="00B305DC"/>
    <w:rsid w:val="00B31EA9"/>
    <w:rsid w:val="00B320CF"/>
    <w:rsid w:val="00B3277F"/>
    <w:rsid w:val="00B32D24"/>
    <w:rsid w:val="00B33038"/>
    <w:rsid w:val="00B33046"/>
    <w:rsid w:val="00B3305B"/>
    <w:rsid w:val="00B33104"/>
    <w:rsid w:val="00B3433F"/>
    <w:rsid w:val="00B345A4"/>
    <w:rsid w:val="00B345C2"/>
    <w:rsid w:val="00B3467D"/>
    <w:rsid w:val="00B348C6"/>
    <w:rsid w:val="00B34958"/>
    <w:rsid w:val="00B34D33"/>
    <w:rsid w:val="00B350BF"/>
    <w:rsid w:val="00B35836"/>
    <w:rsid w:val="00B3630B"/>
    <w:rsid w:val="00B36541"/>
    <w:rsid w:val="00B36620"/>
    <w:rsid w:val="00B3684E"/>
    <w:rsid w:val="00B369F2"/>
    <w:rsid w:val="00B36DBE"/>
    <w:rsid w:val="00B37745"/>
    <w:rsid w:val="00B37A24"/>
    <w:rsid w:val="00B37C66"/>
    <w:rsid w:val="00B37D5B"/>
    <w:rsid w:val="00B40AFC"/>
    <w:rsid w:val="00B41841"/>
    <w:rsid w:val="00B41FE4"/>
    <w:rsid w:val="00B424CC"/>
    <w:rsid w:val="00B429A0"/>
    <w:rsid w:val="00B42A37"/>
    <w:rsid w:val="00B4348A"/>
    <w:rsid w:val="00B43D85"/>
    <w:rsid w:val="00B44155"/>
    <w:rsid w:val="00B44320"/>
    <w:rsid w:val="00B44B27"/>
    <w:rsid w:val="00B45B38"/>
    <w:rsid w:val="00B45EA5"/>
    <w:rsid w:val="00B465F5"/>
    <w:rsid w:val="00B46710"/>
    <w:rsid w:val="00B46E8E"/>
    <w:rsid w:val="00B479B4"/>
    <w:rsid w:val="00B50844"/>
    <w:rsid w:val="00B508AC"/>
    <w:rsid w:val="00B510C7"/>
    <w:rsid w:val="00B511E1"/>
    <w:rsid w:val="00B52DC3"/>
    <w:rsid w:val="00B531ED"/>
    <w:rsid w:val="00B53823"/>
    <w:rsid w:val="00B54A61"/>
    <w:rsid w:val="00B54ACC"/>
    <w:rsid w:val="00B54EFF"/>
    <w:rsid w:val="00B55172"/>
    <w:rsid w:val="00B552CB"/>
    <w:rsid w:val="00B55663"/>
    <w:rsid w:val="00B55D40"/>
    <w:rsid w:val="00B55DA9"/>
    <w:rsid w:val="00B5620B"/>
    <w:rsid w:val="00B57275"/>
    <w:rsid w:val="00B60037"/>
    <w:rsid w:val="00B612AA"/>
    <w:rsid w:val="00B61366"/>
    <w:rsid w:val="00B61554"/>
    <w:rsid w:val="00B61984"/>
    <w:rsid w:val="00B619C9"/>
    <w:rsid w:val="00B619CD"/>
    <w:rsid w:val="00B61BA4"/>
    <w:rsid w:val="00B622B8"/>
    <w:rsid w:val="00B6243D"/>
    <w:rsid w:val="00B62D3A"/>
    <w:rsid w:val="00B62EBE"/>
    <w:rsid w:val="00B6311C"/>
    <w:rsid w:val="00B639D8"/>
    <w:rsid w:val="00B63CCD"/>
    <w:rsid w:val="00B63CED"/>
    <w:rsid w:val="00B64231"/>
    <w:rsid w:val="00B6444D"/>
    <w:rsid w:val="00B647DD"/>
    <w:rsid w:val="00B64878"/>
    <w:rsid w:val="00B64DC1"/>
    <w:rsid w:val="00B64EF0"/>
    <w:rsid w:val="00B65091"/>
    <w:rsid w:val="00B653CA"/>
    <w:rsid w:val="00B653D5"/>
    <w:rsid w:val="00B656F2"/>
    <w:rsid w:val="00B65D85"/>
    <w:rsid w:val="00B65E6E"/>
    <w:rsid w:val="00B66C88"/>
    <w:rsid w:val="00B66E07"/>
    <w:rsid w:val="00B67776"/>
    <w:rsid w:val="00B70AC6"/>
    <w:rsid w:val="00B70B3D"/>
    <w:rsid w:val="00B71D6C"/>
    <w:rsid w:val="00B71E8C"/>
    <w:rsid w:val="00B7214E"/>
    <w:rsid w:val="00B730B5"/>
    <w:rsid w:val="00B73183"/>
    <w:rsid w:val="00B73979"/>
    <w:rsid w:val="00B7418F"/>
    <w:rsid w:val="00B746D7"/>
    <w:rsid w:val="00B7475D"/>
    <w:rsid w:val="00B74A8F"/>
    <w:rsid w:val="00B75AF5"/>
    <w:rsid w:val="00B75CF5"/>
    <w:rsid w:val="00B7610A"/>
    <w:rsid w:val="00B76165"/>
    <w:rsid w:val="00B76261"/>
    <w:rsid w:val="00B7644E"/>
    <w:rsid w:val="00B76829"/>
    <w:rsid w:val="00B768F5"/>
    <w:rsid w:val="00B76A09"/>
    <w:rsid w:val="00B76E22"/>
    <w:rsid w:val="00B77802"/>
    <w:rsid w:val="00B800BD"/>
    <w:rsid w:val="00B801C2"/>
    <w:rsid w:val="00B8030F"/>
    <w:rsid w:val="00B80434"/>
    <w:rsid w:val="00B80550"/>
    <w:rsid w:val="00B806B4"/>
    <w:rsid w:val="00B815BB"/>
    <w:rsid w:val="00B81AFC"/>
    <w:rsid w:val="00B81BB1"/>
    <w:rsid w:val="00B824BC"/>
    <w:rsid w:val="00B83070"/>
    <w:rsid w:val="00B8366F"/>
    <w:rsid w:val="00B83FA9"/>
    <w:rsid w:val="00B84849"/>
    <w:rsid w:val="00B85396"/>
    <w:rsid w:val="00B85646"/>
    <w:rsid w:val="00B856B9"/>
    <w:rsid w:val="00B858C6"/>
    <w:rsid w:val="00B85957"/>
    <w:rsid w:val="00B85DC8"/>
    <w:rsid w:val="00B85E7E"/>
    <w:rsid w:val="00B8685F"/>
    <w:rsid w:val="00B873F8"/>
    <w:rsid w:val="00B900DB"/>
    <w:rsid w:val="00B904EE"/>
    <w:rsid w:val="00B90547"/>
    <w:rsid w:val="00B90697"/>
    <w:rsid w:val="00B909D9"/>
    <w:rsid w:val="00B90AF9"/>
    <w:rsid w:val="00B90CBC"/>
    <w:rsid w:val="00B90D03"/>
    <w:rsid w:val="00B91036"/>
    <w:rsid w:val="00B918CB"/>
    <w:rsid w:val="00B921B4"/>
    <w:rsid w:val="00B92AB0"/>
    <w:rsid w:val="00B92B80"/>
    <w:rsid w:val="00B92DE9"/>
    <w:rsid w:val="00B931A1"/>
    <w:rsid w:val="00B93E67"/>
    <w:rsid w:val="00B945D3"/>
    <w:rsid w:val="00B948B0"/>
    <w:rsid w:val="00B9507B"/>
    <w:rsid w:val="00B95278"/>
    <w:rsid w:val="00B956C9"/>
    <w:rsid w:val="00B95DEF"/>
    <w:rsid w:val="00B95FC5"/>
    <w:rsid w:val="00B9626B"/>
    <w:rsid w:val="00B9644F"/>
    <w:rsid w:val="00B96FEF"/>
    <w:rsid w:val="00B978F5"/>
    <w:rsid w:val="00B97B49"/>
    <w:rsid w:val="00B97C0A"/>
    <w:rsid w:val="00B97D0A"/>
    <w:rsid w:val="00B97D5A"/>
    <w:rsid w:val="00BA0653"/>
    <w:rsid w:val="00BA0794"/>
    <w:rsid w:val="00BA08BF"/>
    <w:rsid w:val="00BA0E4F"/>
    <w:rsid w:val="00BA1287"/>
    <w:rsid w:val="00BA14BB"/>
    <w:rsid w:val="00BA1CC5"/>
    <w:rsid w:val="00BA2D1C"/>
    <w:rsid w:val="00BA3428"/>
    <w:rsid w:val="00BA3832"/>
    <w:rsid w:val="00BA3CF8"/>
    <w:rsid w:val="00BA432E"/>
    <w:rsid w:val="00BA46B2"/>
    <w:rsid w:val="00BA4776"/>
    <w:rsid w:val="00BA4F46"/>
    <w:rsid w:val="00BA521B"/>
    <w:rsid w:val="00BA5240"/>
    <w:rsid w:val="00BA5277"/>
    <w:rsid w:val="00BA53CC"/>
    <w:rsid w:val="00BA5ABC"/>
    <w:rsid w:val="00BA5EAF"/>
    <w:rsid w:val="00BA6B54"/>
    <w:rsid w:val="00BA71C2"/>
    <w:rsid w:val="00BA7790"/>
    <w:rsid w:val="00BA7BE8"/>
    <w:rsid w:val="00BA7E22"/>
    <w:rsid w:val="00BB03B1"/>
    <w:rsid w:val="00BB0848"/>
    <w:rsid w:val="00BB141E"/>
    <w:rsid w:val="00BB15B7"/>
    <w:rsid w:val="00BB1EF9"/>
    <w:rsid w:val="00BB2268"/>
    <w:rsid w:val="00BB24CA"/>
    <w:rsid w:val="00BB279B"/>
    <w:rsid w:val="00BB29ED"/>
    <w:rsid w:val="00BB3023"/>
    <w:rsid w:val="00BB33CE"/>
    <w:rsid w:val="00BB3D9A"/>
    <w:rsid w:val="00BB4FBE"/>
    <w:rsid w:val="00BB5B00"/>
    <w:rsid w:val="00BB6C01"/>
    <w:rsid w:val="00BB6CB5"/>
    <w:rsid w:val="00BB6D13"/>
    <w:rsid w:val="00BB740B"/>
    <w:rsid w:val="00BB76F5"/>
    <w:rsid w:val="00BB7ADB"/>
    <w:rsid w:val="00BC089C"/>
    <w:rsid w:val="00BC0BD3"/>
    <w:rsid w:val="00BC1165"/>
    <w:rsid w:val="00BC1660"/>
    <w:rsid w:val="00BC2062"/>
    <w:rsid w:val="00BC252E"/>
    <w:rsid w:val="00BC27E4"/>
    <w:rsid w:val="00BC27EE"/>
    <w:rsid w:val="00BC2D2D"/>
    <w:rsid w:val="00BC32F1"/>
    <w:rsid w:val="00BC3768"/>
    <w:rsid w:val="00BC4108"/>
    <w:rsid w:val="00BC4202"/>
    <w:rsid w:val="00BC480C"/>
    <w:rsid w:val="00BC4B2D"/>
    <w:rsid w:val="00BC4C47"/>
    <w:rsid w:val="00BC5C3B"/>
    <w:rsid w:val="00BC5CDE"/>
    <w:rsid w:val="00BC6E8F"/>
    <w:rsid w:val="00BC7546"/>
    <w:rsid w:val="00BC770E"/>
    <w:rsid w:val="00BC7EE5"/>
    <w:rsid w:val="00BD049C"/>
    <w:rsid w:val="00BD0A67"/>
    <w:rsid w:val="00BD194F"/>
    <w:rsid w:val="00BD1B91"/>
    <w:rsid w:val="00BD220F"/>
    <w:rsid w:val="00BD2A12"/>
    <w:rsid w:val="00BD2F31"/>
    <w:rsid w:val="00BD3004"/>
    <w:rsid w:val="00BD3165"/>
    <w:rsid w:val="00BD3457"/>
    <w:rsid w:val="00BD3459"/>
    <w:rsid w:val="00BD346C"/>
    <w:rsid w:val="00BD3754"/>
    <w:rsid w:val="00BD37A9"/>
    <w:rsid w:val="00BD3D55"/>
    <w:rsid w:val="00BD468B"/>
    <w:rsid w:val="00BD4939"/>
    <w:rsid w:val="00BD4BE9"/>
    <w:rsid w:val="00BD6339"/>
    <w:rsid w:val="00BD6D96"/>
    <w:rsid w:val="00BD6EF8"/>
    <w:rsid w:val="00BD74EA"/>
    <w:rsid w:val="00BD7A43"/>
    <w:rsid w:val="00BD7D55"/>
    <w:rsid w:val="00BE02A7"/>
    <w:rsid w:val="00BE091E"/>
    <w:rsid w:val="00BE1D25"/>
    <w:rsid w:val="00BE2477"/>
    <w:rsid w:val="00BE3176"/>
    <w:rsid w:val="00BE3441"/>
    <w:rsid w:val="00BE52E4"/>
    <w:rsid w:val="00BE56BD"/>
    <w:rsid w:val="00BE5E5B"/>
    <w:rsid w:val="00BE6226"/>
    <w:rsid w:val="00BE6543"/>
    <w:rsid w:val="00BE6C9F"/>
    <w:rsid w:val="00BE6E6D"/>
    <w:rsid w:val="00BE75A3"/>
    <w:rsid w:val="00BE76DF"/>
    <w:rsid w:val="00BE79EE"/>
    <w:rsid w:val="00BE7AF9"/>
    <w:rsid w:val="00BE7FB8"/>
    <w:rsid w:val="00BF01C1"/>
    <w:rsid w:val="00BF0582"/>
    <w:rsid w:val="00BF0836"/>
    <w:rsid w:val="00BF0C2C"/>
    <w:rsid w:val="00BF0D37"/>
    <w:rsid w:val="00BF0DD6"/>
    <w:rsid w:val="00BF11C2"/>
    <w:rsid w:val="00BF1617"/>
    <w:rsid w:val="00BF1FE4"/>
    <w:rsid w:val="00BF249C"/>
    <w:rsid w:val="00BF25F0"/>
    <w:rsid w:val="00BF26FA"/>
    <w:rsid w:val="00BF2B50"/>
    <w:rsid w:val="00BF2CA5"/>
    <w:rsid w:val="00BF3315"/>
    <w:rsid w:val="00BF373B"/>
    <w:rsid w:val="00BF45F2"/>
    <w:rsid w:val="00BF4D92"/>
    <w:rsid w:val="00BF5092"/>
    <w:rsid w:val="00BF543E"/>
    <w:rsid w:val="00BF591E"/>
    <w:rsid w:val="00BF5EAA"/>
    <w:rsid w:val="00BF5EC6"/>
    <w:rsid w:val="00BF6EF2"/>
    <w:rsid w:val="00BF706F"/>
    <w:rsid w:val="00BF70ED"/>
    <w:rsid w:val="00BF7184"/>
    <w:rsid w:val="00BF7DBD"/>
    <w:rsid w:val="00C002B7"/>
    <w:rsid w:val="00C00725"/>
    <w:rsid w:val="00C0081F"/>
    <w:rsid w:val="00C01207"/>
    <w:rsid w:val="00C01C13"/>
    <w:rsid w:val="00C01DB5"/>
    <w:rsid w:val="00C01E3A"/>
    <w:rsid w:val="00C02291"/>
    <w:rsid w:val="00C02A34"/>
    <w:rsid w:val="00C0348B"/>
    <w:rsid w:val="00C03539"/>
    <w:rsid w:val="00C0362B"/>
    <w:rsid w:val="00C0389F"/>
    <w:rsid w:val="00C03B35"/>
    <w:rsid w:val="00C03E59"/>
    <w:rsid w:val="00C04FB0"/>
    <w:rsid w:val="00C057DD"/>
    <w:rsid w:val="00C06C28"/>
    <w:rsid w:val="00C06D92"/>
    <w:rsid w:val="00C0707D"/>
    <w:rsid w:val="00C0707F"/>
    <w:rsid w:val="00C0719E"/>
    <w:rsid w:val="00C07843"/>
    <w:rsid w:val="00C07EBE"/>
    <w:rsid w:val="00C10CF7"/>
    <w:rsid w:val="00C11461"/>
    <w:rsid w:val="00C11B9B"/>
    <w:rsid w:val="00C12579"/>
    <w:rsid w:val="00C12A1F"/>
    <w:rsid w:val="00C13406"/>
    <w:rsid w:val="00C135A3"/>
    <w:rsid w:val="00C137B3"/>
    <w:rsid w:val="00C13D0D"/>
    <w:rsid w:val="00C13E48"/>
    <w:rsid w:val="00C1422F"/>
    <w:rsid w:val="00C1430B"/>
    <w:rsid w:val="00C145E1"/>
    <w:rsid w:val="00C14E7B"/>
    <w:rsid w:val="00C14E8B"/>
    <w:rsid w:val="00C15976"/>
    <w:rsid w:val="00C15BB1"/>
    <w:rsid w:val="00C16051"/>
    <w:rsid w:val="00C1609B"/>
    <w:rsid w:val="00C16299"/>
    <w:rsid w:val="00C16677"/>
    <w:rsid w:val="00C16797"/>
    <w:rsid w:val="00C1681F"/>
    <w:rsid w:val="00C17E7F"/>
    <w:rsid w:val="00C17EDE"/>
    <w:rsid w:val="00C17FE8"/>
    <w:rsid w:val="00C2040C"/>
    <w:rsid w:val="00C2067A"/>
    <w:rsid w:val="00C20AFB"/>
    <w:rsid w:val="00C21453"/>
    <w:rsid w:val="00C2192C"/>
    <w:rsid w:val="00C21F0B"/>
    <w:rsid w:val="00C22034"/>
    <w:rsid w:val="00C220A7"/>
    <w:rsid w:val="00C234F4"/>
    <w:rsid w:val="00C235E6"/>
    <w:rsid w:val="00C237E8"/>
    <w:rsid w:val="00C239CE"/>
    <w:rsid w:val="00C23A4B"/>
    <w:rsid w:val="00C23F8A"/>
    <w:rsid w:val="00C23FF6"/>
    <w:rsid w:val="00C24B67"/>
    <w:rsid w:val="00C24F06"/>
    <w:rsid w:val="00C25013"/>
    <w:rsid w:val="00C25576"/>
    <w:rsid w:val="00C267C2"/>
    <w:rsid w:val="00C269AF"/>
    <w:rsid w:val="00C26AAF"/>
    <w:rsid w:val="00C26AB8"/>
    <w:rsid w:val="00C26CD3"/>
    <w:rsid w:val="00C26DAE"/>
    <w:rsid w:val="00C27D77"/>
    <w:rsid w:val="00C30184"/>
    <w:rsid w:val="00C30407"/>
    <w:rsid w:val="00C30D41"/>
    <w:rsid w:val="00C31258"/>
    <w:rsid w:val="00C31259"/>
    <w:rsid w:val="00C312CE"/>
    <w:rsid w:val="00C3209E"/>
    <w:rsid w:val="00C321F0"/>
    <w:rsid w:val="00C32212"/>
    <w:rsid w:val="00C32685"/>
    <w:rsid w:val="00C3268A"/>
    <w:rsid w:val="00C3357B"/>
    <w:rsid w:val="00C33ABF"/>
    <w:rsid w:val="00C33D28"/>
    <w:rsid w:val="00C33D9D"/>
    <w:rsid w:val="00C34343"/>
    <w:rsid w:val="00C34C6C"/>
    <w:rsid w:val="00C35036"/>
    <w:rsid w:val="00C35245"/>
    <w:rsid w:val="00C352ED"/>
    <w:rsid w:val="00C35692"/>
    <w:rsid w:val="00C357BD"/>
    <w:rsid w:val="00C359C8"/>
    <w:rsid w:val="00C36690"/>
    <w:rsid w:val="00C36A04"/>
    <w:rsid w:val="00C36B22"/>
    <w:rsid w:val="00C3731E"/>
    <w:rsid w:val="00C37571"/>
    <w:rsid w:val="00C37E58"/>
    <w:rsid w:val="00C37F35"/>
    <w:rsid w:val="00C37F78"/>
    <w:rsid w:val="00C4031D"/>
    <w:rsid w:val="00C40704"/>
    <w:rsid w:val="00C40D7B"/>
    <w:rsid w:val="00C40DFC"/>
    <w:rsid w:val="00C411E1"/>
    <w:rsid w:val="00C418BC"/>
    <w:rsid w:val="00C42627"/>
    <w:rsid w:val="00C42692"/>
    <w:rsid w:val="00C4286B"/>
    <w:rsid w:val="00C42F99"/>
    <w:rsid w:val="00C42FBF"/>
    <w:rsid w:val="00C439E5"/>
    <w:rsid w:val="00C43A9D"/>
    <w:rsid w:val="00C43BA7"/>
    <w:rsid w:val="00C43E10"/>
    <w:rsid w:val="00C442EC"/>
    <w:rsid w:val="00C46BEB"/>
    <w:rsid w:val="00C46DD3"/>
    <w:rsid w:val="00C46FD0"/>
    <w:rsid w:val="00C4700F"/>
    <w:rsid w:val="00C474F1"/>
    <w:rsid w:val="00C47580"/>
    <w:rsid w:val="00C47711"/>
    <w:rsid w:val="00C47876"/>
    <w:rsid w:val="00C47DE2"/>
    <w:rsid w:val="00C5078F"/>
    <w:rsid w:val="00C50948"/>
    <w:rsid w:val="00C512C9"/>
    <w:rsid w:val="00C51EF2"/>
    <w:rsid w:val="00C52056"/>
    <w:rsid w:val="00C524D4"/>
    <w:rsid w:val="00C5342E"/>
    <w:rsid w:val="00C539B7"/>
    <w:rsid w:val="00C53CBF"/>
    <w:rsid w:val="00C5467F"/>
    <w:rsid w:val="00C550E0"/>
    <w:rsid w:val="00C55683"/>
    <w:rsid w:val="00C558BF"/>
    <w:rsid w:val="00C55BAF"/>
    <w:rsid w:val="00C55DE8"/>
    <w:rsid w:val="00C55F79"/>
    <w:rsid w:val="00C56539"/>
    <w:rsid w:val="00C56ABD"/>
    <w:rsid w:val="00C57479"/>
    <w:rsid w:val="00C57DCB"/>
    <w:rsid w:val="00C613E4"/>
    <w:rsid w:val="00C61881"/>
    <w:rsid w:val="00C622E1"/>
    <w:rsid w:val="00C627C7"/>
    <w:rsid w:val="00C62C95"/>
    <w:rsid w:val="00C62F1E"/>
    <w:rsid w:val="00C63000"/>
    <w:rsid w:val="00C631AA"/>
    <w:rsid w:val="00C635BC"/>
    <w:rsid w:val="00C63DE8"/>
    <w:rsid w:val="00C64238"/>
    <w:rsid w:val="00C64E1B"/>
    <w:rsid w:val="00C64EAD"/>
    <w:rsid w:val="00C6577A"/>
    <w:rsid w:val="00C65C67"/>
    <w:rsid w:val="00C66813"/>
    <w:rsid w:val="00C66B99"/>
    <w:rsid w:val="00C66BA6"/>
    <w:rsid w:val="00C66E06"/>
    <w:rsid w:val="00C67170"/>
    <w:rsid w:val="00C6760A"/>
    <w:rsid w:val="00C6765A"/>
    <w:rsid w:val="00C700F3"/>
    <w:rsid w:val="00C70A70"/>
    <w:rsid w:val="00C70E10"/>
    <w:rsid w:val="00C7110D"/>
    <w:rsid w:val="00C7117C"/>
    <w:rsid w:val="00C7163A"/>
    <w:rsid w:val="00C71703"/>
    <w:rsid w:val="00C72779"/>
    <w:rsid w:val="00C73293"/>
    <w:rsid w:val="00C7394C"/>
    <w:rsid w:val="00C739CE"/>
    <w:rsid w:val="00C739DB"/>
    <w:rsid w:val="00C73B3A"/>
    <w:rsid w:val="00C74783"/>
    <w:rsid w:val="00C7519C"/>
    <w:rsid w:val="00C75818"/>
    <w:rsid w:val="00C7584B"/>
    <w:rsid w:val="00C760E2"/>
    <w:rsid w:val="00C763B5"/>
    <w:rsid w:val="00C76C23"/>
    <w:rsid w:val="00C76E21"/>
    <w:rsid w:val="00C76E52"/>
    <w:rsid w:val="00C77355"/>
    <w:rsid w:val="00C77FE9"/>
    <w:rsid w:val="00C80803"/>
    <w:rsid w:val="00C80A73"/>
    <w:rsid w:val="00C8158A"/>
    <w:rsid w:val="00C817FD"/>
    <w:rsid w:val="00C81FF8"/>
    <w:rsid w:val="00C82AE1"/>
    <w:rsid w:val="00C83181"/>
    <w:rsid w:val="00C83457"/>
    <w:rsid w:val="00C8423B"/>
    <w:rsid w:val="00C8444A"/>
    <w:rsid w:val="00C8485C"/>
    <w:rsid w:val="00C84CBC"/>
    <w:rsid w:val="00C853E5"/>
    <w:rsid w:val="00C853EC"/>
    <w:rsid w:val="00C86263"/>
    <w:rsid w:val="00C8654D"/>
    <w:rsid w:val="00C867AE"/>
    <w:rsid w:val="00C8696C"/>
    <w:rsid w:val="00C86B08"/>
    <w:rsid w:val="00C86EB6"/>
    <w:rsid w:val="00C87526"/>
    <w:rsid w:val="00C8791E"/>
    <w:rsid w:val="00C8794E"/>
    <w:rsid w:val="00C87DF3"/>
    <w:rsid w:val="00C90352"/>
    <w:rsid w:val="00C909BB"/>
    <w:rsid w:val="00C90AB2"/>
    <w:rsid w:val="00C911A2"/>
    <w:rsid w:val="00C911F8"/>
    <w:rsid w:val="00C915C9"/>
    <w:rsid w:val="00C91B1C"/>
    <w:rsid w:val="00C91CCF"/>
    <w:rsid w:val="00C92C8A"/>
    <w:rsid w:val="00C92F4D"/>
    <w:rsid w:val="00C9312A"/>
    <w:rsid w:val="00C9391F"/>
    <w:rsid w:val="00C9400F"/>
    <w:rsid w:val="00C94EF1"/>
    <w:rsid w:val="00C951D8"/>
    <w:rsid w:val="00C9620D"/>
    <w:rsid w:val="00C9675E"/>
    <w:rsid w:val="00C97585"/>
    <w:rsid w:val="00C97793"/>
    <w:rsid w:val="00C9784A"/>
    <w:rsid w:val="00CA0629"/>
    <w:rsid w:val="00CA063C"/>
    <w:rsid w:val="00CA0AD5"/>
    <w:rsid w:val="00CA0CC9"/>
    <w:rsid w:val="00CA1581"/>
    <w:rsid w:val="00CA189D"/>
    <w:rsid w:val="00CA20E8"/>
    <w:rsid w:val="00CA2B49"/>
    <w:rsid w:val="00CA2D03"/>
    <w:rsid w:val="00CA322F"/>
    <w:rsid w:val="00CA38F5"/>
    <w:rsid w:val="00CA3905"/>
    <w:rsid w:val="00CA3923"/>
    <w:rsid w:val="00CA3A88"/>
    <w:rsid w:val="00CA3C06"/>
    <w:rsid w:val="00CA3D29"/>
    <w:rsid w:val="00CA4500"/>
    <w:rsid w:val="00CA57B0"/>
    <w:rsid w:val="00CA58D2"/>
    <w:rsid w:val="00CA76C2"/>
    <w:rsid w:val="00CA78E3"/>
    <w:rsid w:val="00CA7DAA"/>
    <w:rsid w:val="00CB0083"/>
    <w:rsid w:val="00CB00F6"/>
    <w:rsid w:val="00CB054A"/>
    <w:rsid w:val="00CB0571"/>
    <w:rsid w:val="00CB086F"/>
    <w:rsid w:val="00CB088D"/>
    <w:rsid w:val="00CB0B45"/>
    <w:rsid w:val="00CB170E"/>
    <w:rsid w:val="00CB1B00"/>
    <w:rsid w:val="00CB2411"/>
    <w:rsid w:val="00CB2F17"/>
    <w:rsid w:val="00CB39BE"/>
    <w:rsid w:val="00CB409B"/>
    <w:rsid w:val="00CB461B"/>
    <w:rsid w:val="00CB5190"/>
    <w:rsid w:val="00CB525C"/>
    <w:rsid w:val="00CB561A"/>
    <w:rsid w:val="00CB65FF"/>
    <w:rsid w:val="00CB693B"/>
    <w:rsid w:val="00CB6BB7"/>
    <w:rsid w:val="00CB7379"/>
    <w:rsid w:val="00CB7775"/>
    <w:rsid w:val="00CB7888"/>
    <w:rsid w:val="00CB7BAC"/>
    <w:rsid w:val="00CC0082"/>
    <w:rsid w:val="00CC09B1"/>
    <w:rsid w:val="00CC0CA3"/>
    <w:rsid w:val="00CC1717"/>
    <w:rsid w:val="00CC1A30"/>
    <w:rsid w:val="00CC21EA"/>
    <w:rsid w:val="00CC2ADA"/>
    <w:rsid w:val="00CC2D71"/>
    <w:rsid w:val="00CC2F9D"/>
    <w:rsid w:val="00CC36F7"/>
    <w:rsid w:val="00CC3FE9"/>
    <w:rsid w:val="00CC4208"/>
    <w:rsid w:val="00CC4490"/>
    <w:rsid w:val="00CC450D"/>
    <w:rsid w:val="00CC4664"/>
    <w:rsid w:val="00CC46BC"/>
    <w:rsid w:val="00CC4962"/>
    <w:rsid w:val="00CC508F"/>
    <w:rsid w:val="00CC50DA"/>
    <w:rsid w:val="00CC58B4"/>
    <w:rsid w:val="00CC5AD9"/>
    <w:rsid w:val="00CC5D6A"/>
    <w:rsid w:val="00CC613C"/>
    <w:rsid w:val="00CC625D"/>
    <w:rsid w:val="00CC637A"/>
    <w:rsid w:val="00CC64A0"/>
    <w:rsid w:val="00CC6952"/>
    <w:rsid w:val="00CC69A6"/>
    <w:rsid w:val="00CC72B7"/>
    <w:rsid w:val="00CC7BED"/>
    <w:rsid w:val="00CD01B9"/>
    <w:rsid w:val="00CD0250"/>
    <w:rsid w:val="00CD051B"/>
    <w:rsid w:val="00CD0680"/>
    <w:rsid w:val="00CD0723"/>
    <w:rsid w:val="00CD078E"/>
    <w:rsid w:val="00CD0DBA"/>
    <w:rsid w:val="00CD0E32"/>
    <w:rsid w:val="00CD1995"/>
    <w:rsid w:val="00CD1ECF"/>
    <w:rsid w:val="00CD1F56"/>
    <w:rsid w:val="00CD244C"/>
    <w:rsid w:val="00CD24E7"/>
    <w:rsid w:val="00CD4271"/>
    <w:rsid w:val="00CD4719"/>
    <w:rsid w:val="00CD5064"/>
    <w:rsid w:val="00CD5735"/>
    <w:rsid w:val="00CD5832"/>
    <w:rsid w:val="00CD590A"/>
    <w:rsid w:val="00CD5E5E"/>
    <w:rsid w:val="00CD6014"/>
    <w:rsid w:val="00CD619B"/>
    <w:rsid w:val="00CD62ED"/>
    <w:rsid w:val="00CD67DF"/>
    <w:rsid w:val="00CD6E62"/>
    <w:rsid w:val="00CD7944"/>
    <w:rsid w:val="00CD7AE9"/>
    <w:rsid w:val="00CE0874"/>
    <w:rsid w:val="00CE0BAE"/>
    <w:rsid w:val="00CE0BDB"/>
    <w:rsid w:val="00CE0EFF"/>
    <w:rsid w:val="00CE2234"/>
    <w:rsid w:val="00CE24F6"/>
    <w:rsid w:val="00CE2623"/>
    <w:rsid w:val="00CE2761"/>
    <w:rsid w:val="00CE2DF7"/>
    <w:rsid w:val="00CE2F60"/>
    <w:rsid w:val="00CE3656"/>
    <w:rsid w:val="00CE3B3A"/>
    <w:rsid w:val="00CE3B93"/>
    <w:rsid w:val="00CE3F7F"/>
    <w:rsid w:val="00CE42CA"/>
    <w:rsid w:val="00CE4C38"/>
    <w:rsid w:val="00CE4FC1"/>
    <w:rsid w:val="00CE5012"/>
    <w:rsid w:val="00CE5CE3"/>
    <w:rsid w:val="00CE65B0"/>
    <w:rsid w:val="00CE67C3"/>
    <w:rsid w:val="00CE6818"/>
    <w:rsid w:val="00CE69AB"/>
    <w:rsid w:val="00CE6A62"/>
    <w:rsid w:val="00CE6E4B"/>
    <w:rsid w:val="00CE72BD"/>
    <w:rsid w:val="00CE731A"/>
    <w:rsid w:val="00CE78CC"/>
    <w:rsid w:val="00CF0107"/>
    <w:rsid w:val="00CF03A8"/>
    <w:rsid w:val="00CF0894"/>
    <w:rsid w:val="00CF14C7"/>
    <w:rsid w:val="00CF1878"/>
    <w:rsid w:val="00CF1E04"/>
    <w:rsid w:val="00CF1E0D"/>
    <w:rsid w:val="00CF221B"/>
    <w:rsid w:val="00CF22F3"/>
    <w:rsid w:val="00CF254B"/>
    <w:rsid w:val="00CF2CF1"/>
    <w:rsid w:val="00CF3344"/>
    <w:rsid w:val="00CF3640"/>
    <w:rsid w:val="00CF3EF9"/>
    <w:rsid w:val="00CF4178"/>
    <w:rsid w:val="00CF4680"/>
    <w:rsid w:val="00CF49EE"/>
    <w:rsid w:val="00CF4A33"/>
    <w:rsid w:val="00CF4CB0"/>
    <w:rsid w:val="00CF5647"/>
    <w:rsid w:val="00CF6044"/>
    <w:rsid w:val="00CF69AA"/>
    <w:rsid w:val="00CF7911"/>
    <w:rsid w:val="00CF79DB"/>
    <w:rsid w:val="00D0051D"/>
    <w:rsid w:val="00D00B07"/>
    <w:rsid w:val="00D02C5A"/>
    <w:rsid w:val="00D02D8B"/>
    <w:rsid w:val="00D036C2"/>
    <w:rsid w:val="00D03E74"/>
    <w:rsid w:val="00D03F99"/>
    <w:rsid w:val="00D04197"/>
    <w:rsid w:val="00D0470A"/>
    <w:rsid w:val="00D04CBA"/>
    <w:rsid w:val="00D04EAF"/>
    <w:rsid w:val="00D04EE4"/>
    <w:rsid w:val="00D050F9"/>
    <w:rsid w:val="00D05534"/>
    <w:rsid w:val="00D0553F"/>
    <w:rsid w:val="00D05A24"/>
    <w:rsid w:val="00D05B77"/>
    <w:rsid w:val="00D05F14"/>
    <w:rsid w:val="00D068C5"/>
    <w:rsid w:val="00D06A8D"/>
    <w:rsid w:val="00D0705E"/>
    <w:rsid w:val="00D073CF"/>
    <w:rsid w:val="00D07436"/>
    <w:rsid w:val="00D07922"/>
    <w:rsid w:val="00D07BC1"/>
    <w:rsid w:val="00D07C7A"/>
    <w:rsid w:val="00D10EC0"/>
    <w:rsid w:val="00D1167F"/>
    <w:rsid w:val="00D11A1A"/>
    <w:rsid w:val="00D11E56"/>
    <w:rsid w:val="00D12526"/>
    <w:rsid w:val="00D129BE"/>
    <w:rsid w:val="00D12A48"/>
    <w:rsid w:val="00D13242"/>
    <w:rsid w:val="00D14B4D"/>
    <w:rsid w:val="00D15371"/>
    <w:rsid w:val="00D1542B"/>
    <w:rsid w:val="00D15A91"/>
    <w:rsid w:val="00D15AD0"/>
    <w:rsid w:val="00D15F6D"/>
    <w:rsid w:val="00D168F4"/>
    <w:rsid w:val="00D16A19"/>
    <w:rsid w:val="00D17465"/>
    <w:rsid w:val="00D17ED7"/>
    <w:rsid w:val="00D200C5"/>
    <w:rsid w:val="00D20433"/>
    <w:rsid w:val="00D2082A"/>
    <w:rsid w:val="00D20884"/>
    <w:rsid w:val="00D2093F"/>
    <w:rsid w:val="00D20980"/>
    <w:rsid w:val="00D20ADB"/>
    <w:rsid w:val="00D21488"/>
    <w:rsid w:val="00D21920"/>
    <w:rsid w:val="00D221D4"/>
    <w:rsid w:val="00D22C28"/>
    <w:rsid w:val="00D238E1"/>
    <w:rsid w:val="00D23FC5"/>
    <w:rsid w:val="00D241E4"/>
    <w:rsid w:val="00D24309"/>
    <w:rsid w:val="00D2461D"/>
    <w:rsid w:val="00D24DAA"/>
    <w:rsid w:val="00D2511B"/>
    <w:rsid w:val="00D2513E"/>
    <w:rsid w:val="00D25B30"/>
    <w:rsid w:val="00D25B49"/>
    <w:rsid w:val="00D26453"/>
    <w:rsid w:val="00D26795"/>
    <w:rsid w:val="00D26881"/>
    <w:rsid w:val="00D26B75"/>
    <w:rsid w:val="00D26CFE"/>
    <w:rsid w:val="00D26DF8"/>
    <w:rsid w:val="00D2747E"/>
    <w:rsid w:val="00D27FAB"/>
    <w:rsid w:val="00D30603"/>
    <w:rsid w:val="00D30A3C"/>
    <w:rsid w:val="00D31637"/>
    <w:rsid w:val="00D31D68"/>
    <w:rsid w:val="00D32C7A"/>
    <w:rsid w:val="00D33433"/>
    <w:rsid w:val="00D3356A"/>
    <w:rsid w:val="00D335F7"/>
    <w:rsid w:val="00D3394B"/>
    <w:rsid w:val="00D33EE2"/>
    <w:rsid w:val="00D3439C"/>
    <w:rsid w:val="00D34712"/>
    <w:rsid w:val="00D348F5"/>
    <w:rsid w:val="00D34EF6"/>
    <w:rsid w:val="00D352E7"/>
    <w:rsid w:val="00D3541B"/>
    <w:rsid w:val="00D35934"/>
    <w:rsid w:val="00D35C4C"/>
    <w:rsid w:val="00D35CE6"/>
    <w:rsid w:val="00D35E1F"/>
    <w:rsid w:val="00D36064"/>
    <w:rsid w:val="00D3670F"/>
    <w:rsid w:val="00D36F8E"/>
    <w:rsid w:val="00D37974"/>
    <w:rsid w:val="00D37A10"/>
    <w:rsid w:val="00D40329"/>
    <w:rsid w:val="00D40434"/>
    <w:rsid w:val="00D4047F"/>
    <w:rsid w:val="00D4095C"/>
    <w:rsid w:val="00D409F9"/>
    <w:rsid w:val="00D40B51"/>
    <w:rsid w:val="00D41312"/>
    <w:rsid w:val="00D41CCC"/>
    <w:rsid w:val="00D41FD4"/>
    <w:rsid w:val="00D4223C"/>
    <w:rsid w:val="00D42BE6"/>
    <w:rsid w:val="00D43370"/>
    <w:rsid w:val="00D43FA6"/>
    <w:rsid w:val="00D442C7"/>
    <w:rsid w:val="00D443C7"/>
    <w:rsid w:val="00D446C0"/>
    <w:rsid w:val="00D453CA"/>
    <w:rsid w:val="00D45A60"/>
    <w:rsid w:val="00D45C31"/>
    <w:rsid w:val="00D506CE"/>
    <w:rsid w:val="00D50766"/>
    <w:rsid w:val="00D50982"/>
    <w:rsid w:val="00D50F93"/>
    <w:rsid w:val="00D50FC1"/>
    <w:rsid w:val="00D51317"/>
    <w:rsid w:val="00D51884"/>
    <w:rsid w:val="00D519A6"/>
    <w:rsid w:val="00D51DF5"/>
    <w:rsid w:val="00D51F10"/>
    <w:rsid w:val="00D5211B"/>
    <w:rsid w:val="00D5251C"/>
    <w:rsid w:val="00D52B22"/>
    <w:rsid w:val="00D53214"/>
    <w:rsid w:val="00D5334B"/>
    <w:rsid w:val="00D548B8"/>
    <w:rsid w:val="00D5499F"/>
    <w:rsid w:val="00D54A37"/>
    <w:rsid w:val="00D5560A"/>
    <w:rsid w:val="00D55810"/>
    <w:rsid w:val="00D55A49"/>
    <w:rsid w:val="00D55C00"/>
    <w:rsid w:val="00D55F4B"/>
    <w:rsid w:val="00D5607F"/>
    <w:rsid w:val="00D56267"/>
    <w:rsid w:val="00D5675E"/>
    <w:rsid w:val="00D56DE4"/>
    <w:rsid w:val="00D57137"/>
    <w:rsid w:val="00D573BC"/>
    <w:rsid w:val="00D57E8E"/>
    <w:rsid w:val="00D608B5"/>
    <w:rsid w:val="00D60BBC"/>
    <w:rsid w:val="00D61FDA"/>
    <w:rsid w:val="00D62835"/>
    <w:rsid w:val="00D62ADD"/>
    <w:rsid w:val="00D62F83"/>
    <w:rsid w:val="00D63530"/>
    <w:rsid w:val="00D635FE"/>
    <w:rsid w:val="00D63EBF"/>
    <w:rsid w:val="00D63EF6"/>
    <w:rsid w:val="00D64D52"/>
    <w:rsid w:val="00D652EB"/>
    <w:rsid w:val="00D656F9"/>
    <w:rsid w:val="00D6673F"/>
    <w:rsid w:val="00D67598"/>
    <w:rsid w:val="00D67640"/>
    <w:rsid w:val="00D67879"/>
    <w:rsid w:val="00D67C15"/>
    <w:rsid w:val="00D70263"/>
    <w:rsid w:val="00D70CED"/>
    <w:rsid w:val="00D70ED5"/>
    <w:rsid w:val="00D712AC"/>
    <w:rsid w:val="00D71C68"/>
    <w:rsid w:val="00D7228B"/>
    <w:rsid w:val="00D72458"/>
    <w:rsid w:val="00D73290"/>
    <w:rsid w:val="00D73D6C"/>
    <w:rsid w:val="00D73F87"/>
    <w:rsid w:val="00D74414"/>
    <w:rsid w:val="00D74565"/>
    <w:rsid w:val="00D74965"/>
    <w:rsid w:val="00D74B16"/>
    <w:rsid w:val="00D74B89"/>
    <w:rsid w:val="00D758C6"/>
    <w:rsid w:val="00D75B48"/>
    <w:rsid w:val="00D75C3D"/>
    <w:rsid w:val="00D75E3B"/>
    <w:rsid w:val="00D76E5F"/>
    <w:rsid w:val="00D770D3"/>
    <w:rsid w:val="00D77CC7"/>
    <w:rsid w:val="00D806AE"/>
    <w:rsid w:val="00D8096D"/>
    <w:rsid w:val="00D81292"/>
    <w:rsid w:val="00D81325"/>
    <w:rsid w:val="00D81503"/>
    <w:rsid w:val="00D81539"/>
    <w:rsid w:val="00D81687"/>
    <w:rsid w:val="00D82236"/>
    <w:rsid w:val="00D8251C"/>
    <w:rsid w:val="00D82731"/>
    <w:rsid w:val="00D82784"/>
    <w:rsid w:val="00D82BD8"/>
    <w:rsid w:val="00D82D8C"/>
    <w:rsid w:val="00D82FBE"/>
    <w:rsid w:val="00D83171"/>
    <w:rsid w:val="00D832C4"/>
    <w:rsid w:val="00D83B11"/>
    <w:rsid w:val="00D843EC"/>
    <w:rsid w:val="00D84AD2"/>
    <w:rsid w:val="00D84C33"/>
    <w:rsid w:val="00D8593A"/>
    <w:rsid w:val="00D85B90"/>
    <w:rsid w:val="00D85FDC"/>
    <w:rsid w:val="00D8605A"/>
    <w:rsid w:val="00D862E7"/>
    <w:rsid w:val="00D86BB6"/>
    <w:rsid w:val="00D86CFA"/>
    <w:rsid w:val="00D87099"/>
    <w:rsid w:val="00D8719A"/>
    <w:rsid w:val="00D875F2"/>
    <w:rsid w:val="00D87628"/>
    <w:rsid w:val="00D8775C"/>
    <w:rsid w:val="00D90107"/>
    <w:rsid w:val="00D9031E"/>
    <w:rsid w:val="00D90361"/>
    <w:rsid w:val="00D90B8F"/>
    <w:rsid w:val="00D9216E"/>
    <w:rsid w:val="00D928CD"/>
    <w:rsid w:val="00D928FB"/>
    <w:rsid w:val="00D92A75"/>
    <w:rsid w:val="00D92BD1"/>
    <w:rsid w:val="00D92F3B"/>
    <w:rsid w:val="00D93337"/>
    <w:rsid w:val="00D9344A"/>
    <w:rsid w:val="00D93F81"/>
    <w:rsid w:val="00D940F0"/>
    <w:rsid w:val="00D9449C"/>
    <w:rsid w:val="00D94A90"/>
    <w:rsid w:val="00D94C6A"/>
    <w:rsid w:val="00D94D06"/>
    <w:rsid w:val="00D94DC0"/>
    <w:rsid w:val="00D94E6D"/>
    <w:rsid w:val="00D95246"/>
    <w:rsid w:val="00D9549D"/>
    <w:rsid w:val="00D95798"/>
    <w:rsid w:val="00D958A5"/>
    <w:rsid w:val="00D95D0D"/>
    <w:rsid w:val="00D95E9E"/>
    <w:rsid w:val="00D965C5"/>
    <w:rsid w:val="00D965D1"/>
    <w:rsid w:val="00D9756A"/>
    <w:rsid w:val="00D97737"/>
    <w:rsid w:val="00D97B21"/>
    <w:rsid w:val="00DA03DE"/>
    <w:rsid w:val="00DA0C4F"/>
    <w:rsid w:val="00DA13A3"/>
    <w:rsid w:val="00DA1590"/>
    <w:rsid w:val="00DA191A"/>
    <w:rsid w:val="00DA1B93"/>
    <w:rsid w:val="00DA29AB"/>
    <w:rsid w:val="00DA2CD0"/>
    <w:rsid w:val="00DA2EF5"/>
    <w:rsid w:val="00DA31B1"/>
    <w:rsid w:val="00DA3478"/>
    <w:rsid w:val="00DA36B4"/>
    <w:rsid w:val="00DA393C"/>
    <w:rsid w:val="00DA3994"/>
    <w:rsid w:val="00DA3EBB"/>
    <w:rsid w:val="00DA41DC"/>
    <w:rsid w:val="00DA547A"/>
    <w:rsid w:val="00DA562F"/>
    <w:rsid w:val="00DA57DB"/>
    <w:rsid w:val="00DA5B2F"/>
    <w:rsid w:val="00DA5CCF"/>
    <w:rsid w:val="00DA6077"/>
    <w:rsid w:val="00DA61D6"/>
    <w:rsid w:val="00DA6328"/>
    <w:rsid w:val="00DA6860"/>
    <w:rsid w:val="00DA68F8"/>
    <w:rsid w:val="00DA6AD8"/>
    <w:rsid w:val="00DA6C9C"/>
    <w:rsid w:val="00DA71AB"/>
    <w:rsid w:val="00DA7455"/>
    <w:rsid w:val="00DA76F7"/>
    <w:rsid w:val="00DB00E2"/>
    <w:rsid w:val="00DB0A43"/>
    <w:rsid w:val="00DB0C27"/>
    <w:rsid w:val="00DB1904"/>
    <w:rsid w:val="00DB1A52"/>
    <w:rsid w:val="00DB1DFA"/>
    <w:rsid w:val="00DB1E14"/>
    <w:rsid w:val="00DB23AE"/>
    <w:rsid w:val="00DB29CB"/>
    <w:rsid w:val="00DB2A65"/>
    <w:rsid w:val="00DB3060"/>
    <w:rsid w:val="00DB3513"/>
    <w:rsid w:val="00DB37DC"/>
    <w:rsid w:val="00DB38E5"/>
    <w:rsid w:val="00DB5F04"/>
    <w:rsid w:val="00DB6038"/>
    <w:rsid w:val="00DB6060"/>
    <w:rsid w:val="00DB60C9"/>
    <w:rsid w:val="00DB6603"/>
    <w:rsid w:val="00DB6C00"/>
    <w:rsid w:val="00DB6C1F"/>
    <w:rsid w:val="00DB6FAC"/>
    <w:rsid w:val="00DB7071"/>
    <w:rsid w:val="00DB762A"/>
    <w:rsid w:val="00DB77BB"/>
    <w:rsid w:val="00DB7B61"/>
    <w:rsid w:val="00DC17DE"/>
    <w:rsid w:val="00DC18ED"/>
    <w:rsid w:val="00DC1983"/>
    <w:rsid w:val="00DC1AC8"/>
    <w:rsid w:val="00DC246B"/>
    <w:rsid w:val="00DC29FC"/>
    <w:rsid w:val="00DC3872"/>
    <w:rsid w:val="00DC3C48"/>
    <w:rsid w:val="00DC3C66"/>
    <w:rsid w:val="00DC3E8A"/>
    <w:rsid w:val="00DC3F5C"/>
    <w:rsid w:val="00DC527D"/>
    <w:rsid w:val="00DC5382"/>
    <w:rsid w:val="00DC5D4C"/>
    <w:rsid w:val="00DC61E1"/>
    <w:rsid w:val="00DC6308"/>
    <w:rsid w:val="00DC6BCA"/>
    <w:rsid w:val="00DC7290"/>
    <w:rsid w:val="00DC78CA"/>
    <w:rsid w:val="00DD06CB"/>
    <w:rsid w:val="00DD07DF"/>
    <w:rsid w:val="00DD14A3"/>
    <w:rsid w:val="00DD166B"/>
    <w:rsid w:val="00DD16F4"/>
    <w:rsid w:val="00DD18C7"/>
    <w:rsid w:val="00DD2399"/>
    <w:rsid w:val="00DD25D9"/>
    <w:rsid w:val="00DD292C"/>
    <w:rsid w:val="00DD3181"/>
    <w:rsid w:val="00DD4124"/>
    <w:rsid w:val="00DD4BFF"/>
    <w:rsid w:val="00DD58B0"/>
    <w:rsid w:val="00DD5C8E"/>
    <w:rsid w:val="00DD69D7"/>
    <w:rsid w:val="00DD6D53"/>
    <w:rsid w:val="00DD6ECA"/>
    <w:rsid w:val="00DD7687"/>
    <w:rsid w:val="00DE03DA"/>
    <w:rsid w:val="00DE0487"/>
    <w:rsid w:val="00DE1552"/>
    <w:rsid w:val="00DE16FF"/>
    <w:rsid w:val="00DE1FA3"/>
    <w:rsid w:val="00DE2BA7"/>
    <w:rsid w:val="00DE2D27"/>
    <w:rsid w:val="00DE3772"/>
    <w:rsid w:val="00DE39F9"/>
    <w:rsid w:val="00DE4606"/>
    <w:rsid w:val="00DE4A17"/>
    <w:rsid w:val="00DE4FFE"/>
    <w:rsid w:val="00DE589A"/>
    <w:rsid w:val="00DE59D5"/>
    <w:rsid w:val="00DE601B"/>
    <w:rsid w:val="00DE60F2"/>
    <w:rsid w:val="00DE6715"/>
    <w:rsid w:val="00DE67B8"/>
    <w:rsid w:val="00DE70C6"/>
    <w:rsid w:val="00DE753A"/>
    <w:rsid w:val="00DE7AA4"/>
    <w:rsid w:val="00DF00FF"/>
    <w:rsid w:val="00DF0BD6"/>
    <w:rsid w:val="00DF0DCF"/>
    <w:rsid w:val="00DF0F84"/>
    <w:rsid w:val="00DF0FF1"/>
    <w:rsid w:val="00DF1B6E"/>
    <w:rsid w:val="00DF1FC3"/>
    <w:rsid w:val="00DF2467"/>
    <w:rsid w:val="00DF2866"/>
    <w:rsid w:val="00DF2C3F"/>
    <w:rsid w:val="00DF2E3B"/>
    <w:rsid w:val="00DF32DB"/>
    <w:rsid w:val="00DF3390"/>
    <w:rsid w:val="00DF3FFD"/>
    <w:rsid w:val="00DF49DF"/>
    <w:rsid w:val="00DF4CEB"/>
    <w:rsid w:val="00DF5730"/>
    <w:rsid w:val="00DF6123"/>
    <w:rsid w:val="00DF6323"/>
    <w:rsid w:val="00DF7FFD"/>
    <w:rsid w:val="00E00424"/>
    <w:rsid w:val="00E00576"/>
    <w:rsid w:val="00E00900"/>
    <w:rsid w:val="00E00AF6"/>
    <w:rsid w:val="00E01AC3"/>
    <w:rsid w:val="00E026A0"/>
    <w:rsid w:val="00E03124"/>
    <w:rsid w:val="00E03C6C"/>
    <w:rsid w:val="00E03D07"/>
    <w:rsid w:val="00E047E5"/>
    <w:rsid w:val="00E0490C"/>
    <w:rsid w:val="00E04B60"/>
    <w:rsid w:val="00E05AB3"/>
    <w:rsid w:val="00E05D95"/>
    <w:rsid w:val="00E06739"/>
    <w:rsid w:val="00E068E9"/>
    <w:rsid w:val="00E069E9"/>
    <w:rsid w:val="00E06E36"/>
    <w:rsid w:val="00E07516"/>
    <w:rsid w:val="00E07536"/>
    <w:rsid w:val="00E077C9"/>
    <w:rsid w:val="00E07C76"/>
    <w:rsid w:val="00E07CBA"/>
    <w:rsid w:val="00E10B4D"/>
    <w:rsid w:val="00E10D00"/>
    <w:rsid w:val="00E10D74"/>
    <w:rsid w:val="00E11363"/>
    <w:rsid w:val="00E11903"/>
    <w:rsid w:val="00E11F22"/>
    <w:rsid w:val="00E1227E"/>
    <w:rsid w:val="00E12E62"/>
    <w:rsid w:val="00E12FDD"/>
    <w:rsid w:val="00E1340E"/>
    <w:rsid w:val="00E13AF3"/>
    <w:rsid w:val="00E13EC8"/>
    <w:rsid w:val="00E13F27"/>
    <w:rsid w:val="00E13FCE"/>
    <w:rsid w:val="00E140D7"/>
    <w:rsid w:val="00E14234"/>
    <w:rsid w:val="00E14810"/>
    <w:rsid w:val="00E150CA"/>
    <w:rsid w:val="00E152D4"/>
    <w:rsid w:val="00E1531B"/>
    <w:rsid w:val="00E15336"/>
    <w:rsid w:val="00E1579F"/>
    <w:rsid w:val="00E15ACD"/>
    <w:rsid w:val="00E15E5D"/>
    <w:rsid w:val="00E15FF5"/>
    <w:rsid w:val="00E16807"/>
    <w:rsid w:val="00E170CC"/>
    <w:rsid w:val="00E17459"/>
    <w:rsid w:val="00E174C2"/>
    <w:rsid w:val="00E17C3B"/>
    <w:rsid w:val="00E203CA"/>
    <w:rsid w:val="00E20B24"/>
    <w:rsid w:val="00E215EC"/>
    <w:rsid w:val="00E21FF7"/>
    <w:rsid w:val="00E22B8E"/>
    <w:rsid w:val="00E22FC4"/>
    <w:rsid w:val="00E23C96"/>
    <w:rsid w:val="00E23CEC"/>
    <w:rsid w:val="00E24008"/>
    <w:rsid w:val="00E24224"/>
    <w:rsid w:val="00E245D9"/>
    <w:rsid w:val="00E24676"/>
    <w:rsid w:val="00E24CF7"/>
    <w:rsid w:val="00E2516D"/>
    <w:rsid w:val="00E251FC"/>
    <w:rsid w:val="00E25D7B"/>
    <w:rsid w:val="00E26125"/>
    <w:rsid w:val="00E261DC"/>
    <w:rsid w:val="00E263DD"/>
    <w:rsid w:val="00E266DE"/>
    <w:rsid w:val="00E26877"/>
    <w:rsid w:val="00E26AAE"/>
    <w:rsid w:val="00E3059B"/>
    <w:rsid w:val="00E30BB4"/>
    <w:rsid w:val="00E31638"/>
    <w:rsid w:val="00E3177A"/>
    <w:rsid w:val="00E31A20"/>
    <w:rsid w:val="00E31A86"/>
    <w:rsid w:val="00E31FE2"/>
    <w:rsid w:val="00E3220C"/>
    <w:rsid w:val="00E32A92"/>
    <w:rsid w:val="00E32C97"/>
    <w:rsid w:val="00E3363C"/>
    <w:rsid w:val="00E33648"/>
    <w:rsid w:val="00E3366E"/>
    <w:rsid w:val="00E33CD4"/>
    <w:rsid w:val="00E33D06"/>
    <w:rsid w:val="00E33ECE"/>
    <w:rsid w:val="00E342CF"/>
    <w:rsid w:val="00E344F6"/>
    <w:rsid w:val="00E34A37"/>
    <w:rsid w:val="00E34F50"/>
    <w:rsid w:val="00E35DA1"/>
    <w:rsid w:val="00E3763A"/>
    <w:rsid w:val="00E377D5"/>
    <w:rsid w:val="00E37DD8"/>
    <w:rsid w:val="00E37EEC"/>
    <w:rsid w:val="00E40D9A"/>
    <w:rsid w:val="00E40FFE"/>
    <w:rsid w:val="00E41389"/>
    <w:rsid w:val="00E422EF"/>
    <w:rsid w:val="00E427D5"/>
    <w:rsid w:val="00E42AF4"/>
    <w:rsid w:val="00E42B34"/>
    <w:rsid w:val="00E42E9C"/>
    <w:rsid w:val="00E43087"/>
    <w:rsid w:val="00E437A5"/>
    <w:rsid w:val="00E4381A"/>
    <w:rsid w:val="00E44AA0"/>
    <w:rsid w:val="00E44D50"/>
    <w:rsid w:val="00E44F55"/>
    <w:rsid w:val="00E452C2"/>
    <w:rsid w:val="00E456EB"/>
    <w:rsid w:val="00E45CB1"/>
    <w:rsid w:val="00E45FCC"/>
    <w:rsid w:val="00E46025"/>
    <w:rsid w:val="00E46264"/>
    <w:rsid w:val="00E4631A"/>
    <w:rsid w:val="00E46642"/>
    <w:rsid w:val="00E46655"/>
    <w:rsid w:val="00E46A83"/>
    <w:rsid w:val="00E46BFD"/>
    <w:rsid w:val="00E4709E"/>
    <w:rsid w:val="00E514E8"/>
    <w:rsid w:val="00E518F2"/>
    <w:rsid w:val="00E51CCA"/>
    <w:rsid w:val="00E51EF5"/>
    <w:rsid w:val="00E5206C"/>
    <w:rsid w:val="00E524AF"/>
    <w:rsid w:val="00E52A95"/>
    <w:rsid w:val="00E52CA4"/>
    <w:rsid w:val="00E53187"/>
    <w:rsid w:val="00E53677"/>
    <w:rsid w:val="00E54882"/>
    <w:rsid w:val="00E55EE0"/>
    <w:rsid w:val="00E55EFD"/>
    <w:rsid w:val="00E562C3"/>
    <w:rsid w:val="00E56556"/>
    <w:rsid w:val="00E566B3"/>
    <w:rsid w:val="00E566BC"/>
    <w:rsid w:val="00E568A7"/>
    <w:rsid w:val="00E56FDB"/>
    <w:rsid w:val="00E570BD"/>
    <w:rsid w:val="00E57463"/>
    <w:rsid w:val="00E57818"/>
    <w:rsid w:val="00E57C43"/>
    <w:rsid w:val="00E609D6"/>
    <w:rsid w:val="00E609E2"/>
    <w:rsid w:val="00E60D56"/>
    <w:rsid w:val="00E610DF"/>
    <w:rsid w:val="00E622BD"/>
    <w:rsid w:val="00E62523"/>
    <w:rsid w:val="00E627FD"/>
    <w:rsid w:val="00E63019"/>
    <w:rsid w:val="00E63335"/>
    <w:rsid w:val="00E634F5"/>
    <w:rsid w:val="00E6367C"/>
    <w:rsid w:val="00E63BDC"/>
    <w:rsid w:val="00E64217"/>
    <w:rsid w:val="00E64269"/>
    <w:rsid w:val="00E6493F"/>
    <w:rsid w:val="00E657BD"/>
    <w:rsid w:val="00E65D23"/>
    <w:rsid w:val="00E65DE8"/>
    <w:rsid w:val="00E65E6C"/>
    <w:rsid w:val="00E66358"/>
    <w:rsid w:val="00E665AC"/>
    <w:rsid w:val="00E66761"/>
    <w:rsid w:val="00E66B6B"/>
    <w:rsid w:val="00E66F27"/>
    <w:rsid w:val="00E671B6"/>
    <w:rsid w:val="00E67A3E"/>
    <w:rsid w:val="00E67FBA"/>
    <w:rsid w:val="00E700A2"/>
    <w:rsid w:val="00E70532"/>
    <w:rsid w:val="00E70886"/>
    <w:rsid w:val="00E716D1"/>
    <w:rsid w:val="00E71DD1"/>
    <w:rsid w:val="00E72D85"/>
    <w:rsid w:val="00E72FDF"/>
    <w:rsid w:val="00E73056"/>
    <w:rsid w:val="00E737F3"/>
    <w:rsid w:val="00E73CBF"/>
    <w:rsid w:val="00E744B8"/>
    <w:rsid w:val="00E7473E"/>
    <w:rsid w:val="00E74A45"/>
    <w:rsid w:val="00E752FF"/>
    <w:rsid w:val="00E75446"/>
    <w:rsid w:val="00E758A7"/>
    <w:rsid w:val="00E75A64"/>
    <w:rsid w:val="00E75D47"/>
    <w:rsid w:val="00E75EE5"/>
    <w:rsid w:val="00E76413"/>
    <w:rsid w:val="00E76AE7"/>
    <w:rsid w:val="00E76B02"/>
    <w:rsid w:val="00E76C32"/>
    <w:rsid w:val="00E77205"/>
    <w:rsid w:val="00E77772"/>
    <w:rsid w:val="00E7794F"/>
    <w:rsid w:val="00E77BF4"/>
    <w:rsid w:val="00E80206"/>
    <w:rsid w:val="00E80DB3"/>
    <w:rsid w:val="00E81453"/>
    <w:rsid w:val="00E819C7"/>
    <w:rsid w:val="00E81D63"/>
    <w:rsid w:val="00E82D56"/>
    <w:rsid w:val="00E837CB"/>
    <w:rsid w:val="00E84464"/>
    <w:rsid w:val="00E84C52"/>
    <w:rsid w:val="00E84CAB"/>
    <w:rsid w:val="00E850A3"/>
    <w:rsid w:val="00E85169"/>
    <w:rsid w:val="00E85194"/>
    <w:rsid w:val="00E8653A"/>
    <w:rsid w:val="00E867DE"/>
    <w:rsid w:val="00E868E8"/>
    <w:rsid w:val="00E86B7D"/>
    <w:rsid w:val="00E87944"/>
    <w:rsid w:val="00E87FCE"/>
    <w:rsid w:val="00E87FEF"/>
    <w:rsid w:val="00E90057"/>
    <w:rsid w:val="00E900CC"/>
    <w:rsid w:val="00E903D5"/>
    <w:rsid w:val="00E9093A"/>
    <w:rsid w:val="00E90EBE"/>
    <w:rsid w:val="00E91EDE"/>
    <w:rsid w:val="00E9249E"/>
    <w:rsid w:val="00E924D2"/>
    <w:rsid w:val="00E9251D"/>
    <w:rsid w:val="00E9292B"/>
    <w:rsid w:val="00E92D4A"/>
    <w:rsid w:val="00E92DB6"/>
    <w:rsid w:val="00E93602"/>
    <w:rsid w:val="00E93C93"/>
    <w:rsid w:val="00E94657"/>
    <w:rsid w:val="00E94DF7"/>
    <w:rsid w:val="00E9597C"/>
    <w:rsid w:val="00E95A63"/>
    <w:rsid w:val="00E95CD0"/>
    <w:rsid w:val="00E974A7"/>
    <w:rsid w:val="00E97DAE"/>
    <w:rsid w:val="00E97F5B"/>
    <w:rsid w:val="00EA014F"/>
    <w:rsid w:val="00EA020D"/>
    <w:rsid w:val="00EA035C"/>
    <w:rsid w:val="00EA10AD"/>
    <w:rsid w:val="00EA1853"/>
    <w:rsid w:val="00EA2029"/>
    <w:rsid w:val="00EA2DD9"/>
    <w:rsid w:val="00EA2E95"/>
    <w:rsid w:val="00EA3341"/>
    <w:rsid w:val="00EA35D1"/>
    <w:rsid w:val="00EA3AC0"/>
    <w:rsid w:val="00EA3C4A"/>
    <w:rsid w:val="00EA3D03"/>
    <w:rsid w:val="00EA4E25"/>
    <w:rsid w:val="00EA5170"/>
    <w:rsid w:val="00EA55DE"/>
    <w:rsid w:val="00EA58B4"/>
    <w:rsid w:val="00EA5A8E"/>
    <w:rsid w:val="00EA5B92"/>
    <w:rsid w:val="00EA626D"/>
    <w:rsid w:val="00EA68E3"/>
    <w:rsid w:val="00EA6C40"/>
    <w:rsid w:val="00EA7605"/>
    <w:rsid w:val="00EA7610"/>
    <w:rsid w:val="00EA7CBD"/>
    <w:rsid w:val="00EB018B"/>
    <w:rsid w:val="00EB03C2"/>
    <w:rsid w:val="00EB094E"/>
    <w:rsid w:val="00EB156F"/>
    <w:rsid w:val="00EB1A5E"/>
    <w:rsid w:val="00EB2363"/>
    <w:rsid w:val="00EB2C9F"/>
    <w:rsid w:val="00EB2CFC"/>
    <w:rsid w:val="00EB343F"/>
    <w:rsid w:val="00EB3488"/>
    <w:rsid w:val="00EB3690"/>
    <w:rsid w:val="00EB3702"/>
    <w:rsid w:val="00EB3723"/>
    <w:rsid w:val="00EB3751"/>
    <w:rsid w:val="00EB3ACD"/>
    <w:rsid w:val="00EB3B14"/>
    <w:rsid w:val="00EB3BFA"/>
    <w:rsid w:val="00EB3CC6"/>
    <w:rsid w:val="00EB3DDC"/>
    <w:rsid w:val="00EB3E04"/>
    <w:rsid w:val="00EB4147"/>
    <w:rsid w:val="00EB484A"/>
    <w:rsid w:val="00EB49B5"/>
    <w:rsid w:val="00EB4D40"/>
    <w:rsid w:val="00EB4FCF"/>
    <w:rsid w:val="00EB5351"/>
    <w:rsid w:val="00EB571A"/>
    <w:rsid w:val="00EB6A4C"/>
    <w:rsid w:val="00EB6A4E"/>
    <w:rsid w:val="00EB7153"/>
    <w:rsid w:val="00EB76E0"/>
    <w:rsid w:val="00EB7821"/>
    <w:rsid w:val="00EB7A99"/>
    <w:rsid w:val="00EC00ED"/>
    <w:rsid w:val="00EC02E8"/>
    <w:rsid w:val="00EC10D8"/>
    <w:rsid w:val="00EC1339"/>
    <w:rsid w:val="00EC150B"/>
    <w:rsid w:val="00EC1A19"/>
    <w:rsid w:val="00EC1AD5"/>
    <w:rsid w:val="00EC2157"/>
    <w:rsid w:val="00EC219E"/>
    <w:rsid w:val="00EC2864"/>
    <w:rsid w:val="00EC28A6"/>
    <w:rsid w:val="00EC2B0D"/>
    <w:rsid w:val="00EC2BB8"/>
    <w:rsid w:val="00EC2C62"/>
    <w:rsid w:val="00EC30AE"/>
    <w:rsid w:val="00EC3C86"/>
    <w:rsid w:val="00EC3CB5"/>
    <w:rsid w:val="00EC3CBC"/>
    <w:rsid w:val="00EC3E15"/>
    <w:rsid w:val="00EC40E8"/>
    <w:rsid w:val="00EC421B"/>
    <w:rsid w:val="00EC438E"/>
    <w:rsid w:val="00EC46F0"/>
    <w:rsid w:val="00EC492B"/>
    <w:rsid w:val="00EC49C0"/>
    <w:rsid w:val="00EC4C3B"/>
    <w:rsid w:val="00EC4E69"/>
    <w:rsid w:val="00EC5099"/>
    <w:rsid w:val="00EC5588"/>
    <w:rsid w:val="00EC574C"/>
    <w:rsid w:val="00EC5790"/>
    <w:rsid w:val="00EC5BDC"/>
    <w:rsid w:val="00EC64A9"/>
    <w:rsid w:val="00EC67BC"/>
    <w:rsid w:val="00EC734A"/>
    <w:rsid w:val="00EC73DD"/>
    <w:rsid w:val="00EC7438"/>
    <w:rsid w:val="00EC7912"/>
    <w:rsid w:val="00ED1103"/>
    <w:rsid w:val="00ED2470"/>
    <w:rsid w:val="00ED2DC5"/>
    <w:rsid w:val="00ED335D"/>
    <w:rsid w:val="00ED3ECD"/>
    <w:rsid w:val="00ED3FDC"/>
    <w:rsid w:val="00ED437D"/>
    <w:rsid w:val="00ED4599"/>
    <w:rsid w:val="00ED45B4"/>
    <w:rsid w:val="00ED4DBE"/>
    <w:rsid w:val="00ED5278"/>
    <w:rsid w:val="00ED5FBD"/>
    <w:rsid w:val="00ED60A6"/>
    <w:rsid w:val="00ED6523"/>
    <w:rsid w:val="00ED655D"/>
    <w:rsid w:val="00ED6B8F"/>
    <w:rsid w:val="00ED6D71"/>
    <w:rsid w:val="00ED78BE"/>
    <w:rsid w:val="00ED7A9C"/>
    <w:rsid w:val="00ED7BFD"/>
    <w:rsid w:val="00ED7C5C"/>
    <w:rsid w:val="00ED7E2F"/>
    <w:rsid w:val="00EE00F9"/>
    <w:rsid w:val="00EE0247"/>
    <w:rsid w:val="00EE07C2"/>
    <w:rsid w:val="00EE0D3A"/>
    <w:rsid w:val="00EE1720"/>
    <w:rsid w:val="00EE1751"/>
    <w:rsid w:val="00EE24B0"/>
    <w:rsid w:val="00EE25A8"/>
    <w:rsid w:val="00EE25DF"/>
    <w:rsid w:val="00EE2698"/>
    <w:rsid w:val="00EE297A"/>
    <w:rsid w:val="00EE2A02"/>
    <w:rsid w:val="00EE2D1F"/>
    <w:rsid w:val="00EE2D25"/>
    <w:rsid w:val="00EE2D34"/>
    <w:rsid w:val="00EE3575"/>
    <w:rsid w:val="00EE41FC"/>
    <w:rsid w:val="00EE44EB"/>
    <w:rsid w:val="00EE456E"/>
    <w:rsid w:val="00EE4867"/>
    <w:rsid w:val="00EE4D90"/>
    <w:rsid w:val="00EE5CFF"/>
    <w:rsid w:val="00EE6E93"/>
    <w:rsid w:val="00EE7AB6"/>
    <w:rsid w:val="00EE7F42"/>
    <w:rsid w:val="00EF03C4"/>
    <w:rsid w:val="00EF0566"/>
    <w:rsid w:val="00EF0600"/>
    <w:rsid w:val="00EF068B"/>
    <w:rsid w:val="00EF0830"/>
    <w:rsid w:val="00EF0898"/>
    <w:rsid w:val="00EF093D"/>
    <w:rsid w:val="00EF09BB"/>
    <w:rsid w:val="00EF0CBF"/>
    <w:rsid w:val="00EF0D16"/>
    <w:rsid w:val="00EF143E"/>
    <w:rsid w:val="00EF1A12"/>
    <w:rsid w:val="00EF24A1"/>
    <w:rsid w:val="00EF277B"/>
    <w:rsid w:val="00EF2CD0"/>
    <w:rsid w:val="00EF318C"/>
    <w:rsid w:val="00EF3331"/>
    <w:rsid w:val="00EF3FB6"/>
    <w:rsid w:val="00EF4244"/>
    <w:rsid w:val="00EF4304"/>
    <w:rsid w:val="00EF45EF"/>
    <w:rsid w:val="00EF4D37"/>
    <w:rsid w:val="00EF5203"/>
    <w:rsid w:val="00EF55AF"/>
    <w:rsid w:val="00EF563E"/>
    <w:rsid w:val="00EF5AEB"/>
    <w:rsid w:val="00EF61DC"/>
    <w:rsid w:val="00EF644C"/>
    <w:rsid w:val="00EF6812"/>
    <w:rsid w:val="00EF7787"/>
    <w:rsid w:val="00EF7AFA"/>
    <w:rsid w:val="00EF7DE5"/>
    <w:rsid w:val="00F002E1"/>
    <w:rsid w:val="00F00508"/>
    <w:rsid w:val="00F0076F"/>
    <w:rsid w:val="00F008BD"/>
    <w:rsid w:val="00F01652"/>
    <w:rsid w:val="00F01BA6"/>
    <w:rsid w:val="00F01C18"/>
    <w:rsid w:val="00F01F32"/>
    <w:rsid w:val="00F02239"/>
    <w:rsid w:val="00F02555"/>
    <w:rsid w:val="00F03355"/>
    <w:rsid w:val="00F04F72"/>
    <w:rsid w:val="00F052B1"/>
    <w:rsid w:val="00F0597C"/>
    <w:rsid w:val="00F05B49"/>
    <w:rsid w:val="00F0608C"/>
    <w:rsid w:val="00F0677B"/>
    <w:rsid w:val="00F1028D"/>
    <w:rsid w:val="00F1059B"/>
    <w:rsid w:val="00F1060C"/>
    <w:rsid w:val="00F10906"/>
    <w:rsid w:val="00F10C6C"/>
    <w:rsid w:val="00F10D87"/>
    <w:rsid w:val="00F10ED7"/>
    <w:rsid w:val="00F11C94"/>
    <w:rsid w:val="00F12485"/>
    <w:rsid w:val="00F13516"/>
    <w:rsid w:val="00F13DB9"/>
    <w:rsid w:val="00F142C2"/>
    <w:rsid w:val="00F145A5"/>
    <w:rsid w:val="00F1493E"/>
    <w:rsid w:val="00F14F11"/>
    <w:rsid w:val="00F156DB"/>
    <w:rsid w:val="00F15887"/>
    <w:rsid w:val="00F15A35"/>
    <w:rsid w:val="00F162AA"/>
    <w:rsid w:val="00F162CD"/>
    <w:rsid w:val="00F1698C"/>
    <w:rsid w:val="00F169A3"/>
    <w:rsid w:val="00F209B9"/>
    <w:rsid w:val="00F20AFE"/>
    <w:rsid w:val="00F20D90"/>
    <w:rsid w:val="00F21497"/>
    <w:rsid w:val="00F21827"/>
    <w:rsid w:val="00F2202E"/>
    <w:rsid w:val="00F222BC"/>
    <w:rsid w:val="00F22722"/>
    <w:rsid w:val="00F22B70"/>
    <w:rsid w:val="00F22BE4"/>
    <w:rsid w:val="00F23210"/>
    <w:rsid w:val="00F235FF"/>
    <w:rsid w:val="00F243E5"/>
    <w:rsid w:val="00F244DC"/>
    <w:rsid w:val="00F2465D"/>
    <w:rsid w:val="00F2472A"/>
    <w:rsid w:val="00F2493C"/>
    <w:rsid w:val="00F24B0F"/>
    <w:rsid w:val="00F25590"/>
    <w:rsid w:val="00F259C3"/>
    <w:rsid w:val="00F25B11"/>
    <w:rsid w:val="00F25BB0"/>
    <w:rsid w:val="00F25D0C"/>
    <w:rsid w:val="00F26378"/>
    <w:rsid w:val="00F265DD"/>
    <w:rsid w:val="00F26BE4"/>
    <w:rsid w:val="00F26EEC"/>
    <w:rsid w:val="00F271A9"/>
    <w:rsid w:val="00F27CE2"/>
    <w:rsid w:val="00F30092"/>
    <w:rsid w:val="00F30D65"/>
    <w:rsid w:val="00F312E6"/>
    <w:rsid w:val="00F319EC"/>
    <w:rsid w:val="00F31E1C"/>
    <w:rsid w:val="00F3231E"/>
    <w:rsid w:val="00F325C9"/>
    <w:rsid w:val="00F327BA"/>
    <w:rsid w:val="00F32805"/>
    <w:rsid w:val="00F329E6"/>
    <w:rsid w:val="00F32ACB"/>
    <w:rsid w:val="00F33443"/>
    <w:rsid w:val="00F338F4"/>
    <w:rsid w:val="00F33EC7"/>
    <w:rsid w:val="00F33F43"/>
    <w:rsid w:val="00F3403E"/>
    <w:rsid w:val="00F348CA"/>
    <w:rsid w:val="00F34B1E"/>
    <w:rsid w:val="00F34B46"/>
    <w:rsid w:val="00F35230"/>
    <w:rsid w:val="00F354BF"/>
    <w:rsid w:val="00F3587F"/>
    <w:rsid w:val="00F35CCF"/>
    <w:rsid w:val="00F35D73"/>
    <w:rsid w:val="00F361A7"/>
    <w:rsid w:val="00F361E6"/>
    <w:rsid w:val="00F365D0"/>
    <w:rsid w:val="00F36D47"/>
    <w:rsid w:val="00F36FDB"/>
    <w:rsid w:val="00F37D63"/>
    <w:rsid w:val="00F37D81"/>
    <w:rsid w:val="00F37D90"/>
    <w:rsid w:val="00F404AE"/>
    <w:rsid w:val="00F4055F"/>
    <w:rsid w:val="00F414CD"/>
    <w:rsid w:val="00F41568"/>
    <w:rsid w:val="00F42C67"/>
    <w:rsid w:val="00F42D15"/>
    <w:rsid w:val="00F42EA0"/>
    <w:rsid w:val="00F42EB7"/>
    <w:rsid w:val="00F42EF7"/>
    <w:rsid w:val="00F43016"/>
    <w:rsid w:val="00F43643"/>
    <w:rsid w:val="00F43F72"/>
    <w:rsid w:val="00F441F3"/>
    <w:rsid w:val="00F4431B"/>
    <w:rsid w:val="00F44ADB"/>
    <w:rsid w:val="00F451FB"/>
    <w:rsid w:val="00F4666B"/>
    <w:rsid w:val="00F467FC"/>
    <w:rsid w:val="00F46CF3"/>
    <w:rsid w:val="00F46DD8"/>
    <w:rsid w:val="00F47855"/>
    <w:rsid w:val="00F47A64"/>
    <w:rsid w:val="00F47BAD"/>
    <w:rsid w:val="00F47FD3"/>
    <w:rsid w:val="00F50143"/>
    <w:rsid w:val="00F506B1"/>
    <w:rsid w:val="00F50705"/>
    <w:rsid w:val="00F51FE3"/>
    <w:rsid w:val="00F52412"/>
    <w:rsid w:val="00F524B8"/>
    <w:rsid w:val="00F525DB"/>
    <w:rsid w:val="00F525FA"/>
    <w:rsid w:val="00F52D49"/>
    <w:rsid w:val="00F53469"/>
    <w:rsid w:val="00F53676"/>
    <w:rsid w:val="00F53A3E"/>
    <w:rsid w:val="00F53D6A"/>
    <w:rsid w:val="00F54135"/>
    <w:rsid w:val="00F547F7"/>
    <w:rsid w:val="00F54937"/>
    <w:rsid w:val="00F553F5"/>
    <w:rsid w:val="00F55BB8"/>
    <w:rsid w:val="00F55CEC"/>
    <w:rsid w:val="00F55D55"/>
    <w:rsid w:val="00F55DC3"/>
    <w:rsid w:val="00F5616E"/>
    <w:rsid w:val="00F561D4"/>
    <w:rsid w:val="00F56352"/>
    <w:rsid w:val="00F56404"/>
    <w:rsid w:val="00F56C2A"/>
    <w:rsid w:val="00F56E89"/>
    <w:rsid w:val="00F57337"/>
    <w:rsid w:val="00F578EA"/>
    <w:rsid w:val="00F57DD2"/>
    <w:rsid w:val="00F57F17"/>
    <w:rsid w:val="00F57FDA"/>
    <w:rsid w:val="00F60146"/>
    <w:rsid w:val="00F601D7"/>
    <w:rsid w:val="00F60745"/>
    <w:rsid w:val="00F60AD9"/>
    <w:rsid w:val="00F60DB5"/>
    <w:rsid w:val="00F6102C"/>
    <w:rsid w:val="00F61288"/>
    <w:rsid w:val="00F619C0"/>
    <w:rsid w:val="00F61B5F"/>
    <w:rsid w:val="00F62150"/>
    <w:rsid w:val="00F62399"/>
    <w:rsid w:val="00F6261D"/>
    <w:rsid w:val="00F627C3"/>
    <w:rsid w:val="00F627F1"/>
    <w:rsid w:val="00F6291C"/>
    <w:rsid w:val="00F62952"/>
    <w:rsid w:val="00F63154"/>
    <w:rsid w:val="00F63207"/>
    <w:rsid w:val="00F6375F"/>
    <w:rsid w:val="00F644CD"/>
    <w:rsid w:val="00F64AD3"/>
    <w:rsid w:val="00F6577A"/>
    <w:rsid w:val="00F663AC"/>
    <w:rsid w:val="00F66445"/>
    <w:rsid w:val="00F67247"/>
    <w:rsid w:val="00F6726C"/>
    <w:rsid w:val="00F67823"/>
    <w:rsid w:val="00F70018"/>
    <w:rsid w:val="00F705C4"/>
    <w:rsid w:val="00F7083D"/>
    <w:rsid w:val="00F70888"/>
    <w:rsid w:val="00F708AC"/>
    <w:rsid w:val="00F70AF7"/>
    <w:rsid w:val="00F70D3F"/>
    <w:rsid w:val="00F70DB9"/>
    <w:rsid w:val="00F70DD5"/>
    <w:rsid w:val="00F71353"/>
    <w:rsid w:val="00F71D3A"/>
    <w:rsid w:val="00F727BF"/>
    <w:rsid w:val="00F728F8"/>
    <w:rsid w:val="00F7367D"/>
    <w:rsid w:val="00F73969"/>
    <w:rsid w:val="00F739EC"/>
    <w:rsid w:val="00F7456D"/>
    <w:rsid w:val="00F7472E"/>
    <w:rsid w:val="00F74B05"/>
    <w:rsid w:val="00F75DC3"/>
    <w:rsid w:val="00F76302"/>
    <w:rsid w:val="00F7637B"/>
    <w:rsid w:val="00F76A25"/>
    <w:rsid w:val="00F76C07"/>
    <w:rsid w:val="00F76CDA"/>
    <w:rsid w:val="00F77317"/>
    <w:rsid w:val="00F80056"/>
    <w:rsid w:val="00F80291"/>
    <w:rsid w:val="00F80658"/>
    <w:rsid w:val="00F80A6D"/>
    <w:rsid w:val="00F80AA2"/>
    <w:rsid w:val="00F80B06"/>
    <w:rsid w:val="00F8102C"/>
    <w:rsid w:val="00F812FA"/>
    <w:rsid w:val="00F81677"/>
    <w:rsid w:val="00F81BCB"/>
    <w:rsid w:val="00F81E66"/>
    <w:rsid w:val="00F82733"/>
    <w:rsid w:val="00F827D4"/>
    <w:rsid w:val="00F82FA3"/>
    <w:rsid w:val="00F83AC6"/>
    <w:rsid w:val="00F83E17"/>
    <w:rsid w:val="00F8492B"/>
    <w:rsid w:val="00F856FF"/>
    <w:rsid w:val="00F85EB9"/>
    <w:rsid w:val="00F862C1"/>
    <w:rsid w:val="00F867AE"/>
    <w:rsid w:val="00F86D41"/>
    <w:rsid w:val="00F86EE2"/>
    <w:rsid w:val="00F86F96"/>
    <w:rsid w:val="00F86FC7"/>
    <w:rsid w:val="00F8781D"/>
    <w:rsid w:val="00F87E6E"/>
    <w:rsid w:val="00F9024A"/>
    <w:rsid w:val="00F90458"/>
    <w:rsid w:val="00F90555"/>
    <w:rsid w:val="00F9071C"/>
    <w:rsid w:val="00F907C0"/>
    <w:rsid w:val="00F907DB"/>
    <w:rsid w:val="00F90ADA"/>
    <w:rsid w:val="00F90E9B"/>
    <w:rsid w:val="00F9179F"/>
    <w:rsid w:val="00F91C4A"/>
    <w:rsid w:val="00F92723"/>
    <w:rsid w:val="00F92818"/>
    <w:rsid w:val="00F92CE7"/>
    <w:rsid w:val="00F92FCD"/>
    <w:rsid w:val="00F9333B"/>
    <w:rsid w:val="00F933F6"/>
    <w:rsid w:val="00F9351D"/>
    <w:rsid w:val="00F93726"/>
    <w:rsid w:val="00F938AE"/>
    <w:rsid w:val="00F93F44"/>
    <w:rsid w:val="00F9437E"/>
    <w:rsid w:val="00F95341"/>
    <w:rsid w:val="00F95757"/>
    <w:rsid w:val="00F9586C"/>
    <w:rsid w:val="00F9682E"/>
    <w:rsid w:val="00F97653"/>
    <w:rsid w:val="00F97BCA"/>
    <w:rsid w:val="00F97DC5"/>
    <w:rsid w:val="00F97E39"/>
    <w:rsid w:val="00FA040A"/>
    <w:rsid w:val="00FA0848"/>
    <w:rsid w:val="00FA1611"/>
    <w:rsid w:val="00FA16E4"/>
    <w:rsid w:val="00FA2060"/>
    <w:rsid w:val="00FA2C8D"/>
    <w:rsid w:val="00FA3400"/>
    <w:rsid w:val="00FA399D"/>
    <w:rsid w:val="00FA3E3D"/>
    <w:rsid w:val="00FA424B"/>
    <w:rsid w:val="00FA4AF4"/>
    <w:rsid w:val="00FA4CD8"/>
    <w:rsid w:val="00FA4D4F"/>
    <w:rsid w:val="00FA4F49"/>
    <w:rsid w:val="00FA4F69"/>
    <w:rsid w:val="00FA553C"/>
    <w:rsid w:val="00FA5631"/>
    <w:rsid w:val="00FA5973"/>
    <w:rsid w:val="00FA5981"/>
    <w:rsid w:val="00FA5DD1"/>
    <w:rsid w:val="00FA5F25"/>
    <w:rsid w:val="00FA64BE"/>
    <w:rsid w:val="00FA6592"/>
    <w:rsid w:val="00FA6A58"/>
    <w:rsid w:val="00FA6C59"/>
    <w:rsid w:val="00FA6E1B"/>
    <w:rsid w:val="00FA7546"/>
    <w:rsid w:val="00FA765D"/>
    <w:rsid w:val="00FA7B2A"/>
    <w:rsid w:val="00FA7DE4"/>
    <w:rsid w:val="00FB109A"/>
    <w:rsid w:val="00FB1386"/>
    <w:rsid w:val="00FB138B"/>
    <w:rsid w:val="00FB16AD"/>
    <w:rsid w:val="00FB1C6A"/>
    <w:rsid w:val="00FB1DBB"/>
    <w:rsid w:val="00FB2C7F"/>
    <w:rsid w:val="00FB2E7B"/>
    <w:rsid w:val="00FB3154"/>
    <w:rsid w:val="00FB3D95"/>
    <w:rsid w:val="00FB3FFC"/>
    <w:rsid w:val="00FB415C"/>
    <w:rsid w:val="00FB4946"/>
    <w:rsid w:val="00FB5037"/>
    <w:rsid w:val="00FB51CD"/>
    <w:rsid w:val="00FB52F8"/>
    <w:rsid w:val="00FB55FC"/>
    <w:rsid w:val="00FB5AE5"/>
    <w:rsid w:val="00FB5C00"/>
    <w:rsid w:val="00FB5F04"/>
    <w:rsid w:val="00FB6803"/>
    <w:rsid w:val="00FB7B4A"/>
    <w:rsid w:val="00FB7BF0"/>
    <w:rsid w:val="00FC0530"/>
    <w:rsid w:val="00FC053C"/>
    <w:rsid w:val="00FC06AC"/>
    <w:rsid w:val="00FC06C7"/>
    <w:rsid w:val="00FC0AD4"/>
    <w:rsid w:val="00FC16E6"/>
    <w:rsid w:val="00FC2060"/>
    <w:rsid w:val="00FC3A07"/>
    <w:rsid w:val="00FC3D31"/>
    <w:rsid w:val="00FC3E8F"/>
    <w:rsid w:val="00FC548B"/>
    <w:rsid w:val="00FC5F02"/>
    <w:rsid w:val="00FC605B"/>
    <w:rsid w:val="00FC66F0"/>
    <w:rsid w:val="00FC6837"/>
    <w:rsid w:val="00FC7102"/>
    <w:rsid w:val="00FC7243"/>
    <w:rsid w:val="00FC7477"/>
    <w:rsid w:val="00FC78A0"/>
    <w:rsid w:val="00FD0C28"/>
    <w:rsid w:val="00FD1072"/>
    <w:rsid w:val="00FD13D2"/>
    <w:rsid w:val="00FD1E19"/>
    <w:rsid w:val="00FD1EA1"/>
    <w:rsid w:val="00FD2111"/>
    <w:rsid w:val="00FD2370"/>
    <w:rsid w:val="00FD252B"/>
    <w:rsid w:val="00FD283C"/>
    <w:rsid w:val="00FD2B01"/>
    <w:rsid w:val="00FD2FC7"/>
    <w:rsid w:val="00FD36CE"/>
    <w:rsid w:val="00FD39F7"/>
    <w:rsid w:val="00FD4054"/>
    <w:rsid w:val="00FD4158"/>
    <w:rsid w:val="00FD45C9"/>
    <w:rsid w:val="00FD4BD6"/>
    <w:rsid w:val="00FD50CE"/>
    <w:rsid w:val="00FD5536"/>
    <w:rsid w:val="00FD57A1"/>
    <w:rsid w:val="00FD5AEA"/>
    <w:rsid w:val="00FD5FF0"/>
    <w:rsid w:val="00FD699C"/>
    <w:rsid w:val="00FD6D03"/>
    <w:rsid w:val="00FD7487"/>
    <w:rsid w:val="00FD77A3"/>
    <w:rsid w:val="00FD7BBF"/>
    <w:rsid w:val="00FE0285"/>
    <w:rsid w:val="00FE0A1C"/>
    <w:rsid w:val="00FE0F9B"/>
    <w:rsid w:val="00FE141C"/>
    <w:rsid w:val="00FE2DF6"/>
    <w:rsid w:val="00FE3690"/>
    <w:rsid w:val="00FE3BDD"/>
    <w:rsid w:val="00FE44FB"/>
    <w:rsid w:val="00FE4F77"/>
    <w:rsid w:val="00FE55CD"/>
    <w:rsid w:val="00FE5C8E"/>
    <w:rsid w:val="00FE5D64"/>
    <w:rsid w:val="00FE5FFD"/>
    <w:rsid w:val="00FE6B24"/>
    <w:rsid w:val="00FE7BF0"/>
    <w:rsid w:val="00FE7D21"/>
    <w:rsid w:val="00FE7DA2"/>
    <w:rsid w:val="00FE7FC3"/>
    <w:rsid w:val="00FF0155"/>
    <w:rsid w:val="00FF06CC"/>
    <w:rsid w:val="00FF07C7"/>
    <w:rsid w:val="00FF13E1"/>
    <w:rsid w:val="00FF16BA"/>
    <w:rsid w:val="00FF187C"/>
    <w:rsid w:val="00FF1A1B"/>
    <w:rsid w:val="00FF1BF0"/>
    <w:rsid w:val="00FF25D3"/>
    <w:rsid w:val="00FF312F"/>
    <w:rsid w:val="00FF3782"/>
    <w:rsid w:val="00FF437D"/>
    <w:rsid w:val="00FF47E3"/>
    <w:rsid w:val="00FF4CAB"/>
    <w:rsid w:val="00FF56A1"/>
    <w:rsid w:val="00FF5730"/>
    <w:rsid w:val="00FF58DD"/>
    <w:rsid w:val="00FF5FC8"/>
    <w:rsid w:val="00FF65B0"/>
    <w:rsid w:val="00FF7966"/>
    <w:rsid w:val="00FF7999"/>
    <w:rsid w:val="00FF7D40"/>
    <w:rsid w:val="00FF7E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07BC1"/>
    <w:pPr>
      <w:spacing w:after="200" w:line="276" w:lineRule="auto"/>
    </w:pPr>
    <w:rPr>
      <w:rFonts w:eastAsia="Times New Roman"/>
      <w:sz w:val="24"/>
      <w:lang w:eastAsia="en-US"/>
    </w:rPr>
  </w:style>
  <w:style w:type="paragraph" w:styleId="Heading1">
    <w:name w:val="heading 1"/>
    <w:basedOn w:val="ListParagraph"/>
    <w:next w:val="Normal"/>
    <w:link w:val="Heading1Char"/>
    <w:uiPriority w:val="99"/>
    <w:qFormat/>
    <w:rsid w:val="0059111D"/>
    <w:pPr>
      <w:keepNext/>
      <w:pageBreakBefore/>
      <w:ind w:left="0"/>
      <w:outlineLvl w:val="0"/>
    </w:pPr>
    <w:rPr>
      <w:b/>
      <w:caps/>
      <w:sz w:val="20"/>
      <w:szCs w:val="20"/>
      <w:lang w:eastAsia="ru-RU"/>
    </w:rPr>
  </w:style>
  <w:style w:type="paragraph" w:styleId="Heading2">
    <w:name w:val="heading 2"/>
    <w:basedOn w:val="ListParagraph"/>
    <w:next w:val="Normal"/>
    <w:link w:val="Heading2Char"/>
    <w:uiPriority w:val="99"/>
    <w:qFormat/>
    <w:rsid w:val="004679FC"/>
    <w:pPr>
      <w:keepNext/>
      <w:spacing w:before="240"/>
      <w:ind w:left="0"/>
      <w:outlineLvl w:val="1"/>
    </w:pPr>
    <w:rPr>
      <w:b/>
      <w:sz w:val="20"/>
      <w:szCs w:val="20"/>
      <w:lang w:eastAsia="ru-RU"/>
    </w:rPr>
  </w:style>
  <w:style w:type="paragraph" w:styleId="Heading3">
    <w:name w:val="heading 3"/>
    <w:basedOn w:val="ListParagraph"/>
    <w:next w:val="Normal"/>
    <w:link w:val="Heading3Char"/>
    <w:uiPriority w:val="99"/>
    <w:qFormat/>
    <w:rsid w:val="0059111D"/>
    <w:pPr>
      <w:keepNext/>
      <w:ind w:left="0"/>
      <w:outlineLvl w:val="2"/>
    </w:pPr>
    <w:rPr>
      <w:b/>
      <w:sz w:val="20"/>
      <w:szCs w:val="20"/>
      <w:lang w:eastAsia="ru-RU"/>
    </w:rPr>
  </w:style>
  <w:style w:type="paragraph" w:styleId="Heading4">
    <w:name w:val="heading 4"/>
    <w:basedOn w:val="ListParagraph"/>
    <w:next w:val="Normal"/>
    <w:link w:val="Heading4Char"/>
    <w:uiPriority w:val="99"/>
    <w:qFormat/>
    <w:rsid w:val="0059111D"/>
    <w:pPr>
      <w:keepNext/>
      <w:numPr>
        <w:ilvl w:val="3"/>
        <w:numId w:val="2"/>
      </w:numPr>
      <w:ind w:left="851" w:hanging="851"/>
      <w:outlineLvl w:val="3"/>
    </w:pPr>
    <w:rPr>
      <w:b/>
      <w:i/>
      <w:sz w:val="20"/>
      <w:szCs w:val="20"/>
      <w:lang w:eastAsia="ru-RU"/>
    </w:rPr>
  </w:style>
  <w:style w:type="paragraph" w:styleId="Heading6">
    <w:name w:val="heading 6"/>
    <w:basedOn w:val="Normal"/>
    <w:next w:val="Normal"/>
    <w:link w:val="Heading6Char"/>
    <w:uiPriority w:val="99"/>
    <w:qFormat/>
    <w:rsid w:val="00E700A2"/>
    <w:pPr>
      <w:spacing w:before="240" w:after="60"/>
      <w:outlineLvl w:val="5"/>
    </w:pPr>
    <w:rPr>
      <w:rFonts w:ascii="Calibri" w:hAnsi="Calibri"/>
      <w:b/>
      <w:bCs/>
      <w:sz w:val="22"/>
    </w:rPr>
  </w:style>
  <w:style w:type="paragraph" w:styleId="Heading7">
    <w:name w:val="heading 7"/>
    <w:basedOn w:val="Normal"/>
    <w:next w:val="Normal"/>
    <w:link w:val="Heading7Char"/>
    <w:uiPriority w:val="99"/>
    <w:qFormat/>
    <w:rsid w:val="00E700A2"/>
    <w:pPr>
      <w:spacing w:before="240" w:after="60"/>
      <w:outlineLvl w:val="6"/>
    </w:pPr>
    <w:rPr>
      <w:rFonts w:ascii="Calibri" w:hAnsi="Calibri"/>
      <w:szCs w:val="24"/>
    </w:rPr>
  </w:style>
  <w:style w:type="paragraph" w:styleId="Heading9">
    <w:name w:val="heading 9"/>
    <w:basedOn w:val="Normal"/>
    <w:next w:val="Normal"/>
    <w:link w:val="Heading9Char"/>
    <w:uiPriority w:val="99"/>
    <w:qFormat/>
    <w:rsid w:val="00064D23"/>
    <w:pPr>
      <w:keepNext/>
      <w:keepLines/>
      <w:spacing w:before="200" w:after="0"/>
      <w:ind w:left="4320" w:hanging="144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111D"/>
    <w:rPr>
      <w:rFonts w:cs="Times New Roman"/>
      <w:b/>
      <w:caps/>
    </w:rPr>
  </w:style>
  <w:style w:type="character" w:customStyle="1" w:styleId="Heading2Char">
    <w:name w:val="Heading 2 Char"/>
    <w:basedOn w:val="DefaultParagraphFont"/>
    <w:link w:val="Heading2"/>
    <w:uiPriority w:val="99"/>
    <w:locked/>
    <w:rsid w:val="004679FC"/>
    <w:rPr>
      <w:rFonts w:cs="Times New Roman"/>
      <w:b/>
    </w:rPr>
  </w:style>
  <w:style w:type="character" w:customStyle="1" w:styleId="Heading3Char">
    <w:name w:val="Heading 3 Char"/>
    <w:basedOn w:val="DefaultParagraphFont"/>
    <w:link w:val="Heading3"/>
    <w:uiPriority w:val="99"/>
    <w:locked/>
    <w:rsid w:val="0059111D"/>
    <w:rPr>
      <w:rFonts w:cs="Times New Roman"/>
      <w:b/>
    </w:rPr>
  </w:style>
  <w:style w:type="character" w:customStyle="1" w:styleId="Heading4Char">
    <w:name w:val="Heading 4 Char"/>
    <w:basedOn w:val="DefaultParagraphFont"/>
    <w:link w:val="Heading4"/>
    <w:uiPriority w:val="99"/>
    <w:locked/>
    <w:rsid w:val="0059111D"/>
    <w:rPr>
      <w:rFonts w:cs="Times New Roman"/>
      <w:b/>
      <w:i/>
    </w:rPr>
  </w:style>
  <w:style w:type="character" w:customStyle="1" w:styleId="Heading6Char">
    <w:name w:val="Heading 6 Char"/>
    <w:basedOn w:val="DefaultParagraphFont"/>
    <w:link w:val="Heading6"/>
    <w:uiPriority w:val="99"/>
    <w:semiHidden/>
    <w:locked/>
    <w:rsid w:val="00E700A2"/>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E700A2"/>
    <w:rPr>
      <w:rFonts w:ascii="Calibri" w:hAnsi="Calibri" w:cs="Times New Roman"/>
    </w:rPr>
  </w:style>
  <w:style w:type="character" w:customStyle="1" w:styleId="Heading9Char">
    <w:name w:val="Heading 9 Char"/>
    <w:basedOn w:val="DefaultParagraphFont"/>
    <w:link w:val="Heading9"/>
    <w:uiPriority w:val="99"/>
    <w:semiHidden/>
    <w:locked/>
    <w:rsid w:val="00064D23"/>
    <w:rPr>
      <w:rFonts w:ascii="Cambria" w:hAnsi="Cambria" w:cs="Times New Roman"/>
      <w:i/>
      <w:iCs/>
      <w:color w:val="404040"/>
      <w:sz w:val="20"/>
      <w:szCs w:val="20"/>
    </w:rPr>
  </w:style>
  <w:style w:type="paragraph" w:styleId="ListParagraph">
    <w:name w:val="List Paragraph"/>
    <w:basedOn w:val="Normal"/>
    <w:uiPriority w:val="99"/>
    <w:qFormat/>
    <w:rsid w:val="004F7348"/>
    <w:pPr>
      <w:ind w:left="720"/>
      <w:contextualSpacing/>
    </w:pPr>
    <w:rPr>
      <w:rFonts w:eastAsia="Calibri"/>
      <w:szCs w:val="24"/>
    </w:rPr>
  </w:style>
  <w:style w:type="character" w:styleId="BookTitle">
    <w:name w:val="Book Title"/>
    <w:basedOn w:val="DefaultParagraphFont"/>
    <w:uiPriority w:val="99"/>
    <w:qFormat/>
    <w:rsid w:val="004F7348"/>
    <w:rPr>
      <w:rFonts w:cs="Times New Roman"/>
      <w:b/>
      <w:bCs/>
      <w:smallCaps/>
      <w:spacing w:val="5"/>
    </w:rPr>
  </w:style>
  <w:style w:type="paragraph" w:styleId="NoSpacing">
    <w:name w:val="No Spacing"/>
    <w:aliases w:val="С интервалом и отступом"/>
    <w:link w:val="NoSpacingChar"/>
    <w:uiPriority w:val="99"/>
    <w:qFormat/>
    <w:rsid w:val="0059111D"/>
    <w:pPr>
      <w:spacing w:after="240" w:line="276" w:lineRule="auto"/>
      <w:ind w:firstLine="709"/>
      <w:jc w:val="both"/>
    </w:pPr>
    <w:rPr>
      <w:lang w:eastAsia="en-US"/>
    </w:rPr>
  </w:style>
  <w:style w:type="paragraph" w:styleId="BalloonText">
    <w:name w:val="Balloon Text"/>
    <w:basedOn w:val="Normal"/>
    <w:link w:val="BalloonTextChar"/>
    <w:uiPriority w:val="99"/>
    <w:semiHidden/>
    <w:rsid w:val="004D7651"/>
    <w:pPr>
      <w:spacing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4D7651"/>
    <w:rPr>
      <w:rFonts w:ascii="Tahoma" w:hAnsi="Tahoma" w:cs="Tahoma"/>
      <w:sz w:val="16"/>
      <w:szCs w:val="16"/>
    </w:rPr>
  </w:style>
  <w:style w:type="paragraph" w:styleId="Caption">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Normal"/>
    <w:next w:val="Normal"/>
    <w:link w:val="CaptionChar1"/>
    <w:uiPriority w:val="99"/>
    <w:qFormat/>
    <w:rsid w:val="0059111D"/>
    <w:pPr>
      <w:keepNext/>
      <w:spacing w:after="0" w:line="240" w:lineRule="auto"/>
    </w:pPr>
    <w:rPr>
      <w:rFonts w:eastAsia="Calibri"/>
      <w:szCs w:val="20"/>
    </w:rPr>
  </w:style>
  <w:style w:type="character" w:customStyle="1" w:styleId="CaptionChar1">
    <w:name w:val="Caption Char1"/>
    <w:aliases w:val="Таблица - Название объекта Char,!! Object Novogor !! Char,Знак Char,Caption Char Char,Caption Char1 Char1 Char Char Char,Caption Char Char2 Char1 Char Char Char,Caption Char Char Char Char Char1 Char1 Char Char1 Char Char"/>
    <w:link w:val="Caption"/>
    <w:uiPriority w:val="99"/>
    <w:locked/>
    <w:rsid w:val="0059111D"/>
    <w:rPr>
      <w:sz w:val="24"/>
      <w:lang w:val="ru-RU" w:eastAsia="en-US"/>
    </w:rPr>
  </w:style>
  <w:style w:type="table" w:styleId="TableGrid">
    <w:name w:val="Table Grid"/>
    <w:basedOn w:val="TableNormal"/>
    <w:uiPriority w:val="99"/>
    <w:rsid w:val="004C733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Рисунок"/>
    <w:basedOn w:val="Caption"/>
    <w:link w:val="a0"/>
    <w:uiPriority w:val="99"/>
    <w:rsid w:val="00B46E8E"/>
    <w:pPr>
      <w:jc w:val="center"/>
    </w:pPr>
    <w:rPr>
      <w:noProof/>
      <w:lang w:eastAsia="ru-RU"/>
    </w:rPr>
  </w:style>
  <w:style w:type="character" w:customStyle="1" w:styleId="a0">
    <w:name w:val="Рисунок Знак"/>
    <w:basedOn w:val="CaptionChar1"/>
    <w:link w:val="a"/>
    <w:uiPriority w:val="99"/>
    <w:locked/>
    <w:rsid w:val="00B46E8E"/>
    <w:rPr>
      <w:rFonts w:cs="Times New Roman"/>
      <w:bCs/>
      <w:noProof/>
      <w:szCs w:val="24"/>
      <w:lang w:eastAsia="ru-RU" w:bidi="ar-SA"/>
    </w:rPr>
  </w:style>
  <w:style w:type="paragraph" w:customStyle="1" w:styleId="a1">
    <w:name w:val="Таблица"/>
    <w:basedOn w:val="Caption"/>
    <w:link w:val="a2"/>
    <w:uiPriority w:val="99"/>
    <w:rsid w:val="00B46E8E"/>
  </w:style>
  <w:style w:type="character" w:customStyle="1" w:styleId="a2">
    <w:name w:val="Таблица Знак"/>
    <w:basedOn w:val="CaptionChar1"/>
    <w:link w:val="a1"/>
    <w:uiPriority w:val="99"/>
    <w:locked/>
    <w:rsid w:val="00B46E8E"/>
    <w:rPr>
      <w:rFonts w:cs="Times New Roman"/>
      <w:bCs/>
      <w:szCs w:val="24"/>
      <w:lang w:bidi="ar-SA"/>
    </w:rPr>
  </w:style>
  <w:style w:type="paragraph" w:styleId="TOCHeading">
    <w:name w:val="TOC Heading"/>
    <w:basedOn w:val="Heading1"/>
    <w:next w:val="Normal"/>
    <w:uiPriority w:val="99"/>
    <w:qFormat/>
    <w:rsid w:val="0059111D"/>
    <w:pPr>
      <w:keepLines/>
      <w:pageBreakBefore w:val="0"/>
      <w:spacing w:before="480"/>
      <w:contextualSpacing w:val="0"/>
      <w:outlineLvl w:val="9"/>
    </w:pPr>
    <w:rPr>
      <w:rFonts w:ascii="Cambria" w:eastAsia="Times New Roman" w:hAnsi="Cambria"/>
      <w:bCs/>
      <w:caps w:val="0"/>
      <w:sz w:val="28"/>
      <w:szCs w:val="28"/>
    </w:rPr>
  </w:style>
  <w:style w:type="paragraph" w:styleId="TOC1">
    <w:name w:val="toc 1"/>
    <w:basedOn w:val="Normal"/>
    <w:next w:val="Normal"/>
    <w:autoRedefine/>
    <w:uiPriority w:val="99"/>
    <w:rsid w:val="008155B3"/>
    <w:pPr>
      <w:spacing w:after="100"/>
      <w:ind w:left="709" w:hanging="709"/>
    </w:pPr>
    <w:rPr>
      <w:caps/>
    </w:rPr>
  </w:style>
  <w:style w:type="paragraph" w:styleId="TOC2">
    <w:name w:val="toc 2"/>
    <w:basedOn w:val="Normal"/>
    <w:next w:val="Normal"/>
    <w:autoRedefine/>
    <w:uiPriority w:val="99"/>
    <w:rsid w:val="00A064AE"/>
    <w:pPr>
      <w:spacing w:after="100"/>
      <w:ind w:left="709" w:hanging="709"/>
    </w:pPr>
  </w:style>
  <w:style w:type="paragraph" w:styleId="TOC3">
    <w:name w:val="toc 3"/>
    <w:basedOn w:val="Normal"/>
    <w:next w:val="Normal"/>
    <w:autoRedefine/>
    <w:uiPriority w:val="99"/>
    <w:rsid w:val="00A064AE"/>
    <w:pPr>
      <w:spacing w:after="100"/>
      <w:ind w:left="709" w:hanging="709"/>
    </w:pPr>
  </w:style>
  <w:style w:type="character" w:styleId="Hyperlink">
    <w:name w:val="Hyperlink"/>
    <w:basedOn w:val="DefaultParagraphFont"/>
    <w:uiPriority w:val="99"/>
    <w:rsid w:val="00A064AE"/>
    <w:rPr>
      <w:rFonts w:cs="Times New Roman"/>
      <w:color w:val="0000FF"/>
      <w:u w:val="single"/>
    </w:rPr>
  </w:style>
  <w:style w:type="paragraph" w:styleId="TOC4">
    <w:name w:val="toc 4"/>
    <w:basedOn w:val="Normal"/>
    <w:next w:val="Normal"/>
    <w:autoRedefine/>
    <w:uiPriority w:val="99"/>
    <w:semiHidden/>
    <w:rsid w:val="00A064AE"/>
    <w:pPr>
      <w:spacing w:after="100"/>
      <w:ind w:firstLine="709"/>
    </w:pPr>
  </w:style>
  <w:style w:type="paragraph" w:styleId="Header">
    <w:name w:val="header"/>
    <w:basedOn w:val="Normal"/>
    <w:link w:val="HeaderChar"/>
    <w:uiPriority w:val="99"/>
    <w:rsid w:val="00334052"/>
    <w:pPr>
      <w:tabs>
        <w:tab w:val="center" w:pos="4677"/>
        <w:tab w:val="right" w:pos="9355"/>
      </w:tabs>
      <w:spacing w:line="240" w:lineRule="auto"/>
    </w:pPr>
  </w:style>
  <w:style w:type="character" w:customStyle="1" w:styleId="HeaderChar">
    <w:name w:val="Header Char"/>
    <w:basedOn w:val="DefaultParagraphFont"/>
    <w:link w:val="Header"/>
    <w:uiPriority w:val="99"/>
    <w:locked/>
    <w:rsid w:val="00334052"/>
    <w:rPr>
      <w:rFonts w:eastAsia="Times New Roman" w:cs="Times New Roman"/>
      <w:sz w:val="22"/>
      <w:szCs w:val="22"/>
    </w:rPr>
  </w:style>
  <w:style w:type="paragraph" w:styleId="Footer">
    <w:name w:val="footer"/>
    <w:basedOn w:val="Normal"/>
    <w:link w:val="FooterChar"/>
    <w:uiPriority w:val="99"/>
    <w:rsid w:val="00334052"/>
    <w:pPr>
      <w:tabs>
        <w:tab w:val="center" w:pos="4677"/>
        <w:tab w:val="right" w:pos="9355"/>
      </w:tabs>
      <w:spacing w:line="240" w:lineRule="auto"/>
    </w:pPr>
  </w:style>
  <w:style w:type="character" w:customStyle="1" w:styleId="FooterChar">
    <w:name w:val="Footer Char"/>
    <w:basedOn w:val="DefaultParagraphFont"/>
    <w:link w:val="Footer"/>
    <w:uiPriority w:val="99"/>
    <w:locked/>
    <w:rsid w:val="00334052"/>
    <w:rPr>
      <w:rFonts w:eastAsia="Times New Roman" w:cs="Times New Roman"/>
      <w:sz w:val="22"/>
      <w:szCs w:val="22"/>
    </w:rPr>
  </w:style>
  <w:style w:type="paragraph" w:styleId="BodyTextIndent2">
    <w:name w:val="Body Text Indent 2"/>
    <w:basedOn w:val="Normal"/>
    <w:link w:val="BodyTextIndent2Char"/>
    <w:uiPriority w:val="99"/>
    <w:rsid w:val="00C3357B"/>
    <w:pPr>
      <w:spacing w:line="240" w:lineRule="auto"/>
      <w:ind w:firstLine="720"/>
      <w:jc w:val="both"/>
    </w:pPr>
    <w:rPr>
      <w:sz w:val="28"/>
      <w:szCs w:val="20"/>
      <w:lang w:eastAsia="ru-RU"/>
    </w:rPr>
  </w:style>
  <w:style w:type="character" w:customStyle="1" w:styleId="BodyTextIndent2Char">
    <w:name w:val="Body Text Indent 2 Char"/>
    <w:basedOn w:val="DefaultParagraphFont"/>
    <w:link w:val="BodyTextIndent2"/>
    <w:uiPriority w:val="99"/>
    <w:locked/>
    <w:rsid w:val="00C3357B"/>
    <w:rPr>
      <w:rFonts w:eastAsia="Times New Roman" w:cs="Times New Roman"/>
      <w:sz w:val="20"/>
      <w:szCs w:val="20"/>
      <w:lang w:eastAsia="ru-RU"/>
    </w:rPr>
  </w:style>
  <w:style w:type="paragraph" w:customStyle="1" w:styleId="a3">
    <w:name w:val="Рис_подпись"/>
    <w:basedOn w:val="Caption"/>
    <w:link w:val="a4"/>
    <w:uiPriority w:val="99"/>
    <w:rsid w:val="0059111D"/>
    <w:pPr>
      <w:spacing w:after="120"/>
      <w:jc w:val="center"/>
    </w:pPr>
  </w:style>
  <w:style w:type="character" w:customStyle="1" w:styleId="a4">
    <w:name w:val="Рис_подпись Знак"/>
    <w:link w:val="a3"/>
    <w:uiPriority w:val="99"/>
    <w:locked/>
    <w:rsid w:val="0059111D"/>
  </w:style>
  <w:style w:type="paragraph" w:customStyle="1" w:styleId="a5">
    <w:name w:val="Таб_подпись"/>
    <w:basedOn w:val="a3"/>
    <w:link w:val="a6"/>
    <w:uiPriority w:val="99"/>
    <w:rsid w:val="007044A0"/>
    <w:pPr>
      <w:spacing w:after="0"/>
    </w:pPr>
    <w:rPr>
      <w:b/>
    </w:rPr>
  </w:style>
  <w:style w:type="character" w:customStyle="1" w:styleId="a6">
    <w:name w:val="Таб_подпись Знак"/>
    <w:basedOn w:val="a4"/>
    <w:link w:val="a5"/>
    <w:uiPriority w:val="99"/>
    <w:locked/>
    <w:rsid w:val="007044A0"/>
    <w:rPr>
      <w:rFonts w:cs="Times New Roman"/>
      <w:b/>
    </w:rPr>
  </w:style>
  <w:style w:type="paragraph" w:customStyle="1" w:styleId="Standard">
    <w:name w:val="Standard"/>
    <w:uiPriority w:val="99"/>
    <w:rsid w:val="00937871"/>
    <w:pPr>
      <w:widowControl w:val="0"/>
      <w:suppressAutoHyphens/>
      <w:autoSpaceDE w:val="0"/>
      <w:autoSpaceDN w:val="0"/>
      <w:textAlignment w:val="baseline"/>
    </w:pPr>
    <w:rPr>
      <w:rFonts w:eastAsia="Arial Unicode MS"/>
      <w:kern w:val="3"/>
      <w:sz w:val="24"/>
      <w:szCs w:val="24"/>
      <w:lang w:eastAsia="zh-CN" w:bidi="hi-IN"/>
    </w:rPr>
  </w:style>
  <w:style w:type="paragraph" w:customStyle="1" w:styleId="Style8">
    <w:name w:val="Style8"/>
    <w:basedOn w:val="Standard"/>
    <w:uiPriority w:val="99"/>
    <w:rsid w:val="00937871"/>
  </w:style>
  <w:style w:type="paragraph" w:customStyle="1" w:styleId="Style59">
    <w:name w:val="Style59"/>
    <w:basedOn w:val="Standard"/>
    <w:uiPriority w:val="99"/>
    <w:rsid w:val="0040319F"/>
  </w:style>
  <w:style w:type="paragraph" w:customStyle="1" w:styleId="Style57">
    <w:name w:val="Style57"/>
    <w:basedOn w:val="Standard"/>
    <w:uiPriority w:val="99"/>
    <w:rsid w:val="0040319F"/>
  </w:style>
  <w:style w:type="paragraph" w:customStyle="1" w:styleId="Style104">
    <w:name w:val="Style104"/>
    <w:basedOn w:val="Standard"/>
    <w:uiPriority w:val="99"/>
    <w:rsid w:val="0040319F"/>
  </w:style>
  <w:style w:type="paragraph" w:customStyle="1" w:styleId="Style102">
    <w:name w:val="Style102"/>
    <w:basedOn w:val="Standard"/>
    <w:uiPriority w:val="99"/>
    <w:rsid w:val="0040319F"/>
  </w:style>
  <w:style w:type="paragraph" w:customStyle="1" w:styleId="Style16">
    <w:name w:val="Style16"/>
    <w:basedOn w:val="Standard"/>
    <w:uiPriority w:val="99"/>
    <w:rsid w:val="0040319F"/>
  </w:style>
  <w:style w:type="paragraph" w:customStyle="1" w:styleId="Style28">
    <w:name w:val="Style28"/>
    <w:basedOn w:val="Standard"/>
    <w:uiPriority w:val="99"/>
    <w:rsid w:val="0040319F"/>
  </w:style>
  <w:style w:type="paragraph" w:customStyle="1" w:styleId="Style17">
    <w:name w:val="Style17"/>
    <w:basedOn w:val="Standard"/>
    <w:uiPriority w:val="99"/>
    <w:rsid w:val="0040319F"/>
  </w:style>
  <w:style w:type="character" w:customStyle="1" w:styleId="FontStyle158">
    <w:name w:val="Font Style158"/>
    <w:uiPriority w:val="99"/>
    <w:rsid w:val="0040319F"/>
    <w:rPr>
      <w:rFonts w:eastAsia="Times New Roman"/>
      <w:color w:val="auto"/>
      <w:sz w:val="26"/>
      <w:lang w:val="ru-RU" w:eastAsia="zh-CN"/>
    </w:rPr>
  </w:style>
  <w:style w:type="character" w:customStyle="1" w:styleId="FontStyle168">
    <w:name w:val="Font Style168"/>
    <w:uiPriority w:val="99"/>
    <w:rsid w:val="0040319F"/>
    <w:rPr>
      <w:rFonts w:ascii="Arial" w:hAnsi="Arial"/>
      <w:b/>
      <w:sz w:val="22"/>
      <w:lang w:val="ru-RU" w:eastAsia="zh-CN"/>
    </w:rPr>
  </w:style>
  <w:style w:type="character" w:customStyle="1" w:styleId="FontStyle163">
    <w:name w:val="Font Style163"/>
    <w:uiPriority w:val="99"/>
    <w:rsid w:val="0040319F"/>
    <w:rPr>
      <w:rFonts w:ascii="Times New Roman" w:hAnsi="Times New Roman"/>
      <w:sz w:val="18"/>
      <w:lang w:val="ru-RU" w:eastAsia="zh-CN"/>
    </w:rPr>
  </w:style>
  <w:style w:type="character" w:customStyle="1" w:styleId="FontStyle162">
    <w:name w:val="Font Style162"/>
    <w:uiPriority w:val="99"/>
    <w:rsid w:val="0040319F"/>
    <w:rPr>
      <w:rFonts w:ascii="Times New Roman" w:hAnsi="Times New Roman"/>
      <w:b/>
      <w:sz w:val="18"/>
      <w:lang w:val="ru-RU" w:eastAsia="zh-CN"/>
    </w:rPr>
  </w:style>
  <w:style w:type="character" w:customStyle="1" w:styleId="FontStyle157">
    <w:name w:val="Font Style157"/>
    <w:uiPriority w:val="99"/>
    <w:rsid w:val="0040319F"/>
    <w:rPr>
      <w:rFonts w:eastAsia="Times New Roman"/>
      <w:b/>
      <w:color w:val="auto"/>
      <w:sz w:val="26"/>
      <w:lang w:val="ru-RU" w:eastAsia="zh-CN"/>
    </w:rPr>
  </w:style>
  <w:style w:type="character" w:styleId="CommentReference">
    <w:name w:val="annotation reference"/>
    <w:basedOn w:val="DefaultParagraphFont"/>
    <w:uiPriority w:val="99"/>
    <w:semiHidden/>
    <w:rsid w:val="00882D04"/>
    <w:rPr>
      <w:rFonts w:cs="Times New Roman"/>
      <w:sz w:val="16"/>
      <w:szCs w:val="16"/>
    </w:rPr>
  </w:style>
  <w:style w:type="paragraph" w:styleId="CommentText">
    <w:name w:val="annotation text"/>
    <w:basedOn w:val="Normal"/>
    <w:link w:val="CommentTextChar"/>
    <w:uiPriority w:val="99"/>
    <w:semiHidden/>
    <w:rsid w:val="00882D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882D04"/>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882D04"/>
    <w:rPr>
      <w:b/>
      <w:bCs/>
    </w:rPr>
  </w:style>
  <w:style w:type="character" w:customStyle="1" w:styleId="CommentSubjectChar">
    <w:name w:val="Comment Subject Char"/>
    <w:basedOn w:val="CommentTextChar"/>
    <w:link w:val="CommentSubject"/>
    <w:uiPriority w:val="99"/>
    <w:semiHidden/>
    <w:locked/>
    <w:rsid w:val="00882D04"/>
    <w:rPr>
      <w:b/>
      <w:bCs/>
    </w:rPr>
  </w:style>
  <w:style w:type="paragraph" w:customStyle="1" w:styleId="a7">
    <w:name w:val="РИС."/>
    <w:basedOn w:val="Normal"/>
    <w:next w:val="a3"/>
    <w:link w:val="a8"/>
    <w:uiPriority w:val="99"/>
    <w:rsid w:val="0059111D"/>
    <w:pPr>
      <w:keepNext/>
      <w:spacing w:before="240" w:after="0"/>
      <w:jc w:val="center"/>
    </w:pPr>
    <w:rPr>
      <w:sz w:val="22"/>
      <w:szCs w:val="20"/>
      <w:lang w:eastAsia="ru-RU"/>
    </w:rPr>
  </w:style>
  <w:style w:type="character" w:customStyle="1" w:styleId="a8">
    <w:name w:val="РИС. Знак"/>
    <w:link w:val="a7"/>
    <w:uiPriority w:val="99"/>
    <w:locked/>
    <w:rsid w:val="0059111D"/>
    <w:rPr>
      <w:rFonts w:eastAsia="Times New Roman"/>
      <w:sz w:val="22"/>
    </w:rPr>
  </w:style>
  <w:style w:type="paragraph" w:customStyle="1" w:styleId="a9">
    <w:name w:val="Таблица_гост"/>
    <w:basedOn w:val="Normal"/>
    <w:link w:val="aa"/>
    <w:uiPriority w:val="99"/>
    <w:rsid w:val="007B3451"/>
    <w:rPr>
      <w:sz w:val="22"/>
      <w:szCs w:val="20"/>
      <w:lang w:eastAsia="ru-RU"/>
    </w:rPr>
  </w:style>
  <w:style w:type="character" w:customStyle="1" w:styleId="aa">
    <w:name w:val="Таблица_гост Знак"/>
    <w:link w:val="a9"/>
    <w:uiPriority w:val="99"/>
    <w:locked/>
    <w:rsid w:val="007B3451"/>
    <w:rPr>
      <w:rFonts w:eastAsia="Times New Roman"/>
      <w:sz w:val="22"/>
    </w:rPr>
  </w:style>
  <w:style w:type="paragraph" w:customStyle="1" w:styleId="ab">
    <w:name w:val="Табл._тело"/>
    <w:link w:val="ac"/>
    <w:uiPriority w:val="99"/>
    <w:rsid w:val="006C156F"/>
    <w:pPr>
      <w:jc w:val="center"/>
    </w:pPr>
    <w:rPr>
      <w:rFonts w:ascii="Arial" w:hAnsi="Arial"/>
      <w:i/>
    </w:rPr>
  </w:style>
  <w:style w:type="character" w:customStyle="1" w:styleId="ac">
    <w:name w:val="Табл._тело Знак"/>
    <w:link w:val="ab"/>
    <w:uiPriority w:val="99"/>
    <w:locked/>
    <w:rsid w:val="006C156F"/>
    <w:rPr>
      <w:rFonts w:ascii="Arial" w:hAnsi="Arial"/>
      <w:i/>
      <w:sz w:val="22"/>
      <w:lang w:eastAsia="ru-RU"/>
    </w:rPr>
  </w:style>
  <w:style w:type="paragraph" w:customStyle="1" w:styleId="ad">
    <w:name w:val="Рисунок_гост"/>
    <w:basedOn w:val="Normal"/>
    <w:next w:val="Normal"/>
    <w:link w:val="ae"/>
    <w:uiPriority w:val="99"/>
    <w:rsid w:val="006C156F"/>
    <w:pPr>
      <w:keepNext/>
      <w:spacing w:after="0"/>
      <w:jc w:val="center"/>
    </w:pPr>
    <w:rPr>
      <w:rFonts w:ascii="ГОСТ тип А" w:eastAsia="Calibri" w:hAnsi="ГОСТ тип А"/>
      <w:i/>
      <w:noProof/>
      <w:sz w:val="20"/>
      <w:szCs w:val="20"/>
      <w:lang w:eastAsia="ru-RU"/>
    </w:rPr>
  </w:style>
  <w:style w:type="character" w:customStyle="1" w:styleId="ae">
    <w:name w:val="Рисунок_гост Знак"/>
    <w:link w:val="ad"/>
    <w:uiPriority w:val="99"/>
    <w:locked/>
    <w:rsid w:val="006C156F"/>
    <w:rPr>
      <w:rFonts w:ascii="ГОСТ тип А" w:hAnsi="ГОСТ тип А"/>
      <w:i/>
      <w:noProof/>
      <w:sz w:val="20"/>
      <w:lang w:eastAsia="ru-RU"/>
    </w:rPr>
  </w:style>
  <w:style w:type="character" w:styleId="PlaceholderText">
    <w:name w:val="Placeholder Text"/>
    <w:basedOn w:val="DefaultParagraphFont"/>
    <w:uiPriority w:val="99"/>
    <w:semiHidden/>
    <w:rsid w:val="00886FD2"/>
    <w:rPr>
      <w:rFonts w:cs="Times New Roman"/>
      <w:color w:val="808080"/>
    </w:rPr>
  </w:style>
  <w:style w:type="character" w:styleId="FollowedHyperlink">
    <w:name w:val="FollowedHyperlink"/>
    <w:basedOn w:val="DefaultParagraphFont"/>
    <w:uiPriority w:val="99"/>
    <w:semiHidden/>
    <w:rsid w:val="00886FD2"/>
    <w:rPr>
      <w:rFonts w:cs="Times New Roman"/>
      <w:color w:val="800080"/>
      <w:u w:val="single"/>
    </w:rPr>
  </w:style>
  <w:style w:type="paragraph" w:customStyle="1" w:styleId="font5">
    <w:name w:val="font5"/>
    <w:basedOn w:val="Normal"/>
    <w:uiPriority w:val="99"/>
    <w:rsid w:val="00886FD2"/>
    <w:pPr>
      <w:spacing w:before="100" w:beforeAutospacing="1" w:after="100" w:afterAutospacing="1" w:line="240" w:lineRule="auto"/>
    </w:pPr>
    <w:rPr>
      <w:rFonts w:ascii="Calibri" w:hAnsi="Calibri" w:cs="Calibri"/>
      <w:b/>
      <w:bCs/>
      <w:color w:val="000000"/>
      <w:sz w:val="20"/>
      <w:szCs w:val="20"/>
      <w:lang w:eastAsia="ru-RU"/>
    </w:rPr>
  </w:style>
  <w:style w:type="paragraph" w:customStyle="1" w:styleId="xl65">
    <w:name w:val="xl65"/>
    <w:basedOn w:val="Normal"/>
    <w:uiPriority w:val="99"/>
    <w:rsid w:val="00886F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 w:val="20"/>
      <w:szCs w:val="20"/>
      <w:lang w:eastAsia="ru-RU"/>
    </w:rPr>
  </w:style>
  <w:style w:type="paragraph" w:customStyle="1" w:styleId="xl66">
    <w:name w:val="xl66"/>
    <w:basedOn w:val="Normal"/>
    <w:uiPriority w:val="99"/>
    <w:rsid w:val="00886FD2"/>
    <w:pPr>
      <w:spacing w:before="100" w:beforeAutospacing="1" w:after="100" w:afterAutospacing="1" w:line="240" w:lineRule="auto"/>
    </w:pPr>
    <w:rPr>
      <w:szCs w:val="24"/>
      <w:lang w:eastAsia="ru-RU"/>
    </w:rPr>
  </w:style>
  <w:style w:type="paragraph" w:customStyle="1" w:styleId="xl67">
    <w:name w:val="xl67"/>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68">
    <w:name w:val="xl68"/>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69">
    <w:name w:val="xl69"/>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0">
    <w:name w:val="xl70"/>
    <w:basedOn w:val="Normal"/>
    <w:uiPriority w:val="99"/>
    <w:rsid w:val="00886F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1">
    <w:name w:val="xl71"/>
    <w:basedOn w:val="Normal"/>
    <w:uiPriority w:val="99"/>
    <w:rsid w:val="00886FD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2">
    <w:name w:val="xl72"/>
    <w:basedOn w:val="Normal"/>
    <w:uiPriority w:val="99"/>
    <w:rsid w:val="00886FD2"/>
    <w:pPr>
      <w:spacing w:before="100" w:beforeAutospacing="1" w:after="100" w:afterAutospacing="1" w:line="240" w:lineRule="auto"/>
    </w:pPr>
    <w:rPr>
      <w:szCs w:val="24"/>
      <w:lang w:eastAsia="ru-RU"/>
    </w:rPr>
  </w:style>
  <w:style w:type="paragraph" w:customStyle="1" w:styleId="xl73">
    <w:name w:val="xl73"/>
    <w:basedOn w:val="Normal"/>
    <w:uiPriority w:val="99"/>
    <w:rsid w:val="00886F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4">
    <w:name w:val="xl74"/>
    <w:basedOn w:val="Normal"/>
    <w:uiPriority w:val="99"/>
    <w:rsid w:val="00886FD2"/>
    <w:pPr>
      <w:pBdr>
        <w:top w:val="single" w:sz="4" w:space="0" w:color="auto"/>
        <w:bottom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5">
    <w:name w:val="xl75"/>
    <w:basedOn w:val="Normal"/>
    <w:uiPriority w:val="99"/>
    <w:rsid w:val="00886F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6">
    <w:name w:val="xl76"/>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0"/>
      <w:szCs w:val="20"/>
      <w:lang w:eastAsia="ru-RU"/>
    </w:rPr>
  </w:style>
  <w:style w:type="paragraph" w:customStyle="1" w:styleId="xl63">
    <w:name w:val="xl63"/>
    <w:basedOn w:val="Normal"/>
    <w:uiPriority w:val="99"/>
    <w:rsid w:val="00886F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 w:val="20"/>
      <w:szCs w:val="20"/>
      <w:lang w:eastAsia="ru-RU"/>
    </w:rPr>
  </w:style>
  <w:style w:type="paragraph" w:customStyle="1" w:styleId="xl64">
    <w:name w:val="xl64"/>
    <w:basedOn w:val="Normal"/>
    <w:uiPriority w:val="99"/>
    <w:rsid w:val="00886FD2"/>
    <w:pPr>
      <w:spacing w:before="100" w:beforeAutospacing="1" w:after="100" w:afterAutospacing="1" w:line="240" w:lineRule="auto"/>
    </w:pPr>
    <w:rPr>
      <w:szCs w:val="24"/>
      <w:lang w:eastAsia="ru-RU"/>
    </w:rPr>
  </w:style>
  <w:style w:type="paragraph" w:styleId="Revision">
    <w:name w:val="Revision"/>
    <w:hidden/>
    <w:uiPriority w:val="99"/>
    <w:semiHidden/>
    <w:rsid w:val="009F7D18"/>
    <w:rPr>
      <w:rFonts w:eastAsia="Times New Roman"/>
      <w:sz w:val="24"/>
      <w:lang w:eastAsia="en-US"/>
    </w:rPr>
  </w:style>
  <w:style w:type="paragraph" w:customStyle="1" w:styleId="xl77">
    <w:name w:val="xl77"/>
    <w:basedOn w:val="Normal"/>
    <w:uiPriority w:val="99"/>
    <w:rsid w:val="00BC5CDE"/>
    <w:pPr>
      <w:pBdr>
        <w:bottom w:val="single" w:sz="4" w:space="0" w:color="auto"/>
        <w:right w:val="single" w:sz="4" w:space="0" w:color="auto"/>
      </w:pBdr>
      <w:spacing w:before="100" w:beforeAutospacing="1" w:after="100" w:afterAutospacing="1" w:line="240" w:lineRule="auto"/>
      <w:jc w:val="center"/>
      <w:textAlignment w:val="center"/>
    </w:pPr>
    <w:rPr>
      <w:b/>
      <w:bCs/>
      <w:color w:val="000000"/>
      <w:szCs w:val="24"/>
      <w:lang w:eastAsia="ru-RU"/>
    </w:rPr>
  </w:style>
  <w:style w:type="paragraph" w:customStyle="1" w:styleId="xl78">
    <w:name w:val="xl78"/>
    <w:basedOn w:val="Normal"/>
    <w:uiPriority w:val="99"/>
    <w:rsid w:val="00BC5CD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b/>
      <w:bCs/>
      <w:color w:val="000000"/>
      <w:sz w:val="20"/>
      <w:szCs w:val="20"/>
      <w:lang w:eastAsia="ru-RU"/>
    </w:rPr>
  </w:style>
  <w:style w:type="paragraph" w:customStyle="1" w:styleId="xl79">
    <w:name w:val="xl79"/>
    <w:basedOn w:val="Normal"/>
    <w:uiPriority w:val="99"/>
    <w:rsid w:val="00BC5CDE"/>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0">
    <w:name w:val="xl80"/>
    <w:basedOn w:val="Normal"/>
    <w:uiPriority w:val="99"/>
    <w:rsid w:val="00BC5CDE"/>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1">
    <w:name w:val="xl81"/>
    <w:basedOn w:val="Normal"/>
    <w:uiPriority w:val="99"/>
    <w:rsid w:val="00BC5CDE"/>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2">
    <w:name w:val="xl82"/>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20"/>
      <w:szCs w:val="20"/>
      <w:lang w:eastAsia="ru-RU"/>
    </w:rPr>
  </w:style>
  <w:style w:type="paragraph" w:customStyle="1" w:styleId="xl83">
    <w:name w:val="xl83"/>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0"/>
      <w:szCs w:val="20"/>
      <w:lang w:eastAsia="ru-RU"/>
    </w:rPr>
  </w:style>
  <w:style w:type="paragraph" w:customStyle="1" w:styleId="xl84">
    <w:name w:val="xl84"/>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5">
    <w:name w:val="xl85"/>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6">
    <w:name w:val="xl86"/>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87">
    <w:name w:val="xl87"/>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character" w:customStyle="1" w:styleId="NoSpacingChar">
    <w:name w:val="No Spacing Char"/>
    <w:aliases w:val="С интервалом и отступом Char"/>
    <w:link w:val="NoSpacing"/>
    <w:uiPriority w:val="99"/>
    <w:locked/>
    <w:rsid w:val="00876AFF"/>
    <w:rPr>
      <w:sz w:val="22"/>
      <w:lang w:val="ru-RU" w:eastAsia="en-US"/>
    </w:rPr>
  </w:style>
  <w:style w:type="paragraph" w:styleId="TableofFigures">
    <w:name w:val="table of figures"/>
    <w:basedOn w:val="Normal"/>
    <w:next w:val="Normal"/>
    <w:uiPriority w:val="99"/>
    <w:rsid w:val="0013651F"/>
    <w:pPr>
      <w:spacing w:after="0"/>
    </w:pPr>
  </w:style>
  <w:style w:type="paragraph" w:styleId="Title">
    <w:name w:val="Title"/>
    <w:basedOn w:val="Normal"/>
    <w:link w:val="TitleChar"/>
    <w:uiPriority w:val="99"/>
    <w:qFormat/>
    <w:rsid w:val="00223F16"/>
    <w:pPr>
      <w:spacing w:after="0" w:line="240" w:lineRule="auto"/>
      <w:ind w:firstLine="709"/>
      <w:jc w:val="center"/>
    </w:pPr>
    <w:rPr>
      <w:b/>
      <w:sz w:val="32"/>
      <w:szCs w:val="20"/>
      <w:lang w:eastAsia="ru-RU"/>
    </w:rPr>
  </w:style>
  <w:style w:type="character" w:customStyle="1" w:styleId="TitleChar">
    <w:name w:val="Title Char"/>
    <w:basedOn w:val="DefaultParagraphFont"/>
    <w:link w:val="Title"/>
    <w:uiPriority w:val="99"/>
    <w:locked/>
    <w:rsid w:val="00223F16"/>
    <w:rPr>
      <w:rFonts w:eastAsia="Times New Roman" w:cs="Times New Roman"/>
      <w:b/>
      <w:sz w:val="20"/>
      <w:szCs w:val="20"/>
      <w:lang w:eastAsia="ru-RU"/>
    </w:rPr>
  </w:style>
  <w:style w:type="paragraph" w:styleId="FootnoteText">
    <w:name w:val="footnote text"/>
    <w:basedOn w:val="Normal"/>
    <w:link w:val="FootnoteTextChar"/>
    <w:uiPriority w:val="99"/>
    <w:semiHidden/>
    <w:rsid w:val="00B345C2"/>
    <w:pPr>
      <w:spacing w:after="0" w:line="240" w:lineRule="auto"/>
      <w:ind w:firstLine="709"/>
      <w:jc w:val="both"/>
    </w:pPr>
    <w:rPr>
      <w:sz w:val="20"/>
      <w:szCs w:val="20"/>
      <w:lang w:eastAsia="ru-RU"/>
    </w:rPr>
  </w:style>
  <w:style w:type="character" w:customStyle="1" w:styleId="FootnoteTextChar">
    <w:name w:val="Footnote Text Char"/>
    <w:basedOn w:val="DefaultParagraphFont"/>
    <w:link w:val="FootnoteText"/>
    <w:uiPriority w:val="99"/>
    <w:semiHidden/>
    <w:locked/>
    <w:rsid w:val="00B345C2"/>
    <w:rPr>
      <w:rFonts w:eastAsia="Times New Roman" w:cs="Times New Roman"/>
      <w:sz w:val="20"/>
      <w:szCs w:val="20"/>
      <w:lang w:eastAsia="ru-RU"/>
    </w:rPr>
  </w:style>
  <w:style w:type="character" w:styleId="FootnoteReference">
    <w:name w:val="footnote reference"/>
    <w:basedOn w:val="DefaultParagraphFont"/>
    <w:uiPriority w:val="99"/>
    <w:semiHidden/>
    <w:rsid w:val="00B345C2"/>
    <w:rPr>
      <w:rFonts w:cs="Times New Roman"/>
      <w:vertAlign w:val="superscript"/>
    </w:rPr>
  </w:style>
  <w:style w:type="paragraph" w:customStyle="1" w:styleId="Default">
    <w:name w:val="Default"/>
    <w:uiPriority w:val="99"/>
    <w:rsid w:val="00ED7BFD"/>
    <w:pPr>
      <w:autoSpaceDE w:val="0"/>
      <w:autoSpaceDN w:val="0"/>
      <w:adjustRightInd w:val="0"/>
    </w:pPr>
    <w:rPr>
      <w:color w:val="000000"/>
      <w:sz w:val="24"/>
      <w:szCs w:val="24"/>
      <w:lang w:eastAsia="en-US"/>
    </w:rPr>
  </w:style>
  <w:style w:type="paragraph" w:customStyle="1" w:styleId="textn">
    <w:name w:val="textn"/>
    <w:basedOn w:val="Normal"/>
    <w:uiPriority w:val="99"/>
    <w:rsid w:val="008746F4"/>
    <w:pPr>
      <w:spacing w:before="100" w:beforeAutospacing="1" w:after="100" w:afterAutospacing="1" w:line="240" w:lineRule="auto"/>
    </w:pPr>
    <w:rPr>
      <w:szCs w:val="24"/>
      <w:lang w:eastAsia="ru-RU"/>
    </w:rPr>
  </w:style>
  <w:style w:type="paragraph" w:customStyle="1" w:styleId="1">
    <w:name w:val="Абзац списка1"/>
    <w:basedOn w:val="Normal"/>
    <w:uiPriority w:val="99"/>
    <w:rsid w:val="00484143"/>
    <w:pPr>
      <w:ind w:left="720"/>
    </w:pPr>
    <w:rPr>
      <w:rFonts w:ascii="Calibri" w:hAnsi="Calibri" w:cs="Calibri"/>
      <w:sz w:val="22"/>
    </w:rPr>
  </w:style>
  <w:style w:type="character" w:customStyle="1" w:styleId="apple-converted-space">
    <w:name w:val="apple-converted-space"/>
    <w:basedOn w:val="DefaultParagraphFont"/>
    <w:uiPriority w:val="99"/>
    <w:rsid w:val="00CF2CF1"/>
    <w:rPr>
      <w:rFonts w:cs="Times New Roman"/>
    </w:rPr>
  </w:style>
  <w:style w:type="character" w:styleId="Emphasis">
    <w:name w:val="Emphasis"/>
    <w:basedOn w:val="DefaultParagraphFont"/>
    <w:uiPriority w:val="99"/>
    <w:qFormat/>
    <w:rsid w:val="00CF2CF1"/>
    <w:rPr>
      <w:rFonts w:cs="Times New Roman"/>
      <w:i/>
      <w:iCs/>
    </w:rPr>
  </w:style>
  <w:style w:type="character" w:styleId="Strong">
    <w:name w:val="Strong"/>
    <w:basedOn w:val="DefaultParagraphFont"/>
    <w:uiPriority w:val="99"/>
    <w:qFormat/>
    <w:rsid w:val="00C357BD"/>
    <w:rPr>
      <w:rFonts w:cs="Times New Roman"/>
      <w:b/>
      <w:bCs/>
    </w:rPr>
  </w:style>
  <w:style w:type="character" w:customStyle="1" w:styleId="mw-headline">
    <w:name w:val="mw-headline"/>
    <w:basedOn w:val="DefaultParagraphFont"/>
    <w:uiPriority w:val="99"/>
    <w:rsid w:val="00F1059B"/>
    <w:rPr>
      <w:rFonts w:cs="Times New Roman"/>
    </w:rPr>
  </w:style>
  <w:style w:type="paragraph" w:customStyle="1" w:styleId="prequote">
    <w:name w:val="prequote"/>
    <w:basedOn w:val="Normal"/>
    <w:uiPriority w:val="99"/>
    <w:rsid w:val="00F1059B"/>
    <w:pPr>
      <w:spacing w:before="100" w:beforeAutospacing="1" w:after="100" w:afterAutospacing="1" w:line="240" w:lineRule="auto"/>
    </w:pPr>
    <w:rPr>
      <w:szCs w:val="24"/>
      <w:lang w:eastAsia="ru-RU"/>
    </w:rPr>
  </w:style>
  <w:style w:type="paragraph" w:styleId="NormalWeb">
    <w:name w:val="Normal (Web)"/>
    <w:basedOn w:val="Normal"/>
    <w:uiPriority w:val="99"/>
    <w:semiHidden/>
    <w:rsid w:val="00F1059B"/>
    <w:pPr>
      <w:spacing w:before="100" w:beforeAutospacing="1" w:after="100" w:afterAutospacing="1" w:line="240" w:lineRule="auto"/>
    </w:pPr>
    <w:rPr>
      <w:szCs w:val="24"/>
      <w:lang w:eastAsia="ru-RU"/>
    </w:rPr>
  </w:style>
  <w:style w:type="paragraph" w:customStyle="1" w:styleId="21">
    <w:name w:val="Цитата 21"/>
    <w:basedOn w:val="Normal"/>
    <w:uiPriority w:val="99"/>
    <w:rsid w:val="00F1059B"/>
    <w:pPr>
      <w:spacing w:before="100" w:beforeAutospacing="1" w:after="100" w:afterAutospacing="1" w:line="240" w:lineRule="auto"/>
    </w:pPr>
    <w:rPr>
      <w:szCs w:val="24"/>
      <w:lang w:eastAsia="ru-RU"/>
    </w:rPr>
  </w:style>
  <w:style w:type="character" w:customStyle="1" w:styleId="headtext">
    <w:name w:val="headtext"/>
    <w:basedOn w:val="DefaultParagraphFont"/>
    <w:uiPriority w:val="99"/>
    <w:rsid w:val="00F1059B"/>
    <w:rPr>
      <w:rFonts w:cs="Times New Roman"/>
    </w:rPr>
  </w:style>
  <w:style w:type="paragraph" w:styleId="HTMLPreformatted">
    <w:name w:val="HTML Preformatted"/>
    <w:basedOn w:val="Normal"/>
    <w:link w:val="HTMLPreformattedChar"/>
    <w:uiPriority w:val="99"/>
    <w:semiHidden/>
    <w:rsid w:val="00F10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F1059B"/>
    <w:rPr>
      <w:rFonts w:ascii="Courier New" w:hAnsi="Courier New" w:cs="Courier New"/>
      <w:sz w:val="20"/>
      <w:szCs w:val="20"/>
      <w:lang w:eastAsia="ru-RU"/>
    </w:rPr>
  </w:style>
  <w:style w:type="paragraph" w:styleId="BodyTextIndent">
    <w:name w:val="Body Text Indent"/>
    <w:basedOn w:val="Normal"/>
    <w:link w:val="BodyTextIndentChar"/>
    <w:uiPriority w:val="99"/>
    <w:semiHidden/>
    <w:rsid w:val="001542F6"/>
    <w:pPr>
      <w:spacing w:after="120"/>
      <w:ind w:left="283"/>
    </w:pPr>
  </w:style>
  <w:style w:type="character" w:customStyle="1" w:styleId="BodyTextIndentChar">
    <w:name w:val="Body Text Indent Char"/>
    <w:basedOn w:val="DefaultParagraphFont"/>
    <w:link w:val="BodyTextIndent"/>
    <w:uiPriority w:val="99"/>
    <w:semiHidden/>
    <w:locked/>
    <w:rsid w:val="001542F6"/>
    <w:rPr>
      <w:rFonts w:eastAsia="Times New Roman" w:cs="Times New Roman"/>
      <w:sz w:val="22"/>
      <w:szCs w:val="22"/>
    </w:rPr>
  </w:style>
  <w:style w:type="paragraph" w:customStyle="1" w:styleId="font6">
    <w:name w:val="font6"/>
    <w:basedOn w:val="Normal"/>
    <w:uiPriority w:val="99"/>
    <w:rsid w:val="00B44155"/>
    <w:pPr>
      <w:spacing w:before="100" w:beforeAutospacing="1" w:after="100" w:afterAutospacing="1" w:line="240" w:lineRule="auto"/>
    </w:pPr>
    <w:rPr>
      <w:color w:val="000000"/>
      <w:sz w:val="16"/>
      <w:szCs w:val="16"/>
      <w:lang w:eastAsia="ru-RU"/>
    </w:rPr>
  </w:style>
  <w:style w:type="paragraph" w:customStyle="1" w:styleId="xl88">
    <w:name w:val="xl88"/>
    <w:basedOn w:val="Normal"/>
    <w:uiPriority w:val="99"/>
    <w:rsid w:val="00B44155"/>
    <w:pPr>
      <w:pBdr>
        <w:top w:val="single" w:sz="8" w:space="0" w:color="auto"/>
        <w:left w:val="single" w:sz="8" w:space="0" w:color="auto"/>
        <w:bottom w:val="single" w:sz="8" w:space="0" w:color="auto"/>
      </w:pBdr>
      <w:spacing w:before="100" w:beforeAutospacing="1" w:after="100" w:afterAutospacing="1" w:line="240" w:lineRule="auto"/>
      <w:jc w:val="center"/>
    </w:pPr>
    <w:rPr>
      <w:b/>
      <w:bCs/>
      <w:sz w:val="20"/>
      <w:szCs w:val="20"/>
      <w:lang w:eastAsia="ru-RU"/>
    </w:rPr>
  </w:style>
  <w:style w:type="paragraph" w:customStyle="1" w:styleId="xl89">
    <w:name w:val="xl89"/>
    <w:basedOn w:val="Normal"/>
    <w:uiPriority w:val="99"/>
    <w:rsid w:val="00B44155"/>
    <w:pPr>
      <w:pBdr>
        <w:top w:val="single" w:sz="8" w:space="0" w:color="auto"/>
        <w:bottom w:val="single" w:sz="8" w:space="0" w:color="auto"/>
      </w:pBdr>
      <w:spacing w:before="100" w:beforeAutospacing="1" w:after="100" w:afterAutospacing="1" w:line="240" w:lineRule="auto"/>
      <w:jc w:val="center"/>
    </w:pPr>
    <w:rPr>
      <w:b/>
      <w:bCs/>
      <w:sz w:val="20"/>
      <w:szCs w:val="20"/>
      <w:lang w:eastAsia="ru-RU"/>
    </w:rPr>
  </w:style>
  <w:style w:type="paragraph" w:customStyle="1" w:styleId="xl90">
    <w:name w:val="xl90"/>
    <w:basedOn w:val="Normal"/>
    <w:uiPriority w:val="99"/>
    <w:rsid w:val="00B44155"/>
    <w:pPr>
      <w:pBdr>
        <w:top w:val="single" w:sz="8" w:space="0" w:color="auto"/>
        <w:bottom w:val="single" w:sz="8" w:space="0" w:color="auto"/>
        <w:right w:val="single" w:sz="8" w:space="0" w:color="auto"/>
      </w:pBdr>
      <w:spacing w:before="100" w:beforeAutospacing="1" w:after="100" w:afterAutospacing="1" w:line="240" w:lineRule="auto"/>
      <w:jc w:val="center"/>
    </w:pPr>
    <w:rPr>
      <w:b/>
      <w:bCs/>
      <w:sz w:val="20"/>
      <w:szCs w:val="20"/>
      <w:lang w:eastAsia="ru-RU"/>
    </w:rPr>
  </w:style>
  <w:style w:type="paragraph" w:customStyle="1" w:styleId="xl91">
    <w:name w:val="xl91"/>
    <w:basedOn w:val="Normal"/>
    <w:uiPriority w:val="99"/>
    <w:rsid w:val="00B44155"/>
    <w:pPr>
      <w:spacing w:before="100" w:beforeAutospacing="1" w:after="100" w:afterAutospacing="1" w:line="240" w:lineRule="auto"/>
      <w:jc w:val="center"/>
      <w:textAlignment w:val="center"/>
    </w:pPr>
    <w:rPr>
      <w:szCs w:val="24"/>
      <w:lang w:eastAsia="ru-RU"/>
    </w:rPr>
  </w:style>
  <w:style w:type="paragraph" w:customStyle="1" w:styleId="xl92">
    <w:name w:val="xl92"/>
    <w:basedOn w:val="Normal"/>
    <w:uiPriority w:val="99"/>
    <w:rsid w:val="00B44155"/>
    <w:pPr>
      <w:pBdr>
        <w:right w:val="single" w:sz="8" w:space="0" w:color="auto"/>
      </w:pBdr>
      <w:spacing w:before="100" w:beforeAutospacing="1" w:after="100" w:afterAutospacing="1" w:line="240" w:lineRule="auto"/>
      <w:jc w:val="center"/>
      <w:textAlignment w:val="center"/>
    </w:pPr>
    <w:rPr>
      <w:szCs w:val="24"/>
      <w:lang w:eastAsia="ru-RU"/>
    </w:rPr>
  </w:style>
  <w:style w:type="paragraph" w:customStyle="1" w:styleId="xl93">
    <w:name w:val="xl93"/>
    <w:basedOn w:val="Normal"/>
    <w:uiPriority w:val="99"/>
    <w:rsid w:val="00B44155"/>
    <w:pPr>
      <w:pBdr>
        <w:bottom w:val="single" w:sz="8" w:space="0" w:color="auto"/>
        <w:right w:val="single" w:sz="8" w:space="0" w:color="auto"/>
      </w:pBdr>
      <w:spacing w:before="100" w:beforeAutospacing="1" w:after="100" w:afterAutospacing="1" w:line="240" w:lineRule="auto"/>
    </w:pPr>
    <w:rPr>
      <w:szCs w:val="24"/>
      <w:lang w:eastAsia="ru-RU"/>
    </w:rPr>
  </w:style>
  <w:style w:type="paragraph" w:customStyle="1" w:styleId="xl94">
    <w:name w:val="xl94"/>
    <w:basedOn w:val="Normal"/>
    <w:uiPriority w:val="99"/>
    <w:rsid w:val="00B44155"/>
    <w:pPr>
      <w:pBdr>
        <w:bottom w:val="single" w:sz="8" w:space="0" w:color="auto"/>
        <w:right w:val="single" w:sz="8" w:space="0" w:color="auto"/>
      </w:pBdr>
      <w:spacing w:before="100" w:beforeAutospacing="1" w:after="100" w:afterAutospacing="1" w:line="240" w:lineRule="auto"/>
      <w:jc w:val="center"/>
    </w:pPr>
    <w:rPr>
      <w:b/>
      <w:bCs/>
      <w:sz w:val="20"/>
      <w:szCs w:val="20"/>
      <w:lang w:eastAsia="ru-RU"/>
    </w:rPr>
  </w:style>
  <w:style w:type="paragraph" w:customStyle="1" w:styleId="ConsPlusCell">
    <w:name w:val="ConsPlusCell"/>
    <w:uiPriority w:val="99"/>
    <w:rsid w:val="00ED7A9C"/>
    <w:pPr>
      <w:widowControl w:val="0"/>
      <w:autoSpaceDE w:val="0"/>
      <w:autoSpaceDN w:val="0"/>
      <w:adjustRightInd w:val="0"/>
    </w:pPr>
    <w:rPr>
      <w:rFonts w:ascii="Arial" w:eastAsia="Times New Roman" w:hAnsi="Arial" w:cs="Arial"/>
      <w:sz w:val="20"/>
      <w:szCs w:val="20"/>
    </w:rPr>
  </w:style>
  <w:style w:type="table" w:customStyle="1" w:styleId="10">
    <w:name w:val="Сетка таблицы1"/>
    <w:uiPriority w:val="99"/>
    <w:rsid w:val="00ED7C5C"/>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8218EE"/>
    <w:pPr>
      <w:numPr>
        <w:numId w:val="1"/>
      </w:numPr>
    </w:pPr>
  </w:style>
</w:styles>
</file>

<file path=word/webSettings.xml><?xml version="1.0" encoding="utf-8"?>
<w:webSettings xmlns:r="http://schemas.openxmlformats.org/officeDocument/2006/relationships" xmlns:w="http://schemas.openxmlformats.org/wordprocessingml/2006/main">
  <w:divs>
    <w:div w:id="1655836216">
      <w:marLeft w:val="0"/>
      <w:marRight w:val="0"/>
      <w:marTop w:val="0"/>
      <w:marBottom w:val="0"/>
      <w:divBdr>
        <w:top w:val="none" w:sz="0" w:space="0" w:color="auto"/>
        <w:left w:val="none" w:sz="0" w:space="0" w:color="auto"/>
        <w:bottom w:val="none" w:sz="0" w:space="0" w:color="auto"/>
        <w:right w:val="none" w:sz="0" w:space="0" w:color="auto"/>
      </w:divBdr>
    </w:div>
    <w:div w:id="1655836217">
      <w:marLeft w:val="0"/>
      <w:marRight w:val="0"/>
      <w:marTop w:val="0"/>
      <w:marBottom w:val="0"/>
      <w:divBdr>
        <w:top w:val="none" w:sz="0" w:space="0" w:color="auto"/>
        <w:left w:val="none" w:sz="0" w:space="0" w:color="auto"/>
        <w:bottom w:val="none" w:sz="0" w:space="0" w:color="auto"/>
        <w:right w:val="none" w:sz="0" w:space="0" w:color="auto"/>
      </w:divBdr>
    </w:div>
    <w:div w:id="1655836218">
      <w:marLeft w:val="0"/>
      <w:marRight w:val="0"/>
      <w:marTop w:val="0"/>
      <w:marBottom w:val="0"/>
      <w:divBdr>
        <w:top w:val="none" w:sz="0" w:space="0" w:color="auto"/>
        <w:left w:val="none" w:sz="0" w:space="0" w:color="auto"/>
        <w:bottom w:val="none" w:sz="0" w:space="0" w:color="auto"/>
        <w:right w:val="none" w:sz="0" w:space="0" w:color="auto"/>
      </w:divBdr>
    </w:div>
    <w:div w:id="1655836220">
      <w:marLeft w:val="0"/>
      <w:marRight w:val="0"/>
      <w:marTop w:val="0"/>
      <w:marBottom w:val="0"/>
      <w:divBdr>
        <w:top w:val="none" w:sz="0" w:space="0" w:color="auto"/>
        <w:left w:val="none" w:sz="0" w:space="0" w:color="auto"/>
        <w:bottom w:val="none" w:sz="0" w:space="0" w:color="auto"/>
        <w:right w:val="none" w:sz="0" w:space="0" w:color="auto"/>
      </w:divBdr>
    </w:div>
    <w:div w:id="1655836221">
      <w:marLeft w:val="0"/>
      <w:marRight w:val="0"/>
      <w:marTop w:val="0"/>
      <w:marBottom w:val="0"/>
      <w:divBdr>
        <w:top w:val="none" w:sz="0" w:space="0" w:color="auto"/>
        <w:left w:val="none" w:sz="0" w:space="0" w:color="auto"/>
        <w:bottom w:val="none" w:sz="0" w:space="0" w:color="auto"/>
        <w:right w:val="none" w:sz="0" w:space="0" w:color="auto"/>
      </w:divBdr>
    </w:div>
    <w:div w:id="1655836223">
      <w:marLeft w:val="0"/>
      <w:marRight w:val="0"/>
      <w:marTop w:val="0"/>
      <w:marBottom w:val="0"/>
      <w:divBdr>
        <w:top w:val="none" w:sz="0" w:space="0" w:color="auto"/>
        <w:left w:val="none" w:sz="0" w:space="0" w:color="auto"/>
        <w:bottom w:val="none" w:sz="0" w:space="0" w:color="auto"/>
        <w:right w:val="none" w:sz="0" w:space="0" w:color="auto"/>
      </w:divBdr>
    </w:div>
    <w:div w:id="1655836224">
      <w:marLeft w:val="0"/>
      <w:marRight w:val="0"/>
      <w:marTop w:val="0"/>
      <w:marBottom w:val="0"/>
      <w:divBdr>
        <w:top w:val="none" w:sz="0" w:space="0" w:color="auto"/>
        <w:left w:val="none" w:sz="0" w:space="0" w:color="auto"/>
        <w:bottom w:val="none" w:sz="0" w:space="0" w:color="auto"/>
        <w:right w:val="none" w:sz="0" w:space="0" w:color="auto"/>
      </w:divBdr>
    </w:div>
    <w:div w:id="1655836226">
      <w:marLeft w:val="0"/>
      <w:marRight w:val="0"/>
      <w:marTop w:val="0"/>
      <w:marBottom w:val="0"/>
      <w:divBdr>
        <w:top w:val="none" w:sz="0" w:space="0" w:color="auto"/>
        <w:left w:val="none" w:sz="0" w:space="0" w:color="auto"/>
        <w:bottom w:val="none" w:sz="0" w:space="0" w:color="auto"/>
        <w:right w:val="none" w:sz="0" w:space="0" w:color="auto"/>
      </w:divBdr>
    </w:div>
    <w:div w:id="1655836227">
      <w:marLeft w:val="0"/>
      <w:marRight w:val="0"/>
      <w:marTop w:val="0"/>
      <w:marBottom w:val="0"/>
      <w:divBdr>
        <w:top w:val="none" w:sz="0" w:space="0" w:color="auto"/>
        <w:left w:val="none" w:sz="0" w:space="0" w:color="auto"/>
        <w:bottom w:val="none" w:sz="0" w:space="0" w:color="auto"/>
        <w:right w:val="none" w:sz="0" w:space="0" w:color="auto"/>
      </w:divBdr>
    </w:div>
    <w:div w:id="1655836228">
      <w:marLeft w:val="0"/>
      <w:marRight w:val="0"/>
      <w:marTop w:val="0"/>
      <w:marBottom w:val="0"/>
      <w:divBdr>
        <w:top w:val="none" w:sz="0" w:space="0" w:color="auto"/>
        <w:left w:val="none" w:sz="0" w:space="0" w:color="auto"/>
        <w:bottom w:val="none" w:sz="0" w:space="0" w:color="auto"/>
        <w:right w:val="none" w:sz="0" w:space="0" w:color="auto"/>
      </w:divBdr>
    </w:div>
    <w:div w:id="1655836229">
      <w:marLeft w:val="0"/>
      <w:marRight w:val="0"/>
      <w:marTop w:val="0"/>
      <w:marBottom w:val="0"/>
      <w:divBdr>
        <w:top w:val="none" w:sz="0" w:space="0" w:color="auto"/>
        <w:left w:val="none" w:sz="0" w:space="0" w:color="auto"/>
        <w:bottom w:val="none" w:sz="0" w:space="0" w:color="auto"/>
        <w:right w:val="none" w:sz="0" w:space="0" w:color="auto"/>
      </w:divBdr>
    </w:div>
    <w:div w:id="1655836230">
      <w:marLeft w:val="0"/>
      <w:marRight w:val="0"/>
      <w:marTop w:val="0"/>
      <w:marBottom w:val="0"/>
      <w:divBdr>
        <w:top w:val="none" w:sz="0" w:space="0" w:color="auto"/>
        <w:left w:val="none" w:sz="0" w:space="0" w:color="auto"/>
        <w:bottom w:val="none" w:sz="0" w:space="0" w:color="auto"/>
        <w:right w:val="none" w:sz="0" w:space="0" w:color="auto"/>
      </w:divBdr>
    </w:div>
    <w:div w:id="1655836231">
      <w:marLeft w:val="0"/>
      <w:marRight w:val="0"/>
      <w:marTop w:val="0"/>
      <w:marBottom w:val="0"/>
      <w:divBdr>
        <w:top w:val="none" w:sz="0" w:space="0" w:color="auto"/>
        <w:left w:val="none" w:sz="0" w:space="0" w:color="auto"/>
        <w:bottom w:val="none" w:sz="0" w:space="0" w:color="auto"/>
        <w:right w:val="none" w:sz="0" w:space="0" w:color="auto"/>
      </w:divBdr>
    </w:div>
    <w:div w:id="1655836232">
      <w:marLeft w:val="0"/>
      <w:marRight w:val="0"/>
      <w:marTop w:val="0"/>
      <w:marBottom w:val="0"/>
      <w:divBdr>
        <w:top w:val="none" w:sz="0" w:space="0" w:color="auto"/>
        <w:left w:val="none" w:sz="0" w:space="0" w:color="auto"/>
        <w:bottom w:val="none" w:sz="0" w:space="0" w:color="auto"/>
        <w:right w:val="none" w:sz="0" w:space="0" w:color="auto"/>
      </w:divBdr>
    </w:div>
    <w:div w:id="1655836233">
      <w:marLeft w:val="0"/>
      <w:marRight w:val="0"/>
      <w:marTop w:val="0"/>
      <w:marBottom w:val="0"/>
      <w:divBdr>
        <w:top w:val="none" w:sz="0" w:space="0" w:color="auto"/>
        <w:left w:val="none" w:sz="0" w:space="0" w:color="auto"/>
        <w:bottom w:val="none" w:sz="0" w:space="0" w:color="auto"/>
        <w:right w:val="none" w:sz="0" w:space="0" w:color="auto"/>
      </w:divBdr>
    </w:div>
    <w:div w:id="1655836234">
      <w:marLeft w:val="0"/>
      <w:marRight w:val="0"/>
      <w:marTop w:val="0"/>
      <w:marBottom w:val="0"/>
      <w:divBdr>
        <w:top w:val="none" w:sz="0" w:space="0" w:color="auto"/>
        <w:left w:val="none" w:sz="0" w:space="0" w:color="auto"/>
        <w:bottom w:val="none" w:sz="0" w:space="0" w:color="auto"/>
        <w:right w:val="none" w:sz="0" w:space="0" w:color="auto"/>
      </w:divBdr>
    </w:div>
    <w:div w:id="1655836235">
      <w:marLeft w:val="0"/>
      <w:marRight w:val="0"/>
      <w:marTop w:val="0"/>
      <w:marBottom w:val="0"/>
      <w:divBdr>
        <w:top w:val="none" w:sz="0" w:space="0" w:color="auto"/>
        <w:left w:val="none" w:sz="0" w:space="0" w:color="auto"/>
        <w:bottom w:val="none" w:sz="0" w:space="0" w:color="auto"/>
        <w:right w:val="none" w:sz="0" w:space="0" w:color="auto"/>
      </w:divBdr>
    </w:div>
    <w:div w:id="1655836236">
      <w:marLeft w:val="0"/>
      <w:marRight w:val="0"/>
      <w:marTop w:val="0"/>
      <w:marBottom w:val="0"/>
      <w:divBdr>
        <w:top w:val="none" w:sz="0" w:space="0" w:color="auto"/>
        <w:left w:val="none" w:sz="0" w:space="0" w:color="auto"/>
        <w:bottom w:val="none" w:sz="0" w:space="0" w:color="auto"/>
        <w:right w:val="none" w:sz="0" w:space="0" w:color="auto"/>
      </w:divBdr>
    </w:div>
    <w:div w:id="1655836237">
      <w:marLeft w:val="0"/>
      <w:marRight w:val="0"/>
      <w:marTop w:val="0"/>
      <w:marBottom w:val="0"/>
      <w:divBdr>
        <w:top w:val="none" w:sz="0" w:space="0" w:color="auto"/>
        <w:left w:val="none" w:sz="0" w:space="0" w:color="auto"/>
        <w:bottom w:val="none" w:sz="0" w:space="0" w:color="auto"/>
        <w:right w:val="none" w:sz="0" w:space="0" w:color="auto"/>
      </w:divBdr>
    </w:div>
    <w:div w:id="1655836238">
      <w:marLeft w:val="0"/>
      <w:marRight w:val="0"/>
      <w:marTop w:val="0"/>
      <w:marBottom w:val="0"/>
      <w:divBdr>
        <w:top w:val="none" w:sz="0" w:space="0" w:color="auto"/>
        <w:left w:val="none" w:sz="0" w:space="0" w:color="auto"/>
        <w:bottom w:val="none" w:sz="0" w:space="0" w:color="auto"/>
        <w:right w:val="none" w:sz="0" w:space="0" w:color="auto"/>
      </w:divBdr>
    </w:div>
    <w:div w:id="1655836239">
      <w:marLeft w:val="0"/>
      <w:marRight w:val="0"/>
      <w:marTop w:val="0"/>
      <w:marBottom w:val="0"/>
      <w:divBdr>
        <w:top w:val="none" w:sz="0" w:space="0" w:color="auto"/>
        <w:left w:val="none" w:sz="0" w:space="0" w:color="auto"/>
        <w:bottom w:val="none" w:sz="0" w:space="0" w:color="auto"/>
        <w:right w:val="none" w:sz="0" w:space="0" w:color="auto"/>
      </w:divBdr>
    </w:div>
    <w:div w:id="1655836240">
      <w:marLeft w:val="0"/>
      <w:marRight w:val="0"/>
      <w:marTop w:val="0"/>
      <w:marBottom w:val="0"/>
      <w:divBdr>
        <w:top w:val="none" w:sz="0" w:space="0" w:color="auto"/>
        <w:left w:val="none" w:sz="0" w:space="0" w:color="auto"/>
        <w:bottom w:val="none" w:sz="0" w:space="0" w:color="auto"/>
        <w:right w:val="none" w:sz="0" w:space="0" w:color="auto"/>
      </w:divBdr>
    </w:div>
    <w:div w:id="1655836241">
      <w:marLeft w:val="0"/>
      <w:marRight w:val="0"/>
      <w:marTop w:val="0"/>
      <w:marBottom w:val="0"/>
      <w:divBdr>
        <w:top w:val="none" w:sz="0" w:space="0" w:color="auto"/>
        <w:left w:val="none" w:sz="0" w:space="0" w:color="auto"/>
        <w:bottom w:val="none" w:sz="0" w:space="0" w:color="auto"/>
        <w:right w:val="none" w:sz="0" w:space="0" w:color="auto"/>
      </w:divBdr>
    </w:div>
    <w:div w:id="1655836242">
      <w:marLeft w:val="0"/>
      <w:marRight w:val="0"/>
      <w:marTop w:val="0"/>
      <w:marBottom w:val="0"/>
      <w:divBdr>
        <w:top w:val="none" w:sz="0" w:space="0" w:color="auto"/>
        <w:left w:val="none" w:sz="0" w:space="0" w:color="auto"/>
        <w:bottom w:val="none" w:sz="0" w:space="0" w:color="auto"/>
        <w:right w:val="none" w:sz="0" w:space="0" w:color="auto"/>
      </w:divBdr>
    </w:div>
    <w:div w:id="1655836243">
      <w:marLeft w:val="0"/>
      <w:marRight w:val="0"/>
      <w:marTop w:val="0"/>
      <w:marBottom w:val="0"/>
      <w:divBdr>
        <w:top w:val="none" w:sz="0" w:space="0" w:color="auto"/>
        <w:left w:val="none" w:sz="0" w:space="0" w:color="auto"/>
        <w:bottom w:val="none" w:sz="0" w:space="0" w:color="auto"/>
        <w:right w:val="none" w:sz="0" w:space="0" w:color="auto"/>
      </w:divBdr>
    </w:div>
    <w:div w:id="1655836245">
      <w:marLeft w:val="0"/>
      <w:marRight w:val="0"/>
      <w:marTop w:val="0"/>
      <w:marBottom w:val="0"/>
      <w:divBdr>
        <w:top w:val="none" w:sz="0" w:space="0" w:color="auto"/>
        <w:left w:val="none" w:sz="0" w:space="0" w:color="auto"/>
        <w:bottom w:val="none" w:sz="0" w:space="0" w:color="auto"/>
        <w:right w:val="none" w:sz="0" w:space="0" w:color="auto"/>
      </w:divBdr>
    </w:div>
    <w:div w:id="1655836247">
      <w:marLeft w:val="0"/>
      <w:marRight w:val="0"/>
      <w:marTop w:val="0"/>
      <w:marBottom w:val="0"/>
      <w:divBdr>
        <w:top w:val="none" w:sz="0" w:space="0" w:color="auto"/>
        <w:left w:val="none" w:sz="0" w:space="0" w:color="auto"/>
        <w:bottom w:val="none" w:sz="0" w:space="0" w:color="auto"/>
        <w:right w:val="none" w:sz="0" w:space="0" w:color="auto"/>
      </w:divBdr>
    </w:div>
    <w:div w:id="1655836248">
      <w:marLeft w:val="0"/>
      <w:marRight w:val="0"/>
      <w:marTop w:val="0"/>
      <w:marBottom w:val="0"/>
      <w:divBdr>
        <w:top w:val="none" w:sz="0" w:space="0" w:color="auto"/>
        <w:left w:val="none" w:sz="0" w:space="0" w:color="auto"/>
        <w:bottom w:val="none" w:sz="0" w:space="0" w:color="auto"/>
        <w:right w:val="none" w:sz="0" w:space="0" w:color="auto"/>
      </w:divBdr>
    </w:div>
    <w:div w:id="1655836249">
      <w:marLeft w:val="0"/>
      <w:marRight w:val="0"/>
      <w:marTop w:val="0"/>
      <w:marBottom w:val="0"/>
      <w:divBdr>
        <w:top w:val="none" w:sz="0" w:space="0" w:color="auto"/>
        <w:left w:val="none" w:sz="0" w:space="0" w:color="auto"/>
        <w:bottom w:val="none" w:sz="0" w:space="0" w:color="auto"/>
        <w:right w:val="none" w:sz="0" w:space="0" w:color="auto"/>
      </w:divBdr>
    </w:div>
    <w:div w:id="1655836251">
      <w:marLeft w:val="0"/>
      <w:marRight w:val="0"/>
      <w:marTop w:val="0"/>
      <w:marBottom w:val="0"/>
      <w:divBdr>
        <w:top w:val="none" w:sz="0" w:space="0" w:color="auto"/>
        <w:left w:val="none" w:sz="0" w:space="0" w:color="auto"/>
        <w:bottom w:val="none" w:sz="0" w:space="0" w:color="auto"/>
        <w:right w:val="none" w:sz="0" w:space="0" w:color="auto"/>
      </w:divBdr>
    </w:div>
    <w:div w:id="1655836252">
      <w:marLeft w:val="0"/>
      <w:marRight w:val="0"/>
      <w:marTop w:val="0"/>
      <w:marBottom w:val="0"/>
      <w:divBdr>
        <w:top w:val="none" w:sz="0" w:space="0" w:color="auto"/>
        <w:left w:val="none" w:sz="0" w:space="0" w:color="auto"/>
        <w:bottom w:val="none" w:sz="0" w:space="0" w:color="auto"/>
        <w:right w:val="none" w:sz="0" w:space="0" w:color="auto"/>
      </w:divBdr>
    </w:div>
    <w:div w:id="1655836253">
      <w:marLeft w:val="0"/>
      <w:marRight w:val="0"/>
      <w:marTop w:val="0"/>
      <w:marBottom w:val="0"/>
      <w:divBdr>
        <w:top w:val="none" w:sz="0" w:space="0" w:color="auto"/>
        <w:left w:val="none" w:sz="0" w:space="0" w:color="auto"/>
        <w:bottom w:val="none" w:sz="0" w:space="0" w:color="auto"/>
        <w:right w:val="none" w:sz="0" w:space="0" w:color="auto"/>
      </w:divBdr>
    </w:div>
    <w:div w:id="1655836254">
      <w:marLeft w:val="0"/>
      <w:marRight w:val="0"/>
      <w:marTop w:val="0"/>
      <w:marBottom w:val="0"/>
      <w:divBdr>
        <w:top w:val="none" w:sz="0" w:space="0" w:color="auto"/>
        <w:left w:val="none" w:sz="0" w:space="0" w:color="auto"/>
        <w:bottom w:val="none" w:sz="0" w:space="0" w:color="auto"/>
        <w:right w:val="none" w:sz="0" w:space="0" w:color="auto"/>
      </w:divBdr>
    </w:div>
    <w:div w:id="1655836256">
      <w:marLeft w:val="0"/>
      <w:marRight w:val="0"/>
      <w:marTop w:val="0"/>
      <w:marBottom w:val="0"/>
      <w:divBdr>
        <w:top w:val="none" w:sz="0" w:space="0" w:color="auto"/>
        <w:left w:val="none" w:sz="0" w:space="0" w:color="auto"/>
        <w:bottom w:val="none" w:sz="0" w:space="0" w:color="auto"/>
        <w:right w:val="none" w:sz="0" w:space="0" w:color="auto"/>
      </w:divBdr>
    </w:div>
    <w:div w:id="1655836257">
      <w:marLeft w:val="0"/>
      <w:marRight w:val="0"/>
      <w:marTop w:val="0"/>
      <w:marBottom w:val="0"/>
      <w:divBdr>
        <w:top w:val="none" w:sz="0" w:space="0" w:color="auto"/>
        <w:left w:val="none" w:sz="0" w:space="0" w:color="auto"/>
        <w:bottom w:val="none" w:sz="0" w:space="0" w:color="auto"/>
        <w:right w:val="none" w:sz="0" w:space="0" w:color="auto"/>
      </w:divBdr>
      <w:divsChild>
        <w:div w:id="1655836255">
          <w:marLeft w:val="0"/>
          <w:marRight w:val="0"/>
          <w:marTop w:val="144"/>
          <w:marBottom w:val="240"/>
          <w:divBdr>
            <w:top w:val="single" w:sz="6" w:space="5" w:color="DBDBDB"/>
            <w:left w:val="none" w:sz="0" w:space="0" w:color="auto"/>
            <w:bottom w:val="none" w:sz="0" w:space="0" w:color="auto"/>
            <w:right w:val="none" w:sz="0" w:space="0" w:color="auto"/>
          </w:divBdr>
          <w:divsChild>
            <w:div w:id="1655836415">
              <w:marLeft w:val="0"/>
              <w:marRight w:val="0"/>
              <w:marTop w:val="0"/>
              <w:marBottom w:val="0"/>
              <w:divBdr>
                <w:top w:val="none" w:sz="0" w:space="0" w:color="auto"/>
                <w:left w:val="none" w:sz="0" w:space="0" w:color="auto"/>
                <w:bottom w:val="none" w:sz="0" w:space="0" w:color="auto"/>
                <w:right w:val="none" w:sz="0" w:space="0" w:color="auto"/>
              </w:divBdr>
              <w:divsChild>
                <w:div w:id="1655836384">
                  <w:marLeft w:val="270"/>
                  <w:marRight w:val="270"/>
                  <w:marTop w:val="0"/>
                  <w:marBottom w:val="0"/>
                  <w:divBdr>
                    <w:top w:val="none" w:sz="0" w:space="0" w:color="auto"/>
                    <w:left w:val="none" w:sz="0" w:space="0" w:color="auto"/>
                    <w:bottom w:val="none" w:sz="0" w:space="0" w:color="auto"/>
                    <w:right w:val="none" w:sz="0" w:space="0" w:color="auto"/>
                  </w:divBdr>
                </w:div>
                <w:div w:id="1655836432">
                  <w:marLeft w:val="270"/>
                  <w:marRight w:val="270"/>
                  <w:marTop w:val="0"/>
                  <w:marBottom w:val="0"/>
                  <w:divBdr>
                    <w:top w:val="none" w:sz="0" w:space="0" w:color="auto"/>
                    <w:left w:val="none" w:sz="0" w:space="0" w:color="auto"/>
                    <w:bottom w:val="none" w:sz="0" w:space="0" w:color="auto"/>
                    <w:right w:val="none" w:sz="0" w:space="0" w:color="auto"/>
                  </w:divBdr>
                </w:div>
                <w:div w:id="1655836502">
                  <w:marLeft w:val="270"/>
                  <w:marRight w:val="270"/>
                  <w:marTop w:val="0"/>
                  <w:marBottom w:val="0"/>
                  <w:divBdr>
                    <w:top w:val="none" w:sz="0" w:space="0" w:color="auto"/>
                    <w:left w:val="none" w:sz="0" w:space="0" w:color="auto"/>
                    <w:bottom w:val="none" w:sz="0" w:space="0" w:color="auto"/>
                    <w:right w:val="none" w:sz="0" w:space="0" w:color="auto"/>
                  </w:divBdr>
                </w:div>
              </w:divsChild>
            </w:div>
          </w:divsChild>
        </w:div>
        <w:div w:id="1655836412">
          <w:marLeft w:val="-3900"/>
          <w:marRight w:val="0"/>
          <w:marTop w:val="0"/>
          <w:marBottom w:val="144"/>
          <w:divBdr>
            <w:top w:val="none" w:sz="0" w:space="0" w:color="auto"/>
            <w:left w:val="none" w:sz="0" w:space="0" w:color="auto"/>
            <w:bottom w:val="none" w:sz="0" w:space="0" w:color="auto"/>
            <w:right w:val="none" w:sz="0" w:space="0" w:color="auto"/>
          </w:divBdr>
          <w:divsChild>
            <w:div w:id="1655836380">
              <w:marLeft w:val="3900"/>
              <w:marRight w:val="0"/>
              <w:marTop w:val="0"/>
              <w:marBottom w:val="0"/>
              <w:divBdr>
                <w:top w:val="single" w:sz="6" w:space="0" w:color="AAAAAA"/>
                <w:left w:val="single" w:sz="6" w:space="12" w:color="AAAAAA"/>
                <w:bottom w:val="single" w:sz="6" w:space="18" w:color="AAAAAA"/>
                <w:right w:val="none" w:sz="0" w:space="0" w:color="auto"/>
              </w:divBdr>
              <w:divsChild>
                <w:div w:id="1655836268">
                  <w:marLeft w:val="0"/>
                  <w:marRight w:val="0"/>
                  <w:marTop w:val="0"/>
                  <w:marBottom w:val="0"/>
                  <w:divBdr>
                    <w:top w:val="none" w:sz="0" w:space="0" w:color="auto"/>
                    <w:left w:val="none" w:sz="0" w:space="0" w:color="auto"/>
                    <w:bottom w:val="none" w:sz="0" w:space="0" w:color="auto"/>
                    <w:right w:val="none" w:sz="0" w:space="0" w:color="auto"/>
                  </w:divBdr>
                  <w:divsChild>
                    <w:div w:id="1655836219">
                      <w:marLeft w:val="0"/>
                      <w:marRight w:val="0"/>
                      <w:marTop w:val="0"/>
                      <w:marBottom w:val="0"/>
                      <w:divBdr>
                        <w:top w:val="none" w:sz="0" w:space="0" w:color="auto"/>
                        <w:left w:val="none" w:sz="0" w:space="0" w:color="auto"/>
                        <w:bottom w:val="none" w:sz="0" w:space="0" w:color="auto"/>
                        <w:right w:val="none" w:sz="0" w:space="0" w:color="auto"/>
                      </w:divBdr>
                    </w:div>
                    <w:div w:id="1655836222">
                      <w:marLeft w:val="0"/>
                      <w:marRight w:val="0"/>
                      <w:marTop w:val="0"/>
                      <w:marBottom w:val="0"/>
                      <w:divBdr>
                        <w:top w:val="none" w:sz="0" w:space="0" w:color="auto"/>
                        <w:left w:val="none" w:sz="0" w:space="0" w:color="auto"/>
                        <w:bottom w:val="none" w:sz="0" w:space="0" w:color="auto"/>
                        <w:right w:val="none" w:sz="0" w:space="0" w:color="auto"/>
                      </w:divBdr>
                    </w:div>
                    <w:div w:id="1655836225">
                      <w:marLeft w:val="0"/>
                      <w:marRight w:val="0"/>
                      <w:marTop w:val="0"/>
                      <w:marBottom w:val="0"/>
                      <w:divBdr>
                        <w:top w:val="none" w:sz="0" w:space="0" w:color="auto"/>
                        <w:left w:val="none" w:sz="0" w:space="0" w:color="auto"/>
                        <w:bottom w:val="none" w:sz="0" w:space="0" w:color="auto"/>
                        <w:right w:val="none" w:sz="0" w:space="0" w:color="auto"/>
                      </w:divBdr>
                    </w:div>
                    <w:div w:id="1655836244">
                      <w:marLeft w:val="0"/>
                      <w:marRight w:val="0"/>
                      <w:marTop w:val="0"/>
                      <w:marBottom w:val="0"/>
                      <w:divBdr>
                        <w:top w:val="none" w:sz="0" w:space="0" w:color="auto"/>
                        <w:left w:val="none" w:sz="0" w:space="0" w:color="auto"/>
                        <w:bottom w:val="none" w:sz="0" w:space="0" w:color="auto"/>
                        <w:right w:val="none" w:sz="0" w:space="0" w:color="auto"/>
                      </w:divBdr>
                    </w:div>
                    <w:div w:id="1655836246">
                      <w:marLeft w:val="0"/>
                      <w:marRight w:val="0"/>
                      <w:marTop w:val="0"/>
                      <w:marBottom w:val="0"/>
                      <w:divBdr>
                        <w:top w:val="none" w:sz="0" w:space="0" w:color="auto"/>
                        <w:left w:val="none" w:sz="0" w:space="0" w:color="auto"/>
                        <w:bottom w:val="none" w:sz="0" w:space="0" w:color="auto"/>
                        <w:right w:val="none" w:sz="0" w:space="0" w:color="auto"/>
                      </w:divBdr>
                    </w:div>
                    <w:div w:id="1655836250">
                      <w:marLeft w:val="0"/>
                      <w:marRight w:val="0"/>
                      <w:marTop w:val="0"/>
                      <w:marBottom w:val="0"/>
                      <w:divBdr>
                        <w:top w:val="none" w:sz="0" w:space="0" w:color="auto"/>
                        <w:left w:val="none" w:sz="0" w:space="0" w:color="auto"/>
                        <w:bottom w:val="none" w:sz="0" w:space="0" w:color="auto"/>
                        <w:right w:val="none" w:sz="0" w:space="0" w:color="auto"/>
                      </w:divBdr>
                    </w:div>
                    <w:div w:id="1655836288">
                      <w:marLeft w:val="0"/>
                      <w:marRight w:val="0"/>
                      <w:marTop w:val="0"/>
                      <w:marBottom w:val="0"/>
                      <w:divBdr>
                        <w:top w:val="none" w:sz="0" w:space="0" w:color="auto"/>
                        <w:left w:val="none" w:sz="0" w:space="0" w:color="auto"/>
                        <w:bottom w:val="none" w:sz="0" w:space="0" w:color="auto"/>
                        <w:right w:val="none" w:sz="0" w:space="0" w:color="auto"/>
                      </w:divBdr>
                    </w:div>
                    <w:div w:id="1655836289">
                      <w:marLeft w:val="0"/>
                      <w:marRight w:val="0"/>
                      <w:marTop w:val="0"/>
                      <w:marBottom w:val="0"/>
                      <w:divBdr>
                        <w:top w:val="none" w:sz="0" w:space="0" w:color="auto"/>
                        <w:left w:val="none" w:sz="0" w:space="0" w:color="auto"/>
                        <w:bottom w:val="none" w:sz="0" w:space="0" w:color="auto"/>
                        <w:right w:val="none" w:sz="0" w:space="0" w:color="auto"/>
                      </w:divBdr>
                    </w:div>
                    <w:div w:id="1655836306">
                      <w:marLeft w:val="0"/>
                      <w:marRight w:val="0"/>
                      <w:marTop w:val="0"/>
                      <w:marBottom w:val="0"/>
                      <w:divBdr>
                        <w:top w:val="none" w:sz="0" w:space="0" w:color="auto"/>
                        <w:left w:val="none" w:sz="0" w:space="0" w:color="auto"/>
                        <w:bottom w:val="none" w:sz="0" w:space="0" w:color="auto"/>
                        <w:right w:val="none" w:sz="0" w:space="0" w:color="auto"/>
                      </w:divBdr>
                    </w:div>
                    <w:div w:id="1655836316">
                      <w:marLeft w:val="0"/>
                      <w:marRight w:val="0"/>
                      <w:marTop w:val="0"/>
                      <w:marBottom w:val="0"/>
                      <w:divBdr>
                        <w:top w:val="none" w:sz="0" w:space="0" w:color="auto"/>
                        <w:left w:val="none" w:sz="0" w:space="0" w:color="auto"/>
                        <w:bottom w:val="none" w:sz="0" w:space="0" w:color="auto"/>
                        <w:right w:val="none" w:sz="0" w:space="0" w:color="auto"/>
                      </w:divBdr>
                    </w:div>
                    <w:div w:id="1655836318">
                      <w:marLeft w:val="0"/>
                      <w:marRight w:val="0"/>
                      <w:marTop w:val="0"/>
                      <w:marBottom w:val="0"/>
                      <w:divBdr>
                        <w:top w:val="none" w:sz="0" w:space="0" w:color="auto"/>
                        <w:left w:val="none" w:sz="0" w:space="0" w:color="auto"/>
                        <w:bottom w:val="none" w:sz="0" w:space="0" w:color="auto"/>
                        <w:right w:val="none" w:sz="0" w:space="0" w:color="auto"/>
                      </w:divBdr>
                    </w:div>
                    <w:div w:id="1655836322">
                      <w:marLeft w:val="0"/>
                      <w:marRight w:val="0"/>
                      <w:marTop w:val="0"/>
                      <w:marBottom w:val="0"/>
                      <w:divBdr>
                        <w:top w:val="none" w:sz="0" w:space="0" w:color="auto"/>
                        <w:left w:val="none" w:sz="0" w:space="0" w:color="auto"/>
                        <w:bottom w:val="none" w:sz="0" w:space="0" w:color="auto"/>
                        <w:right w:val="none" w:sz="0" w:space="0" w:color="auto"/>
                      </w:divBdr>
                    </w:div>
                    <w:div w:id="1655836328">
                      <w:marLeft w:val="0"/>
                      <w:marRight w:val="0"/>
                      <w:marTop w:val="0"/>
                      <w:marBottom w:val="0"/>
                      <w:divBdr>
                        <w:top w:val="none" w:sz="0" w:space="0" w:color="auto"/>
                        <w:left w:val="none" w:sz="0" w:space="0" w:color="auto"/>
                        <w:bottom w:val="none" w:sz="0" w:space="0" w:color="auto"/>
                        <w:right w:val="none" w:sz="0" w:space="0" w:color="auto"/>
                      </w:divBdr>
                      <w:divsChild>
                        <w:div w:id="1655836408">
                          <w:marLeft w:val="0"/>
                          <w:marRight w:val="0"/>
                          <w:marTop w:val="0"/>
                          <w:marBottom w:val="0"/>
                          <w:divBdr>
                            <w:top w:val="none" w:sz="0" w:space="0" w:color="auto"/>
                            <w:left w:val="none" w:sz="0" w:space="0" w:color="auto"/>
                            <w:bottom w:val="none" w:sz="0" w:space="0" w:color="auto"/>
                            <w:right w:val="none" w:sz="0" w:space="0" w:color="auto"/>
                          </w:divBdr>
                          <w:divsChild>
                            <w:div w:id="1655836442">
                              <w:marLeft w:val="0"/>
                              <w:marRight w:val="0"/>
                              <w:marTop w:val="0"/>
                              <w:marBottom w:val="0"/>
                              <w:divBdr>
                                <w:top w:val="none" w:sz="0" w:space="0" w:color="auto"/>
                                <w:left w:val="none" w:sz="0" w:space="0" w:color="auto"/>
                                <w:bottom w:val="none" w:sz="0" w:space="0" w:color="auto"/>
                                <w:right w:val="none" w:sz="0" w:space="0" w:color="auto"/>
                              </w:divBdr>
                            </w:div>
                            <w:div w:id="16558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836343">
                      <w:marLeft w:val="0"/>
                      <w:marRight w:val="0"/>
                      <w:marTop w:val="0"/>
                      <w:marBottom w:val="0"/>
                      <w:divBdr>
                        <w:top w:val="none" w:sz="0" w:space="0" w:color="auto"/>
                        <w:left w:val="none" w:sz="0" w:space="0" w:color="auto"/>
                        <w:bottom w:val="none" w:sz="0" w:space="0" w:color="auto"/>
                        <w:right w:val="none" w:sz="0" w:space="0" w:color="auto"/>
                      </w:divBdr>
                    </w:div>
                    <w:div w:id="1655836346">
                      <w:marLeft w:val="0"/>
                      <w:marRight w:val="0"/>
                      <w:marTop w:val="0"/>
                      <w:marBottom w:val="0"/>
                      <w:divBdr>
                        <w:top w:val="none" w:sz="0" w:space="0" w:color="auto"/>
                        <w:left w:val="none" w:sz="0" w:space="0" w:color="auto"/>
                        <w:bottom w:val="none" w:sz="0" w:space="0" w:color="auto"/>
                        <w:right w:val="none" w:sz="0" w:space="0" w:color="auto"/>
                      </w:divBdr>
                    </w:div>
                    <w:div w:id="1655836369">
                      <w:marLeft w:val="0"/>
                      <w:marRight w:val="0"/>
                      <w:marTop w:val="0"/>
                      <w:marBottom w:val="0"/>
                      <w:divBdr>
                        <w:top w:val="none" w:sz="0" w:space="0" w:color="auto"/>
                        <w:left w:val="none" w:sz="0" w:space="0" w:color="auto"/>
                        <w:bottom w:val="none" w:sz="0" w:space="0" w:color="auto"/>
                        <w:right w:val="none" w:sz="0" w:space="0" w:color="auto"/>
                      </w:divBdr>
                    </w:div>
                    <w:div w:id="1655836378">
                      <w:marLeft w:val="0"/>
                      <w:marRight w:val="0"/>
                      <w:marTop w:val="0"/>
                      <w:marBottom w:val="0"/>
                      <w:divBdr>
                        <w:top w:val="none" w:sz="0" w:space="0" w:color="auto"/>
                        <w:left w:val="none" w:sz="0" w:space="0" w:color="auto"/>
                        <w:bottom w:val="none" w:sz="0" w:space="0" w:color="auto"/>
                        <w:right w:val="none" w:sz="0" w:space="0" w:color="auto"/>
                      </w:divBdr>
                    </w:div>
                    <w:div w:id="1655836388">
                      <w:marLeft w:val="0"/>
                      <w:marRight w:val="0"/>
                      <w:marTop w:val="0"/>
                      <w:marBottom w:val="0"/>
                      <w:divBdr>
                        <w:top w:val="none" w:sz="0" w:space="0" w:color="auto"/>
                        <w:left w:val="none" w:sz="0" w:space="0" w:color="auto"/>
                        <w:bottom w:val="none" w:sz="0" w:space="0" w:color="auto"/>
                        <w:right w:val="none" w:sz="0" w:space="0" w:color="auto"/>
                      </w:divBdr>
                    </w:div>
                    <w:div w:id="1655836401">
                      <w:marLeft w:val="0"/>
                      <w:marRight w:val="0"/>
                      <w:marTop w:val="0"/>
                      <w:marBottom w:val="0"/>
                      <w:divBdr>
                        <w:top w:val="none" w:sz="0" w:space="0" w:color="auto"/>
                        <w:left w:val="none" w:sz="0" w:space="0" w:color="auto"/>
                        <w:bottom w:val="none" w:sz="0" w:space="0" w:color="auto"/>
                        <w:right w:val="none" w:sz="0" w:space="0" w:color="auto"/>
                      </w:divBdr>
                    </w:div>
                    <w:div w:id="1655836416">
                      <w:marLeft w:val="0"/>
                      <w:marRight w:val="0"/>
                      <w:marTop w:val="0"/>
                      <w:marBottom w:val="0"/>
                      <w:divBdr>
                        <w:top w:val="none" w:sz="0" w:space="0" w:color="auto"/>
                        <w:left w:val="none" w:sz="0" w:space="0" w:color="auto"/>
                        <w:bottom w:val="none" w:sz="0" w:space="0" w:color="auto"/>
                        <w:right w:val="none" w:sz="0" w:space="0" w:color="auto"/>
                      </w:divBdr>
                    </w:div>
                    <w:div w:id="1655836426">
                      <w:marLeft w:val="0"/>
                      <w:marRight w:val="0"/>
                      <w:marTop w:val="0"/>
                      <w:marBottom w:val="0"/>
                      <w:divBdr>
                        <w:top w:val="none" w:sz="0" w:space="0" w:color="auto"/>
                        <w:left w:val="none" w:sz="0" w:space="0" w:color="auto"/>
                        <w:bottom w:val="none" w:sz="0" w:space="0" w:color="auto"/>
                        <w:right w:val="none" w:sz="0" w:space="0" w:color="auto"/>
                      </w:divBdr>
                    </w:div>
                    <w:div w:id="1655836438">
                      <w:marLeft w:val="0"/>
                      <w:marRight w:val="0"/>
                      <w:marTop w:val="0"/>
                      <w:marBottom w:val="0"/>
                      <w:divBdr>
                        <w:top w:val="none" w:sz="0" w:space="0" w:color="auto"/>
                        <w:left w:val="none" w:sz="0" w:space="0" w:color="auto"/>
                        <w:bottom w:val="none" w:sz="0" w:space="0" w:color="auto"/>
                        <w:right w:val="none" w:sz="0" w:space="0" w:color="auto"/>
                      </w:divBdr>
                    </w:div>
                    <w:div w:id="1655836460">
                      <w:marLeft w:val="0"/>
                      <w:marRight w:val="0"/>
                      <w:marTop w:val="0"/>
                      <w:marBottom w:val="0"/>
                      <w:divBdr>
                        <w:top w:val="none" w:sz="0" w:space="0" w:color="auto"/>
                        <w:left w:val="none" w:sz="0" w:space="0" w:color="auto"/>
                        <w:bottom w:val="none" w:sz="0" w:space="0" w:color="auto"/>
                        <w:right w:val="none" w:sz="0" w:space="0" w:color="auto"/>
                      </w:divBdr>
                    </w:div>
                    <w:div w:id="1655836467">
                      <w:marLeft w:val="0"/>
                      <w:marRight w:val="0"/>
                      <w:marTop w:val="0"/>
                      <w:marBottom w:val="0"/>
                      <w:divBdr>
                        <w:top w:val="none" w:sz="0" w:space="0" w:color="auto"/>
                        <w:left w:val="none" w:sz="0" w:space="0" w:color="auto"/>
                        <w:bottom w:val="none" w:sz="0" w:space="0" w:color="auto"/>
                        <w:right w:val="none" w:sz="0" w:space="0" w:color="auto"/>
                      </w:divBdr>
                    </w:div>
                    <w:div w:id="1655836484">
                      <w:marLeft w:val="0"/>
                      <w:marRight w:val="0"/>
                      <w:marTop w:val="0"/>
                      <w:marBottom w:val="120"/>
                      <w:divBdr>
                        <w:top w:val="single" w:sz="48" w:space="0" w:color="FFFFFF"/>
                        <w:left w:val="single" w:sz="48" w:space="0" w:color="FFFFFF"/>
                        <w:bottom w:val="single" w:sz="48" w:space="0" w:color="FFFFFF"/>
                        <w:right w:val="single" w:sz="2" w:space="0" w:color="FFFFFF"/>
                      </w:divBdr>
                      <w:divsChild>
                        <w:div w:id="1655836324">
                          <w:marLeft w:val="0"/>
                          <w:marRight w:val="0"/>
                          <w:marTop w:val="0"/>
                          <w:marBottom w:val="0"/>
                          <w:divBdr>
                            <w:top w:val="single" w:sz="6" w:space="0" w:color="CCCCCC"/>
                            <w:left w:val="single" w:sz="6" w:space="0" w:color="CCCCCC"/>
                            <w:bottom w:val="single" w:sz="6" w:space="0" w:color="CCCCCC"/>
                            <w:right w:val="single" w:sz="6" w:space="0" w:color="CCCCCC"/>
                          </w:divBdr>
                          <w:divsChild>
                            <w:div w:id="1655836299">
                              <w:marLeft w:val="0"/>
                              <w:marRight w:val="0"/>
                              <w:marTop w:val="0"/>
                              <w:marBottom w:val="0"/>
                              <w:divBdr>
                                <w:top w:val="none" w:sz="0" w:space="0" w:color="auto"/>
                                <w:left w:val="none" w:sz="0" w:space="0" w:color="auto"/>
                                <w:bottom w:val="none" w:sz="0" w:space="0" w:color="auto"/>
                                <w:right w:val="none" w:sz="0" w:space="0" w:color="auto"/>
                              </w:divBdr>
                            </w:div>
                            <w:div w:id="1655836323">
                              <w:marLeft w:val="0"/>
                              <w:marRight w:val="0"/>
                              <w:marTop w:val="0"/>
                              <w:marBottom w:val="0"/>
                              <w:divBdr>
                                <w:top w:val="none" w:sz="0" w:space="0" w:color="auto"/>
                                <w:left w:val="none" w:sz="0" w:space="0" w:color="auto"/>
                                <w:bottom w:val="none" w:sz="0" w:space="0" w:color="auto"/>
                                <w:right w:val="none" w:sz="0" w:space="0" w:color="auto"/>
                              </w:divBdr>
                              <w:divsChild>
                                <w:div w:id="16558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836488">
                      <w:marLeft w:val="0"/>
                      <w:marRight w:val="0"/>
                      <w:marTop w:val="0"/>
                      <w:marBottom w:val="0"/>
                      <w:divBdr>
                        <w:top w:val="none" w:sz="0" w:space="0" w:color="auto"/>
                        <w:left w:val="none" w:sz="0" w:space="0" w:color="auto"/>
                        <w:bottom w:val="none" w:sz="0" w:space="0" w:color="auto"/>
                        <w:right w:val="none" w:sz="0" w:space="0" w:color="auto"/>
                      </w:divBdr>
                    </w:div>
                    <w:div w:id="1655836489">
                      <w:marLeft w:val="0"/>
                      <w:marRight w:val="0"/>
                      <w:marTop w:val="0"/>
                      <w:marBottom w:val="0"/>
                      <w:divBdr>
                        <w:top w:val="none" w:sz="0" w:space="0" w:color="auto"/>
                        <w:left w:val="none" w:sz="0" w:space="0" w:color="auto"/>
                        <w:bottom w:val="none" w:sz="0" w:space="0" w:color="auto"/>
                        <w:right w:val="none" w:sz="0" w:space="0" w:color="auto"/>
                      </w:divBdr>
                    </w:div>
                    <w:div w:id="1655836503">
                      <w:marLeft w:val="0"/>
                      <w:marRight w:val="0"/>
                      <w:marTop w:val="0"/>
                      <w:marBottom w:val="0"/>
                      <w:divBdr>
                        <w:top w:val="none" w:sz="0" w:space="0" w:color="auto"/>
                        <w:left w:val="none" w:sz="0" w:space="0" w:color="auto"/>
                        <w:bottom w:val="none" w:sz="0" w:space="0" w:color="auto"/>
                        <w:right w:val="none" w:sz="0" w:space="0" w:color="auto"/>
                      </w:divBdr>
                    </w:div>
                    <w:div w:id="1655836505">
                      <w:marLeft w:val="0"/>
                      <w:marRight w:val="0"/>
                      <w:marTop w:val="0"/>
                      <w:marBottom w:val="0"/>
                      <w:divBdr>
                        <w:top w:val="none" w:sz="0" w:space="0" w:color="auto"/>
                        <w:left w:val="none" w:sz="0" w:space="0" w:color="auto"/>
                        <w:bottom w:val="none" w:sz="0" w:space="0" w:color="auto"/>
                        <w:right w:val="none" w:sz="0" w:space="0" w:color="auto"/>
                      </w:divBdr>
                    </w:div>
                    <w:div w:id="1655836507">
                      <w:marLeft w:val="0"/>
                      <w:marRight w:val="0"/>
                      <w:marTop w:val="0"/>
                      <w:marBottom w:val="0"/>
                      <w:divBdr>
                        <w:top w:val="none" w:sz="0" w:space="0" w:color="auto"/>
                        <w:left w:val="none" w:sz="0" w:space="0" w:color="auto"/>
                        <w:bottom w:val="none" w:sz="0" w:space="0" w:color="auto"/>
                        <w:right w:val="none" w:sz="0" w:space="0" w:color="auto"/>
                      </w:divBdr>
                    </w:div>
                    <w:div w:id="165583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836258">
      <w:marLeft w:val="0"/>
      <w:marRight w:val="0"/>
      <w:marTop w:val="0"/>
      <w:marBottom w:val="0"/>
      <w:divBdr>
        <w:top w:val="none" w:sz="0" w:space="0" w:color="auto"/>
        <w:left w:val="none" w:sz="0" w:space="0" w:color="auto"/>
        <w:bottom w:val="none" w:sz="0" w:space="0" w:color="auto"/>
        <w:right w:val="none" w:sz="0" w:space="0" w:color="auto"/>
      </w:divBdr>
    </w:div>
    <w:div w:id="1655836259">
      <w:marLeft w:val="0"/>
      <w:marRight w:val="0"/>
      <w:marTop w:val="0"/>
      <w:marBottom w:val="0"/>
      <w:divBdr>
        <w:top w:val="none" w:sz="0" w:space="0" w:color="auto"/>
        <w:left w:val="none" w:sz="0" w:space="0" w:color="auto"/>
        <w:bottom w:val="none" w:sz="0" w:space="0" w:color="auto"/>
        <w:right w:val="none" w:sz="0" w:space="0" w:color="auto"/>
      </w:divBdr>
    </w:div>
    <w:div w:id="1655836260">
      <w:marLeft w:val="0"/>
      <w:marRight w:val="0"/>
      <w:marTop w:val="0"/>
      <w:marBottom w:val="0"/>
      <w:divBdr>
        <w:top w:val="none" w:sz="0" w:space="0" w:color="auto"/>
        <w:left w:val="none" w:sz="0" w:space="0" w:color="auto"/>
        <w:bottom w:val="none" w:sz="0" w:space="0" w:color="auto"/>
        <w:right w:val="none" w:sz="0" w:space="0" w:color="auto"/>
      </w:divBdr>
    </w:div>
    <w:div w:id="1655836261">
      <w:marLeft w:val="0"/>
      <w:marRight w:val="0"/>
      <w:marTop w:val="0"/>
      <w:marBottom w:val="0"/>
      <w:divBdr>
        <w:top w:val="none" w:sz="0" w:space="0" w:color="auto"/>
        <w:left w:val="none" w:sz="0" w:space="0" w:color="auto"/>
        <w:bottom w:val="none" w:sz="0" w:space="0" w:color="auto"/>
        <w:right w:val="none" w:sz="0" w:space="0" w:color="auto"/>
      </w:divBdr>
    </w:div>
    <w:div w:id="1655836262">
      <w:marLeft w:val="0"/>
      <w:marRight w:val="0"/>
      <w:marTop w:val="0"/>
      <w:marBottom w:val="0"/>
      <w:divBdr>
        <w:top w:val="none" w:sz="0" w:space="0" w:color="auto"/>
        <w:left w:val="none" w:sz="0" w:space="0" w:color="auto"/>
        <w:bottom w:val="none" w:sz="0" w:space="0" w:color="auto"/>
        <w:right w:val="none" w:sz="0" w:space="0" w:color="auto"/>
      </w:divBdr>
    </w:div>
    <w:div w:id="1655836263">
      <w:marLeft w:val="0"/>
      <w:marRight w:val="0"/>
      <w:marTop w:val="0"/>
      <w:marBottom w:val="0"/>
      <w:divBdr>
        <w:top w:val="none" w:sz="0" w:space="0" w:color="auto"/>
        <w:left w:val="none" w:sz="0" w:space="0" w:color="auto"/>
        <w:bottom w:val="none" w:sz="0" w:space="0" w:color="auto"/>
        <w:right w:val="none" w:sz="0" w:space="0" w:color="auto"/>
      </w:divBdr>
    </w:div>
    <w:div w:id="1655836264">
      <w:marLeft w:val="0"/>
      <w:marRight w:val="0"/>
      <w:marTop w:val="0"/>
      <w:marBottom w:val="0"/>
      <w:divBdr>
        <w:top w:val="none" w:sz="0" w:space="0" w:color="auto"/>
        <w:left w:val="none" w:sz="0" w:space="0" w:color="auto"/>
        <w:bottom w:val="none" w:sz="0" w:space="0" w:color="auto"/>
        <w:right w:val="none" w:sz="0" w:space="0" w:color="auto"/>
      </w:divBdr>
    </w:div>
    <w:div w:id="1655836265">
      <w:marLeft w:val="0"/>
      <w:marRight w:val="0"/>
      <w:marTop w:val="0"/>
      <w:marBottom w:val="0"/>
      <w:divBdr>
        <w:top w:val="none" w:sz="0" w:space="0" w:color="auto"/>
        <w:left w:val="none" w:sz="0" w:space="0" w:color="auto"/>
        <w:bottom w:val="none" w:sz="0" w:space="0" w:color="auto"/>
        <w:right w:val="none" w:sz="0" w:space="0" w:color="auto"/>
      </w:divBdr>
    </w:div>
    <w:div w:id="1655836266">
      <w:marLeft w:val="0"/>
      <w:marRight w:val="0"/>
      <w:marTop w:val="0"/>
      <w:marBottom w:val="0"/>
      <w:divBdr>
        <w:top w:val="none" w:sz="0" w:space="0" w:color="auto"/>
        <w:left w:val="none" w:sz="0" w:space="0" w:color="auto"/>
        <w:bottom w:val="none" w:sz="0" w:space="0" w:color="auto"/>
        <w:right w:val="none" w:sz="0" w:space="0" w:color="auto"/>
      </w:divBdr>
    </w:div>
    <w:div w:id="1655836267">
      <w:marLeft w:val="0"/>
      <w:marRight w:val="0"/>
      <w:marTop w:val="0"/>
      <w:marBottom w:val="0"/>
      <w:divBdr>
        <w:top w:val="none" w:sz="0" w:space="0" w:color="auto"/>
        <w:left w:val="none" w:sz="0" w:space="0" w:color="auto"/>
        <w:bottom w:val="none" w:sz="0" w:space="0" w:color="auto"/>
        <w:right w:val="none" w:sz="0" w:space="0" w:color="auto"/>
      </w:divBdr>
    </w:div>
    <w:div w:id="1655836269">
      <w:marLeft w:val="0"/>
      <w:marRight w:val="0"/>
      <w:marTop w:val="0"/>
      <w:marBottom w:val="0"/>
      <w:divBdr>
        <w:top w:val="none" w:sz="0" w:space="0" w:color="auto"/>
        <w:left w:val="none" w:sz="0" w:space="0" w:color="auto"/>
        <w:bottom w:val="none" w:sz="0" w:space="0" w:color="auto"/>
        <w:right w:val="none" w:sz="0" w:space="0" w:color="auto"/>
      </w:divBdr>
    </w:div>
    <w:div w:id="1655836270">
      <w:marLeft w:val="0"/>
      <w:marRight w:val="0"/>
      <w:marTop w:val="0"/>
      <w:marBottom w:val="0"/>
      <w:divBdr>
        <w:top w:val="none" w:sz="0" w:space="0" w:color="auto"/>
        <w:left w:val="none" w:sz="0" w:space="0" w:color="auto"/>
        <w:bottom w:val="none" w:sz="0" w:space="0" w:color="auto"/>
        <w:right w:val="none" w:sz="0" w:space="0" w:color="auto"/>
      </w:divBdr>
    </w:div>
    <w:div w:id="1655836271">
      <w:marLeft w:val="0"/>
      <w:marRight w:val="0"/>
      <w:marTop w:val="0"/>
      <w:marBottom w:val="0"/>
      <w:divBdr>
        <w:top w:val="none" w:sz="0" w:space="0" w:color="auto"/>
        <w:left w:val="none" w:sz="0" w:space="0" w:color="auto"/>
        <w:bottom w:val="none" w:sz="0" w:space="0" w:color="auto"/>
        <w:right w:val="none" w:sz="0" w:space="0" w:color="auto"/>
      </w:divBdr>
    </w:div>
    <w:div w:id="1655836272">
      <w:marLeft w:val="0"/>
      <w:marRight w:val="0"/>
      <w:marTop w:val="0"/>
      <w:marBottom w:val="0"/>
      <w:divBdr>
        <w:top w:val="none" w:sz="0" w:space="0" w:color="auto"/>
        <w:left w:val="none" w:sz="0" w:space="0" w:color="auto"/>
        <w:bottom w:val="none" w:sz="0" w:space="0" w:color="auto"/>
        <w:right w:val="none" w:sz="0" w:space="0" w:color="auto"/>
      </w:divBdr>
    </w:div>
    <w:div w:id="1655836273">
      <w:marLeft w:val="0"/>
      <w:marRight w:val="0"/>
      <w:marTop w:val="0"/>
      <w:marBottom w:val="0"/>
      <w:divBdr>
        <w:top w:val="none" w:sz="0" w:space="0" w:color="auto"/>
        <w:left w:val="none" w:sz="0" w:space="0" w:color="auto"/>
        <w:bottom w:val="none" w:sz="0" w:space="0" w:color="auto"/>
        <w:right w:val="none" w:sz="0" w:space="0" w:color="auto"/>
      </w:divBdr>
    </w:div>
    <w:div w:id="1655836274">
      <w:marLeft w:val="0"/>
      <w:marRight w:val="0"/>
      <w:marTop w:val="0"/>
      <w:marBottom w:val="0"/>
      <w:divBdr>
        <w:top w:val="none" w:sz="0" w:space="0" w:color="auto"/>
        <w:left w:val="none" w:sz="0" w:space="0" w:color="auto"/>
        <w:bottom w:val="none" w:sz="0" w:space="0" w:color="auto"/>
        <w:right w:val="none" w:sz="0" w:space="0" w:color="auto"/>
      </w:divBdr>
    </w:div>
    <w:div w:id="1655836275">
      <w:marLeft w:val="0"/>
      <w:marRight w:val="0"/>
      <w:marTop w:val="0"/>
      <w:marBottom w:val="0"/>
      <w:divBdr>
        <w:top w:val="none" w:sz="0" w:space="0" w:color="auto"/>
        <w:left w:val="none" w:sz="0" w:space="0" w:color="auto"/>
        <w:bottom w:val="none" w:sz="0" w:space="0" w:color="auto"/>
        <w:right w:val="none" w:sz="0" w:space="0" w:color="auto"/>
      </w:divBdr>
    </w:div>
    <w:div w:id="1655836276">
      <w:marLeft w:val="0"/>
      <w:marRight w:val="0"/>
      <w:marTop w:val="0"/>
      <w:marBottom w:val="0"/>
      <w:divBdr>
        <w:top w:val="none" w:sz="0" w:space="0" w:color="auto"/>
        <w:left w:val="none" w:sz="0" w:space="0" w:color="auto"/>
        <w:bottom w:val="none" w:sz="0" w:space="0" w:color="auto"/>
        <w:right w:val="none" w:sz="0" w:space="0" w:color="auto"/>
      </w:divBdr>
    </w:div>
    <w:div w:id="1655836277">
      <w:marLeft w:val="0"/>
      <w:marRight w:val="0"/>
      <w:marTop w:val="0"/>
      <w:marBottom w:val="0"/>
      <w:divBdr>
        <w:top w:val="none" w:sz="0" w:space="0" w:color="auto"/>
        <w:left w:val="none" w:sz="0" w:space="0" w:color="auto"/>
        <w:bottom w:val="none" w:sz="0" w:space="0" w:color="auto"/>
        <w:right w:val="none" w:sz="0" w:space="0" w:color="auto"/>
      </w:divBdr>
    </w:div>
    <w:div w:id="1655836278">
      <w:marLeft w:val="0"/>
      <w:marRight w:val="0"/>
      <w:marTop w:val="0"/>
      <w:marBottom w:val="0"/>
      <w:divBdr>
        <w:top w:val="none" w:sz="0" w:space="0" w:color="auto"/>
        <w:left w:val="none" w:sz="0" w:space="0" w:color="auto"/>
        <w:bottom w:val="none" w:sz="0" w:space="0" w:color="auto"/>
        <w:right w:val="none" w:sz="0" w:space="0" w:color="auto"/>
      </w:divBdr>
    </w:div>
    <w:div w:id="1655836279">
      <w:marLeft w:val="0"/>
      <w:marRight w:val="0"/>
      <w:marTop w:val="0"/>
      <w:marBottom w:val="0"/>
      <w:divBdr>
        <w:top w:val="none" w:sz="0" w:space="0" w:color="auto"/>
        <w:left w:val="none" w:sz="0" w:space="0" w:color="auto"/>
        <w:bottom w:val="none" w:sz="0" w:space="0" w:color="auto"/>
        <w:right w:val="none" w:sz="0" w:space="0" w:color="auto"/>
      </w:divBdr>
    </w:div>
    <w:div w:id="1655836280">
      <w:marLeft w:val="0"/>
      <w:marRight w:val="0"/>
      <w:marTop w:val="0"/>
      <w:marBottom w:val="0"/>
      <w:divBdr>
        <w:top w:val="none" w:sz="0" w:space="0" w:color="auto"/>
        <w:left w:val="none" w:sz="0" w:space="0" w:color="auto"/>
        <w:bottom w:val="none" w:sz="0" w:space="0" w:color="auto"/>
        <w:right w:val="none" w:sz="0" w:space="0" w:color="auto"/>
      </w:divBdr>
    </w:div>
    <w:div w:id="1655836281">
      <w:marLeft w:val="0"/>
      <w:marRight w:val="0"/>
      <w:marTop w:val="0"/>
      <w:marBottom w:val="0"/>
      <w:divBdr>
        <w:top w:val="none" w:sz="0" w:space="0" w:color="auto"/>
        <w:left w:val="none" w:sz="0" w:space="0" w:color="auto"/>
        <w:bottom w:val="none" w:sz="0" w:space="0" w:color="auto"/>
        <w:right w:val="none" w:sz="0" w:space="0" w:color="auto"/>
      </w:divBdr>
    </w:div>
    <w:div w:id="1655836282">
      <w:marLeft w:val="0"/>
      <w:marRight w:val="0"/>
      <w:marTop w:val="0"/>
      <w:marBottom w:val="0"/>
      <w:divBdr>
        <w:top w:val="none" w:sz="0" w:space="0" w:color="auto"/>
        <w:left w:val="none" w:sz="0" w:space="0" w:color="auto"/>
        <w:bottom w:val="none" w:sz="0" w:space="0" w:color="auto"/>
        <w:right w:val="none" w:sz="0" w:space="0" w:color="auto"/>
      </w:divBdr>
    </w:div>
    <w:div w:id="1655836283">
      <w:marLeft w:val="0"/>
      <w:marRight w:val="0"/>
      <w:marTop w:val="0"/>
      <w:marBottom w:val="0"/>
      <w:divBdr>
        <w:top w:val="none" w:sz="0" w:space="0" w:color="auto"/>
        <w:left w:val="none" w:sz="0" w:space="0" w:color="auto"/>
        <w:bottom w:val="none" w:sz="0" w:space="0" w:color="auto"/>
        <w:right w:val="none" w:sz="0" w:space="0" w:color="auto"/>
      </w:divBdr>
    </w:div>
    <w:div w:id="1655836284">
      <w:marLeft w:val="0"/>
      <w:marRight w:val="0"/>
      <w:marTop w:val="0"/>
      <w:marBottom w:val="0"/>
      <w:divBdr>
        <w:top w:val="none" w:sz="0" w:space="0" w:color="auto"/>
        <w:left w:val="none" w:sz="0" w:space="0" w:color="auto"/>
        <w:bottom w:val="none" w:sz="0" w:space="0" w:color="auto"/>
        <w:right w:val="none" w:sz="0" w:space="0" w:color="auto"/>
      </w:divBdr>
    </w:div>
    <w:div w:id="1655836285">
      <w:marLeft w:val="0"/>
      <w:marRight w:val="0"/>
      <w:marTop w:val="0"/>
      <w:marBottom w:val="0"/>
      <w:divBdr>
        <w:top w:val="none" w:sz="0" w:space="0" w:color="auto"/>
        <w:left w:val="none" w:sz="0" w:space="0" w:color="auto"/>
        <w:bottom w:val="none" w:sz="0" w:space="0" w:color="auto"/>
        <w:right w:val="none" w:sz="0" w:space="0" w:color="auto"/>
      </w:divBdr>
    </w:div>
    <w:div w:id="1655836286">
      <w:marLeft w:val="0"/>
      <w:marRight w:val="0"/>
      <w:marTop w:val="0"/>
      <w:marBottom w:val="0"/>
      <w:divBdr>
        <w:top w:val="none" w:sz="0" w:space="0" w:color="auto"/>
        <w:left w:val="none" w:sz="0" w:space="0" w:color="auto"/>
        <w:bottom w:val="none" w:sz="0" w:space="0" w:color="auto"/>
        <w:right w:val="none" w:sz="0" w:space="0" w:color="auto"/>
      </w:divBdr>
    </w:div>
    <w:div w:id="1655836287">
      <w:marLeft w:val="0"/>
      <w:marRight w:val="0"/>
      <w:marTop w:val="0"/>
      <w:marBottom w:val="0"/>
      <w:divBdr>
        <w:top w:val="none" w:sz="0" w:space="0" w:color="auto"/>
        <w:left w:val="none" w:sz="0" w:space="0" w:color="auto"/>
        <w:bottom w:val="none" w:sz="0" w:space="0" w:color="auto"/>
        <w:right w:val="none" w:sz="0" w:space="0" w:color="auto"/>
      </w:divBdr>
    </w:div>
    <w:div w:id="1655836290">
      <w:marLeft w:val="0"/>
      <w:marRight w:val="0"/>
      <w:marTop w:val="0"/>
      <w:marBottom w:val="0"/>
      <w:divBdr>
        <w:top w:val="none" w:sz="0" w:space="0" w:color="auto"/>
        <w:left w:val="none" w:sz="0" w:space="0" w:color="auto"/>
        <w:bottom w:val="none" w:sz="0" w:space="0" w:color="auto"/>
        <w:right w:val="none" w:sz="0" w:space="0" w:color="auto"/>
      </w:divBdr>
    </w:div>
    <w:div w:id="1655836291">
      <w:marLeft w:val="0"/>
      <w:marRight w:val="0"/>
      <w:marTop w:val="0"/>
      <w:marBottom w:val="0"/>
      <w:divBdr>
        <w:top w:val="none" w:sz="0" w:space="0" w:color="auto"/>
        <w:left w:val="none" w:sz="0" w:space="0" w:color="auto"/>
        <w:bottom w:val="none" w:sz="0" w:space="0" w:color="auto"/>
        <w:right w:val="none" w:sz="0" w:space="0" w:color="auto"/>
      </w:divBdr>
    </w:div>
    <w:div w:id="1655836292">
      <w:marLeft w:val="0"/>
      <w:marRight w:val="0"/>
      <w:marTop w:val="0"/>
      <w:marBottom w:val="0"/>
      <w:divBdr>
        <w:top w:val="none" w:sz="0" w:space="0" w:color="auto"/>
        <w:left w:val="none" w:sz="0" w:space="0" w:color="auto"/>
        <w:bottom w:val="none" w:sz="0" w:space="0" w:color="auto"/>
        <w:right w:val="none" w:sz="0" w:space="0" w:color="auto"/>
      </w:divBdr>
    </w:div>
    <w:div w:id="1655836293">
      <w:marLeft w:val="0"/>
      <w:marRight w:val="0"/>
      <w:marTop w:val="0"/>
      <w:marBottom w:val="0"/>
      <w:divBdr>
        <w:top w:val="none" w:sz="0" w:space="0" w:color="auto"/>
        <w:left w:val="none" w:sz="0" w:space="0" w:color="auto"/>
        <w:bottom w:val="none" w:sz="0" w:space="0" w:color="auto"/>
        <w:right w:val="none" w:sz="0" w:space="0" w:color="auto"/>
      </w:divBdr>
    </w:div>
    <w:div w:id="1655836294">
      <w:marLeft w:val="0"/>
      <w:marRight w:val="0"/>
      <w:marTop w:val="0"/>
      <w:marBottom w:val="0"/>
      <w:divBdr>
        <w:top w:val="none" w:sz="0" w:space="0" w:color="auto"/>
        <w:left w:val="none" w:sz="0" w:space="0" w:color="auto"/>
        <w:bottom w:val="none" w:sz="0" w:space="0" w:color="auto"/>
        <w:right w:val="none" w:sz="0" w:space="0" w:color="auto"/>
      </w:divBdr>
    </w:div>
    <w:div w:id="1655836295">
      <w:marLeft w:val="0"/>
      <w:marRight w:val="0"/>
      <w:marTop w:val="0"/>
      <w:marBottom w:val="0"/>
      <w:divBdr>
        <w:top w:val="none" w:sz="0" w:space="0" w:color="auto"/>
        <w:left w:val="none" w:sz="0" w:space="0" w:color="auto"/>
        <w:bottom w:val="none" w:sz="0" w:space="0" w:color="auto"/>
        <w:right w:val="none" w:sz="0" w:space="0" w:color="auto"/>
      </w:divBdr>
    </w:div>
    <w:div w:id="1655836296">
      <w:marLeft w:val="0"/>
      <w:marRight w:val="0"/>
      <w:marTop w:val="0"/>
      <w:marBottom w:val="0"/>
      <w:divBdr>
        <w:top w:val="none" w:sz="0" w:space="0" w:color="auto"/>
        <w:left w:val="none" w:sz="0" w:space="0" w:color="auto"/>
        <w:bottom w:val="none" w:sz="0" w:space="0" w:color="auto"/>
        <w:right w:val="none" w:sz="0" w:space="0" w:color="auto"/>
      </w:divBdr>
    </w:div>
    <w:div w:id="1655836297">
      <w:marLeft w:val="0"/>
      <w:marRight w:val="0"/>
      <w:marTop w:val="0"/>
      <w:marBottom w:val="0"/>
      <w:divBdr>
        <w:top w:val="none" w:sz="0" w:space="0" w:color="auto"/>
        <w:left w:val="none" w:sz="0" w:space="0" w:color="auto"/>
        <w:bottom w:val="none" w:sz="0" w:space="0" w:color="auto"/>
        <w:right w:val="none" w:sz="0" w:space="0" w:color="auto"/>
      </w:divBdr>
    </w:div>
    <w:div w:id="1655836298">
      <w:marLeft w:val="0"/>
      <w:marRight w:val="0"/>
      <w:marTop w:val="0"/>
      <w:marBottom w:val="0"/>
      <w:divBdr>
        <w:top w:val="none" w:sz="0" w:space="0" w:color="auto"/>
        <w:left w:val="none" w:sz="0" w:space="0" w:color="auto"/>
        <w:bottom w:val="none" w:sz="0" w:space="0" w:color="auto"/>
        <w:right w:val="none" w:sz="0" w:space="0" w:color="auto"/>
      </w:divBdr>
    </w:div>
    <w:div w:id="1655836300">
      <w:marLeft w:val="0"/>
      <w:marRight w:val="0"/>
      <w:marTop w:val="0"/>
      <w:marBottom w:val="0"/>
      <w:divBdr>
        <w:top w:val="none" w:sz="0" w:space="0" w:color="auto"/>
        <w:left w:val="none" w:sz="0" w:space="0" w:color="auto"/>
        <w:bottom w:val="none" w:sz="0" w:space="0" w:color="auto"/>
        <w:right w:val="none" w:sz="0" w:space="0" w:color="auto"/>
      </w:divBdr>
    </w:div>
    <w:div w:id="1655836301">
      <w:marLeft w:val="0"/>
      <w:marRight w:val="0"/>
      <w:marTop w:val="0"/>
      <w:marBottom w:val="0"/>
      <w:divBdr>
        <w:top w:val="none" w:sz="0" w:space="0" w:color="auto"/>
        <w:left w:val="none" w:sz="0" w:space="0" w:color="auto"/>
        <w:bottom w:val="none" w:sz="0" w:space="0" w:color="auto"/>
        <w:right w:val="none" w:sz="0" w:space="0" w:color="auto"/>
      </w:divBdr>
    </w:div>
    <w:div w:id="1655836302">
      <w:marLeft w:val="0"/>
      <w:marRight w:val="0"/>
      <w:marTop w:val="0"/>
      <w:marBottom w:val="0"/>
      <w:divBdr>
        <w:top w:val="none" w:sz="0" w:space="0" w:color="auto"/>
        <w:left w:val="none" w:sz="0" w:space="0" w:color="auto"/>
        <w:bottom w:val="none" w:sz="0" w:space="0" w:color="auto"/>
        <w:right w:val="none" w:sz="0" w:space="0" w:color="auto"/>
      </w:divBdr>
    </w:div>
    <w:div w:id="1655836303">
      <w:marLeft w:val="0"/>
      <w:marRight w:val="0"/>
      <w:marTop w:val="0"/>
      <w:marBottom w:val="0"/>
      <w:divBdr>
        <w:top w:val="none" w:sz="0" w:space="0" w:color="auto"/>
        <w:left w:val="none" w:sz="0" w:space="0" w:color="auto"/>
        <w:bottom w:val="none" w:sz="0" w:space="0" w:color="auto"/>
        <w:right w:val="none" w:sz="0" w:space="0" w:color="auto"/>
      </w:divBdr>
    </w:div>
    <w:div w:id="1655836304">
      <w:marLeft w:val="0"/>
      <w:marRight w:val="0"/>
      <w:marTop w:val="0"/>
      <w:marBottom w:val="0"/>
      <w:divBdr>
        <w:top w:val="none" w:sz="0" w:space="0" w:color="auto"/>
        <w:left w:val="none" w:sz="0" w:space="0" w:color="auto"/>
        <w:bottom w:val="none" w:sz="0" w:space="0" w:color="auto"/>
        <w:right w:val="none" w:sz="0" w:space="0" w:color="auto"/>
      </w:divBdr>
    </w:div>
    <w:div w:id="1655836305">
      <w:marLeft w:val="0"/>
      <w:marRight w:val="0"/>
      <w:marTop w:val="0"/>
      <w:marBottom w:val="0"/>
      <w:divBdr>
        <w:top w:val="none" w:sz="0" w:space="0" w:color="auto"/>
        <w:left w:val="none" w:sz="0" w:space="0" w:color="auto"/>
        <w:bottom w:val="none" w:sz="0" w:space="0" w:color="auto"/>
        <w:right w:val="none" w:sz="0" w:space="0" w:color="auto"/>
      </w:divBdr>
    </w:div>
    <w:div w:id="1655836307">
      <w:marLeft w:val="0"/>
      <w:marRight w:val="0"/>
      <w:marTop w:val="0"/>
      <w:marBottom w:val="0"/>
      <w:divBdr>
        <w:top w:val="none" w:sz="0" w:space="0" w:color="auto"/>
        <w:left w:val="none" w:sz="0" w:space="0" w:color="auto"/>
        <w:bottom w:val="none" w:sz="0" w:space="0" w:color="auto"/>
        <w:right w:val="none" w:sz="0" w:space="0" w:color="auto"/>
      </w:divBdr>
    </w:div>
    <w:div w:id="1655836308">
      <w:marLeft w:val="0"/>
      <w:marRight w:val="0"/>
      <w:marTop w:val="0"/>
      <w:marBottom w:val="0"/>
      <w:divBdr>
        <w:top w:val="none" w:sz="0" w:space="0" w:color="auto"/>
        <w:left w:val="none" w:sz="0" w:space="0" w:color="auto"/>
        <w:bottom w:val="none" w:sz="0" w:space="0" w:color="auto"/>
        <w:right w:val="none" w:sz="0" w:space="0" w:color="auto"/>
      </w:divBdr>
    </w:div>
    <w:div w:id="1655836309">
      <w:marLeft w:val="0"/>
      <w:marRight w:val="0"/>
      <w:marTop w:val="0"/>
      <w:marBottom w:val="0"/>
      <w:divBdr>
        <w:top w:val="none" w:sz="0" w:space="0" w:color="auto"/>
        <w:left w:val="none" w:sz="0" w:space="0" w:color="auto"/>
        <w:bottom w:val="none" w:sz="0" w:space="0" w:color="auto"/>
        <w:right w:val="none" w:sz="0" w:space="0" w:color="auto"/>
      </w:divBdr>
    </w:div>
    <w:div w:id="1655836310">
      <w:marLeft w:val="0"/>
      <w:marRight w:val="0"/>
      <w:marTop w:val="0"/>
      <w:marBottom w:val="0"/>
      <w:divBdr>
        <w:top w:val="none" w:sz="0" w:space="0" w:color="auto"/>
        <w:left w:val="none" w:sz="0" w:space="0" w:color="auto"/>
        <w:bottom w:val="none" w:sz="0" w:space="0" w:color="auto"/>
        <w:right w:val="none" w:sz="0" w:space="0" w:color="auto"/>
      </w:divBdr>
    </w:div>
    <w:div w:id="1655836311">
      <w:marLeft w:val="0"/>
      <w:marRight w:val="0"/>
      <w:marTop w:val="0"/>
      <w:marBottom w:val="0"/>
      <w:divBdr>
        <w:top w:val="none" w:sz="0" w:space="0" w:color="auto"/>
        <w:left w:val="none" w:sz="0" w:space="0" w:color="auto"/>
        <w:bottom w:val="none" w:sz="0" w:space="0" w:color="auto"/>
        <w:right w:val="none" w:sz="0" w:space="0" w:color="auto"/>
      </w:divBdr>
    </w:div>
    <w:div w:id="1655836312">
      <w:marLeft w:val="0"/>
      <w:marRight w:val="0"/>
      <w:marTop w:val="0"/>
      <w:marBottom w:val="0"/>
      <w:divBdr>
        <w:top w:val="none" w:sz="0" w:space="0" w:color="auto"/>
        <w:left w:val="none" w:sz="0" w:space="0" w:color="auto"/>
        <w:bottom w:val="none" w:sz="0" w:space="0" w:color="auto"/>
        <w:right w:val="none" w:sz="0" w:space="0" w:color="auto"/>
      </w:divBdr>
    </w:div>
    <w:div w:id="1655836313">
      <w:marLeft w:val="0"/>
      <w:marRight w:val="0"/>
      <w:marTop w:val="0"/>
      <w:marBottom w:val="0"/>
      <w:divBdr>
        <w:top w:val="none" w:sz="0" w:space="0" w:color="auto"/>
        <w:left w:val="none" w:sz="0" w:space="0" w:color="auto"/>
        <w:bottom w:val="none" w:sz="0" w:space="0" w:color="auto"/>
        <w:right w:val="none" w:sz="0" w:space="0" w:color="auto"/>
      </w:divBdr>
    </w:div>
    <w:div w:id="1655836314">
      <w:marLeft w:val="0"/>
      <w:marRight w:val="0"/>
      <w:marTop w:val="0"/>
      <w:marBottom w:val="0"/>
      <w:divBdr>
        <w:top w:val="none" w:sz="0" w:space="0" w:color="auto"/>
        <w:left w:val="none" w:sz="0" w:space="0" w:color="auto"/>
        <w:bottom w:val="none" w:sz="0" w:space="0" w:color="auto"/>
        <w:right w:val="none" w:sz="0" w:space="0" w:color="auto"/>
      </w:divBdr>
    </w:div>
    <w:div w:id="1655836315">
      <w:marLeft w:val="0"/>
      <w:marRight w:val="0"/>
      <w:marTop w:val="0"/>
      <w:marBottom w:val="0"/>
      <w:divBdr>
        <w:top w:val="none" w:sz="0" w:space="0" w:color="auto"/>
        <w:left w:val="none" w:sz="0" w:space="0" w:color="auto"/>
        <w:bottom w:val="none" w:sz="0" w:space="0" w:color="auto"/>
        <w:right w:val="none" w:sz="0" w:space="0" w:color="auto"/>
      </w:divBdr>
    </w:div>
    <w:div w:id="1655836317">
      <w:marLeft w:val="0"/>
      <w:marRight w:val="0"/>
      <w:marTop w:val="0"/>
      <w:marBottom w:val="0"/>
      <w:divBdr>
        <w:top w:val="none" w:sz="0" w:space="0" w:color="auto"/>
        <w:left w:val="none" w:sz="0" w:space="0" w:color="auto"/>
        <w:bottom w:val="none" w:sz="0" w:space="0" w:color="auto"/>
        <w:right w:val="none" w:sz="0" w:space="0" w:color="auto"/>
      </w:divBdr>
    </w:div>
    <w:div w:id="1655836319">
      <w:marLeft w:val="0"/>
      <w:marRight w:val="0"/>
      <w:marTop w:val="0"/>
      <w:marBottom w:val="0"/>
      <w:divBdr>
        <w:top w:val="none" w:sz="0" w:space="0" w:color="auto"/>
        <w:left w:val="none" w:sz="0" w:space="0" w:color="auto"/>
        <w:bottom w:val="none" w:sz="0" w:space="0" w:color="auto"/>
        <w:right w:val="none" w:sz="0" w:space="0" w:color="auto"/>
      </w:divBdr>
    </w:div>
    <w:div w:id="1655836320">
      <w:marLeft w:val="0"/>
      <w:marRight w:val="0"/>
      <w:marTop w:val="0"/>
      <w:marBottom w:val="0"/>
      <w:divBdr>
        <w:top w:val="none" w:sz="0" w:space="0" w:color="auto"/>
        <w:left w:val="none" w:sz="0" w:space="0" w:color="auto"/>
        <w:bottom w:val="none" w:sz="0" w:space="0" w:color="auto"/>
        <w:right w:val="none" w:sz="0" w:space="0" w:color="auto"/>
      </w:divBdr>
    </w:div>
    <w:div w:id="1655836321">
      <w:marLeft w:val="0"/>
      <w:marRight w:val="0"/>
      <w:marTop w:val="0"/>
      <w:marBottom w:val="0"/>
      <w:divBdr>
        <w:top w:val="none" w:sz="0" w:space="0" w:color="auto"/>
        <w:left w:val="none" w:sz="0" w:space="0" w:color="auto"/>
        <w:bottom w:val="none" w:sz="0" w:space="0" w:color="auto"/>
        <w:right w:val="none" w:sz="0" w:space="0" w:color="auto"/>
      </w:divBdr>
    </w:div>
    <w:div w:id="1655836325">
      <w:marLeft w:val="0"/>
      <w:marRight w:val="0"/>
      <w:marTop w:val="0"/>
      <w:marBottom w:val="0"/>
      <w:divBdr>
        <w:top w:val="none" w:sz="0" w:space="0" w:color="auto"/>
        <w:left w:val="none" w:sz="0" w:space="0" w:color="auto"/>
        <w:bottom w:val="none" w:sz="0" w:space="0" w:color="auto"/>
        <w:right w:val="none" w:sz="0" w:space="0" w:color="auto"/>
      </w:divBdr>
    </w:div>
    <w:div w:id="1655836326">
      <w:marLeft w:val="0"/>
      <w:marRight w:val="0"/>
      <w:marTop w:val="0"/>
      <w:marBottom w:val="0"/>
      <w:divBdr>
        <w:top w:val="none" w:sz="0" w:space="0" w:color="auto"/>
        <w:left w:val="none" w:sz="0" w:space="0" w:color="auto"/>
        <w:bottom w:val="none" w:sz="0" w:space="0" w:color="auto"/>
        <w:right w:val="none" w:sz="0" w:space="0" w:color="auto"/>
      </w:divBdr>
    </w:div>
    <w:div w:id="1655836327">
      <w:marLeft w:val="0"/>
      <w:marRight w:val="0"/>
      <w:marTop w:val="0"/>
      <w:marBottom w:val="0"/>
      <w:divBdr>
        <w:top w:val="none" w:sz="0" w:space="0" w:color="auto"/>
        <w:left w:val="none" w:sz="0" w:space="0" w:color="auto"/>
        <w:bottom w:val="none" w:sz="0" w:space="0" w:color="auto"/>
        <w:right w:val="none" w:sz="0" w:space="0" w:color="auto"/>
      </w:divBdr>
    </w:div>
    <w:div w:id="1655836329">
      <w:marLeft w:val="0"/>
      <w:marRight w:val="0"/>
      <w:marTop w:val="0"/>
      <w:marBottom w:val="0"/>
      <w:divBdr>
        <w:top w:val="none" w:sz="0" w:space="0" w:color="auto"/>
        <w:left w:val="none" w:sz="0" w:space="0" w:color="auto"/>
        <w:bottom w:val="none" w:sz="0" w:space="0" w:color="auto"/>
        <w:right w:val="none" w:sz="0" w:space="0" w:color="auto"/>
      </w:divBdr>
    </w:div>
    <w:div w:id="1655836330">
      <w:marLeft w:val="0"/>
      <w:marRight w:val="0"/>
      <w:marTop w:val="0"/>
      <w:marBottom w:val="0"/>
      <w:divBdr>
        <w:top w:val="none" w:sz="0" w:space="0" w:color="auto"/>
        <w:left w:val="none" w:sz="0" w:space="0" w:color="auto"/>
        <w:bottom w:val="none" w:sz="0" w:space="0" w:color="auto"/>
        <w:right w:val="none" w:sz="0" w:space="0" w:color="auto"/>
      </w:divBdr>
    </w:div>
    <w:div w:id="1655836331">
      <w:marLeft w:val="0"/>
      <w:marRight w:val="0"/>
      <w:marTop w:val="0"/>
      <w:marBottom w:val="0"/>
      <w:divBdr>
        <w:top w:val="none" w:sz="0" w:space="0" w:color="auto"/>
        <w:left w:val="none" w:sz="0" w:space="0" w:color="auto"/>
        <w:bottom w:val="none" w:sz="0" w:space="0" w:color="auto"/>
        <w:right w:val="none" w:sz="0" w:space="0" w:color="auto"/>
      </w:divBdr>
    </w:div>
    <w:div w:id="1655836332">
      <w:marLeft w:val="0"/>
      <w:marRight w:val="0"/>
      <w:marTop w:val="0"/>
      <w:marBottom w:val="0"/>
      <w:divBdr>
        <w:top w:val="none" w:sz="0" w:space="0" w:color="auto"/>
        <w:left w:val="none" w:sz="0" w:space="0" w:color="auto"/>
        <w:bottom w:val="none" w:sz="0" w:space="0" w:color="auto"/>
        <w:right w:val="none" w:sz="0" w:space="0" w:color="auto"/>
      </w:divBdr>
    </w:div>
    <w:div w:id="1655836333">
      <w:marLeft w:val="0"/>
      <w:marRight w:val="0"/>
      <w:marTop w:val="0"/>
      <w:marBottom w:val="0"/>
      <w:divBdr>
        <w:top w:val="none" w:sz="0" w:space="0" w:color="auto"/>
        <w:left w:val="none" w:sz="0" w:space="0" w:color="auto"/>
        <w:bottom w:val="none" w:sz="0" w:space="0" w:color="auto"/>
        <w:right w:val="none" w:sz="0" w:space="0" w:color="auto"/>
      </w:divBdr>
    </w:div>
    <w:div w:id="1655836334">
      <w:marLeft w:val="0"/>
      <w:marRight w:val="0"/>
      <w:marTop w:val="0"/>
      <w:marBottom w:val="0"/>
      <w:divBdr>
        <w:top w:val="none" w:sz="0" w:space="0" w:color="auto"/>
        <w:left w:val="none" w:sz="0" w:space="0" w:color="auto"/>
        <w:bottom w:val="none" w:sz="0" w:space="0" w:color="auto"/>
        <w:right w:val="none" w:sz="0" w:space="0" w:color="auto"/>
      </w:divBdr>
    </w:div>
    <w:div w:id="1655836335">
      <w:marLeft w:val="0"/>
      <w:marRight w:val="0"/>
      <w:marTop w:val="0"/>
      <w:marBottom w:val="0"/>
      <w:divBdr>
        <w:top w:val="none" w:sz="0" w:space="0" w:color="auto"/>
        <w:left w:val="none" w:sz="0" w:space="0" w:color="auto"/>
        <w:bottom w:val="none" w:sz="0" w:space="0" w:color="auto"/>
        <w:right w:val="none" w:sz="0" w:space="0" w:color="auto"/>
      </w:divBdr>
    </w:div>
    <w:div w:id="1655836336">
      <w:marLeft w:val="0"/>
      <w:marRight w:val="0"/>
      <w:marTop w:val="0"/>
      <w:marBottom w:val="0"/>
      <w:divBdr>
        <w:top w:val="none" w:sz="0" w:space="0" w:color="auto"/>
        <w:left w:val="none" w:sz="0" w:space="0" w:color="auto"/>
        <w:bottom w:val="none" w:sz="0" w:space="0" w:color="auto"/>
        <w:right w:val="none" w:sz="0" w:space="0" w:color="auto"/>
      </w:divBdr>
    </w:div>
    <w:div w:id="1655836337">
      <w:marLeft w:val="0"/>
      <w:marRight w:val="0"/>
      <w:marTop w:val="0"/>
      <w:marBottom w:val="0"/>
      <w:divBdr>
        <w:top w:val="none" w:sz="0" w:space="0" w:color="auto"/>
        <w:left w:val="none" w:sz="0" w:space="0" w:color="auto"/>
        <w:bottom w:val="none" w:sz="0" w:space="0" w:color="auto"/>
        <w:right w:val="none" w:sz="0" w:space="0" w:color="auto"/>
      </w:divBdr>
    </w:div>
    <w:div w:id="1655836338">
      <w:marLeft w:val="0"/>
      <w:marRight w:val="0"/>
      <w:marTop w:val="0"/>
      <w:marBottom w:val="0"/>
      <w:divBdr>
        <w:top w:val="none" w:sz="0" w:space="0" w:color="auto"/>
        <w:left w:val="none" w:sz="0" w:space="0" w:color="auto"/>
        <w:bottom w:val="none" w:sz="0" w:space="0" w:color="auto"/>
        <w:right w:val="none" w:sz="0" w:space="0" w:color="auto"/>
      </w:divBdr>
    </w:div>
    <w:div w:id="1655836339">
      <w:marLeft w:val="0"/>
      <w:marRight w:val="0"/>
      <w:marTop w:val="0"/>
      <w:marBottom w:val="0"/>
      <w:divBdr>
        <w:top w:val="none" w:sz="0" w:space="0" w:color="auto"/>
        <w:left w:val="none" w:sz="0" w:space="0" w:color="auto"/>
        <w:bottom w:val="none" w:sz="0" w:space="0" w:color="auto"/>
        <w:right w:val="none" w:sz="0" w:space="0" w:color="auto"/>
      </w:divBdr>
    </w:div>
    <w:div w:id="1655836340">
      <w:marLeft w:val="0"/>
      <w:marRight w:val="0"/>
      <w:marTop w:val="0"/>
      <w:marBottom w:val="0"/>
      <w:divBdr>
        <w:top w:val="none" w:sz="0" w:space="0" w:color="auto"/>
        <w:left w:val="none" w:sz="0" w:space="0" w:color="auto"/>
        <w:bottom w:val="none" w:sz="0" w:space="0" w:color="auto"/>
        <w:right w:val="none" w:sz="0" w:space="0" w:color="auto"/>
      </w:divBdr>
    </w:div>
    <w:div w:id="1655836341">
      <w:marLeft w:val="0"/>
      <w:marRight w:val="0"/>
      <w:marTop w:val="0"/>
      <w:marBottom w:val="0"/>
      <w:divBdr>
        <w:top w:val="none" w:sz="0" w:space="0" w:color="auto"/>
        <w:left w:val="none" w:sz="0" w:space="0" w:color="auto"/>
        <w:bottom w:val="none" w:sz="0" w:space="0" w:color="auto"/>
        <w:right w:val="none" w:sz="0" w:space="0" w:color="auto"/>
      </w:divBdr>
    </w:div>
    <w:div w:id="1655836342">
      <w:marLeft w:val="0"/>
      <w:marRight w:val="0"/>
      <w:marTop w:val="0"/>
      <w:marBottom w:val="0"/>
      <w:divBdr>
        <w:top w:val="none" w:sz="0" w:space="0" w:color="auto"/>
        <w:left w:val="none" w:sz="0" w:space="0" w:color="auto"/>
        <w:bottom w:val="none" w:sz="0" w:space="0" w:color="auto"/>
        <w:right w:val="none" w:sz="0" w:space="0" w:color="auto"/>
      </w:divBdr>
    </w:div>
    <w:div w:id="1655836344">
      <w:marLeft w:val="0"/>
      <w:marRight w:val="0"/>
      <w:marTop w:val="0"/>
      <w:marBottom w:val="0"/>
      <w:divBdr>
        <w:top w:val="none" w:sz="0" w:space="0" w:color="auto"/>
        <w:left w:val="none" w:sz="0" w:space="0" w:color="auto"/>
        <w:bottom w:val="none" w:sz="0" w:space="0" w:color="auto"/>
        <w:right w:val="none" w:sz="0" w:space="0" w:color="auto"/>
      </w:divBdr>
    </w:div>
    <w:div w:id="1655836345">
      <w:marLeft w:val="0"/>
      <w:marRight w:val="0"/>
      <w:marTop w:val="0"/>
      <w:marBottom w:val="0"/>
      <w:divBdr>
        <w:top w:val="none" w:sz="0" w:space="0" w:color="auto"/>
        <w:left w:val="none" w:sz="0" w:space="0" w:color="auto"/>
        <w:bottom w:val="none" w:sz="0" w:space="0" w:color="auto"/>
        <w:right w:val="none" w:sz="0" w:space="0" w:color="auto"/>
      </w:divBdr>
    </w:div>
    <w:div w:id="1655836347">
      <w:marLeft w:val="0"/>
      <w:marRight w:val="0"/>
      <w:marTop w:val="0"/>
      <w:marBottom w:val="0"/>
      <w:divBdr>
        <w:top w:val="none" w:sz="0" w:space="0" w:color="auto"/>
        <w:left w:val="none" w:sz="0" w:space="0" w:color="auto"/>
        <w:bottom w:val="none" w:sz="0" w:space="0" w:color="auto"/>
        <w:right w:val="none" w:sz="0" w:space="0" w:color="auto"/>
      </w:divBdr>
    </w:div>
    <w:div w:id="1655836348">
      <w:marLeft w:val="0"/>
      <w:marRight w:val="0"/>
      <w:marTop w:val="0"/>
      <w:marBottom w:val="0"/>
      <w:divBdr>
        <w:top w:val="none" w:sz="0" w:space="0" w:color="auto"/>
        <w:left w:val="none" w:sz="0" w:space="0" w:color="auto"/>
        <w:bottom w:val="none" w:sz="0" w:space="0" w:color="auto"/>
        <w:right w:val="none" w:sz="0" w:space="0" w:color="auto"/>
      </w:divBdr>
    </w:div>
    <w:div w:id="1655836349">
      <w:marLeft w:val="0"/>
      <w:marRight w:val="0"/>
      <w:marTop w:val="0"/>
      <w:marBottom w:val="0"/>
      <w:divBdr>
        <w:top w:val="none" w:sz="0" w:space="0" w:color="auto"/>
        <w:left w:val="none" w:sz="0" w:space="0" w:color="auto"/>
        <w:bottom w:val="none" w:sz="0" w:space="0" w:color="auto"/>
        <w:right w:val="none" w:sz="0" w:space="0" w:color="auto"/>
      </w:divBdr>
    </w:div>
    <w:div w:id="1655836350">
      <w:marLeft w:val="0"/>
      <w:marRight w:val="0"/>
      <w:marTop w:val="0"/>
      <w:marBottom w:val="0"/>
      <w:divBdr>
        <w:top w:val="none" w:sz="0" w:space="0" w:color="auto"/>
        <w:left w:val="none" w:sz="0" w:space="0" w:color="auto"/>
        <w:bottom w:val="none" w:sz="0" w:space="0" w:color="auto"/>
        <w:right w:val="none" w:sz="0" w:space="0" w:color="auto"/>
      </w:divBdr>
    </w:div>
    <w:div w:id="1655836351">
      <w:marLeft w:val="0"/>
      <w:marRight w:val="0"/>
      <w:marTop w:val="0"/>
      <w:marBottom w:val="0"/>
      <w:divBdr>
        <w:top w:val="none" w:sz="0" w:space="0" w:color="auto"/>
        <w:left w:val="none" w:sz="0" w:space="0" w:color="auto"/>
        <w:bottom w:val="none" w:sz="0" w:space="0" w:color="auto"/>
        <w:right w:val="none" w:sz="0" w:space="0" w:color="auto"/>
      </w:divBdr>
    </w:div>
    <w:div w:id="1655836352">
      <w:marLeft w:val="0"/>
      <w:marRight w:val="0"/>
      <w:marTop w:val="0"/>
      <w:marBottom w:val="0"/>
      <w:divBdr>
        <w:top w:val="none" w:sz="0" w:space="0" w:color="auto"/>
        <w:left w:val="none" w:sz="0" w:space="0" w:color="auto"/>
        <w:bottom w:val="none" w:sz="0" w:space="0" w:color="auto"/>
        <w:right w:val="none" w:sz="0" w:space="0" w:color="auto"/>
      </w:divBdr>
    </w:div>
    <w:div w:id="1655836353">
      <w:marLeft w:val="0"/>
      <w:marRight w:val="0"/>
      <w:marTop w:val="0"/>
      <w:marBottom w:val="0"/>
      <w:divBdr>
        <w:top w:val="none" w:sz="0" w:space="0" w:color="auto"/>
        <w:left w:val="none" w:sz="0" w:space="0" w:color="auto"/>
        <w:bottom w:val="none" w:sz="0" w:space="0" w:color="auto"/>
        <w:right w:val="none" w:sz="0" w:space="0" w:color="auto"/>
      </w:divBdr>
    </w:div>
    <w:div w:id="1655836354">
      <w:marLeft w:val="0"/>
      <w:marRight w:val="0"/>
      <w:marTop w:val="0"/>
      <w:marBottom w:val="0"/>
      <w:divBdr>
        <w:top w:val="none" w:sz="0" w:space="0" w:color="auto"/>
        <w:left w:val="none" w:sz="0" w:space="0" w:color="auto"/>
        <w:bottom w:val="none" w:sz="0" w:space="0" w:color="auto"/>
        <w:right w:val="none" w:sz="0" w:space="0" w:color="auto"/>
      </w:divBdr>
    </w:div>
    <w:div w:id="1655836355">
      <w:marLeft w:val="0"/>
      <w:marRight w:val="0"/>
      <w:marTop w:val="0"/>
      <w:marBottom w:val="0"/>
      <w:divBdr>
        <w:top w:val="none" w:sz="0" w:space="0" w:color="auto"/>
        <w:left w:val="none" w:sz="0" w:space="0" w:color="auto"/>
        <w:bottom w:val="none" w:sz="0" w:space="0" w:color="auto"/>
        <w:right w:val="none" w:sz="0" w:space="0" w:color="auto"/>
      </w:divBdr>
    </w:div>
    <w:div w:id="1655836356">
      <w:marLeft w:val="0"/>
      <w:marRight w:val="0"/>
      <w:marTop w:val="0"/>
      <w:marBottom w:val="0"/>
      <w:divBdr>
        <w:top w:val="none" w:sz="0" w:space="0" w:color="auto"/>
        <w:left w:val="none" w:sz="0" w:space="0" w:color="auto"/>
        <w:bottom w:val="none" w:sz="0" w:space="0" w:color="auto"/>
        <w:right w:val="none" w:sz="0" w:space="0" w:color="auto"/>
      </w:divBdr>
    </w:div>
    <w:div w:id="1655836357">
      <w:marLeft w:val="0"/>
      <w:marRight w:val="0"/>
      <w:marTop w:val="0"/>
      <w:marBottom w:val="0"/>
      <w:divBdr>
        <w:top w:val="none" w:sz="0" w:space="0" w:color="auto"/>
        <w:left w:val="none" w:sz="0" w:space="0" w:color="auto"/>
        <w:bottom w:val="none" w:sz="0" w:space="0" w:color="auto"/>
        <w:right w:val="none" w:sz="0" w:space="0" w:color="auto"/>
      </w:divBdr>
    </w:div>
    <w:div w:id="1655836358">
      <w:marLeft w:val="0"/>
      <w:marRight w:val="0"/>
      <w:marTop w:val="0"/>
      <w:marBottom w:val="0"/>
      <w:divBdr>
        <w:top w:val="none" w:sz="0" w:space="0" w:color="auto"/>
        <w:left w:val="none" w:sz="0" w:space="0" w:color="auto"/>
        <w:bottom w:val="none" w:sz="0" w:space="0" w:color="auto"/>
        <w:right w:val="none" w:sz="0" w:space="0" w:color="auto"/>
      </w:divBdr>
    </w:div>
    <w:div w:id="1655836359">
      <w:marLeft w:val="0"/>
      <w:marRight w:val="0"/>
      <w:marTop w:val="0"/>
      <w:marBottom w:val="0"/>
      <w:divBdr>
        <w:top w:val="none" w:sz="0" w:space="0" w:color="auto"/>
        <w:left w:val="none" w:sz="0" w:space="0" w:color="auto"/>
        <w:bottom w:val="none" w:sz="0" w:space="0" w:color="auto"/>
        <w:right w:val="none" w:sz="0" w:space="0" w:color="auto"/>
      </w:divBdr>
    </w:div>
    <w:div w:id="1655836360">
      <w:marLeft w:val="0"/>
      <w:marRight w:val="0"/>
      <w:marTop w:val="0"/>
      <w:marBottom w:val="0"/>
      <w:divBdr>
        <w:top w:val="none" w:sz="0" w:space="0" w:color="auto"/>
        <w:left w:val="none" w:sz="0" w:space="0" w:color="auto"/>
        <w:bottom w:val="none" w:sz="0" w:space="0" w:color="auto"/>
        <w:right w:val="none" w:sz="0" w:space="0" w:color="auto"/>
      </w:divBdr>
    </w:div>
    <w:div w:id="1655836361">
      <w:marLeft w:val="0"/>
      <w:marRight w:val="0"/>
      <w:marTop w:val="0"/>
      <w:marBottom w:val="0"/>
      <w:divBdr>
        <w:top w:val="none" w:sz="0" w:space="0" w:color="auto"/>
        <w:left w:val="none" w:sz="0" w:space="0" w:color="auto"/>
        <w:bottom w:val="none" w:sz="0" w:space="0" w:color="auto"/>
        <w:right w:val="none" w:sz="0" w:space="0" w:color="auto"/>
      </w:divBdr>
    </w:div>
    <w:div w:id="1655836362">
      <w:marLeft w:val="0"/>
      <w:marRight w:val="0"/>
      <w:marTop w:val="0"/>
      <w:marBottom w:val="0"/>
      <w:divBdr>
        <w:top w:val="none" w:sz="0" w:space="0" w:color="auto"/>
        <w:left w:val="none" w:sz="0" w:space="0" w:color="auto"/>
        <w:bottom w:val="none" w:sz="0" w:space="0" w:color="auto"/>
        <w:right w:val="none" w:sz="0" w:space="0" w:color="auto"/>
      </w:divBdr>
    </w:div>
    <w:div w:id="1655836363">
      <w:marLeft w:val="0"/>
      <w:marRight w:val="0"/>
      <w:marTop w:val="0"/>
      <w:marBottom w:val="0"/>
      <w:divBdr>
        <w:top w:val="none" w:sz="0" w:space="0" w:color="auto"/>
        <w:left w:val="none" w:sz="0" w:space="0" w:color="auto"/>
        <w:bottom w:val="none" w:sz="0" w:space="0" w:color="auto"/>
        <w:right w:val="none" w:sz="0" w:space="0" w:color="auto"/>
      </w:divBdr>
    </w:div>
    <w:div w:id="1655836364">
      <w:marLeft w:val="0"/>
      <w:marRight w:val="0"/>
      <w:marTop w:val="0"/>
      <w:marBottom w:val="0"/>
      <w:divBdr>
        <w:top w:val="none" w:sz="0" w:space="0" w:color="auto"/>
        <w:left w:val="none" w:sz="0" w:space="0" w:color="auto"/>
        <w:bottom w:val="none" w:sz="0" w:space="0" w:color="auto"/>
        <w:right w:val="none" w:sz="0" w:space="0" w:color="auto"/>
      </w:divBdr>
    </w:div>
    <w:div w:id="1655836365">
      <w:marLeft w:val="0"/>
      <w:marRight w:val="0"/>
      <w:marTop w:val="0"/>
      <w:marBottom w:val="0"/>
      <w:divBdr>
        <w:top w:val="none" w:sz="0" w:space="0" w:color="auto"/>
        <w:left w:val="none" w:sz="0" w:space="0" w:color="auto"/>
        <w:bottom w:val="none" w:sz="0" w:space="0" w:color="auto"/>
        <w:right w:val="none" w:sz="0" w:space="0" w:color="auto"/>
      </w:divBdr>
    </w:div>
    <w:div w:id="1655836366">
      <w:marLeft w:val="0"/>
      <w:marRight w:val="0"/>
      <w:marTop w:val="0"/>
      <w:marBottom w:val="0"/>
      <w:divBdr>
        <w:top w:val="none" w:sz="0" w:space="0" w:color="auto"/>
        <w:left w:val="none" w:sz="0" w:space="0" w:color="auto"/>
        <w:bottom w:val="none" w:sz="0" w:space="0" w:color="auto"/>
        <w:right w:val="none" w:sz="0" w:space="0" w:color="auto"/>
      </w:divBdr>
    </w:div>
    <w:div w:id="1655836367">
      <w:marLeft w:val="0"/>
      <w:marRight w:val="0"/>
      <w:marTop w:val="0"/>
      <w:marBottom w:val="0"/>
      <w:divBdr>
        <w:top w:val="none" w:sz="0" w:space="0" w:color="auto"/>
        <w:left w:val="none" w:sz="0" w:space="0" w:color="auto"/>
        <w:bottom w:val="none" w:sz="0" w:space="0" w:color="auto"/>
        <w:right w:val="none" w:sz="0" w:space="0" w:color="auto"/>
      </w:divBdr>
    </w:div>
    <w:div w:id="1655836368">
      <w:marLeft w:val="0"/>
      <w:marRight w:val="0"/>
      <w:marTop w:val="0"/>
      <w:marBottom w:val="0"/>
      <w:divBdr>
        <w:top w:val="none" w:sz="0" w:space="0" w:color="auto"/>
        <w:left w:val="none" w:sz="0" w:space="0" w:color="auto"/>
        <w:bottom w:val="none" w:sz="0" w:space="0" w:color="auto"/>
        <w:right w:val="none" w:sz="0" w:space="0" w:color="auto"/>
      </w:divBdr>
    </w:div>
    <w:div w:id="1655836370">
      <w:marLeft w:val="0"/>
      <w:marRight w:val="0"/>
      <w:marTop w:val="0"/>
      <w:marBottom w:val="0"/>
      <w:divBdr>
        <w:top w:val="none" w:sz="0" w:space="0" w:color="auto"/>
        <w:left w:val="none" w:sz="0" w:space="0" w:color="auto"/>
        <w:bottom w:val="none" w:sz="0" w:space="0" w:color="auto"/>
        <w:right w:val="none" w:sz="0" w:space="0" w:color="auto"/>
      </w:divBdr>
    </w:div>
    <w:div w:id="1655836371">
      <w:marLeft w:val="0"/>
      <w:marRight w:val="0"/>
      <w:marTop w:val="0"/>
      <w:marBottom w:val="0"/>
      <w:divBdr>
        <w:top w:val="none" w:sz="0" w:space="0" w:color="auto"/>
        <w:left w:val="none" w:sz="0" w:space="0" w:color="auto"/>
        <w:bottom w:val="none" w:sz="0" w:space="0" w:color="auto"/>
        <w:right w:val="none" w:sz="0" w:space="0" w:color="auto"/>
      </w:divBdr>
    </w:div>
    <w:div w:id="1655836372">
      <w:marLeft w:val="0"/>
      <w:marRight w:val="0"/>
      <w:marTop w:val="0"/>
      <w:marBottom w:val="0"/>
      <w:divBdr>
        <w:top w:val="none" w:sz="0" w:space="0" w:color="auto"/>
        <w:left w:val="none" w:sz="0" w:space="0" w:color="auto"/>
        <w:bottom w:val="none" w:sz="0" w:space="0" w:color="auto"/>
        <w:right w:val="none" w:sz="0" w:space="0" w:color="auto"/>
      </w:divBdr>
    </w:div>
    <w:div w:id="1655836373">
      <w:marLeft w:val="0"/>
      <w:marRight w:val="0"/>
      <w:marTop w:val="0"/>
      <w:marBottom w:val="0"/>
      <w:divBdr>
        <w:top w:val="none" w:sz="0" w:space="0" w:color="auto"/>
        <w:left w:val="none" w:sz="0" w:space="0" w:color="auto"/>
        <w:bottom w:val="none" w:sz="0" w:space="0" w:color="auto"/>
        <w:right w:val="none" w:sz="0" w:space="0" w:color="auto"/>
      </w:divBdr>
    </w:div>
    <w:div w:id="1655836374">
      <w:marLeft w:val="0"/>
      <w:marRight w:val="0"/>
      <w:marTop w:val="0"/>
      <w:marBottom w:val="0"/>
      <w:divBdr>
        <w:top w:val="none" w:sz="0" w:space="0" w:color="auto"/>
        <w:left w:val="none" w:sz="0" w:space="0" w:color="auto"/>
        <w:bottom w:val="none" w:sz="0" w:space="0" w:color="auto"/>
        <w:right w:val="none" w:sz="0" w:space="0" w:color="auto"/>
      </w:divBdr>
    </w:div>
    <w:div w:id="1655836375">
      <w:marLeft w:val="0"/>
      <w:marRight w:val="0"/>
      <w:marTop w:val="0"/>
      <w:marBottom w:val="0"/>
      <w:divBdr>
        <w:top w:val="none" w:sz="0" w:space="0" w:color="auto"/>
        <w:left w:val="none" w:sz="0" w:space="0" w:color="auto"/>
        <w:bottom w:val="none" w:sz="0" w:space="0" w:color="auto"/>
        <w:right w:val="none" w:sz="0" w:space="0" w:color="auto"/>
      </w:divBdr>
    </w:div>
    <w:div w:id="1655836376">
      <w:marLeft w:val="0"/>
      <w:marRight w:val="0"/>
      <w:marTop w:val="0"/>
      <w:marBottom w:val="0"/>
      <w:divBdr>
        <w:top w:val="none" w:sz="0" w:space="0" w:color="auto"/>
        <w:left w:val="none" w:sz="0" w:space="0" w:color="auto"/>
        <w:bottom w:val="none" w:sz="0" w:space="0" w:color="auto"/>
        <w:right w:val="none" w:sz="0" w:space="0" w:color="auto"/>
      </w:divBdr>
    </w:div>
    <w:div w:id="1655836377">
      <w:marLeft w:val="0"/>
      <w:marRight w:val="0"/>
      <w:marTop w:val="0"/>
      <w:marBottom w:val="0"/>
      <w:divBdr>
        <w:top w:val="none" w:sz="0" w:space="0" w:color="auto"/>
        <w:left w:val="none" w:sz="0" w:space="0" w:color="auto"/>
        <w:bottom w:val="none" w:sz="0" w:space="0" w:color="auto"/>
        <w:right w:val="none" w:sz="0" w:space="0" w:color="auto"/>
      </w:divBdr>
    </w:div>
    <w:div w:id="1655836379">
      <w:marLeft w:val="0"/>
      <w:marRight w:val="0"/>
      <w:marTop w:val="0"/>
      <w:marBottom w:val="0"/>
      <w:divBdr>
        <w:top w:val="none" w:sz="0" w:space="0" w:color="auto"/>
        <w:left w:val="none" w:sz="0" w:space="0" w:color="auto"/>
        <w:bottom w:val="none" w:sz="0" w:space="0" w:color="auto"/>
        <w:right w:val="none" w:sz="0" w:space="0" w:color="auto"/>
      </w:divBdr>
    </w:div>
    <w:div w:id="1655836381">
      <w:marLeft w:val="0"/>
      <w:marRight w:val="0"/>
      <w:marTop w:val="0"/>
      <w:marBottom w:val="0"/>
      <w:divBdr>
        <w:top w:val="none" w:sz="0" w:space="0" w:color="auto"/>
        <w:left w:val="none" w:sz="0" w:space="0" w:color="auto"/>
        <w:bottom w:val="none" w:sz="0" w:space="0" w:color="auto"/>
        <w:right w:val="none" w:sz="0" w:space="0" w:color="auto"/>
      </w:divBdr>
    </w:div>
    <w:div w:id="1655836382">
      <w:marLeft w:val="0"/>
      <w:marRight w:val="0"/>
      <w:marTop w:val="0"/>
      <w:marBottom w:val="0"/>
      <w:divBdr>
        <w:top w:val="none" w:sz="0" w:space="0" w:color="auto"/>
        <w:left w:val="none" w:sz="0" w:space="0" w:color="auto"/>
        <w:bottom w:val="none" w:sz="0" w:space="0" w:color="auto"/>
        <w:right w:val="none" w:sz="0" w:space="0" w:color="auto"/>
      </w:divBdr>
    </w:div>
    <w:div w:id="1655836383">
      <w:marLeft w:val="0"/>
      <w:marRight w:val="0"/>
      <w:marTop w:val="0"/>
      <w:marBottom w:val="0"/>
      <w:divBdr>
        <w:top w:val="none" w:sz="0" w:space="0" w:color="auto"/>
        <w:left w:val="none" w:sz="0" w:space="0" w:color="auto"/>
        <w:bottom w:val="none" w:sz="0" w:space="0" w:color="auto"/>
        <w:right w:val="none" w:sz="0" w:space="0" w:color="auto"/>
      </w:divBdr>
    </w:div>
    <w:div w:id="1655836385">
      <w:marLeft w:val="0"/>
      <w:marRight w:val="0"/>
      <w:marTop w:val="0"/>
      <w:marBottom w:val="0"/>
      <w:divBdr>
        <w:top w:val="none" w:sz="0" w:space="0" w:color="auto"/>
        <w:left w:val="none" w:sz="0" w:space="0" w:color="auto"/>
        <w:bottom w:val="none" w:sz="0" w:space="0" w:color="auto"/>
        <w:right w:val="none" w:sz="0" w:space="0" w:color="auto"/>
      </w:divBdr>
    </w:div>
    <w:div w:id="1655836386">
      <w:marLeft w:val="0"/>
      <w:marRight w:val="0"/>
      <w:marTop w:val="0"/>
      <w:marBottom w:val="0"/>
      <w:divBdr>
        <w:top w:val="none" w:sz="0" w:space="0" w:color="auto"/>
        <w:left w:val="none" w:sz="0" w:space="0" w:color="auto"/>
        <w:bottom w:val="none" w:sz="0" w:space="0" w:color="auto"/>
        <w:right w:val="none" w:sz="0" w:space="0" w:color="auto"/>
      </w:divBdr>
    </w:div>
    <w:div w:id="1655836387">
      <w:marLeft w:val="0"/>
      <w:marRight w:val="0"/>
      <w:marTop w:val="0"/>
      <w:marBottom w:val="0"/>
      <w:divBdr>
        <w:top w:val="none" w:sz="0" w:space="0" w:color="auto"/>
        <w:left w:val="none" w:sz="0" w:space="0" w:color="auto"/>
        <w:bottom w:val="none" w:sz="0" w:space="0" w:color="auto"/>
        <w:right w:val="none" w:sz="0" w:space="0" w:color="auto"/>
      </w:divBdr>
    </w:div>
    <w:div w:id="1655836389">
      <w:marLeft w:val="0"/>
      <w:marRight w:val="0"/>
      <w:marTop w:val="0"/>
      <w:marBottom w:val="0"/>
      <w:divBdr>
        <w:top w:val="none" w:sz="0" w:space="0" w:color="auto"/>
        <w:left w:val="none" w:sz="0" w:space="0" w:color="auto"/>
        <w:bottom w:val="none" w:sz="0" w:space="0" w:color="auto"/>
        <w:right w:val="none" w:sz="0" w:space="0" w:color="auto"/>
      </w:divBdr>
    </w:div>
    <w:div w:id="1655836390">
      <w:marLeft w:val="0"/>
      <w:marRight w:val="0"/>
      <w:marTop w:val="0"/>
      <w:marBottom w:val="0"/>
      <w:divBdr>
        <w:top w:val="none" w:sz="0" w:space="0" w:color="auto"/>
        <w:left w:val="none" w:sz="0" w:space="0" w:color="auto"/>
        <w:bottom w:val="none" w:sz="0" w:space="0" w:color="auto"/>
        <w:right w:val="none" w:sz="0" w:space="0" w:color="auto"/>
      </w:divBdr>
    </w:div>
    <w:div w:id="1655836391">
      <w:marLeft w:val="0"/>
      <w:marRight w:val="0"/>
      <w:marTop w:val="0"/>
      <w:marBottom w:val="0"/>
      <w:divBdr>
        <w:top w:val="none" w:sz="0" w:space="0" w:color="auto"/>
        <w:left w:val="none" w:sz="0" w:space="0" w:color="auto"/>
        <w:bottom w:val="none" w:sz="0" w:space="0" w:color="auto"/>
        <w:right w:val="none" w:sz="0" w:space="0" w:color="auto"/>
      </w:divBdr>
    </w:div>
    <w:div w:id="1655836392">
      <w:marLeft w:val="0"/>
      <w:marRight w:val="0"/>
      <w:marTop w:val="0"/>
      <w:marBottom w:val="0"/>
      <w:divBdr>
        <w:top w:val="none" w:sz="0" w:space="0" w:color="auto"/>
        <w:left w:val="none" w:sz="0" w:space="0" w:color="auto"/>
        <w:bottom w:val="none" w:sz="0" w:space="0" w:color="auto"/>
        <w:right w:val="none" w:sz="0" w:space="0" w:color="auto"/>
      </w:divBdr>
    </w:div>
    <w:div w:id="1655836393">
      <w:marLeft w:val="0"/>
      <w:marRight w:val="0"/>
      <w:marTop w:val="0"/>
      <w:marBottom w:val="0"/>
      <w:divBdr>
        <w:top w:val="none" w:sz="0" w:space="0" w:color="auto"/>
        <w:left w:val="none" w:sz="0" w:space="0" w:color="auto"/>
        <w:bottom w:val="none" w:sz="0" w:space="0" w:color="auto"/>
        <w:right w:val="none" w:sz="0" w:space="0" w:color="auto"/>
      </w:divBdr>
    </w:div>
    <w:div w:id="1655836394">
      <w:marLeft w:val="0"/>
      <w:marRight w:val="0"/>
      <w:marTop w:val="0"/>
      <w:marBottom w:val="0"/>
      <w:divBdr>
        <w:top w:val="none" w:sz="0" w:space="0" w:color="auto"/>
        <w:left w:val="none" w:sz="0" w:space="0" w:color="auto"/>
        <w:bottom w:val="none" w:sz="0" w:space="0" w:color="auto"/>
        <w:right w:val="none" w:sz="0" w:space="0" w:color="auto"/>
      </w:divBdr>
    </w:div>
    <w:div w:id="1655836395">
      <w:marLeft w:val="0"/>
      <w:marRight w:val="0"/>
      <w:marTop w:val="0"/>
      <w:marBottom w:val="0"/>
      <w:divBdr>
        <w:top w:val="none" w:sz="0" w:space="0" w:color="auto"/>
        <w:left w:val="none" w:sz="0" w:space="0" w:color="auto"/>
        <w:bottom w:val="none" w:sz="0" w:space="0" w:color="auto"/>
        <w:right w:val="none" w:sz="0" w:space="0" w:color="auto"/>
      </w:divBdr>
    </w:div>
    <w:div w:id="1655836396">
      <w:marLeft w:val="0"/>
      <w:marRight w:val="0"/>
      <w:marTop w:val="0"/>
      <w:marBottom w:val="0"/>
      <w:divBdr>
        <w:top w:val="none" w:sz="0" w:space="0" w:color="auto"/>
        <w:left w:val="none" w:sz="0" w:space="0" w:color="auto"/>
        <w:bottom w:val="none" w:sz="0" w:space="0" w:color="auto"/>
        <w:right w:val="none" w:sz="0" w:space="0" w:color="auto"/>
      </w:divBdr>
    </w:div>
    <w:div w:id="1655836397">
      <w:marLeft w:val="0"/>
      <w:marRight w:val="0"/>
      <w:marTop w:val="0"/>
      <w:marBottom w:val="0"/>
      <w:divBdr>
        <w:top w:val="none" w:sz="0" w:space="0" w:color="auto"/>
        <w:left w:val="none" w:sz="0" w:space="0" w:color="auto"/>
        <w:bottom w:val="none" w:sz="0" w:space="0" w:color="auto"/>
        <w:right w:val="none" w:sz="0" w:space="0" w:color="auto"/>
      </w:divBdr>
    </w:div>
    <w:div w:id="1655836398">
      <w:marLeft w:val="0"/>
      <w:marRight w:val="0"/>
      <w:marTop w:val="0"/>
      <w:marBottom w:val="0"/>
      <w:divBdr>
        <w:top w:val="none" w:sz="0" w:space="0" w:color="auto"/>
        <w:left w:val="none" w:sz="0" w:space="0" w:color="auto"/>
        <w:bottom w:val="none" w:sz="0" w:space="0" w:color="auto"/>
        <w:right w:val="none" w:sz="0" w:space="0" w:color="auto"/>
      </w:divBdr>
    </w:div>
    <w:div w:id="1655836399">
      <w:marLeft w:val="0"/>
      <w:marRight w:val="0"/>
      <w:marTop w:val="0"/>
      <w:marBottom w:val="0"/>
      <w:divBdr>
        <w:top w:val="none" w:sz="0" w:space="0" w:color="auto"/>
        <w:left w:val="none" w:sz="0" w:space="0" w:color="auto"/>
        <w:bottom w:val="none" w:sz="0" w:space="0" w:color="auto"/>
        <w:right w:val="none" w:sz="0" w:space="0" w:color="auto"/>
      </w:divBdr>
    </w:div>
    <w:div w:id="1655836400">
      <w:marLeft w:val="0"/>
      <w:marRight w:val="0"/>
      <w:marTop w:val="0"/>
      <w:marBottom w:val="0"/>
      <w:divBdr>
        <w:top w:val="none" w:sz="0" w:space="0" w:color="auto"/>
        <w:left w:val="none" w:sz="0" w:space="0" w:color="auto"/>
        <w:bottom w:val="none" w:sz="0" w:space="0" w:color="auto"/>
        <w:right w:val="none" w:sz="0" w:space="0" w:color="auto"/>
      </w:divBdr>
    </w:div>
    <w:div w:id="1655836402">
      <w:marLeft w:val="0"/>
      <w:marRight w:val="0"/>
      <w:marTop w:val="0"/>
      <w:marBottom w:val="0"/>
      <w:divBdr>
        <w:top w:val="none" w:sz="0" w:space="0" w:color="auto"/>
        <w:left w:val="none" w:sz="0" w:space="0" w:color="auto"/>
        <w:bottom w:val="none" w:sz="0" w:space="0" w:color="auto"/>
        <w:right w:val="none" w:sz="0" w:space="0" w:color="auto"/>
      </w:divBdr>
    </w:div>
    <w:div w:id="1655836403">
      <w:marLeft w:val="0"/>
      <w:marRight w:val="0"/>
      <w:marTop w:val="0"/>
      <w:marBottom w:val="0"/>
      <w:divBdr>
        <w:top w:val="none" w:sz="0" w:space="0" w:color="auto"/>
        <w:left w:val="none" w:sz="0" w:space="0" w:color="auto"/>
        <w:bottom w:val="none" w:sz="0" w:space="0" w:color="auto"/>
        <w:right w:val="none" w:sz="0" w:space="0" w:color="auto"/>
      </w:divBdr>
    </w:div>
    <w:div w:id="1655836404">
      <w:marLeft w:val="0"/>
      <w:marRight w:val="0"/>
      <w:marTop w:val="0"/>
      <w:marBottom w:val="0"/>
      <w:divBdr>
        <w:top w:val="none" w:sz="0" w:space="0" w:color="auto"/>
        <w:left w:val="none" w:sz="0" w:space="0" w:color="auto"/>
        <w:bottom w:val="none" w:sz="0" w:space="0" w:color="auto"/>
        <w:right w:val="none" w:sz="0" w:space="0" w:color="auto"/>
      </w:divBdr>
    </w:div>
    <w:div w:id="1655836405">
      <w:marLeft w:val="0"/>
      <w:marRight w:val="0"/>
      <w:marTop w:val="0"/>
      <w:marBottom w:val="0"/>
      <w:divBdr>
        <w:top w:val="none" w:sz="0" w:space="0" w:color="auto"/>
        <w:left w:val="none" w:sz="0" w:space="0" w:color="auto"/>
        <w:bottom w:val="none" w:sz="0" w:space="0" w:color="auto"/>
        <w:right w:val="none" w:sz="0" w:space="0" w:color="auto"/>
      </w:divBdr>
    </w:div>
    <w:div w:id="1655836406">
      <w:marLeft w:val="0"/>
      <w:marRight w:val="0"/>
      <w:marTop w:val="0"/>
      <w:marBottom w:val="0"/>
      <w:divBdr>
        <w:top w:val="none" w:sz="0" w:space="0" w:color="auto"/>
        <w:left w:val="none" w:sz="0" w:space="0" w:color="auto"/>
        <w:bottom w:val="none" w:sz="0" w:space="0" w:color="auto"/>
        <w:right w:val="none" w:sz="0" w:space="0" w:color="auto"/>
      </w:divBdr>
    </w:div>
    <w:div w:id="1655836407">
      <w:marLeft w:val="0"/>
      <w:marRight w:val="0"/>
      <w:marTop w:val="0"/>
      <w:marBottom w:val="0"/>
      <w:divBdr>
        <w:top w:val="none" w:sz="0" w:space="0" w:color="auto"/>
        <w:left w:val="none" w:sz="0" w:space="0" w:color="auto"/>
        <w:bottom w:val="none" w:sz="0" w:space="0" w:color="auto"/>
        <w:right w:val="none" w:sz="0" w:space="0" w:color="auto"/>
      </w:divBdr>
    </w:div>
    <w:div w:id="1655836409">
      <w:marLeft w:val="0"/>
      <w:marRight w:val="0"/>
      <w:marTop w:val="0"/>
      <w:marBottom w:val="0"/>
      <w:divBdr>
        <w:top w:val="none" w:sz="0" w:space="0" w:color="auto"/>
        <w:left w:val="none" w:sz="0" w:space="0" w:color="auto"/>
        <w:bottom w:val="none" w:sz="0" w:space="0" w:color="auto"/>
        <w:right w:val="none" w:sz="0" w:space="0" w:color="auto"/>
      </w:divBdr>
    </w:div>
    <w:div w:id="1655836410">
      <w:marLeft w:val="0"/>
      <w:marRight w:val="0"/>
      <w:marTop w:val="0"/>
      <w:marBottom w:val="0"/>
      <w:divBdr>
        <w:top w:val="none" w:sz="0" w:space="0" w:color="auto"/>
        <w:left w:val="none" w:sz="0" w:space="0" w:color="auto"/>
        <w:bottom w:val="none" w:sz="0" w:space="0" w:color="auto"/>
        <w:right w:val="none" w:sz="0" w:space="0" w:color="auto"/>
      </w:divBdr>
    </w:div>
    <w:div w:id="1655836411">
      <w:marLeft w:val="0"/>
      <w:marRight w:val="0"/>
      <w:marTop w:val="0"/>
      <w:marBottom w:val="0"/>
      <w:divBdr>
        <w:top w:val="none" w:sz="0" w:space="0" w:color="auto"/>
        <w:left w:val="none" w:sz="0" w:space="0" w:color="auto"/>
        <w:bottom w:val="none" w:sz="0" w:space="0" w:color="auto"/>
        <w:right w:val="none" w:sz="0" w:space="0" w:color="auto"/>
      </w:divBdr>
    </w:div>
    <w:div w:id="1655836413">
      <w:marLeft w:val="0"/>
      <w:marRight w:val="0"/>
      <w:marTop w:val="0"/>
      <w:marBottom w:val="0"/>
      <w:divBdr>
        <w:top w:val="none" w:sz="0" w:space="0" w:color="auto"/>
        <w:left w:val="none" w:sz="0" w:space="0" w:color="auto"/>
        <w:bottom w:val="none" w:sz="0" w:space="0" w:color="auto"/>
        <w:right w:val="none" w:sz="0" w:space="0" w:color="auto"/>
      </w:divBdr>
    </w:div>
    <w:div w:id="1655836414">
      <w:marLeft w:val="0"/>
      <w:marRight w:val="0"/>
      <w:marTop w:val="0"/>
      <w:marBottom w:val="0"/>
      <w:divBdr>
        <w:top w:val="none" w:sz="0" w:space="0" w:color="auto"/>
        <w:left w:val="none" w:sz="0" w:space="0" w:color="auto"/>
        <w:bottom w:val="none" w:sz="0" w:space="0" w:color="auto"/>
        <w:right w:val="none" w:sz="0" w:space="0" w:color="auto"/>
      </w:divBdr>
    </w:div>
    <w:div w:id="1655836417">
      <w:marLeft w:val="0"/>
      <w:marRight w:val="0"/>
      <w:marTop w:val="0"/>
      <w:marBottom w:val="0"/>
      <w:divBdr>
        <w:top w:val="none" w:sz="0" w:space="0" w:color="auto"/>
        <w:left w:val="none" w:sz="0" w:space="0" w:color="auto"/>
        <w:bottom w:val="none" w:sz="0" w:space="0" w:color="auto"/>
        <w:right w:val="none" w:sz="0" w:space="0" w:color="auto"/>
      </w:divBdr>
    </w:div>
    <w:div w:id="1655836418">
      <w:marLeft w:val="0"/>
      <w:marRight w:val="0"/>
      <w:marTop w:val="0"/>
      <w:marBottom w:val="0"/>
      <w:divBdr>
        <w:top w:val="none" w:sz="0" w:space="0" w:color="auto"/>
        <w:left w:val="none" w:sz="0" w:space="0" w:color="auto"/>
        <w:bottom w:val="none" w:sz="0" w:space="0" w:color="auto"/>
        <w:right w:val="none" w:sz="0" w:space="0" w:color="auto"/>
      </w:divBdr>
    </w:div>
    <w:div w:id="1655836419">
      <w:marLeft w:val="0"/>
      <w:marRight w:val="0"/>
      <w:marTop w:val="0"/>
      <w:marBottom w:val="0"/>
      <w:divBdr>
        <w:top w:val="none" w:sz="0" w:space="0" w:color="auto"/>
        <w:left w:val="none" w:sz="0" w:space="0" w:color="auto"/>
        <w:bottom w:val="none" w:sz="0" w:space="0" w:color="auto"/>
        <w:right w:val="none" w:sz="0" w:space="0" w:color="auto"/>
      </w:divBdr>
    </w:div>
    <w:div w:id="1655836420">
      <w:marLeft w:val="0"/>
      <w:marRight w:val="0"/>
      <w:marTop w:val="0"/>
      <w:marBottom w:val="0"/>
      <w:divBdr>
        <w:top w:val="none" w:sz="0" w:space="0" w:color="auto"/>
        <w:left w:val="none" w:sz="0" w:space="0" w:color="auto"/>
        <w:bottom w:val="none" w:sz="0" w:space="0" w:color="auto"/>
        <w:right w:val="none" w:sz="0" w:space="0" w:color="auto"/>
      </w:divBdr>
    </w:div>
    <w:div w:id="1655836421">
      <w:marLeft w:val="0"/>
      <w:marRight w:val="0"/>
      <w:marTop w:val="0"/>
      <w:marBottom w:val="0"/>
      <w:divBdr>
        <w:top w:val="none" w:sz="0" w:space="0" w:color="auto"/>
        <w:left w:val="none" w:sz="0" w:space="0" w:color="auto"/>
        <w:bottom w:val="none" w:sz="0" w:space="0" w:color="auto"/>
        <w:right w:val="none" w:sz="0" w:space="0" w:color="auto"/>
      </w:divBdr>
    </w:div>
    <w:div w:id="1655836422">
      <w:marLeft w:val="0"/>
      <w:marRight w:val="0"/>
      <w:marTop w:val="0"/>
      <w:marBottom w:val="0"/>
      <w:divBdr>
        <w:top w:val="none" w:sz="0" w:space="0" w:color="auto"/>
        <w:left w:val="none" w:sz="0" w:space="0" w:color="auto"/>
        <w:bottom w:val="none" w:sz="0" w:space="0" w:color="auto"/>
        <w:right w:val="none" w:sz="0" w:space="0" w:color="auto"/>
      </w:divBdr>
    </w:div>
    <w:div w:id="1655836423">
      <w:marLeft w:val="0"/>
      <w:marRight w:val="0"/>
      <w:marTop w:val="0"/>
      <w:marBottom w:val="0"/>
      <w:divBdr>
        <w:top w:val="none" w:sz="0" w:space="0" w:color="auto"/>
        <w:left w:val="none" w:sz="0" w:space="0" w:color="auto"/>
        <w:bottom w:val="none" w:sz="0" w:space="0" w:color="auto"/>
        <w:right w:val="none" w:sz="0" w:space="0" w:color="auto"/>
      </w:divBdr>
    </w:div>
    <w:div w:id="1655836424">
      <w:marLeft w:val="0"/>
      <w:marRight w:val="0"/>
      <w:marTop w:val="0"/>
      <w:marBottom w:val="0"/>
      <w:divBdr>
        <w:top w:val="none" w:sz="0" w:space="0" w:color="auto"/>
        <w:left w:val="none" w:sz="0" w:space="0" w:color="auto"/>
        <w:bottom w:val="none" w:sz="0" w:space="0" w:color="auto"/>
        <w:right w:val="none" w:sz="0" w:space="0" w:color="auto"/>
      </w:divBdr>
    </w:div>
    <w:div w:id="1655836425">
      <w:marLeft w:val="0"/>
      <w:marRight w:val="0"/>
      <w:marTop w:val="0"/>
      <w:marBottom w:val="0"/>
      <w:divBdr>
        <w:top w:val="none" w:sz="0" w:space="0" w:color="auto"/>
        <w:left w:val="none" w:sz="0" w:space="0" w:color="auto"/>
        <w:bottom w:val="none" w:sz="0" w:space="0" w:color="auto"/>
        <w:right w:val="none" w:sz="0" w:space="0" w:color="auto"/>
      </w:divBdr>
    </w:div>
    <w:div w:id="1655836427">
      <w:marLeft w:val="0"/>
      <w:marRight w:val="0"/>
      <w:marTop w:val="0"/>
      <w:marBottom w:val="0"/>
      <w:divBdr>
        <w:top w:val="none" w:sz="0" w:space="0" w:color="auto"/>
        <w:left w:val="none" w:sz="0" w:space="0" w:color="auto"/>
        <w:bottom w:val="none" w:sz="0" w:space="0" w:color="auto"/>
        <w:right w:val="none" w:sz="0" w:space="0" w:color="auto"/>
      </w:divBdr>
    </w:div>
    <w:div w:id="1655836428">
      <w:marLeft w:val="0"/>
      <w:marRight w:val="0"/>
      <w:marTop w:val="0"/>
      <w:marBottom w:val="0"/>
      <w:divBdr>
        <w:top w:val="none" w:sz="0" w:space="0" w:color="auto"/>
        <w:left w:val="none" w:sz="0" w:space="0" w:color="auto"/>
        <w:bottom w:val="none" w:sz="0" w:space="0" w:color="auto"/>
        <w:right w:val="none" w:sz="0" w:space="0" w:color="auto"/>
      </w:divBdr>
    </w:div>
    <w:div w:id="1655836429">
      <w:marLeft w:val="0"/>
      <w:marRight w:val="0"/>
      <w:marTop w:val="0"/>
      <w:marBottom w:val="0"/>
      <w:divBdr>
        <w:top w:val="none" w:sz="0" w:space="0" w:color="auto"/>
        <w:left w:val="none" w:sz="0" w:space="0" w:color="auto"/>
        <w:bottom w:val="none" w:sz="0" w:space="0" w:color="auto"/>
        <w:right w:val="none" w:sz="0" w:space="0" w:color="auto"/>
      </w:divBdr>
    </w:div>
    <w:div w:id="1655836430">
      <w:marLeft w:val="0"/>
      <w:marRight w:val="0"/>
      <w:marTop w:val="0"/>
      <w:marBottom w:val="0"/>
      <w:divBdr>
        <w:top w:val="none" w:sz="0" w:space="0" w:color="auto"/>
        <w:left w:val="none" w:sz="0" w:space="0" w:color="auto"/>
        <w:bottom w:val="none" w:sz="0" w:space="0" w:color="auto"/>
        <w:right w:val="none" w:sz="0" w:space="0" w:color="auto"/>
      </w:divBdr>
    </w:div>
    <w:div w:id="1655836431">
      <w:marLeft w:val="0"/>
      <w:marRight w:val="0"/>
      <w:marTop w:val="0"/>
      <w:marBottom w:val="0"/>
      <w:divBdr>
        <w:top w:val="none" w:sz="0" w:space="0" w:color="auto"/>
        <w:left w:val="none" w:sz="0" w:space="0" w:color="auto"/>
        <w:bottom w:val="none" w:sz="0" w:space="0" w:color="auto"/>
        <w:right w:val="none" w:sz="0" w:space="0" w:color="auto"/>
      </w:divBdr>
    </w:div>
    <w:div w:id="1655836433">
      <w:marLeft w:val="0"/>
      <w:marRight w:val="0"/>
      <w:marTop w:val="0"/>
      <w:marBottom w:val="0"/>
      <w:divBdr>
        <w:top w:val="none" w:sz="0" w:space="0" w:color="auto"/>
        <w:left w:val="none" w:sz="0" w:space="0" w:color="auto"/>
        <w:bottom w:val="none" w:sz="0" w:space="0" w:color="auto"/>
        <w:right w:val="none" w:sz="0" w:space="0" w:color="auto"/>
      </w:divBdr>
    </w:div>
    <w:div w:id="1655836434">
      <w:marLeft w:val="0"/>
      <w:marRight w:val="0"/>
      <w:marTop w:val="0"/>
      <w:marBottom w:val="0"/>
      <w:divBdr>
        <w:top w:val="none" w:sz="0" w:space="0" w:color="auto"/>
        <w:left w:val="none" w:sz="0" w:space="0" w:color="auto"/>
        <w:bottom w:val="none" w:sz="0" w:space="0" w:color="auto"/>
        <w:right w:val="none" w:sz="0" w:space="0" w:color="auto"/>
      </w:divBdr>
    </w:div>
    <w:div w:id="1655836435">
      <w:marLeft w:val="0"/>
      <w:marRight w:val="0"/>
      <w:marTop w:val="0"/>
      <w:marBottom w:val="0"/>
      <w:divBdr>
        <w:top w:val="none" w:sz="0" w:space="0" w:color="auto"/>
        <w:left w:val="none" w:sz="0" w:space="0" w:color="auto"/>
        <w:bottom w:val="none" w:sz="0" w:space="0" w:color="auto"/>
        <w:right w:val="none" w:sz="0" w:space="0" w:color="auto"/>
      </w:divBdr>
    </w:div>
    <w:div w:id="1655836436">
      <w:marLeft w:val="0"/>
      <w:marRight w:val="0"/>
      <w:marTop w:val="0"/>
      <w:marBottom w:val="0"/>
      <w:divBdr>
        <w:top w:val="none" w:sz="0" w:space="0" w:color="auto"/>
        <w:left w:val="none" w:sz="0" w:space="0" w:color="auto"/>
        <w:bottom w:val="none" w:sz="0" w:space="0" w:color="auto"/>
        <w:right w:val="none" w:sz="0" w:space="0" w:color="auto"/>
      </w:divBdr>
    </w:div>
    <w:div w:id="1655836437">
      <w:marLeft w:val="0"/>
      <w:marRight w:val="0"/>
      <w:marTop w:val="0"/>
      <w:marBottom w:val="0"/>
      <w:divBdr>
        <w:top w:val="none" w:sz="0" w:space="0" w:color="auto"/>
        <w:left w:val="none" w:sz="0" w:space="0" w:color="auto"/>
        <w:bottom w:val="none" w:sz="0" w:space="0" w:color="auto"/>
        <w:right w:val="none" w:sz="0" w:space="0" w:color="auto"/>
      </w:divBdr>
    </w:div>
    <w:div w:id="1655836439">
      <w:marLeft w:val="0"/>
      <w:marRight w:val="0"/>
      <w:marTop w:val="0"/>
      <w:marBottom w:val="0"/>
      <w:divBdr>
        <w:top w:val="none" w:sz="0" w:space="0" w:color="auto"/>
        <w:left w:val="none" w:sz="0" w:space="0" w:color="auto"/>
        <w:bottom w:val="none" w:sz="0" w:space="0" w:color="auto"/>
        <w:right w:val="none" w:sz="0" w:space="0" w:color="auto"/>
      </w:divBdr>
    </w:div>
    <w:div w:id="1655836440">
      <w:marLeft w:val="0"/>
      <w:marRight w:val="0"/>
      <w:marTop w:val="0"/>
      <w:marBottom w:val="0"/>
      <w:divBdr>
        <w:top w:val="none" w:sz="0" w:space="0" w:color="auto"/>
        <w:left w:val="none" w:sz="0" w:space="0" w:color="auto"/>
        <w:bottom w:val="none" w:sz="0" w:space="0" w:color="auto"/>
        <w:right w:val="none" w:sz="0" w:space="0" w:color="auto"/>
      </w:divBdr>
    </w:div>
    <w:div w:id="1655836441">
      <w:marLeft w:val="0"/>
      <w:marRight w:val="0"/>
      <w:marTop w:val="0"/>
      <w:marBottom w:val="0"/>
      <w:divBdr>
        <w:top w:val="none" w:sz="0" w:space="0" w:color="auto"/>
        <w:left w:val="none" w:sz="0" w:space="0" w:color="auto"/>
        <w:bottom w:val="none" w:sz="0" w:space="0" w:color="auto"/>
        <w:right w:val="none" w:sz="0" w:space="0" w:color="auto"/>
      </w:divBdr>
    </w:div>
    <w:div w:id="1655836444">
      <w:marLeft w:val="0"/>
      <w:marRight w:val="0"/>
      <w:marTop w:val="0"/>
      <w:marBottom w:val="0"/>
      <w:divBdr>
        <w:top w:val="none" w:sz="0" w:space="0" w:color="auto"/>
        <w:left w:val="none" w:sz="0" w:space="0" w:color="auto"/>
        <w:bottom w:val="none" w:sz="0" w:space="0" w:color="auto"/>
        <w:right w:val="none" w:sz="0" w:space="0" w:color="auto"/>
      </w:divBdr>
    </w:div>
    <w:div w:id="1655836445">
      <w:marLeft w:val="0"/>
      <w:marRight w:val="0"/>
      <w:marTop w:val="0"/>
      <w:marBottom w:val="0"/>
      <w:divBdr>
        <w:top w:val="none" w:sz="0" w:space="0" w:color="auto"/>
        <w:left w:val="none" w:sz="0" w:space="0" w:color="auto"/>
        <w:bottom w:val="none" w:sz="0" w:space="0" w:color="auto"/>
        <w:right w:val="none" w:sz="0" w:space="0" w:color="auto"/>
      </w:divBdr>
    </w:div>
    <w:div w:id="1655836446">
      <w:marLeft w:val="0"/>
      <w:marRight w:val="0"/>
      <w:marTop w:val="0"/>
      <w:marBottom w:val="0"/>
      <w:divBdr>
        <w:top w:val="none" w:sz="0" w:space="0" w:color="auto"/>
        <w:left w:val="none" w:sz="0" w:space="0" w:color="auto"/>
        <w:bottom w:val="none" w:sz="0" w:space="0" w:color="auto"/>
        <w:right w:val="none" w:sz="0" w:space="0" w:color="auto"/>
      </w:divBdr>
    </w:div>
    <w:div w:id="1655836447">
      <w:marLeft w:val="0"/>
      <w:marRight w:val="0"/>
      <w:marTop w:val="0"/>
      <w:marBottom w:val="0"/>
      <w:divBdr>
        <w:top w:val="none" w:sz="0" w:space="0" w:color="auto"/>
        <w:left w:val="none" w:sz="0" w:space="0" w:color="auto"/>
        <w:bottom w:val="none" w:sz="0" w:space="0" w:color="auto"/>
        <w:right w:val="none" w:sz="0" w:space="0" w:color="auto"/>
      </w:divBdr>
    </w:div>
    <w:div w:id="1655836448">
      <w:marLeft w:val="0"/>
      <w:marRight w:val="0"/>
      <w:marTop w:val="0"/>
      <w:marBottom w:val="0"/>
      <w:divBdr>
        <w:top w:val="none" w:sz="0" w:space="0" w:color="auto"/>
        <w:left w:val="none" w:sz="0" w:space="0" w:color="auto"/>
        <w:bottom w:val="none" w:sz="0" w:space="0" w:color="auto"/>
        <w:right w:val="none" w:sz="0" w:space="0" w:color="auto"/>
      </w:divBdr>
    </w:div>
    <w:div w:id="1655836449">
      <w:marLeft w:val="0"/>
      <w:marRight w:val="0"/>
      <w:marTop w:val="0"/>
      <w:marBottom w:val="0"/>
      <w:divBdr>
        <w:top w:val="none" w:sz="0" w:space="0" w:color="auto"/>
        <w:left w:val="none" w:sz="0" w:space="0" w:color="auto"/>
        <w:bottom w:val="none" w:sz="0" w:space="0" w:color="auto"/>
        <w:right w:val="none" w:sz="0" w:space="0" w:color="auto"/>
      </w:divBdr>
    </w:div>
    <w:div w:id="1655836450">
      <w:marLeft w:val="0"/>
      <w:marRight w:val="0"/>
      <w:marTop w:val="0"/>
      <w:marBottom w:val="0"/>
      <w:divBdr>
        <w:top w:val="none" w:sz="0" w:space="0" w:color="auto"/>
        <w:left w:val="none" w:sz="0" w:space="0" w:color="auto"/>
        <w:bottom w:val="none" w:sz="0" w:space="0" w:color="auto"/>
        <w:right w:val="none" w:sz="0" w:space="0" w:color="auto"/>
      </w:divBdr>
    </w:div>
    <w:div w:id="1655836451">
      <w:marLeft w:val="0"/>
      <w:marRight w:val="0"/>
      <w:marTop w:val="0"/>
      <w:marBottom w:val="0"/>
      <w:divBdr>
        <w:top w:val="none" w:sz="0" w:space="0" w:color="auto"/>
        <w:left w:val="none" w:sz="0" w:space="0" w:color="auto"/>
        <w:bottom w:val="none" w:sz="0" w:space="0" w:color="auto"/>
        <w:right w:val="none" w:sz="0" w:space="0" w:color="auto"/>
      </w:divBdr>
    </w:div>
    <w:div w:id="1655836452">
      <w:marLeft w:val="0"/>
      <w:marRight w:val="0"/>
      <w:marTop w:val="0"/>
      <w:marBottom w:val="0"/>
      <w:divBdr>
        <w:top w:val="none" w:sz="0" w:space="0" w:color="auto"/>
        <w:left w:val="none" w:sz="0" w:space="0" w:color="auto"/>
        <w:bottom w:val="none" w:sz="0" w:space="0" w:color="auto"/>
        <w:right w:val="none" w:sz="0" w:space="0" w:color="auto"/>
      </w:divBdr>
    </w:div>
    <w:div w:id="1655836453">
      <w:marLeft w:val="0"/>
      <w:marRight w:val="0"/>
      <w:marTop w:val="0"/>
      <w:marBottom w:val="0"/>
      <w:divBdr>
        <w:top w:val="none" w:sz="0" w:space="0" w:color="auto"/>
        <w:left w:val="none" w:sz="0" w:space="0" w:color="auto"/>
        <w:bottom w:val="none" w:sz="0" w:space="0" w:color="auto"/>
        <w:right w:val="none" w:sz="0" w:space="0" w:color="auto"/>
      </w:divBdr>
    </w:div>
    <w:div w:id="1655836454">
      <w:marLeft w:val="0"/>
      <w:marRight w:val="0"/>
      <w:marTop w:val="0"/>
      <w:marBottom w:val="0"/>
      <w:divBdr>
        <w:top w:val="none" w:sz="0" w:space="0" w:color="auto"/>
        <w:left w:val="none" w:sz="0" w:space="0" w:color="auto"/>
        <w:bottom w:val="none" w:sz="0" w:space="0" w:color="auto"/>
        <w:right w:val="none" w:sz="0" w:space="0" w:color="auto"/>
      </w:divBdr>
    </w:div>
    <w:div w:id="1655836455">
      <w:marLeft w:val="0"/>
      <w:marRight w:val="0"/>
      <w:marTop w:val="0"/>
      <w:marBottom w:val="0"/>
      <w:divBdr>
        <w:top w:val="none" w:sz="0" w:space="0" w:color="auto"/>
        <w:left w:val="none" w:sz="0" w:space="0" w:color="auto"/>
        <w:bottom w:val="none" w:sz="0" w:space="0" w:color="auto"/>
        <w:right w:val="none" w:sz="0" w:space="0" w:color="auto"/>
      </w:divBdr>
    </w:div>
    <w:div w:id="1655836456">
      <w:marLeft w:val="0"/>
      <w:marRight w:val="0"/>
      <w:marTop w:val="0"/>
      <w:marBottom w:val="0"/>
      <w:divBdr>
        <w:top w:val="none" w:sz="0" w:space="0" w:color="auto"/>
        <w:left w:val="none" w:sz="0" w:space="0" w:color="auto"/>
        <w:bottom w:val="none" w:sz="0" w:space="0" w:color="auto"/>
        <w:right w:val="none" w:sz="0" w:space="0" w:color="auto"/>
      </w:divBdr>
    </w:div>
    <w:div w:id="1655836457">
      <w:marLeft w:val="0"/>
      <w:marRight w:val="0"/>
      <w:marTop w:val="0"/>
      <w:marBottom w:val="0"/>
      <w:divBdr>
        <w:top w:val="none" w:sz="0" w:space="0" w:color="auto"/>
        <w:left w:val="none" w:sz="0" w:space="0" w:color="auto"/>
        <w:bottom w:val="none" w:sz="0" w:space="0" w:color="auto"/>
        <w:right w:val="none" w:sz="0" w:space="0" w:color="auto"/>
      </w:divBdr>
    </w:div>
    <w:div w:id="1655836458">
      <w:marLeft w:val="0"/>
      <w:marRight w:val="0"/>
      <w:marTop w:val="0"/>
      <w:marBottom w:val="0"/>
      <w:divBdr>
        <w:top w:val="none" w:sz="0" w:space="0" w:color="auto"/>
        <w:left w:val="none" w:sz="0" w:space="0" w:color="auto"/>
        <w:bottom w:val="none" w:sz="0" w:space="0" w:color="auto"/>
        <w:right w:val="none" w:sz="0" w:space="0" w:color="auto"/>
      </w:divBdr>
    </w:div>
    <w:div w:id="1655836459">
      <w:marLeft w:val="0"/>
      <w:marRight w:val="0"/>
      <w:marTop w:val="0"/>
      <w:marBottom w:val="0"/>
      <w:divBdr>
        <w:top w:val="none" w:sz="0" w:space="0" w:color="auto"/>
        <w:left w:val="none" w:sz="0" w:space="0" w:color="auto"/>
        <w:bottom w:val="none" w:sz="0" w:space="0" w:color="auto"/>
        <w:right w:val="none" w:sz="0" w:space="0" w:color="auto"/>
      </w:divBdr>
    </w:div>
    <w:div w:id="1655836461">
      <w:marLeft w:val="0"/>
      <w:marRight w:val="0"/>
      <w:marTop w:val="0"/>
      <w:marBottom w:val="0"/>
      <w:divBdr>
        <w:top w:val="none" w:sz="0" w:space="0" w:color="auto"/>
        <w:left w:val="none" w:sz="0" w:space="0" w:color="auto"/>
        <w:bottom w:val="none" w:sz="0" w:space="0" w:color="auto"/>
        <w:right w:val="none" w:sz="0" w:space="0" w:color="auto"/>
      </w:divBdr>
    </w:div>
    <w:div w:id="1655836462">
      <w:marLeft w:val="0"/>
      <w:marRight w:val="0"/>
      <w:marTop w:val="0"/>
      <w:marBottom w:val="0"/>
      <w:divBdr>
        <w:top w:val="none" w:sz="0" w:space="0" w:color="auto"/>
        <w:left w:val="none" w:sz="0" w:space="0" w:color="auto"/>
        <w:bottom w:val="none" w:sz="0" w:space="0" w:color="auto"/>
        <w:right w:val="none" w:sz="0" w:space="0" w:color="auto"/>
      </w:divBdr>
    </w:div>
    <w:div w:id="1655836463">
      <w:marLeft w:val="0"/>
      <w:marRight w:val="0"/>
      <w:marTop w:val="0"/>
      <w:marBottom w:val="0"/>
      <w:divBdr>
        <w:top w:val="none" w:sz="0" w:space="0" w:color="auto"/>
        <w:left w:val="none" w:sz="0" w:space="0" w:color="auto"/>
        <w:bottom w:val="none" w:sz="0" w:space="0" w:color="auto"/>
        <w:right w:val="none" w:sz="0" w:space="0" w:color="auto"/>
      </w:divBdr>
    </w:div>
    <w:div w:id="1655836464">
      <w:marLeft w:val="0"/>
      <w:marRight w:val="0"/>
      <w:marTop w:val="0"/>
      <w:marBottom w:val="0"/>
      <w:divBdr>
        <w:top w:val="none" w:sz="0" w:space="0" w:color="auto"/>
        <w:left w:val="none" w:sz="0" w:space="0" w:color="auto"/>
        <w:bottom w:val="none" w:sz="0" w:space="0" w:color="auto"/>
        <w:right w:val="none" w:sz="0" w:space="0" w:color="auto"/>
      </w:divBdr>
    </w:div>
    <w:div w:id="1655836465">
      <w:marLeft w:val="0"/>
      <w:marRight w:val="0"/>
      <w:marTop w:val="0"/>
      <w:marBottom w:val="0"/>
      <w:divBdr>
        <w:top w:val="none" w:sz="0" w:space="0" w:color="auto"/>
        <w:left w:val="none" w:sz="0" w:space="0" w:color="auto"/>
        <w:bottom w:val="none" w:sz="0" w:space="0" w:color="auto"/>
        <w:right w:val="none" w:sz="0" w:space="0" w:color="auto"/>
      </w:divBdr>
    </w:div>
    <w:div w:id="1655836466">
      <w:marLeft w:val="0"/>
      <w:marRight w:val="0"/>
      <w:marTop w:val="0"/>
      <w:marBottom w:val="0"/>
      <w:divBdr>
        <w:top w:val="none" w:sz="0" w:space="0" w:color="auto"/>
        <w:left w:val="none" w:sz="0" w:space="0" w:color="auto"/>
        <w:bottom w:val="none" w:sz="0" w:space="0" w:color="auto"/>
        <w:right w:val="none" w:sz="0" w:space="0" w:color="auto"/>
      </w:divBdr>
    </w:div>
    <w:div w:id="1655836468">
      <w:marLeft w:val="0"/>
      <w:marRight w:val="0"/>
      <w:marTop w:val="0"/>
      <w:marBottom w:val="0"/>
      <w:divBdr>
        <w:top w:val="none" w:sz="0" w:space="0" w:color="auto"/>
        <w:left w:val="none" w:sz="0" w:space="0" w:color="auto"/>
        <w:bottom w:val="none" w:sz="0" w:space="0" w:color="auto"/>
        <w:right w:val="none" w:sz="0" w:space="0" w:color="auto"/>
      </w:divBdr>
    </w:div>
    <w:div w:id="1655836469">
      <w:marLeft w:val="0"/>
      <w:marRight w:val="0"/>
      <w:marTop w:val="0"/>
      <w:marBottom w:val="0"/>
      <w:divBdr>
        <w:top w:val="none" w:sz="0" w:space="0" w:color="auto"/>
        <w:left w:val="none" w:sz="0" w:space="0" w:color="auto"/>
        <w:bottom w:val="none" w:sz="0" w:space="0" w:color="auto"/>
        <w:right w:val="none" w:sz="0" w:space="0" w:color="auto"/>
      </w:divBdr>
    </w:div>
    <w:div w:id="1655836470">
      <w:marLeft w:val="0"/>
      <w:marRight w:val="0"/>
      <w:marTop w:val="0"/>
      <w:marBottom w:val="0"/>
      <w:divBdr>
        <w:top w:val="none" w:sz="0" w:space="0" w:color="auto"/>
        <w:left w:val="none" w:sz="0" w:space="0" w:color="auto"/>
        <w:bottom w:val="none" w:sz="0" w:space="0" w:color="auto"/>
        <w:right w:val="none" w:sz="0" w:space="0" w:color="auto"/>
      </w:divBdr>
    </w:div>
    <w:div w:id="1655836471">
      <w:marLeft w:val="0"/>
      <w:marRight w:val="0"/>
      <w:marTop w:val="0"/>
      <w:marBottom w:val="0"/>
      <w:divBdr>
        <w:top w:val="none" w:sz="0" w:space="0" w:color="auto"/>
        <w:left w:val="none" w:sz="0" w:space="0" w:color="auto"/>
        <w:bottom w:val="none" w:sz="0" w:space="0" w:color="auto"/>
        <w:right w:val="none" w:sz="0" w:space="0" w:color="auto"/>
      </w:divBdr>
    </w:div>
    <w:div w:id="1655836472">
      <w:marLeft w:val="0"/>
      <w:marRight w:val="0"/>
      <w:marTop w:val="0"/>
      <w:marBottom w:val="0"/>
      <w:divBdr>
        <w:top w:val="none" w:sz="0" w:space="0" w:color="auto"/>
        <w:left w:val="none" w:sz="0" w:space="0" w:color="auto"/>
        <w:bottom w:val="none" w:sz="0" w:space="0" w:color="auto"/>
        <w:right w:val="none" w:sz="0" w:space="0" w:color="auto"/>
      </w:divBdr>
    </w:div>
    <w:div w:id="1655836473">
      <w:marLeft w:val="0"/>
      <w:marRight w:val="0"/>
      <w:marTop w:val="0"/>
      <w:marBottom w:val="0"/>
      <w:divBdr>
        <w:top w:val="none" w:sz="0" w:space="0" w:color="auto"/>
        <w:left w:val="none" w:sz="0" w:space="0" w:color="auto"/>
        <w:bottom w:val="none" w:sz="0" w:space="0" w:color="auto"/>
        <w:right w:val="none" w:sz="0" w:space="0" w:color="auto"/>
      </w:divBdr>
    </w:div>
    <w:div w:id="1655836474">
      <w:marLeft w:val="0"/>
      <w:marRight w:val="0"/>
      <w:marTop w:val="0"/>
      <w:marBottom w:val="0"/>
      <w:divBdr>
        <w:top w:val="none" w:sz="0" w:space="0" w:color="auto"/>
        <w:left w:val="none" w:sz="0" w:space="0" w:color="auto"/>
        <w:bottom w:val="none" w:sz="0" w:space="0" w:color="auto"/>
        <w:right w:val="none" w:sz="0" w:space="0" w:color="auto"/>
      </w:divBdr>
    </w:div>
    <w:div w:id="1655836475">
      <w:marLeft w:val="0"/>
      <w:marRight w:val="0"/>
      <w:marTop w:val="0"/>
      <w:marBottom w:val="0"/>
      <w:divBdr>
        <w:top w:val="none" w:sz="0" w:space="0" w:color="auto"/>
        <w:left w:val="none" w:sz="0" w:space="0" w:color="auto"/>
        <w:bottom w:val="none" w:sz="0" w:space="0" w:color="auto"/>
        <w:right w:val="none" w:sz="0" w:space="0" w:color="auto"/>
      </w:divBdr>
    </w:div>
    <w:div w:id="1655836476">
      <w:marLeft w:val="0"/>
      <w:marRight w:val="0"/>
      <w:marTop w:val="0"/>
      <w:marBottom w:val="0"/>
      <w:divBdr>
        <w:top w:val="none" w:sz="0" w:space="0" w:color="auto"/>
        <w:left w:val="none" w:sz="0" w:space="0" w:color="auto"/>
        <w:bottom w:val="none" w:sz="0" w:space="0" w:color="auto"/>
        <w:right w:val="none" w:sz="0" w:space="0" w:color="auto"/>
      </w:divBdr>
    </w:div>
    <w:div w:id="1655836477">
      <w:marLeft w:val="0"/>
      <w:marRight w:val="0"/>
      <w:marTop w:val="0"/>
      <w:marBottom w:val="0"/>
      <w:divBdr>
        <w:top w:val="none" w:sz="0" w:space="0" w:color="auto"/>
        <w:left w:val="none" w:sz="0" w:space="0" w:color="auto"/>
        <w:bottom w:val="none" w:sz="0" w:space="0" w:color="auto"/>
        <w:right w:val="none" w:sz="0" w:space="0" w:color="auto"/>
      </w:divBdr>
    </w:div>
    <w:div w:id="1655836478">
      <w:marLeft w:val="0"/>
      <w:marRight w:val="0"/>
      <w:marTop w:val="0"/>
      <w:marBottom w:val="0"/>
      <w:divBdr>
        <w:top w:val="none" w:sz="0" w:space="0" w:color="auto"/>
        <w:left w:val="none" w:sz="0" w:space="0" w:color="auto"/>
        <w:bottom w:val="none" w:sz="0" w:space="0" w:color="auto"/>
        <w:right w:val="none" w:sz="0" w:space="0" w:color="auto"/>
      </w:divBdr>
    </w:div>
    <w:div w:id="1655836479">
      <w:marLeft w:val="0"/>
      <w:marRight w:val="0"/>
      <w:marTop w:val="0"/>
      <w:marBottom w:val="0"/>
      <w:divBdr>
        <w:top w:val="none" w:sz="0" w:space="0" w:color="auto"/>
        <w:left w:val="none" w:sz="0" w:space="0" w:color="auto"/>
        <w:bottom w:val="none" w:sz="0" w:space="0" w:color="auto"/>
        <w:right w:val="none" w:sz="0" w:space="0" w:color="auto"/>
      </w:divBdr>
    </w:div>
    <w:div w:id="1655836480">
      <w:marLeft w:val="0"/>
      <w:marRight w:val="0"/>
      <w:marTop w:val="0"/>
      <w:marBottom w:val="0"/>
      <w:divBdr>
        <w:top w:val="none" w:sz="0" w:space="0" w:color="auto"/>
        <w:left w:val="none" w:sz="0" w:space="0" w:color="auto"/>
        <w:bottom w:val="none" w:sz="0" w:space="0" w:color="auto"/>
        <w:right w:val="none" w:sz="0" w:space="0" w:color="auto"/>
      </w:divBdr>
    </w:div>
    <w:div w:id="1655836481">
      <w:marLeft w:val="0"/>
      <w:marRight w:val="0"/>
      <w:marTop w:val="0"/>
      <w:marBottom w:val="0"/>
      <w:divBdr>
        <w:top w:val="none" w:sz="0" w:space="0" w:color="auto"/>
        <w:left w:val="none" w:sz="0" w:space="0" w:color="auto"/>
        <w:bottom w:val="none" w:sz="0" w:space="0" w:color="auto"/>
        <w:right w:val="none" w:sz="0" w:space="0" w:color="auto"/>
      </w:divBdr>
    </w:div>
    <w:div w:id="1655836482">
      <w:marLeft w:val="0"/>
      <w:marRight w:val="0"/>
      <w:marTop w:val="0"/>
      <w:marBottom w:val="0"/>
      <w:divBdr>
        <w:top w:val="none" w:sz="0" w:space="0" w:color="auto"/>
        <w:left w:val="none" w:sz="0" w:space="0" w:color="auto"/>
        <w:bottom w:val="none" w:sz="0" w:space="0" w:color="auto"/>
        <w:right w:val="none" w:sz="0" w:space="0" w:color="auto"/>
      </w:divBdr>
    </w:div>
    <w:div w:id="1655836483">
      <w:marLeft w:val="0"/>
      <w:marRight w:val="0"/>
      <w:marTop w:val="0"/>
      <w:marBottom w:val="0"/>
      <w:divBdr>
        <w:top w:val="none" w:sz="0" w:space="0" w:color="auto"/>
        <w:left w:val="none" w:sz="0" w:space="0" w:color="auto"/>
        <w:bottom w:val="none" w:sz="0" w:space="0" w:color="auto"/>
        <w:right w:val="none" w:sz="0" w:space="0" w:color="auto"/>
      </w:divBdr>
    </w:div>
    <w:div w:id="1655836485">
      <w:marLeft w:val="0"/>
      <w:marRight w:val="0"/>
      <w:marTop w:val="0"/>
      <w:marBottom w:val="0"/>
      <w:divBdr>
        <w:top w:val="none" w:sz="0" w:space="0" w:color="auto"/>
        <w:left w:val="none" w:sz="0" w:space="0" w:color="auto"/>
        <w:bottom w:val="none" w:sz="0" w:space="0" w:color="auto"/>
        <w:right w:val="none" w:sz="0" w:space="0" w:color="auto"/>
      </w:divBdr>
    </w:div>
    <w:div w:id="1655836486">
      <w:marLeft w:val="0"/>
      <w:marRight w:val="0"/>
      <w:marTop w:val="0"/>
      <w:marBottom w:val="0"/>
      <w:divBdr>
        <w:top w:val="none" w:sz="0" w:space="0" w:color="auto"/>
        <w:left w:val="none" w:sz="0" w:space="0" w:color="auto"/>
        <w:bottom w:val="none" w:sz="0" w:space="0" w:color="auto"/>
        <w:right w:val="none" w:sz="0" w:space="0" w:color="auto"/>
      </w:divBdr>
    </w:div>
    <w:div w:id="1655836487">
      <w:marLeft w:val="0"/>
      <w:marRight w:val="0"/>
      <w:marTop w:val="0"/>
      <w:marBottom w:val="0"/>
      <w:divBdr>
        <w:top w:val="none" w:sz="0" w:space="0" w:color="auto"/>
        <w:left w:val="none" w:sz="0" w:space="0" w:color="auto"/>
        <w:bottom w:val="none" w:sz="0" w:space="0" w:color="auto"/>
        <w:right w:val="none" w:sz="0" w:space="0" w:color="auto"/>
      </w:divBdr>
    </w:div>
    <w:div w:id="1655836490">
      <w:marLeft w:val="0"/>
      <w:marRight w:val="0"/>
      <w:marTop w:val="0"/>
      <w:marBottom w:val="0"/>
      <w:divBdr>
        <w:top w:val="none" w:sz="0" w:space="0" w:color="auto"/>
        <w:left w:val="none" w:sz="0" w:space="0" w:color="auto"/>
        <w:bottom w:val="none" w:sz="0" w:space="0" w:color="auto"/>
        <w:right w:val="none" w:sz="0" w:space="0" w:color="auto"/>
      </w:divBdr>
    </w:div>
    <w:div w:id="1655836491">
      <w:marLeft w:val="0"/>
      <w:marRight w:val="0"/>
      <w:marTop w:val="0"/>
      <w:marBottom w:val="0"/>
      <w:divBdr>
        <w:top w:val="none" w:sz="0" w:space="0" w:color="auto"/>
        <w:left w:val="none" w:sz="0" w:space="0" w:color="auto"/>
        <w:bottom w:val="none" w:sz="0" w:space="0" w:color="auto"/>
        <w:right w:val="none" w:sz="0" w:space="0" w:color="auto"/>
      </w:divBdr>
    </w:div>
    <w:div w:id="1655836492">
      <w:marLeft w:val="0"/>
      <w:marRight w:val="0"/>
      <w:marTop w:val="0"/>
      <w:marBottom w:val="0"/>
      <w:divBdr>
        <w:top w:val="none" w:sz="0" w:space="0" w:color="auto"/>
        <w:left w:val="none" w:sz="0" w:space="0" w:color="auto"/>
        <w:bottom w:val="none" w:sz="0" w:space="0" w:color="auto"/>
        <w:right w:val="none" w:sz="0" w:space="0" w:color="auto"/>
      </w:divBdr>
    </w:div>
    <w:div w:id="1655836493">
      <w:marLeft w:val="0"/>
      <w:marRight w:val="0"/>
      <w:marTop w:val="0"/>
      <w:marBottom w:val="0"/>
      <w:divBdr>
        <w:top w:val="none" w:sz="0" w:space="0" w:color="auto"/>
        <w:left w:val="none" w:sz="0" w:space="0" w:color="auto"/>
        <w:bottom w:val="none" w:sz="0" w:space="0" w:color="auto"/>
        <w:right w:val="none" w:sz="0" w:space="0" w:color="auto"/>
      </w:divBdr>
    </w:div>
    <w:div w:id="1655836494">
      <w:marLeft w:val="0"/>
      <w:marRight w:val="0"/>
      <w:marTop w:val="0"/>
      <w:marBottom w:val="0"/>
      <w:divBdr>
        <w:top w:val="none" w:sz="0" w:space="0" w:color="auto"/>
        <w:left w:val="none" w:sz="0" w:space="0" w:color="auto"/>
        <w:bottom w:val="none" w:sz="0" w:space="0" w:color="auto"/>
        <w:right w:val="none" w:sz="0" w:space="0" w:color="auto"/>
      </w:divBdr>
    </w:div>
    <w:div w:id="1655836496">
      <w:marLeft w:val="0"/>
      <w:marRight w:val="0"/>
      <w:marTop w:val="0"/>
      <w:marBottom w:val="0"/>
      <w:divBdr>
        <w:top w:val="none" w:sz="0" w:space="0" w:color="auto"/>
        <w:left w:val="none" w:sz="0" w:space="0" w:color="auto"/>
        <w:bottom w:val="none" w:sz="0" w:space="0" w:color="auto"/>
        <w:right w:val="none" w:sz="0" w:space="0" w:color="auto"/>
      </w:divBdr>
    </w:div>
    <w:div w:id="1655836497">
      <w:marLeft w:val="0"/>
      <w:marRight w:val="0"/>
      <w:marTop w:val="0"/>
      <w:marBottom w:val="0"/>
      <w:divBdr>
        <w:top w:val="none" w:sz="0" w:space="0" w:color="auto"/>
        <w:left w:val="none" w:sz="0" w:space="0" w:color="auto"/>
        <w:bottom w:val="none" w:sz="0" w:space="0" w:color="auto"/>
        <w:right w:val="none" w:sz="0" w:space="0" w:color="auto"/>
      </w:divBdr>
    </w:div>
    <w:div w:id="1655836498">
      <w:marLeft w:val="0"/>
      <w:marRight w:val="0"/>
      <w:marTop w:val="0"/>
      <w:marBottom w:val="0"/>
      <w:divBdr>
        <w:top w:val="none" w:sz="0" w:space="0" w:color="auto"/>
        <w:left w:val="none" w:sz="0" w:space="0" w:color="auto"/>
        <w:bottom w:val="none" w:sz="0" w:space="0" w:color="auto"/>
        <w:right w:val="none" w:sz="0" w:space="0" w:color="auto"/>
      </w:divBdr>
    </w:div>
    <w:div w:id="1655836499">
      <w:marLeft w:val="0"/>
      <w:marRight w:val="0"/>
      <w:marTop w:val="0"/>
      <w:marBottom w:val="0"/>
      <w:divBdr>
        <w:top w:val="none" w:sz="0" w:space="0" w:color="auto"/>
        <w:left w:val="none" w:sz="0" w:space="0" w:color="auto"/>
        <w:bottom w:val="none" w:sz="0" w:space="0" w:color="auto"/>
        <w:right w:val="none" w:sz="0" w:space="0" w:color="auto"/>
      </w:divBdr>
    </w:div>
    <w:div w:id="1655836500">
      <w:marLeft w:val="0"/>
      <w:marRight w:val="0"/>
      <w:marTop w:val="0"/>
      <w:marBottom w:val="0"/>
      <w:divBdr>
        <w:top w:val="none" w:sz="0" w:space="0" w:color="auto"/>
        <w:left w:val="none" w:sz="0" w:space="0" w:color="auto"/>
        <w:bottom w:val="none" w:sz="0" w:space="0" w:color="auto"/>
        <w:right w:val="none" w:sz="0" w:space="0" w:color="auto"/>
      </w:divBdr>
    </w:div>
    <w:div w:id="1655836501">
      <w:marLeft w:val="0"/>
      <w:marRight w:val="0"/>
      <w:marTop w:val="0"/>
      <w:marBottom w:val="0"/>
      <w:divBdr>
        <w:top w:val="none" w:sz="0" w:space="0" w:color="auto"/>
        <w:left w:val="none" w:sz="0" w:space="0" w:color="auto"/>
        <w:bottom w:val="none" w:sz="0" w:space="0" w:color="auto"/>
        <w:right w:val="none" w:sz="0" w:space="0" w:color="auto"/>
      </w:divBdr>
    </w:div>
    <w:div w:id="1655836504">
      <w:marLeft w:val="0"/>
      <w:marRight w:val="0"/>
      <w:marTop w:val="0"/>
      <w:marBottom w:val="0"/>
      <w:divBdr>
        <w:top w:val="none" w:sz="0" w:space="0" w:color="auto"/>
        <w:left w:val="none" w:sz="0" w:space="0" w:color="auto"/>
        <w:bottom w:val="none" w:sz="0" w:space="0" w:color="auto"/>
        <w:right w:val="none" w:sz="0" w:space="0" w:color="auto"/>
      </w:divBdr>
    </w:div>
    <w:div w:id="1655836506">
      <w:marLeft w:val="0"/>
      <w:marRight w:val="0"/>
      <w:marTop w:val="0"/>
      <w:marBottom w:val="0"/>
      <w:divBdr>
        <w:top w:val="none" w:sz="0" w:space="0" w:color="auto"/>
        <w:left w:val="none" w:sz="0" w:space="0" w:color="auto"/>
        <w:bottom w:val="none" w:sz="0" w:space="0" w:color="auto"/>
        <w:right w:val="none" w:sz="0" w:space="0" w:color="auto"/>
      </w:divBdr>
    </w:div>
    <w:div w:id="1655836508">
      <w:marLeft w:val="0"/>
      <w:marRight w:val="0"/>
      <w:marTop w:val="0"/>
      <w:marBottom w:val="0"/>
      <w:divBdr>
        <w:top w:val="none" w:sz="0" w:space="0" w:color="auto"/>
        <w:left w:val="none" w:sz="0" w:space="0" w:color="auto"/>
        <w:bottom w:val="none" w:sz="0" w:space="0" w:color="auto"/>
        <w:right w:val="none" w:sz="0" w:space="0" w:color="auto"/>
      </w:divBdr>
    </w:div>
    <w:div w:id="1655836509">
      <w:marLeft w:val="0"/>
      <w:marRight w:val="0"/>
      <w:marTop w:val="0"/>
      <w:marBottom w:val="0"/>
      <w:divBdr>
        <w:top w:val="none" w:sz="0" w:space="0" w:color="auto"/>
        <w:left w:val="none" w:sz="0" w:space="0" w:color="auto"/>
        <w:bottom w:val="none" w:sz="0" w:space="0" w:color="auto"/>
        <w:right w:val="none" w:sz="0" w:space="0" w:color="auto"/>
      </w:divBdr>
    </w:div>
    <w:div w:id="1655836510">
      <w:marLeft w:val="0"/>
      <w:marRight w:val="0"/>
      <w:marTop w:val="0"/>
      <w:marBottom w:val="0"/>
      <w:divBdr>
        <w:top w:val="none" w:sz="0" w:space="0" w:color="auto"/>
        <w:left w:val="none" w:sz="0" w:space="0" w:color="auto"/>
        <w:bottom w:val="none" w:sz="0" w:space="0" w:color="auto"/>
        <w:right w:val="none" w:sz="0" w:space="0" w:color="auto"/>
      </w:divBdr>
    </w:div>
    <w:div w:id="1655836511">
      <w:marLeft w:val="0"/>
      <w:marRight w:val="0"/>
      <w:marTop w:val="0"/>
      <w:marBottom w:val="0"/>
      <w:divBdr>
        <w:top w:val="none" w:sz="0" w:space="0" w:color="auto"/>
        <w:left w:val="none" w:sz="0" w:space="0" w:color="auto"/>
        <w:bottom w:val="none" w:sz="0" w:space="0" w:color="auto"/>
        <w:right w:val="none" w:sz="0" w:space="0" w:color="auto"/>
      </w:divBdr>
    </w:div>
    <w:div w:id="1655836512">
      <w:marLeft w:val="0"/>
      <w:marRight w:val="0"/>
      <w:marTop w:val="0"/>
      <w:marBottom w:val="0"/>
      <w:divBdr>
        <w:top w:val="none" w:sz="0" w:space="0" w:color="auto"/>
        <w:left w:val="none" w:sz="0" w:space="0" w:color="auto"/>
        <w:bottom w:val="none" w:sz="0" w:space="0" w:color="auto"/>
        <w:right w:val="none" w:sz="0" w:space="0" w:color="auto"/>
      </w:divBdr>
    </w:div>
    <w:div w:id="1655836513">
      <w:marLeft w:val="0"/>
      <w:marRight w:val="0"/>
      <w:marTop w:val="0"/>
      <w:marBottom w:val="0"/>
      <w:divBdr>
        <w:top w:val="none" w:sz="0" w:space="0" w:color="auto"/>
        <w:left w:val="none" w:sz="0" w:space="0" w:color="auto"/>
        <w:bottom w:val="none" w:sz="0" w:space="0" w:color="auto"/>
        <w:right w:val="none" w:sz="0" w:space="0" w:color="auto"/>
      </w:divBdr>
    </w:div>
    <w:div w:id="16558365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5330</TotalTime>
  <Pages>61</Pages>
  <Words>17208</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Интегратор</dc:creator>
  <cp:keywords/>
  <dc:description/>
  <cp:lastModifiedBy>G</cp:lastModifiedBy>
  <cp:revision>703</cp:revision>
  <cp:lastPrinted>2016-04-06T07:36:00Z</cp:lastPrinted>
  <dcterms:created xsi:type="dcterms:W3CDTF">2015-09-01T09:30:00Z</dcterms:created>
  <dcterms:modified xsi:type="dcterms:W3CDTF">2016-04-06T07:37:00Z</dcterms:modified>
</cp:coreProperties>
</file>