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46" w:rsidRPr="00196A55" w:rsidRDefault="00D84694" w:rsidP="00D84694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6A55">
        <w:rPr>
          <w:rFonts w:ascii="Times New Roman" w:hAnsi="Times New Roman"/>
          <w:sz w:val="28"/>
          <w:szCs w:val="28"/>
        </w:rPr>
        <w:t>С</w:t>
      </w:r>
      <w:r w:rsidR="003D209D" w:rsidRPr="00196A55">
        <w:rPr>
          <w:rFonts w:ascii="Times New Roman" w:hAnsi="Times New Roman"/>
          <w:sz w:val="28"/>
          <w:szCs w:val="28"/>
        </w:rPr>
        <w:t>вод предложений</w:t>
      </w:r>
      <w:r w:rsidR="009C7746" w:rsidRPr="00196A55">
        <w:rPr>
          <w:rFonts w:ascii="Times New Roman" w:hAnsi="Times New Roman"/>
          <w:sz w:val="28"/>
          <w:szCs w:val="28"/>
        </w:rPr>
        <w:t>,</w:t>
      </w:r>
    </w:p>
    <w:p w:rsidR="00196A55" w:rsidRPr="00196A55" w:rsidRDefault="00196A55" w:rsidP="00196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6A55">
        <w:rPr>
          <w:rFonts w:ascii="Times New Roman" w:hAnsi="Times New Roman"/>
          <w:sz w:val="28"/>
          <w:szCs w:val="28"/>
        </w:rPr>
        <w:t>поступивших в связи с проведением</w:t>
      </w:r>
    </w:p>
    <w:p w:rsidR="00196A55" w:rsidRPr="00196A55" w:rsidRDefault="00196A55" w:rsidP="00196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6A55">
        <w:rPr>
          <w:rFonts w:ascii="Times New Roman" w:hAnsi="Times New Roman"/>
          <w:sz w:val="28"/>
          <w:szCs w:val="28"/>
        </w:rPr>
        <w:t>публичного обсуждения проекта 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D84694" w:rsidRPr="003D209D" w:rsidRDefault="00D84694" w:rsidP="00551A92">
      <w:pPr>
        <w:pStyle w:val="a8"/>
        <w:spacing w:before="0"/>
        <w:ind w:firstLine="0"/>
        <w:jc w:val="center"/>
        <w:rPr>
          <w:sz w:val="28"/>
          <w:szCs w:val="28"/>
        </w:rPr>
      </w:pPr>
    </w:p>
    <w:p w:rsidR="0031757A" w:rsidRPr="0031757A" w:rsidRDefault="0031757A" w:rsidP="0022345F">
      <w:pPr>
        <w:spacing w:after="0" w:line="240" w:lineRule="auto"/>
        <w:jc w:val="center"/>
        <w:rPr>
          <w:sz w:val="24"/>
          <w:szCs w:val="24"/>
          <w:u w:val="single"/>
        </w:rPr>
      </w:pPr>
      <w:r w:rsidRPr="0031757A">
        <w:rPr>
          <w:rFonts w:ascii="Times New Roman" w:eastAsia="Calibri" w:hAnsi="Times New Roman"/>
          <w:sz w:val="24"/>
          <w:szCs w:val="24"/>
          <w:u w:val="single"/>
        </w:rPr>
        <w:t xml:space="preserve">решение Переславль-Залесской городской Думы </w:t>
      </w:r>
      <w:r w:rsidR="00447FFD" w:rsidRPr="00447FFD">
        <w:rPr>
          <w:rFonts w:ascii="Times New Roman" w:hAnsi="Times New Roman"/>
          <w:sz w:val="24"/>
          <w:szCs w:val="24"/>
          <w:u w:val="single"/>
        </w:rPr>
        <w:t>«Об утверждении Правил благоустройства территории городского округа город Переславль-Залесский Ярославской области»</w:t>
      </w:r>
    </w:p>
    <w:p w:rsidR="00CE690A" w:rsidRPr="00C32958" w:rsidRDefault="00CE690A" w:rsidP="0031757A">
      <w:pPr>
        <w:pStyle w:val="a8"/>
        <w:spacing w:before="0"/>
        <w:ind w:firstLine="0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</w:t>
      </w:r>
      <w:r w:rsidR="00B7739E">
        <w:rPr>
          <w:sz w:val="24"/>
          <w:szCs w:val="24"/>
        </w:rPr>
        <w:t>(</w:t>
      </w:r>
      <w:r w:rsidRPr="00C32958">
        <w:rPr>
          <w:sz w:val="20"/>
          <w:szCs w:val="20"/>
        </w:rPr>
        <w:t>наименование проекта муниципальног</w:t>
      </w:r>
      <w:r w:rsidR="00B7739E">
        <w:rPr>
          <w:sz w:val="20"/>
          <w:szCs w:val="20"/>
        </w:rPr>
        <w:t>о нормативного правового акта)</w:t>
      </w:r>
    </w:p>
    <w:p w:rsidR="00B7739E" w:rsidRDefault="00B7739E" w:rsidP="00B7739E">
      <w:pPr>
        <w:pStyle w:val="a8"/>
        <w:spacing w:before="0"/>
        <w:ind w:firstLine="0"/>
        <w:jc w:val="center"/>
        <w:rPr>
          <w:sz w:val="24"/>
          <w:szCs w:val="24"/>
        </w:rPr>
      </w:pPr>
    </w:p>
    <w:p w:rsidR="00196A55" w:rsidRPr="00196A55" w:rsidRDefault="00196A55" w:rsidP="00196A55">
      <w:pPr>
        <w:pStyle w:val="a8"/>
        <w:rPr>
          <w:sz w:val="24"/>
          <w:szCs w:val="24"/>
          <w:highlight w:val="yellow"/>
        </w:rPr>
      </w:pPr>
    </w:p>
    <w:p w:rsidR="00196A55" w:rsidRPr="00196A55" w:rsidRDefault="00196A55" w:rsidP="00196A55">
      <w:pPr>
        <w:pStyle w:val="a8"/>
        <w:rPr>
          <w:sz w:val="24"/>
          <w:szCs w:val="24"/>
          <w:u w:val="single"/>
        </w:rPr>
      </w:pPr>
      <w:r w:rsidRPr="00196A55">
        <w:rPr>
          <w:sz w:val="24"/>
          <w:szCs w:val="24"/>
          <w:u w:val="single"/>
        </w:rPr>
        <w:t xml:space="preserve">В результате публичного обсуждения проекта поступило </w:t>
      </w:r>
      <w:r>
        <w:rPr>
          <w:sz w:val="24"/>
          <w:szCs w:val="24"/>
          <w:u w:val="single"/>
        </w:rPr>
        <w:t>23</w:t>
      </w:r>
      <w:r w:rsidRPr="00196A55">
        <w:rPr>
          <w:sz w:val="24"/>
          <w:szCs w:val="24"/>
          <w:u w:val="single"/>
        </w:rPr>
        <w:t xml:space="preserve"> предложени</w:t>
      </w:r>
      <w:r>
        <w:rPr>
          <w:sz w:val="24"/>
          <w:szCs w:val="24"/>
          <w:u w:val="single"/>
        </w:rPr>
        <w:t>я</w:t>
      </w:r>
      <w:bookmarkStart w:id="0" w:name="_GoBack"/>
      <w:bookmarkEnd w:id="0"/>
      <w:r w:rsidRPr="00196A55">
        <w:rPr>
          <w:sz w:val="24"/>
          <w:szCs w:val="24"/>
          <w:u w:val="single"/>
        </w:rPr>
        <w:t xml:space="preserve">.  </w:t>
      </w:r>
    </w:p>
    <w:p w:rsidR="00CE690A" w:rsidRPr="00196A55" w:rsidRDefault="00CE690A" w:rsidP="00196A55">
      <w:pPr>
        <w:pStyle w:val="a8"/>
        <w:spacing w:before="0"/>
        <w:ind w:firstLine="0"/>
        <w:rPr>
          <w:sz w:val="24"/>
          <w:szCs w:val="24"/>
          <w:highlight w:val="yellow"/>
        </w:rPr>
      </w:pPr>
    </w:p>
    <w:p w:rsidR="00CE690A" w:rsidRPr="00B7739E" w:rsidRDefault="00CE690A" w:rsidP="00CE690A">
      <w:pPr>
        <w:pStyle w:val="a8"/>
        <w:spacing w:before="0"/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3"/>
      </w:tblGrid>
      <w:tr w:rsidR="009C7746" w:rsidRPr="00DF6F28" w:rsidTr="00DF6F28"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746" w:rsidRPr="00DF6F28" w:rsidRDefault="009C77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F6F28">
              <w:rPr>
                <w:rFonts w:ascii="Times New Roman" w:eastAsia="Calibri" w:hAnsi="Times New Roman"/>
                <w:b/>
                <w:sz w:val="24"/>
                <w:szCs w:val="24"/>
              </w:rPr>
              <w:t>Поступившие предложения</w:t>
            </w:r>
          </w:p>
          <w:p w:rsidR="00CE690A" w:rsidRPr="00DF6F28" w:rsidRDefault="00CE690A" w:rsidP="00CE69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F6F28">
              <w:rPr>
                <w:rFonts w:ascii="Times New Roman" w:eastAsia="Calibri" w:hAnsi="Times New Roman"/>
                <w:b/>
                <w:sz w:val="24"/>
                <w:szCs w:val="24"/>
              </w:rPr>
              <w:t>(от кого внесено предложение)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746" w:rsidRPr="00DF6F28" w:rsidRDefault="009C77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F6F28">
              <w:rPr>
                <w:rFonts w:ascii="Times New Roman" w:eastAsia="Calibri" w:hAnsi="Times New Roman"/>
                <w:b/>
                <w:sz w:val="24"/>
                <w:szCs w:val="24"/>
              </w:rPr>
              <w:t>Учет предложений либо их отклонение с указанием причин</w:t>
            </w:r>
          </w:p>
        </w:tc>
      </w:tr>
      <w:tr w:rsidR="00C77D46" w:rsidRPr="00DF6F28" w:rsidTr="00C77D4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46" w:rsidRPr="00C77D46" w:rsidRDefault="00C77D46" w:rsidP="00C77D46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t>Депутат Переславль-Залесской городской Думы восьмого созыва</w:t>
            </w:r>
            <w:r>
              <w:rPr>
                <w:sz w:val="24"/>
                <w:szCs w:val="24"/>
              </w:rPr>
              <w:t xml:space="preserve"> Фольц А.Ю.</w:t>
            </w:r>
          </w:p>
        </w:tc>
      </w:tr>
      <w:tr w:rsidR="00DF6F28" w:rsidRPr="008D600B" w:rsidTr="00DF6F28"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0CB" w:rsidRPr="008D600B" w:rsidRDefault="00BA60CB" w:rsidP="00BA60CB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8D600B">
              <w:rPr>
                <w:sz w:val="24"/>
                <w:szCs w:val="24"/>
              </w:rPr>
              <w:t xml:space="preserve">Изложить подпункт </w:t>
            </w:r>
            <w:r>
              <w:rPr>
                <w:sz w:val="24"/>
                <w:szCs w:val="24"/>
              </w:rPr>
              <w:t>6</w:t>
            </w:r>
            <w:r w:rsidRPr="008D600B">
              <w:rPr>
                <w:sz w:val="24"/>
                <w:szCs w:val="24"/>
              </w:rPr>
              <w:t xml:space="preserve"> пункта 2.1. проекта Правил в следующей редакции:</w:t>
            </w:r>
          </w:p>
          <w:p w:rsidR="00DF6F28" w:rsidRPr="008D600B" w:rsidRDefault="00DF6F28" w:rsidP="008D600B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8D600B">
              <w:rPr>
                <w:sz w:val="24"/>
                <w:szCs w:val="24"/>
              </w:rPr>
              <w:t>6) мыть автотранспортные средства на территории многоквартирных домов, улицах, общественных пространствах, сливать топливо, масла, технические жидкости; стирать белье и ковровые изделия в общественных местах, за исключением специально предназначенных для данных целей мест;</w:t>
            </w:r>
          </w:p>
          <w:p w:rsidR="00DF6F28" w:rsidRPr="00DF6F28" w:rsidRDefault="00DF6F28" w:rsidP="00813A4C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0CB" w:rsidRPr="008D600B" w:rsidRDefault="00BA60CB" w:rsidP="00BA60CB">
            <w:pPr>
              <w:pStyle w:val="a8"/>
              <w:spacing w:before="0"/>
              <w:ind w:firstLine="567"/>
              <w:jc w:val="left"/>
              <w:rPr>
                <w:sz w:val="24"/>
                <w:szCs w:val="24"/>
              </w:rPr>
            </w:pPr>
            <w:r w:rsidRPr="008D600B">
              <w:rPr>
                <w:sz w:val="24"/>
                <w:szCs w:val="24"/>
              </w:rPr>
              <w:t>Предложение не учтено.</w:t>
            </w:r>
          </w:p>
          <w:p w:rsidR="00DF6F28" w:rsidRPr="008D600B" w:rsidRDefault="00831A97" w:rsidP="008D600B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8D600B">
              <w:rPr>
                <w:sz w:val="24"/>
                <w:szCs w:val="24"/>
              </w:rPr>
              <w:t>В проекте Правил используется терминология общественные места, которые охватывают общественные пространства, дворы и иные территории массового пребывая граждан</w:t>
            </w:r>
            <w:r w:rsidR="00BA60CB">
              <w:rPr>
                <w:sz w:val="24"/>
                <w:szCs w:val="24"/>
              </w:rPr>
              <w:t>, вопросы слива масла и технических жидкостей содержаться в подпункте 38 пункта 2.1.</w:t>
            </w:r>
          </w:p>
        </w:tc>
      </w:tr>
      <w:tr w:rsidR="00DF6F28" w:rsidRPr="008D600B" w:rsidTr="00DF6F28"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0B" w:rsidRPr="008D600B" w:rsidRDefault="008D600B" w:rsidP="008D600B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8D600B">
              <w:rPr>
                <w:sz w:val="24"/>
                <w:szCs w:val="24"/>
              </w:rPr>
              <w:t>Изложить подпункт 38 пункта 2.1. проекта Правил в следующей редакции:</w:t>
            </w:r>
          </w:p>
          <w:p w:rsidR="00DF6F28" w:rsidRPr="008D600B" w:rsidRDefault="008D600B" w:rsidP="008D600B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8D600B">
              <w:rPr>
                <w:sz w:val="24"/>
                <w:szCs w:val="24"/>
              </w:rPr>
              <w:t xml:space="preserve">     </w:t>
            </w:r>
            <w:r w:rsidR="00DF6F28" w:rsidRPr="008D600B">
              <w:rPr>
                <w:sz w:val="24"/>
                <w:szCs w:val="24"/>
              </w:rPr>
              <w:t>38)  мыть транспортные средствах в водных объектах и на их берегах, а также проведение работ, являющихся источником загрязнений вод, в отсутствие сооружений, обеспечивающих охрану водных объектов от загрязнения;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6E" w:rsidRPr="008D600B" w:rsidRDefault="000E4A6E" w:rsidP="008D600B">
            <w:pPr>
              <w:pStyle w:val="a8"/>
              <w:spacing w:before="0"/>
              <w:ind w:firstLine="567"/>
              <w:jc w:val="left"/>
              <w:rPr>
                <w:sz w:val="24"/>
                <w:szCs w:val="24"/>
              </w:rPr>
            </w:pPr>
            <w:r w:rsidRPr="008D600B">
              <w:rPr>
                <w:sz w:val="24"/>
                <w:szCs w:val="24"/>
              </w:rPr>
              <w:t>Предложение не учтено.</w:t>
            </w:r>
          </w:p>
          <w:p w:rsidR="00DF6F28" w:rsidRPr="008D600B" w:rsidRDefault="002F32CC" w:rsidP="008D600B">
            <w:pPr>
              <w:pStyle w:val="a8"/>
              <w:spacing w:before="0"/>
              <w:ind w:firstLine="567"/>
              <w:jc w:val="left"/>
              <w:rPr>
                <w:sz w:val="24"/>
                <w:szCs w:val="24"/>
              </w:rPr>
            </w:pPr>
            <w:r w:rsidRPr="008D600B">
              <w:rPr>
                <w:sz w:val="24"/>
                <w:szCs w:val="24"/>
              </w:rPr>
              <w:t>Данные положения установлены санитарными требованиями и не относятся к предмету регулирования Правил благоустройства.</w:t>
            </w:r>
          </w:p>
        </w:tc>
      </w:tr>
      <w:tr w:rsidR="00DF6F28" w:rsidRPr="008D600B" w:rsidTr="00DF6F28"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3F" w:rsidRPr="00DF6F28" w:rsidRDefault="00A31B3F" w:rsidP="00A31B3F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t xml:space="preserve">Изложить подпункт 3 пункта </w:t>
            </w:r>
            <w:r>
              <w:rPr>
                <w:sz w:val="24"/>
                <w:szCs w:val="24"/>
              </w:rPr>
              <w:t>5.2.1</w:t>
            </w:r>
            <w:r w:rsidRPr="00DF6F28">
              <w:rPr>
                <w:sz w:val="24"/>
                <w:szCs w:val="24"/>
              </w:rPr>
              <w:t>. проекта Правил в следующей редакции:</w:t>
            </w:r>
          </w:p>
          <w:p w:rsidR="00DF6F28" w:rsidRPr="00DF6F28" w:rsidRDefault="00A31B3F" w:rsidP="008D600B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8D600B">
              <w:rPr>
                <w:sz w:val="24"/>
                <w:szCs w:val="24"/>
              </w:rPr>
              <w:t xml:space="preserve">    </w:t>
            </w:r>
            <w:r w:rsidR="00DF6F28" w:rsidRPr="008D600B">
              <w:rPr>
                <w:sz w:val="24"/>
                <w:szCs w:val="24"/>
              </w:rPr>
              <w:t>3) не допускать мойку автомашин и другой техники в нарушение Санитарных правил и норм на собственной территории вне специализированных автомоек с очистными сооружениями.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6E" w:rsidRPr="008D600B" w:rsidRDefault="000E4A6E" w:rsidP="008D600B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8D600B">
              <w:rPr>
                <w:sz w:val="24"/>
                <w:szCs w:val="24"/>
              </w:rPr>
              <w:t>Предложение не учтено.</w:t>
            </w:r>
          </w:p>
          <w:p w:rsidR="000E4A6E" w:rsidRPr="008D600B" w:rsidRDefault="000E4A6E" w:rsidP="008D600B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8D600B">
              <w:rPr>
                <w:sz w:val="24"/>
                <w:szCs w:val="24"/>
              </w:rPr>
              <w:t xml:space="preserve">К предмету регулирования Правил </w:t>
            </w:r>
            <w:r w:rsidRPr="008D600B">
              <w:rPr>
                <w:sz w:val="24"/>
                <w:szCs w:val="24"/>
              </w:rPr>
              <w:lastRenderedPageBreak/>
              <w:t>благоустройства не относится сфера Санитарных правил и норм.</w:t>
            </w:r>
          </w:p>
        </w:tc>
      </w:tr>
      <w:tr w:rsidR="00DF6F28" w:rsidRPr="008D600B" w:rsidTr="00DF6F28"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E8" w:rsidRDefault="00B42AE8" w:rsidP="00B42AE8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8D600B">
              <w:rPr>
                <w:sz w:val="24"/>
                <w:szCs w:val="24"/>
              </w:rPr>
              <w:lastRenderedPageBreak/>
              <w:t xml:space="preserve">Изложить подпункт 7.8.10 пункта </w:t>
            </w:r>
            <w:r>
              <w:rPr>
                <w:sz w:val="24"/>
                <w:szCs w:val="24"/>
              </w:rPr>
              <w:t>7.8</w:t>
            </w:r>
            <w:r w:rsidRPr="008D600B">
              <w:rPr>
                <w:sz w:val="24"/>
                <w:szCs w:val="24"/>
              </w:rPr>
              <w:t>. проекта Правил в следующей редакции:</w:t>
            </w:r>
          </w:p>
          <w:p w:rsidR="00831A97" w:rsidRPr="008D600B" w:rsidRDefault="00831A97" w:rsidP="00B42AE8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8D600B">
              <w:rPr>
                <w:sz w:val="24"/>
                <w:szCs w:val="24"/>
              </w:rPr>
              <w:t xml:space="preserve">при проведении работ по заявкам юридических и физических лиц по вырубке деревьев и кустарников (сносу зеленых насаждений) пересадке, обрезке зеленых насаждений, расположенных вблизи телефонных сетей, радиолиний и линий электропередач, обеспечение отключения этих линий возлагается на соответствующие службы по заявкам лиц, обратившихся в уполномоченный Администрацией орган. </w:t>
            </w:r>
            <w:bookmarkStart w:id="1" w:name="_Hlk170305943"/>
            <w:r w:rsidRPr="008D600B">
              <w:rPr>
                <w:sz w:val="24"/>
                <w:szCs w:val="24"/>
              </w:rPr>
              <w:t>Организации, осуществляющие вырубку, обрезку зеленых насаждений в охранных зонах инженерных сетей заблаговременно (не менее чем за 3 рабочих дня) уведомляют Администрацию города о проведении таких работ, за исключением случаев, когда промедление в сносе (обрезке) зеленых насаждений может повлечь аварии на инженерных сетях.</w:t>
            </w:r>
            <w:bookmarkEnd w:id="1"/>
            <w:r w:rsidRPr="008D600B">
              <w:rPr>
                <w:sz w:val="24"/>
                <w:szCs w:val="24"/>
              </w:rPr>
              <w:t xml:space="preserve"> Администрация контролирует проведение и результаты данных работ в соответствии с нормативно-правовыми актами о создании, охраны и содержании зеленых насаждений в городах Российской Федерации.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28" w:rsidRPr="008D600B" w:rsidRDefault="00831A97" w:rsidP="008D600B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8D600B">
              <w:rPr>
                <w:sz w:val="24"/>
                <w:szCs w:val="24"/>
              </w:rPr>
              <w:t>Предложение учтено</w:t>
            </w:r>
            <w:r w:rsidR="00AF578C">
              <w:rPr>
                <w:sz w:val="24"/>
                <w:szCs w:val="24"/>
              </w:rPr>
              <w:t xml:space="preserve"> частично</w:t>
            </w:r>
            <w:r w:rsidR="005D0C3B">
              <w:rPr>
                <w:sz w:val="24"/>
                <w:szCs w:val="24"/>
              </w:rPr>
              <w:t xml:space="preserve"> в части заблаговременного уведомления о проведении работ с зелеными насаждениями</w:t>
            </w:r>
            <w:r w:rsidR="00AF578C">
              <w:rPr>
                <w:sz w:val="24"/>
                <w:szCs w:val="24"/>
              </w:rPr>
              <w:t>.</w:t>
            </w:r>
            <w:r w:rsidRPr="008D600B">
              <w:rPr>
                <w:sz w:val="24"/>
                <w:szCs w:val="24"/>
              </w:rPr>
              <w:t xml:space="preserve"> Уполномоченным органом на территории ГО по работе с зелеными насаждениями является </w:t>
            </w:r>
            <w:r w:rsidR="00B42AE8">
              <w:rPr>
                <w:sz w:val="24"/>
                <w:szCs w:val="24"/>
              </w:rPr>
              <w:t>МКУ «Центр развития города Переславля-Залесского»</w:t>
            </w:r>
            <w:r w:rsidR="00AF578C">
              <w:rPr>
                <w:sz w:val="24"/>
                <w:szCs w:val="24"/>
              </w:rPr>
              <w:t xml:space="preserve">. Осуществление контроля за проведением и результатом проведения работ по </w:t>
            </w:r>
            <w:r w:rsidR="00AF578C" w:rsidRPr="008D600B">
              <w:rPr>
                <w:sz w:val="24"/>
                <w:szCs w:val="24"/>
              </w:rPr>
              <w:t>вырубк</w:t>
            </w:r>
            <w:r w:rsidR="00AF578C">
              <w:rPr>
                <w:sz w:val="24"/>
                <w:szCs w:val="24"/>
              </w:rPr>
              <w:t>е</w:t>
            </w:r>
            <w:r w:rsidR="00AF578C" w:rsidRPr="008D600B">
              <w:rPr>
                <w:sz w:val="24"/>
                <w:szCs w:val="24"/>
              </w:rPr>
              <w:t>, обрезк</w:t>
            </w:r>
            <w:r w:rsidR="00AF578C">
              <w:rPr>
                <w:sz w:val="24"/>
                <w:szCs w:val="24"/>
              </w:rPr>
              <w:t>е</w:t>
            </w:r>
            <w:r w:rsidR="00AF578C" w:rsidRPr="008D600B">
              <w:rPr>
                <w:sz w:val="24"/>
                <w:szCs w:val="24"/>
              </w:rPr>
              <w:t xml:space="preserve"> зеленых насаждений в охранных зонах инженерных сетей</w:t>
            </w:r>
            <w:r w:rsidR="00AF578C">
              <w:rPr>
                <w:sz w:val="24"/>
                <w:szCs w:val="24"/>
              </w:rPr>
              <w:t xml:space="preserve"> является нецелесообразным в связи с отсутствием достаточного кадрового обеспечения в </w:t>
            </w:r>
            <w:r w:rsidR="005D0C3B">
              <w:rPr>
                <w:sz w:val="24"/>
                <w:szCs w:val="24"/>
              </w:rPr>
              <w:t>У</w:t>
            </w:r>
            <w:r w:rsidR="00AF578C">
              <w:rPr>
                <w:sz w:val="24"/>
                <w:szCs w:val="24"/>
              </w:rPr>
              <w:t>полномоченном органе.</w:t>
            </w:r>
          </w:p>
        </w:tc>
      </w:tr>
      <w:tr w:rsidR="00D60F0F" w:rsidRPr="00DF6F28" w:rsidTr="00DF6F2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0F" w:rsidRPr="00DF6F28" w:rsidRDefault="00D60F0F" w:rsidP="00D60F0F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t>УМК Администрации города Переславля-Залесского</w:t>
            </w:r>
          </w:p>
        </w:tc>
      </w:tr>
      <w:tr w:rsidR="009C7746" w:rsidRPr="00DF6F28" w:rsidTr="00DF6F28"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28" w:rsidRPr="00DF6F28" w:rsidRDefault="00DF6F28" w:rsidP="00DF6F28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t>Изложить подпункт 3 пункта 1.3. проекта Правил в следующей редакции:</w:t>
            </w:r>
          </w:p>
          <w:p w:rsidR="009C7746" w:rsidRPr="00DF6F28" w:rsidRDefault="00DF6F28" w:rsidP="00DF6F28">
            <w:pPr>
              <w:pStyle w:val="af1"/>
              <w:numPr>
                <w:ilvl w:val="0"/>
                <w:numId w:val="8"/>
              </w:numPr>
              <w:suppressAutoHyphens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F28">
              <w:rPr>
                <w:rFonts w:ascii="Times New Roman" w:hAnsi="Times New Roman"/>
                <w:sz w:val="24"/>
                <w:szCs w:val="24"/>
              </w:rPr>
              <w:t>благоустройство территории – деятельность по реализации комплекса мероприятий, установленного Правилами, направленная на обеспечение и повышение комфортности условия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46" w:rsidRPr="00DF6F28" w:rsidRDefault="0004178C" w:rsidP="00375E7A">
            <w:pPr>
              <w:tabs>
                <w:tab w:val="left" w:pos="4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6F28">
              <w:rPr>
                <w:rFonts w:ascii="Times New Roman" w:eastAsia="Calibri" w:hAnsi="Times New Roman"/>
                <w:sz w:val="24"/>
                <w:szCs w:val="24"/>
              </w:rPr>
              <w:t>Предложение учтено</w:t>
            </w:r>
          </w:p>
        </w:tc>
      </w:tr>
      <w:tr w:rsidR="00DF6F28" w:rsidRPr="00DF6F28" w:rsidTr="00DF6F28"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28" w:rsidRPr="00DF6F28" w:rsidRDefault="00DF6F28" w:rsidP="00DF6F28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t>Изложить подпункт 5 пункта 1.3. проекта Правил в следующей редакции:</w:t>
            </w:r>
          </w:p>
          <w:p w:rsidR="00DF6F28" w:rsidRPr="00DF6F28" w:rsidRDefault="00DF6F28" w:rsidP="00DF6F28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F28">
              <w:rPr>
                <w:rFonts w:ascii="Times New Roman" w:hAnsi="Times New Roman"/>
                <w:sz w:val="24"/>
                <w:szCs w:val="24"/>
              </w:rPr>
              <w:lastRenderedPageBreak/>
              <w:t>5) брошенное транспортное средство – транспортное средство, любым образом оставленное собственником с целью отказа от права собственности на него, и обладающее двумя или более следующими признаками:</w:t>
            </w:r>
          </w:p>
          <w:p w:rsidR="00DF6F28" w:rsidRPr="00DF6F28" w:rsidRDefault="00DF6F28" w:rsidP="00DF6F28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F28">
              <w:rPr>
                <w:rFonts w:ascii="Times New Roman" w:hAnsi="Times New Roman"/>
                <w:sz w:val="24"/>
                <w:szCs w:val="24"/>
              </w:rPr>
              <w:t>- внешние свидетельства отсутствия эксплуатации транспортного средства, в том числе разукомплектованность;</w:t>
            </w:r>
          </w:p>
          <w:p w:rsidR="00DF6F28" w:rsidRPr="00DF6F28" w:rsidRDefault="00DF6F28" w:rsidP="00DF6F28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F28">
              <w:rPr>
                <w:rFonts w:ascii="Times New Roman" w:hAnsi="Times New Roman"/>
                <w:sz w:val="24"/>
                <w:szCs w:val="24"/>
              </w:rPr>
              <w:t>- наличие двух и более спущенных колес;</w:t>
            </w:r>
          </w:p>
          <w:p w:rsidR="00DF6F28" w:rsidRPr="00DF6F28" w:rsidRDefault="00DF6F28" w:rsidP="00DF6F28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F28">
              <w:rPr>
                <w:rFonts w:ascii="Times New Roman" w:hAnsi="Times New Roman"/>
                <w:sz w:val="24"/>
                <w:szCs w:val="24"/>
              </w:rPr>
              <w:t>- отсутствие государственных регистрационных знаков;</w:t>
            </w:r>
          </w:p>
          <w:p w:rsidR="00DF6F28" w:rsidRPr="00DF6F28" w:rsidRDefault="00DF6F28" w:rsidP="00DF6F28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F28">
              <w:rPr>
                <w:rFonts w:ascii="Times New Roman" w:hAnsi="Times New Roman"/>
                <w:sz w:val="24"/>
                <w:szCs w:val="24"/>
              </w:rPr>
              <w:t>- наличие на транспортном средстве произрастающей растительности;</w:t>
            </w:r>
          </w:p>
          <w:p w:rsidR="00DF6F28" w:rsidRPr="00DF6F28" w:rsidRDefault="00DF6F28" w:rsidP="00DF6F28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F28">
              <w:rPr>
                <w:rFonts w:ascii="Times New Roman" w:hAnsi="Times New Roman"/>
                <w:sz w:val="24"/>
                <w:szCs w:val="24"/>
              </w:rPr>
              <w:t>- наличие длительно накопленных следов осадков и (или) загрязнений на стеклах транспортного средства;</w:t>
            </w:r>
          </w:p>
          <w:p w:rsidR="00DF6F28" w:rsidRPr="00DF6F28" w:rsidRDefault="00DF6F28" w:rsidP="00DF6F28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F28">
              <w:rPr>
                <w:rFonts w:ascii="Times New Roman" w:hAnsi="Times New Roman"/>
                <w:sz w:val="24"/>
                <w:szCs w:val="24"/>
              </w:rPr>
              <w:t>- наличие сквозной коррозии элементов кузова более 10 кв. см;</w:t>
            </w:r>
          </w:p>
          <w:p w:rsidR="00DF6F28" w:rsidRPr="00DF6F28" w:rsidRDefault="00DF6F28" w:rsidP="00DF6F28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t>- возможность беспрепятственного доступа в салон транспортного средства;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28" w:rsidRPr="00DF6F28" w:rsidRDefault="00DF6F28" w:rsidP="00DF6F28">
            <w:pPr>
              <w:tabs>
                <w:tab w:val="left" w:pos="4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6F2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Предложение учтено</w:t>
            </w:r>
          </w:p>
        </w:tc>
      </w:tr>
      <w:tr w:rsidR="00DF6F28" w:rsidRPr="00DF6F28" w:rsidTr="00DF6F28"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28" w:rsidRPr="00DF6F28" w:rsidRDefault="00DF6F28" w:rsidP="00DF6F28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lastRenderedPageBreak/>
              <w:t>Изложить подпункт 12 пункта 2.1. проекта Правил в следующей редакции:</w:t>
            </w:r>
          </w:p>
          <w:p w:rsidR="00DF6F28" w:rsidRPr="00DF6F28" w:rsidRDefault="00DF6F28" w:rsidP="00DF6F28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bookmarkStart w:id="2" w:name="sub_267239"/>
            <w:r w:rsidRPr="00DF6F28">
              <w:rPr>
                <w:rFonts w:ascii="Times New Roman" w:hAnsi="Times New Roman"/>
                <w:sz w:val="24"/>
                <w:szCs w:val="24"/>
              </w:rPr>
              <w:t>12)</w:t>
            </w:r>
            <w:r w:rsidRPr="00DF6F28">
              <w:rPr>
                <w:rFonts w:ascii="Times New Roman" w:hAnsi="Times New Roman"/>
                <w:sz w:val="24"/>
                <w:szCs w:val="24"/>
              </w:rPr>
              <w:tab/>
              <w:t>складировать, а также вывозить и сваливать грунт, мусор, отходы, снег, наледь и ледяные образования вне мест, специально отведенных для этих целей;</w:t>
            </w:r>
            <w:bookmarkEnd w:id="2"/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28" w:rsidRPr="00DF6F28" w:rsidRDefault="00DF6F28" w:rsidP="00DF6F28">
            <w:pPr>
              <w:tabs>
                <w:tab w:val="left" w:pos="4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6F28">
              <w:rPr>
                <w:rFonts w:ascii="Times New Roman" w:eastAsia="Calibri" w:hAnsi="Times New Roman"/>
                <w:sz w:val="24"/>
                <w:szCs w:val="24"/>
              </w:rPr>
              <w:t>Предложение учтено</w:t>
            </w:r>
          </w:p>
        </w:tc>
      </w:tr>
      <w:tr w:rsidR="00DF6F28" w:rsidRPr="00DF6F28" w:rsidTr="00DF6F28"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28" w:rsidRPr="00DF6F28" w:rsidRDefault="00DF6F28" w:rsidP="00DF6F28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t>Изложить подпункт 18 пункта 1.3. проекта Правил в следующей редакции:</w:t>
            </w:r>
          </w:p>
          <w:p w:rsidR="00DF6F28" w:rsidRPr="00DF6F28" w:rsidRDefault="00DF6F28" w:rsidP="00DF6F28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t>18)</w:t>
            </w:r>
            <w:r w:rsidRPr="00DF6F28">
              <w:rPr>
                <w:sz w:val="24"/>
                <w:szCs w:val="24"/>
              </w:rPr>
              <w:tab/>
              <w:t>зеленые насаждения – совокупность древесных, кустарниковых и (или) травянистых растений естественного и (или) искусственного происхождения на определенной территории;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28" w:rsidRPr="00DF6F28" w:rsidRDefault="00DF6F28" w:rsidP="00DF6F28">
            <w:pPr>
              <w:tabs>
                <w:tab w:val="left" w:pos="4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6F28">
              <w:rPr>
                <w:rFonts w:ascii="Times New Roman" w:eastAsia="Calibri" w:hAnsi="Times New Roman"/>
                <w:sz w:val="24"/>
                <w:szCs w:val="24"/>
              </w:rPr>
              <w:t>Предложение учтено</w:t>
            </w:r>
          </w:p>
        </w:tc>
      </w:tr>
      <w:tr w:rsidR="00DF6F28" w:rsidRPr="00DF6F28" w:rsidTr="00DF6F28"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28" w:rsidRPr="00DF6F28" w:rsidRDefault="00DF6F28" w:rsidP="00DF6F28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t>Изложить подпункт 28 пункта 1.3. проекта Правил в следующей редакции:</w:t>
            </w:r>
          </w:p>
          <w:p w:rsidR="00DF6F28" w:rsidRPr="00DF6F28" w:rsidRDefault="00DF6F28" w:rsidP="00DF6F28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F28">
              <w:rPr>
                <w:rFonts w:ascii="Times New Roman" w:hAnsi="Times New Roman"/>
                <w:sz w:val="24"/>
                <w:szCs w:val="24"/>
              </w:rPr>
              <w:t>28)</w:t>
            </w:r>
            <w:r w:rsidRPr="00DF6F28">
              <w:rPr>
                <w:rFonts w:ascii="Times New Roman" w:hAnsi="Times New Roman"/>
                <w:sz w:val="24"/>
                <w:szCs w:val="24"/>
              </w:rPr>
              <w:tab/>
              <w:t>луговой газон – газон или улучшенный естественный травяной покров, содержащийся в режиме луговых угодий, допускающем хождение, игры и отдых на траве;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28" w:rsidRPr="00DF6F28" w:rsidRDefault="00DF6F28" w:rsidP="00DF6F28">
            <w:pPr>
              <w:tabs>
                <w:tab w:val="left" w:pos="4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6F28">
              <w:rPr>
                <w:rFonts w:ascii="Times New Roman" w:eastAsia="Calibri" w:hAnsi="Times New Roman"/>
                <w:sz w:val="24"/>
                <w:szCs w:val="24"/>
              </w:rPr>
              <w:t>Предложение учтено</w:t>
            </w:r>
          </w:p>
        </w:tc>
      </w:tr>
      <w:tr w:rsidR="00DF6F28" w:rsidRPr="00DF6F28" w:rsidTr="00DF6F28"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28" w:rsidRPr="00DF6F28" w:rsidRDefault="00DF6F28" w:rsidP="00DF6F28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t>Изложить подпункт 41 пункта 1.3. проекта Правил в следующей редакции:</w:t>
            </w:r>
          </w:p>
          <w:p w:rsidR="00DF6F28" w:rsidRPr="00DF6F28" w:rsidRDefault="00DF6F28" w:rsidP="00DF6F28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t>41)</w:t>
            </w:r>
            <w:r w:rsidRPr="00DF6F28">
              <w:rPr>
                <w:sz w:val="24"/>
                <w:szCs w:val="24"/>
              </w:rPr>
              <w:tab/>
              <w:t>отходы (далее – твердые коммунальные отходы, ТКО) –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28" w:rsidRPr="00DF6F28" w:rsidRDefault="00DF6F28" w:rsidP="00DF6F28">
            <w:pPr>
              <w:tabs>
                <w:tab w:val="left" w:pos="4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6F28">
              <w:rPr>
                <w:rFonts w:ascii="Times New Roman" w:eastAsia="Calibri" w:hAnsi="Times New Roman"/>
                <w:sz w:val="24"/>
                <w:szCs w:val="24"/>
              </w:rPr>
              <w:t>Предложение учтено</w:t>
            </w:r>
          </w:p>
        </w:tc>
      </w:tr>
      <w:tr w:rsidR="00DF6F28" w:rsidRPr="00DF6F28" w:rsidTr="00DF6F28"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28" w:rsidRPr="00DF6F28" w:rsidRDefault="00DF6F28" w:rsidP="00DF6F28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t>Изложить подпункт 46 пункта 1.3. проекта Правил в следующей редакции:</w:t>
            </w:r>
          </w:p>
          <w:p w:rsidR="00DF6F28" w:rsidRPr="00DF6F28" w:rsidRDefault="00DF6F28" w:rsidP="00DF6F28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t>46)</w:t>
            </w:r>
            <w:r w:rsidRPr="00DF6F28">
              <w:rPr>
                <w:sz w:val="24"/>
                <w:szCs w:val="24"/>
              </w:rPr>
              <w:tab/>
              <w:t xml:space="preserve">прилегающая территория – территория общего пользования, которая прилегает к зданию, строению, сооружению, земельному участку </w:t>
            </w:r>
            <w:r w:rsidRPr="00DF6F28">
              <w:rPr>
                <w:sz w:val="24"/>
                <w:szCs w:val="24"/>
              </w:rPr>
              <w:br/>
              <w:t xml:space="preserve">в случае, если такой земельный участок образован, и границы которой определены в соответствии с порядком, установленным законом Ярославской области. Внешняя часть границ прилегающей </w:t>
            </w:r>
            <w:r w:rsidRPr="00DF6F28">
              <w:rPr>
                <w:sz w:val="24"/>
                <w:szCs w:val="24"/>
              </w:rPr>
              <w:lastRenderedPageBreak/>
              <w:t>территории определяется в соответствии с подпунктом 7.5.2 пункта 7.5 Правил;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28" w:rsidRPr="00DF6F28" w:rsidRDefault="00DF6F28" w:rsidP="00DF6F28">
            <w:pPr>
              <w:tabs>
                <w:tab w:val="left" w:pos="4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6F2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Предложение учтено</w:t>
            </w:r>
          </w:p>
        </w:tc>
      </w:tr>
      <w:tr w:rsidR="00DF6F28" w:rsidRPr="00DF6F28" w:rsidTr="00DF6F28"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28" w:rsidRPr="00DF6F28" w:rsidRDefault="00DF6F28" w:rsidP="00DF6F28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lastRenderedPageBreak/>
              <w:t>Изложить подпункт 52 пункта 1.3. проекта Правил в следующей редакции:</w:t>
            </w:r>
          </w:p>
          <w:p w:rsidR="00DF6F28" w:rsidRPr="00DF6F28" w:rsidRDefault="00DF6F28" w:rsidP="00DF6F28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t>52)</w:t>
            </w:r>
            <w:r w:rsidRPr="00DF6F28">
              <w:rPr>
                <w:sz w:val="24"/>
                <w:szCs w:val="24"/>
              </w:rPr>
              <w:tab/>
              <w:t>разукомплектованное транспортное средство – транспортное средство, у которого отсутствуют одна или несколько кузовных деталей, предусмотренных конструкцией (капот, дверь, замок двери кузова или кабины, запор горловин цистерн, пробки топливного бака и т.д.), и (или) отсутствуют одно или несколько стекол, внешних световых приборов, колес, шин, что приводит к невозможности его эксплуатации по прямому назначению, а также сгоревшее транспортное средство;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28" w:rsidRPr="00DF6F28" w:rsidRDefault="00DF6F28" w:rsidP="00DF6F28">
            <w:pPr>
              <w:tabs>
                <w:tab w:val="left" w:pos="4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6F28">
              <w:rPr>
                <w:rFonts w:ascii="Times New Roman" w:eastAsia="Calibri" w:hAnsi="Times New Roman"/>
                <w:sz w:val="24"/>
                <w:szCs w:val="24"/>
              </w:rPr>
              <w:t>Предложение учтено</w:t>
            </w:r>
          </w:p>
        </w:tc>
      </w:tr>
      <w:tr w:rsidR="00DF6F28" w:rsidRPr="00DF6F28" w:rsidTr="00DF6F28"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28" w:rsidRPr="00DF6F28" w:rsidRDefault="00DF6F28" w:rsidP="00DF6F28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t>Изложить пункт 1.6. проекта Правил в следующей редакции:</w:t>
            </w:r>
          </w:p>
          <w:p w:rsidR="00DF6F28" w:rsidRPr="00DF6F28" w:rsidRDefault="00DF6F28" w:rsidP="00DF6F28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рекомендуется применение тактильных наземных указателей.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28" w:rsidRPr="00DF6F28" w:rsidRDefault="00DF6F28" w:rsidP="00DF6F28">
            <w:pPr>
              <w:tabs>
                <w:tab w:val="left" w:pos="4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6F28">
              <w:rPr>
                <w:rFonts w:ascii="Times New Roman" w:eastAsia="Calibri" w:hAnsi="Times New Roman"/>
                <w:sz w:val="24"/>
                <w:szCs w:val="24"/>
              </w:rPr>
              <w:t>Предложение учтено</w:t>
            </w:r>
          </w:p>
        </w:tc>
      </w:tr>
      <w:tr w:rsidR="00DF6F28" w:rsidRPr="00DF6F28" w:rsidTr="00DF6F28"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28" w:rsidRPr="00DF6F28" w:rsidRDefault="00DF6F28" w:rsidP="00DF6F28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t>Изложить подпункт 25 пункта 2.1. проекта Правил в следующей редакции:</w:t>
            </w:r>
          </w:p>
          <w:p w:rsidR="00DF6F28" w:rsidRPr="00DF6F28" w:rsidRDefault="00DF6F28" w:rsidP="00DF6F28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t>25) складировать либо размещать древесину, порубочные остатки деревьев, кустарников, листву и другие остатки растительности на территории муниципального образования вне мест, специально отведенных для этих целей;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28" w:rsidRPr="00DF6F28" w:rsidRDefault="00DF6F28" w:rsidP="00DF6F28">
            <w:pPr>
              <w:tabs>
                <w:tab w:val="left" w:pos="4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6F28">
              <w:rPr>
                <w:rFonts w:ascii="Times New Roman" w:eastAsia="Calibri" w:hAnsi="Times New Roman"/>
                <w:sz w:val="24"/>
                <w:szCs w:val="24"/>
              </w:rPr>
              <w:t>Предложение учтено</w:t>
            </w:r>
          </w:p>
        </w:tc>
      </w:tr>
      <w:tr w:rsidR="00DF6F28" w:rsidRPr="00DF6F28" w:rsidTr="00DF6F28"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28" w:rsidRPr="00DF6F28" w:rsidRDefault="00DF6F28" w:rsidP="00DF6F28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t>Изложить подпункт 29 пункта 2.1. проекта Правил в следующей редакции:</w:t>
            </w:r>
          </w:p>
          <w:p w:rsidR="00DF6F28" w:rsidRPr="00DF6F28" w:rsidRDefault="00DF6F28" w:rsidP="00DF6F28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t>29)</w:t>
            </w:r>
            <w:r w:rsidRPr="00DF6F28">
              <w:rPr>
                <w:sz w:val="24"/>
                <w:szCs w:val="24"/>
              </w:rPr>
              <w:tab/>
              <w:t>размещать брошенные и разукомплектованные транспортные средства на территории муниципального образования. Администрация вправе установить порядок по эвакуации таких транспортных средств;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28" w:rsidRPr="00DF6F28" w:rsidRDefault="00DF6F28" w:rsidP="00DF6F28">
            <w:pPr>
              <w:tabs>
                <w:tab w:val="left" w:pos="4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6F28">
              <w:rPr>
                <w:rFonts w:ascii="Times New Roman" w:eastAsia="Calibri" w:hAnsi="Times New Roman"/>
                <w:sz w:val="24"/>
                <w:szCs w:val="24"/>
              </w:rPr>
              <w:t>Предложение учтено</w:t>
            </w:r>
          </w:p>
        </w:tc>
      </w:tr>
      <w:tr w:rsidR="00541699" w:rsidRPr="00DF6F28" w:rsidTr="00DF6F28"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9" w:rsidRPr="008D600B" w:rsidRDefault="00541699" w:rsidP="00541699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8D600B">
              <w:rPr>
                <w:sz w:val="24"/>
                <w:szCs w:val="24"/>
              </w:rPr>
              <w:t>Изложить подпункт 38 пункта 2.1. проекта Правил в следующей редакции:</w:t>
            </w:r>
          </w:p>
          <w:p w:rsidR="00541699" w:rsidRPr="00DF6F28" w:rsidRDefault="00541699" w:rsidP="00541699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541699">
              <w:rPr>
                <w:sz w:val="24"/>
                <w:szCs w:val="24"/>
              </w:rPr>
              <w:t>38)</w:t>
            </w:r>
            <w:r w:rsidRPr="00541699">
              <w:rPr>
                <w:sz w:val="24"/>
                <w:szCs w:val="24"/>
              </w:rPr>
              <w:tab/>
              <w:t xml:space="preserve"> сливать топливо, масла, технические жидкости;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9" w:rsidRPr="00DF6F28" w:rsidRDefault="00541699" w:rsidP="00541699">
            <w:pPr>
              <w:tabs>
                <w:tab w:val="left" w:pos="4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6F28">
              <w:rPr>
                <w:rFonts w:ascii="Times New Roman" w:eastAsia="Calibri" w:hAnsi="Times New Roman"/>
                <w:sz w:val="24"/>
                <w:szCs w:val="24"/>
              </w:rPr>
              <w:t>Предложение учтено</w:t>
            </w:r>
          </w:p>
        </w:tc>
      </w:tr>
      <w:tr w:rsidR="00541699" w:rsidRPr="00DF6F28" w:rsidTr="00DF6F28"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9" w:rsidRPr="00DF6F28" w:rsidRDefault="00541699" w:rsidP="00541699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t>Изложить подпункт. 43 пункта 2.1. проекта Правил в следующей редакции:</w:t>
            </w:r>
          </w:p>
          <w:p w:rsidR="00541699" w:rsidRPr="00DF6F28" w:rsidRDefault="00541699" w:rsidP="00541699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t>43)</w:t>
            </w:r>
            <w:r w:rsidRPr="00DF6F28">
              <w:rPr>
                <w:sz w:val="24"/>
                <w:szCs w:val="24"/>
              </w:rPr>
              <w:tab/>
              <w:t>выгуливать домашних животных на детских и спортивных площадках, на территориях детских дошкольных учреждений, школ и других учебных заведений, на территориях объектов здравоохранения;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9" w:rsidRPr="00DF6F28" w:rsidRDefault="00541699" w:rsidP="00541699">
            <w:pPr>
              <w:tabs>
                <w:tab w:val="left" w:pos="4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6F28">
              <w:rPr>
                <w:rFonts w:ascii="Times New Roman" w:eastAsia="Calibri" w:hAnsi="Times New Roman"/>
                <w:sz w:val="24"/>
                <w:szCs w:val="24"/>
              </w:rPr>
              <w:t>Предложение учтено</w:t>
            </w:r>
          </w:p>
        </w:tc>
      </w:tr>
      <w:tr w:rsidR="00541699" w:rsidRPr="00DF6F28" w:rsidTr="00DF6F28"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9" w:rsidRPr="00DF6F28" w:rsidRDefault="00541699" w:rsidP="00541699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t>Изложить подпункт 3.6.2 проекта Правил в следующей редакции:</w:t>
            </w:r>
          </w:p>
          <w:p w:rsidR="00541699" w:rsidRPr="00DF6F28" w:rsidRDefault="00541699" w:rsidP="00541699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t>3.6.2.</w:t>
            </w:r>
            <w:r w:rsidRPr="00DF6F28">
              <w:rPr>
                <w:sz w:val="24"/>
                <w:szCs w:val="24"/>
              </w:rPr>
              <w:tab/>
              <w:t>Схемы подъездных путей к строительным площадкам необходимо согласовывать в установленном порядке.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9" w:rsidRPr="00DF6F28" w:rsidRDefault="00541699" w:rsidP="00541699">
            <w:pPr>
              <w:tabs>
                <w:tab w:val="left" w:pos="4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6F28">
              <w:rPr>
                <w:rFonts w:ascii="Times New Roman" w:eastAsia="Calibri" w:hAnsi="Times New Roman"/>
                <w:sz w:val="24"/>
                <w:szCs w:val="24"/>
              </w:rPr>
              <w:t>Предложение учтено</w:t>
            </w:r>
          </w:p>
        </w:tc>
      </w:tr>
      <w:tr w:rsidR="00541699" w:rsidRPr="00DF6F28" w:rsidTr="00DF6F28"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9" w:rsidRPr="00DF6F28" w:rsidRDefault="00541699" w:rsidP="00541699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t>Абзац второй подпункта 3.8.2. пункта 3.8. проекта Правил исключить.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9" w:rsidRPr="00DF6F28" w:rsidRDefault="00541699" w:rsidP="00541699">
            <w:pPr>
              <w:tabs>
                <w:tab w:val="left" w:pos="4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6F28">
              <w:rPr>
                <w:rFonts w:ascii="Times New Roman" w:eastAsia="Calibri" w:hAnsi="Times New Roman"/>
                <w:sz w:val="24"/>
                <w:szCs w:val="24"/>
              </w:rPr>
              <w:t>Предложение учтено</w:t>
            </w:r>
          </w:p>
        </w:tc>
      </w:tr>
      <w:tr w:rsidR="00541699" w:rsidRPr="00DF6F28" w:rsidTr="00DF6F28"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9" w:rsidRPr="00DF6F28" w:rsidRDefault="00541699" w:rsidP="00541699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t>Изложить первое предложение подпункта 3.9.8 пункта 3.9. проекта Правил в следующей редакции:</w:t>
            </w:r>
          </w:p>
          <w:p w:rsidR="00541699" w:rsidRPr="00DF6F28" w:rsidRDefault="00541699" w:rsidP="00541699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t xml:space="preserve">Для обеспечения устойчивости элементов оборудования при устройстве сезонного (летнего) кафе допускается организация </w:t>
            </w:r>
            <w:r w:rsidRPr="00DF6F28">
              <w:rPr>
                <w:sz w:val="24"/>
                <w:szCs w:val="24"/>
              </w:rPr>
              <w:lastRenderedPageBreak/>
              <w:t>технологического настила высотой не более 0,45 м от отметки тротуара до верхней отметки пола технологического настила.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9" w:rsidRPr="00DF6F28" w:rsidRDefault="00541699" w:rsidP="00541699">
            <w:pPr>
              <w:tabs>
                <w:tab w:val="left" w:pos="4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6F2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Предложение учтено</w:t>
            </w:r>
          </w:p>
        </w:tc>
      </w:tr>
      <w:tr w:rsidR="00541699" w:rsidRPr="00DF6F28" w:rsidTr="00DF6F28"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9" w:rsidRPr="00DF6F28" w:rsidRDefault="00541699" w:rsidP="00541699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lastRenderedPageBreak/>
              <w:t>Абзац пятый подпункта 7.5.6 пункта 7.5. проекта Правил исключить.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9" w:rsidRPr="00DF6F28" w:rsidRDefault="00541699" w:rsidP="00541699">
            <w:pPr>
              <w:tabs>
                <w:tab w:val="left" w:pos="4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6F28">
              <w:rPr>
                <w:rFonts w:ascii="Times New Roman" w:eastAsia="Calibri" w:hAnsi="Times New Roman"/>
                <w:sz w:val="24"/>
                <w:szCs w:val="24"/>
              </w:rPr>
              <w:t>Предложение учтено</w:t>
            </w:r>
          </w:p>
        </w:tc>
      </w:tr>
      <w:tr w:rsidR="00541699" w:rsidRPr="00DF6F28" w:rsidTr="00DF6F28"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9" w:rsidRPr="00DF6F28" w:rsidRDefault="00541699" w:rsidP="00541699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t>Изложить пункт 7.8.11 проекта Правил в следующей редакции:</w:t>
            </w:r>
          </w:p>
          <w:p w:rsidR="00541699" w:rsidRPr="00DF6F28" w:rsidRDefault="00541699" w:rsidP="00541699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bookmarkStart w:id="3" w:name="_Hlk170297577"/>
            <w:bookmarkStart w:id="4" w:name="_Hlk170297564"/>
            <w:r w:rsidRPr="00DF6F28">
              <w:rPr>
                <w:sz w:val="24"/>
                <w:szCs w:val="24"/>
              </w:rPr>
              <w:t>Уборка отходов от обрезки либо вырубки деревьев и кустарников (сноса зеленых насаждений) осуществляется организациями, производящими данные работы по обрезке, вырубке деревьев и кустарников.</w:t>
            </w:r>
            <w:bookmarkEnd w:id="3"/>
          </w:p>
          <w:p w:rsidR="00541699" w:rsidRPr="00DF6F28" w:rsidRDefault="00541699" w:rsidP="00541699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bookmarkStart w:id="5" w:name="_Hlk170297596"/>
            <w:r w:rsidRPr="00DF6F28">
              <w:rPr>
                <w:sz w:val="24"/>
                <w:szCs w:val="24"/>
              </w:rPr>
              <w:t>Вывоз отходов от обрезки либо вырубки деревьев и кустарников (сноса зеленых насаждений) с территорий вдоль основных улиц и магистралей производится в день выполнения данных работ по обрезке, вырубке деревьев и кустарников, с улиц второстепенного значения и дворовых территорий − в течение 3 суток.</w:t>
            </w:r>
            <w:bookmarkEnd w:id="5"/>
          </w:p>
          <w:bookmarkEnd w:id="4"/>
          <w:p w:rsidR="00541699" w:rsidRPr="00DF6F28" w:rsidRDefault="00541699" w:rsidP="00541699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t>Пни, оставшиеся после вырубки деревьев и кустарников (сноса зеленых насаждений), удаляются в течение суток на основных улицах и магистралях и в течение 3 суток – на улицах второстепенного значения и дворовых территориях. В целях исключения обрушения асфальтового покрытия дороги допускается оставление пней на уровне поверхности почвы.</w:t>
            </w:r>
          </w:p>
          <w:p w:rsidR="00541699" w:rsidRPr="00DF6F28" w:rsidRDefault="00541699" w:rsidP="00541699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t>Упавшие деревья удаляются собственником территории с проезжей части дорог, тротуаров, от токонесущих проводов, фасадов жилых и производственных зданий в течение 1 часа с момента обнаружения, а с других территорий − в течение 8 часов с часа обнаружения.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9" w:rsidRPr="00DF6F28" w:rsidRDefault="00541699" w:rsidP="00541699">
            <w:pPr>
              <w:tabs>
                <w:tab w:val="left" w:pos="4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6F28">
              <w:rPr>
                <w:rFonts w:ascii="Times New Roman" w:eastAsia="Calibri" w:hAnsi="Times New Roman"/>
                <w:sz w:val="24"/>
                <w:szCs w:val="24"/>
              </w:rPr>
              <w:t>Предложение учтено</w:t>
            </w:r>
          </w:p>
        </w:tc>
      </w:tr>
      <w:tr w:rsidR="00541699" w:rsidRPr="009409AE" w:rsidTr="00DF6F28"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9" w:rsidRPr="00DF6F28" w:rsidRDefault="00541699" w:rsidP="00541699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t>Изложить абзац первый подпункта 7.10.7 пункта 7.10. проекта Правил в следующей редакции:</w:t>
            </w:r>
          </w:p>
          <w:p w:rsidR="00541699" w:rsidRPr="00DF6F28" w:rsidRDefault="00541699" w:rsidP="00541699">
            <w:pPr>
              <w:pStyle w:val="a8"/>
              <w:spacing w:before="0"/>
              <w:ind w:firstLine="567"/>
              <w:rPr>
                <w:sz w:val="24"/>
                <w:szCs w:val="24"/>
              </w:rPr>
            </w:pPr>
            <w:r w:rsidRPr="00DF6F28">
              <w:rPr>
                <w:sz w:val="24"/>
                <w:szCs w:val="24"/>
              </w:rPr>
              <w:t>Лица, получившие разрешение (лица, осуществляющие земляные работы), обязаны обеспечить очистку от грязи колес транспортных средств, выезжающих с места проведения земляных работ. Загрязнение территории муниципального образования не допускается.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9" w:rsidRPr="009409AE" w:rsidRDefault="00541699" w:rsidP="00541699">
            <w:pPr>
              <w:tabs>
                <w:tab w:val="left" w:pos="4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6F28">
              <w:rPr>
                <w:rFonts w:ascii="Times New Roman" w:eastAsia="Calibri" w:hAnsi="Times New Roman"/>
                <w:sz w:val="24"/>
                <w:szCs w:val="24"/>
              </w:rPr>
              <w:t>Предложение учтено</w:t>
            </w:r>
          </w:p>
        </w:tc>
      </w:tr>
    </w:tbl>
    <w:p w:rsidR="009C7746" w:rsidRPr="009409AE" w:rsidRDefault="009C7746" w:rsidP="00375E7A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C7746" w:rsidRPr="009409AE" w:rsidSect="00375E7A">
      <w:pgSz w:w="11906" w:h="16838" w:code="9"/>
      <w:pgMar w:top="567" w:right="567" w:bottom="709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172" w:rsidRDefault="002D7172" w:rsidP="007B28DC">
      <w:pPr>
        <w:spacing w:after="0" w:line="240" w:lineRule="auto"/>
      </w:pPr>
      <w:r>
        <w:separator/>
      </w:r>
    </w:p>
  </w:endnote>
  <w:endnote w:type="continuationSeparator" w:id="0">
    <w:p w:rsidR="002D7172" w:rsidRDefault="002D7172" w:rsidP="007B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172" w:rsidRDefault="002D7172" w:rsidP="007B28DC">
      <w:pPr>
        <w:spacing w:after="0" w:line="240" w:lineRule="auto"/>
      </w:pPr>
      <w:r>
        <w:separator/>
      </w:r>
    </w:p>
  </w:footnote>
  <w:footnote w:type="continuationSeparator" w:id="0">
    <w:p w:rsidR="002D7172" w:rsidRDefault="002D7172" w:rsidP="007B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874CA"/>
    <w:multiLevelType w:val="hybridMultilevel"/>
    <w:tmpl w:val="6FC2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 w15:restartNumberingAfterBreak="0">
    <w:nsid w:val="510C0136"/>
    <w:multiLevelType w:val="hybridMultilevel"/>
    <w:tmpl w:val="7D06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57C70"/>
    <w:multiLevelType w:val="hybridMultilevel"/>
    <w:tmpl w:val="0FE8914E"/>
    <w:lvl w:ilvl="0" w:tplc="EA36D9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A1"/>
    <w:rsid w:val="000005A3"/>
    <w:rsid w:val="00003916"/>
    <w:rsid w:val="00005565"/>
    <w:rsid w:val="000144AC"/>
    <w:rsid w:val="00015049"/>
    <w:rsid w:val="00015C6B"/>
    <w:rsid w:val="0002045C"/>
    <w:rsid w:val="000229FE"/>
    <w:rsid w:val="000368B3"/>
    <w:rsid w:val="00036F94"/>
    <w:rsid w:val="00040C0C"/>
    <w:rsid w:val="0004178C"/>
    <w:rsid w:val="00042A40"/>
    <w:rsid w:val="00044888"/>
    <w:rsid w:val="00046207"/>
    <w:rsid w:val="00047434"/>
    <w:rsid w:val="00051471"/>
    <w:rsid w:val="00057F8D"/>
    <w:rsid w:val="00064F29"/>
    <w:rsid w:val="00066EBC"/>
    <w:rsid w:val="00080C15"/>
    <w:rsid w:val="00092639"/>
    <w:rsid w:val="00096643"/>
    <w:rsid w:val="000A14C8"/>
    <w:rsid w:val="000A32A1"/>
    <w:rsid w:val="000A47E2"/>
    <w:rsid w:val="000B2729"/>
    <w:rsid w:val="000B3968"/>
    <w:rsid w:val="000B59DE"/>
    <w:rsid w:val="000B5FC0"/>
    <w:rsid w:val="000B71C0"/>
    <w:rsid w:val="000B72EC"/>
    <w:rsid w:val="000C0AEF"/>
    <w:rsid w:val="000C5082"/>
    <w:rsid w:val="000C55AE"/>
    <w:rsid w:val="000C5F18"/>
    <w:rsid w:val="000D0D1A"/>
    <w:rsid w:val="000D4A0F"/>
    <w:rsid w:val="000E356F"/>
    <w:rsid w:val="000E4A6E"/>
    <w:rsid w:val="000E56FE"/>
    <w:rsid w:val="00102CAD"/>
    <w:rsid w:val="00106124"/>
    <w:rsid w:val="00110434"/>
    <w:rsid w:val="00111D32"/>
    <w:rsid w:val="00130EE6"/>
    <w:rsid w:val="001374C4"/>
    <w:rsid w:val="0013762B"/>
    <w:rsid w:val="00141A97"/>
    <w:rsid w:val="001541F4"/>
    <w:rsid w:val="00162225"/>
    <w:rsid w:val="00167CFE"/>
    <w:rsid w:val="00173BD7"/>
    <w:rsid w:val="0017558A"/>
    <w:rsid w:val="00183243"/>
    <w:rsid w:val="00190321"/>
    <w:rsid w:val="00192E73"/>
    <w:rsid w:val="00196A55"/>
    <w:rsid w:val="001B152B"/>
    <w:rsid w:val="001B444A"/>
    <w:rsid w:val="001C3DFC"/>
    <w:rsid w:val="001C5D57"/>
    <w:rsid w:val="001D1F6F"/>
    <w:rsid w:val="001E417D"/>
    <w:rsid w:val="001F0333"/>
    <w:rsid w:val="001F2998"/>
    <w:rsid w:val="00207522"/>
    <w:rsid w:val="00214F0C"/>
    <w:rsid w:val="0022345F"/>
    <w:rsid w:val="00225D51"/>
    <w:rsid w:val="00235109"/>
    <w:rsid w:val="00235610"/>
    <w:rsid w:val="0024491E"/>
    <w:rsid w:val="00246669"/>
    <w:rsid w:val="00246709"/>
    <w:rsid w:val="00246787"/>
    <w:rsid w:val="00252733"/>
    <w:rsid w:val="00262818"/>
    <w:rsid w:val="00263FF3"/>
    <w:rsid w:val="00264452"/>
    <w:rsid w:val="0026518E"/>
    <w:rsid w:val="0027448E"/>
    <w:rsid w:val="00277D4C"/>
    <w:rsid w:val="00285D53"/>
    <w:rsid w:val="0029095A"/>
    <w:rsid w:val="00292B0C"/>
    <w:rsid w:val="002952A9"/>
    <w:rsid w:val="002A32B1"/>
    <w:rsid w:val="002B2B8B"/>
    <w:rsid w:val="002B705E"/>
    <w:rsid w:val="002C35F4"/>
    <w:rsid w:val="002C4AD9"/>
    <w:rsid w:val="002C6174"/>
    <w:rsid w:val="002C7828"/>
    <w:rsid w:val="002D464B"/>
    <w:rsid w:val="002D7172"/>
    <w:rsid w:val="002E6D21"/>
    <w:rsid w:val="002F32CC"/>
    <w:rsid w:val="002F6B4D"/>
    <w:rsid w:val="002F7626"/>
    <w:rsid w:val="003146B7"/>
    <w:rsid w:val="00315B7D"/>
    <w:rsid w:val="0031757A"/>
    <w:rsid w:val="00320D6A"/>
    <w:rsid w:val="00321B06"/>
    <w:rsid w:val="00324A07"/>
    <w:rsid w:val="00341CE6"/>
    <w:rsid w:val="003634F1"/>
    <w:rsid w:val="00364D8C"/>
    <w:rsid w:val="00367C40"/>
    <w:rsid w:val="00367E94"/>
    <w:rsid w:val="00374483"/>
    <w:rsid w:val="00375E7A"/>
    <w:rsid w:val="0037791C"/>
    <w:rsid w:val="00377AA5"/>
    <w:rsid w:val="00380296"/>
    <w:rsid w:val="003816B3"/>
    <w:rsid w:val="003833C9"/>
    <w:rsid w:val="003864C4"/>
    <w:rsid w:val="00391B62"/>
    <w:rsid w:val="00396163"/>
    <w:rsid w:val="003A13A9"/>
    <w:rsid w:val="003A257C"/>
    <w:rsid w:val="003A3651"/>
    <w:rsid w:val="003C17F3"/>
    <w:rsid w:val="003C3305"/>
    <w:rsid w:val="003C547D"/>
    <w:rsid w:val="003C7A03"/>
    <w:rsid w:val="003D209D"/>
    <w:rsid w:val="003F5AEE"/>
    <w:rsid w:val="0040585A"/>
    <w:rsid w:val="00422D72"/>
    <w:rsid w:val="00427772"/>
    <w:rsid w:val="00434CC1"/>
    <w:rsid w:val="00437657"/>
    <w:rsid w:val="00440B3E"/>
    <w:rsid w:val="00444575"/>
    <w:rsid w:val="00447FFD"/>
    <w:rsid w:val="00451D32"/>
    <w:rsid w:val="00454E3D"/>
    <w:rsid w:val="00465399"/>
    <w:rsid w:val="0047530B"/>
    <w:rsid w:val="0048064D"/>
    <w:rsid w:val="00483152"/>
    <w:rsid w:val="00487CB5"/>
    <w:rsid w:val="00490488"/>
    <w:rsid w:val="004905E0"/>
    <w:rsid w:val="00491803"/>
    <w:rsid w:val="004956E6"/>
    <w:rsid w:val="00496DCC"/>
    <w:rsid w:val="004970A9"/>
    <w:rsid w:val="004A4903"/>
    <w:rsid w:val="004B4BA5"/>
    <w:rsid w:val="004B6E92"/>
    <w:rsid w:val="004C0C79"/>
    <w:rsid w:val="004C1312"/>
    <w:rsid w:val="004C200F"/>
    <w:rsid w:val="004E791E"/>
    <w:rsid w:val="004F0E15"/>
    <w:rsid w:val="004F49C4"/>
    <w:rsid w:val="004F6DF2"/>
    <w:rsid w:val="00506822"/>
    <w:rsid w:val="00515EB0"/>
    <w:rsid w:val="00521323"/>
    <w:rsid w:val="00526FE5"/>
    <w:rsid w:val="005304C1"/>
    <w:rsid w:val="00535FB1"/>
    <w:rsid w:val="00540A7F"/>
    <w:rsid w:val="00541699"/>
    <w:rsid w:val="0054225C"/>
    <w:rsid w:val="00551A92"/>
    <w:rsid w:val="005533BC"/>
    <w:rsid w:val="00556A11"/>
    <w:rsid w:val="00563B83"/>
    <w:rsid w:val="00567B14"/>
    <w:rsid w:val="0057760B"/>
    <w:rsid w:val="00577F31"/>
    <w:rsid w:val="00582FC1"/>
    <w:rsid w:val="005848DB"/>
    <w:rsid w:val="00591262"/>
    <w:rsid w:val="00597139"/>
    <w:rsid w:val="005972EC"/>
    <w:rsid w:val="00597A28"/>
    <w:rsid w:val="005A4750"/>
    <w:rsid w:val="005B067E"/>
    <w:rsid w:val="005B3454"/>
    <w:rsid w:val="005B47E6"/>
    <w:rsid w:val="005D09D8"/>
    <w:rsid w:val="005D0C3B"/>
    <w:rsid w:val="005D37DB"/>
    <w:rsid w:val="005D6E67"/>
    <w:rsid w:val="005F1452"/>
    <w:rsid w:val="005F216F"/>
    <w:rsid w:val="005F2892"/>
    <w:rsid w:val="00601273"/>
    <w:rsid w:val="0060695E"/>
    <w:rsid w:val="00614B9F"/>
    <w:rsid w:val="00624F54"/>
    <w:rsid w:val="006274E8"/>
    <w:rsid w:val="00633162"/>
    <w:rsid w:val="0063609B"/>
    <w:rsid w:val="00636287"/>
    <w:rsid w:val="0064557A"/>
    <w:rsid w:val="00646BFF"/>
    <w:rsid w:val="00651AD4"/>
    <w:rsid w:val="0065468E"/>
    <w:rsid w:val="00662A19"/>
    <w:rsid w:val="0066418B"/>
    <w:rsid w:val="00672B8A"/>
    <w:rsid w:val="00675433"/>
    <w:rsid w:val="006814BE"/>
    <w:rsid w:val="00686FE8"/>
    <w:rsid w:val="006A6C48"/>
    <w:rsid w:val="006C177A"/>
    <w:rsid w:val="006C6EA8"/>
    <w:rsid w:val="006E0C5E"/>
    <w:rsid w:val="006E0CDC"/>
    <w:rsid w:val="006E4F55"/>
    <w:rsid w:val="006E7979"/>
    <w:rsid w:val="006F0EB6"/>
    <w:rsid w:val="006F635A"/>
    <w:rsid w:val="00700982"/>
    <w:rsid w:val="007012BB"/>
    <w:rsid w:val="00710BEE"/>
    <w:rsid w:val="007119D3"/>
    <w:rsid w:val="0073425C"/>
    <w:rsid w:val="007378F1"/>
    <w:rsid w:val="0074206C"/>
    <w:rsid w:val="0074337B"/>
    <w:rsid w:val="00744BE4"/>
    <w:rsid w:val="00744CE2"/>
    <w:rsid w:val="007507BC"/>
    <w:rsid w:val="00750BC0"/>
    <w:rsid w:val="00752F47"/>
    <w:rsid w:val="00753495"/>
    <w:rsid w:val="00756322"/>
    <w:rsid w:val="00766CCA"/>
    <w:rsid w:val="00770E9C"/>
    <w:rsid w:val="007761AF"/>
    <w:rsid w:val="00780984"/>
    <w:rsid w:val="00780E07"/>
    <w:rsid w:val="00786690"/>
    <w:rsid w:val="00791B65"/>
    <w:rsid w:val="007A37EE"/>
    <w:rsid w:val="007A4BBA"/>
    <w:rsid w:val="007A5F0E"/>
    <w:rsid w:val="007B28DC"/>
    <w:rsid w:val="007C2C19"/>
    <w:rsid w:val="007C65B8"/>
    <w:rsid w:val="007C7619"/>
    <w:rsid w:val="007D6C53"/>
    <w:rsid w:val="007F3E38"/>
    <w:rsid w:val="00803142"/>
    <w:rsid w:val="00813A4C"/>
    <w:rsid w:val="008152EF"/>
    <w:rsid w:val="00815811"/>
    <w:rsid w:val="00831A97"/>
    <w:rsid w:val="00831AF6"/>
    <w:rsid w:val="00835E18"/>
    <w:rsid w:val="00837955"/>
    <w:rsid w:val="008422F6"/>
    <w:rsid w:val="00847267"/>
    <w:rsid w:val="008626A2"/>
    <w:rsid w:val="00863746"/>
    <w:rsid w:val="0087326B"/>
    <w:rsid w:val="00880E73"/>
    <w:rsid w:val="00880EAE"/>
    <w:rsid w:val="008836A9"/>
    <w:rsid w:val="00883961"/>
    <w:rsid w:val="00886C0D"/>
    <w:rsid w:val="00890B8C"/>
    <w:rsid w:val="00894B57"/>
    <w:rsid w:val="00896C20"/>
    <w:rsid w:val="008C01EE"/>
    <w:rsid w:val="008C6C47"/>
    <w:rsid w:val="008C7D2B"/>
    <w:rsid w:val="008D600B"/>
    <w:rsid w:val="008D7798"/>
    <w:rsid w:val="008D7E2A"/>
    <w:rsid w:val="008E5322"/>
    <w:rsid w:val="008F24B5"/>
    <w:rsid w:val="00901674"/>
    <w:rsid w:val="009037B6"/>
    <w:rsid w:val="00904BDC"/>
    <w:rsid w:val="00906991"/>
    <w:rsid w:val="00917126"/>
    <w:rsid w:val="00917A9C"/>
    <w:rsid w:val="009228F1"/>
    <w:rsid w:val="00930449"/>
    <w:rsid w:val="00932F72"/>
    <w:rsid w:val="00935687"/>
    <w:rsid w:val="009409AE"/>
    <w:rsid w:val="009465EF"/>
    <w:rsid w:val="009546EF"/>
    <w:rsid w:val="0095545E"/>
    <w:rsid w:val="00962C79"/>
    <w:rsid w:val="009639F2"/>
    <w:rsid w:val="00982B46"/>
    <w:rsid w:val="0098429C"/>
    <w:rsid w:val="00984AEE"/>
    <w:rsid w:val="009A213E"/>
    <w:rsid w:val="009A2C49"/>
    <w:rsid w:val="009C7746"/>
    <w:rsid w:val="009D2343"/>
    <w:rsid w:val="009D3380"/>
    <w:rsid w:val="009D5B0E"/>
    <w:rsid w:val="009D75EB"/>
    <w:rsid w:val="009E2341"/>
    <w:rsid w:val="009E3C27"/>
    <w:rsid w:val="009E6901"/>
    <w:rsid w:val="009F4799"/>
    <w:rsid w:val="00A03C56"/>
    <w:rsid w:val="00A03DEA"/>
    <w:rsid w:val="00A06E0A"/>
    <w:rsid w:val="00A131A2"/>
    <w:rsid w:val="00A142FD"/>
    <w:rsid w:val="00A14EF3"/>
    <w:rsid w:val="00A16B61"/>
    <w:rsid w:val="00A20830"/>
    <w:rsid w:val="00A20ECB"/>
    <w:rsid w:val="00A22B9E"/>
    <w:rsid w:val="00A23745"/>
    <w:rsid w:val="00A26D09"/>
    <w:rsid w:val="00A31B3F"/>
    <w:rsid w:val="00A329D9"/>
    <w:rsid w:val="00A35778"/>
    <w:rsid w:val="00A3772E"/>
    <w:rsid w:val="00A37F6D"/>
    <w:rsid w:val="00A42B86"/>
    <w:rsid w:val="00A54BB1"/>
    <w:rsid w:val="00A6486C"/>
    <w:rsid w:val="00A66039"/>
    <w:rsid w:val="00A7121B"/>
    <w:rsid w:val="00A73979"/>
    <w:rsid w:val="00A74E9B"/>
    <w:rsid w:val="00A77425"/>
    <w:rsid w:val="00A93F01"/>
    <w:rsid w:val="00A94214"/>
    <w:rsid w:val="00AA2462"/>
    <w:rsid w:val="00AA71FF"/>
    <w:rsid w:val="00AB2653"/>
    <w:rsid w:val="00AC168D"/>
    <w:rsid w:val="00AC38AD"/>
    <w:rsid w:val="00AC465C"/>
    <w:rsid w:val="00AC4A66"/>
    <w:rsid w:val="00AC52B6"/>
    <w:rsid w:val="00AC5F95"/>
    <w:rsid w:val="00AD0075"/>
    <w:rsid w:val="00AD68E3"/>
    <w:rsid w:val="00AD6D70"/>
    <w:rsid w:val="00AE48EC"/>
    <w:rsid w:val="00AF2A77"/>
    <w:rsid w:val="00AF3BC8"/>
    <w:rsid w:val="00AF578C"/>
    <w:rsid w:val="00B0287D"/>
    <w:rsid w:val="00B05341"/>
    <w:rsid w:val="00B10350"/>
    <w:rsid w:val="00B14AEA"/>
    <w:rsid w:val="00B21C8F"/>
    <w:rsid w:val="00B338C9"/>
    <w:rsid w:val="00B364D5"/>
    <w:rsid w:val="00B42AE8"/>
    <w:rsid w:val="00B42E90"/>
    <w:rsid w:val="00B44CCA"/>
    <w:rsid w:val="00B55825"/>
    <w:rsid w:val="00B55BA2"/>
    <w:rsid w:val="00B62653"/>
    <w:rsid w:val="00B665FE"/>
    <w:rsid w:val="00B67C79"/>
    <w:rsid w:val="00B70ADF"/>
    <w:rsid w:val="00B7739E"/>
    <w:rsid w:val="00B82738"/>
    <w:rsid w:val="00B82813"/>
    <w:rsid w:val="00B919B3"/>
    <w:rsid w:val="00B95686"/>
    <w:rsid w:val="00BA403D"/>
    <w:rsid w:val="00BA60CB"/>
    <w:rsid w:val="00BA7C48"/>
    <w:rsid w:val="00BB2EF6"/>
    <w:rsid w:val="00BB2EFC"/>
    <w:rsid w:val="00BC0F18"/>
    <w:rsid w:val="00BD3305"/>
    <w:rsid w:val="00BE133A"/>
    <w:rsid w:val="00BE15E0"/>
    <w:rsid w:val="00C067A4"/>
    <w:rsid w:val="00C1440D"/>
    <w:rsid w:val="00C16A83"/>
    <w:rsid w:val="00C22E90"/>
    <w:rsid w:val="00C32958"/>
    <w:rsid w:val="00C414BF"/>
    <w:rsid w:val="00C436A5"/>
    <w:rsid w:val="00C46E24"/>
    <w:rsid w:val="00C47D81"/>
    <w:rsid w:val="00C57CDF"/>
    <w:rsid w:val="00C616F1"/>
    <w:rsid w:val="00C62D2E"/>
    <w:rsid w:val="00C707E7"/>
    <w:rsid w:val="00C77D46"/>
    <w:rsid w:val="00C83FAB"/>
    <w:rsid w:val="00C876B0"/>
    <w:rsid w:val="00CA0FC2"/>
    <w:rsid w:val="00CA1041"/>
    <w:rsid w:val="00CA66FF"/>
    <w:rsid w:val="00CB039E"/>
    <w:rsid w:val="00CB0F68"/>
    <w:rsid w:val="00CB6D49"/>
    <w:rsid w:val="00CC4588"/>
    <w:rsid w:val="00CC473A"/>
    <w:rsid w:val="00CC5EB7"/>
    <w:rsid w:val="00CE31A3"/>
    <w:rsid w:val="00CE6132"/>
    <w:rsid w:val="00CE690A"/>
    <w:rsid w:val="00CF6622"/>
    <w:rsid w:val="00CF7FE0"/>
    <w:rsid w:val="00D10E62"/>
    <w:rsid w:val="00D139B0"/>
    <w:rsid w:val="00D147DF"/>
    <w:rsid w:val="00D1632B"/>
    <w:rsid w:val="00D229D5"/>
    <w:rsid w:val="00D23D9C"/>
    <w:rsid w:val="00D31CD7"/>
    <w:rsid w:val="00D376ED"/>
    <w:rsid w:val="00D40C3C"/>
    <w:rsid w:val="00D41896"/>
    <w:rsid w:val="00D459A0"/>
    <w:rsid w:val="00D4614B"/>
    <w:rsid w:val="00D5061C"/>
    <w:rsid w:val="00D50993"/>
    <w:rsid w:val="00D60F0F"/>
    <w:rsid w:val="00D61C62"/>
    <w:rsid w:val="00D64FAE"/>
    <w:rsid w:val="00D6649E"/>
    <w:rsid w:val="00D67DC9"/>
    <w:rsid w:val="00D72E07"/>
    <w:rsid w:val="00D769EA"/>
    <w:rsid w:val="00D76A80"/>
    <w:rsid w:val="00D76D89"/>
    <w:rsid w:val="00D80EE6"/>
    <w:rsid w:val="00D81C7F"/>
    <w:rsid w:val="00D82ACC"/>
    <w:rsid w:val="00D8364E"/>
    <w:rsid w:val="00D84694"/>
    <w:rsid w:val="00D9042D"/>
    <w:rsid w:val="00D907AB"/>
    <w:rsid w:val="00D92B83"/>
    <w:rsid w:val="00D96244"/>
    <w:rsid w:val="00D9684B"/>
    <w:rsid w:val="00DA129C"/>
    <w:rsid w:val="00DA1426"/>
    <w:rsid w:val="00DA4F89"/>
    <w:rsid w:val="00DB0FAE"/>
    <w:rsid w:val="00DB7934"/>
    <w:rsid w:val="00DC059D"/>
    <w:rsid w:val="00DC28DC"/>
    <w:rsid w:val="00DC3019"/>
    <w:rsid w:val="00DD2774"/>
    <w:rsid w:val="00DD2A0B"/>
    <w:rsid w:val="00DD53B8"/>
    <w:rsid w:val="00DD6B12"/>
    <w:rsid w:val="00DE2E0A"/>
    <w:rsid w:val="00DF30A3"/>
    <w:rsid w:val="00DF6F28"/>
    <w:rsid w:val="00E01855"/>
    <w:rsid w:val="00E07125"/>
    <w:rsid w:val="00E07E49"/>
    <w:rsid w:val="00E23C33"/>
    <w:rsid w:val="00E34B7B"/>
    <w:rsid w:val="00E375BB"/>
    <w:rsid w:val="00E459A9"/>
    <w:rsid w:val="00E45CA1"/>
    <w:rsid w:val="00E52F09"/>
    <w:rsid w:val="00E54687"/>
    <w:rsid w:val="00E62CED"/>
    <w:rsid w:val="00E66AEC"/>
    <w:rsid w:val="00E67DD8"/>
    <w:rsid w:val="00E73FC5"/>
    <w:rsid w:val="00E76C7C"/>
    <w:rsid w:val="00E80F72"/>
    <w:rsid w:val="00E97760"/>
    <w:rsid w:val="00E97C45"/>
    <w:rsid w:val="00EA3DB8"/>
    <w:rsid w:val="00EB2719"/>
    <w:rsid w:val="00EB2A76"/>
    <w:rsid w:val="00EC6AD2"/>
    <w:rsid w:val="00ED3D62"/>
    <w:rsid w:val="00ED59FC"/>
    <w:rsid w:val="00EE66FD"/>
    <w:rsid w:val="00EF0503"/>
    <w:rsid w:val="00EF2214"/>
    <w:rsid w:val="00EF2AFF"/>
    <w:rsid w:val="00EF39B8"/>
    <w:rsid w:val="00F138BE"/>
    <w:rsid w:val="00F15B43"/>
    <w:rsid w:val="00F225AF"/>
    <w:rsid w:val="00F24E34"/>
    <w:rsid w:val="00F3003F"/>
    <w:rsid w:val="00F3246A"/>
    <w:rsid w:val="00F32765"/>
    <w:rsid w:val="00F36A80"/>
    <w:rsid w:val="00F72C03"/>
    <w:rsid w:val="00F73344"/>
    <w:rsid w:val="00F749E6"/>
    <w:rsid w:val="00F842A9"/>
    <w:rsid w:val="00F850AF"/>
    <w:rsid w:val="00F854D9"/>
    <w:rsid w:val="00F858B0"/>
    <w:rsid w:val="00FA260C"/>
    <w:rsid w:val="00FA51A1"/>
    <w:rsid w:val="00FC0403"/>
    <w:rsid w:val="00FC3569"/>
    <w:rsid w:val="00FD3D31"/>
    <w:rsid w:val="00FD5A37"/>
    <w:rsid w:val="00FE121F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DECB1"/>
  <w15:chartTrackingRefBased/>
  <w15:docId w15:val="{F73B03B4-91B6-41B1-967F-B58AE554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5CA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49180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45CA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4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45C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5C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ody Text"/>
    <w:basedOn w:val="a0"/>
    <w:link w:val="a7"/>
    <w:rsid w:val="00E45CA1"/>
    <w:pPr>
      <w:spacing w:after="0" w:line="240" w:lineRule="auto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link w:val="a6"/>
    <w:rsid w:val="00E45CA1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8">
    <w:name w:val="Абзац_пост"/>
    <w:basedOn w:val="a0"/>
    <w:rsid w:val="00E45CA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a9">
    <w:name w:val="Заголовок_записки"/>
    <w:basedOn w:val="3"/>
    <w:rsid w:val="00E45CA1"/>
    <w:pPr>
      <w:keepLines w:val="0"/>
      <w:tabs>
        <w:tab w:val="left" w:pos="0"/>
      </w:tabs>
      <w:spacing w:before="0" w:line="240" w:lineRule="auto"/>
      <w:jc w:val="center"/>
    </w:pPr>
    <w:rPr>
      <w:rFonts w:ascii="Times New Roman" w:hAnsi="Times New Roman" w:cs="Arial"/>
      <w:color w:val="auto"/>
      <w:sz w:val="26"/>
      <w:szCs w:val="26"/>
    </w:rPr>
  </w:style>
  <w:style w:type="table" w:styleId="aa">
    <w:name w:val="Table Grid"/>
    <w:basedOn w:val="a2"/>
    <w:uiPriority w:val="59"/>
    <w:rsid w:val="00E45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E45CA1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">
    <w:name w:val="Пункт_пост"/>
    <w:basedOn w:val="a0"/>
    <w:rsid w:val="006814BE"/>
    <w:pPr>
      <w:numPr>
        <w:numId w:val="4"/>
      </w:numPr>
      <w:spacing w:before="120" w:after="0" w:line="240" w:lineRule="auto"/>
      <w:jc w:val="both"/>
    </w:pPr>
    <w:rPr>
      <w:rFonts w:ascii="Times New Roman" w:hAnsi="Times New Roman"/>
      <w:sz w:val="26"/>
      <w:szCs w:val="26"/>
    </w:rPr>
  </w:style>
  <w:style w:type="paragraph" w:styleId="ab">
    <w:name w:val="Normal (Web)"/>
    <w:basedOn w:val="a0"/>
    <w:uiPriority w:val="99"/>
    <w:unhideWhenUsed/>
    <w:rsid w:val="002356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235610"/>
    <w:rPr>
      <w:b/>
      <w:bCs/>
    </w:rPr>
  </w:style>
  <w:style w:type="character" w:customStyle="1" w:styleId="10">
    <w:name w:val="Заголовок 1 Знак"/>
    <w:link w:val="1"/>
    <w:uiPriority w:val="99"/>
    <w:rsid w:val="004918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0"/>
    <w:link w:val="ae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0"/>
    <w:link w:val="af0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0"/>
    <w:uiPriority w:val="34"/>
    <w:qFormat/>
    <w:rsid w:val="00E97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1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2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0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8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36810A-EFF3-4FC8-BB4A-49176B65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cp:lastModifiedBy>user</cp:lastModifiedBy>
  <cp:revision>5</cp:revision>
  <cp:lastPrinted>2020-01-21T08:44:00Z</cp:lastPrinted>
  <dcterms:created xsi:type="dcterms:W3CDTF">2024-06-26T12:12:00Z</dcterms:created>
  <dcterms:modified xsi:type="dcterms:W3CDTF">2024-06-26T12:54:00Z</dcterms:modified>
</cp:coreProperties>
</file>