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D47" w:rsidRDefault="00BC6D47">
      <w:pPr>
        <w:pStyle w:val="ConsPlusTitlePage"/>
      </w:pPr>
      <w:r>
        <w:t xml:space="preserve">Документ предоставлен </w:t>
      </w:r>
      <w:hyperlink r:id="rId4">
        <w:r>
          <w:rPr>
            <w:color w:val="0000FF"/>
          </w:rPr>
          <w:t>КонсультантПлюс</w:t>
        </w:r>
      </w:hyperlink>
      <w:r>
        <w:br/>
      </w:r>
    </w:p>
    <w:p w:rsidR="00BC6D47" w:rsidRDefault="00BC6D47">
      <w:pPr>
        <w:pStyle w:val="ConsPlusNormal"/>
        <w:jc w:val="both"/>
        <w:outlineLvl w:val="0"/>
      </w:pPr>
    </w:p>
    <w:p w:rsidR="00BC6D47" w:rsidRDefault="00BC6D47">
      <w:pPr>
        <w:pStyle w:val="ConsPlusTitle"/>
        <w:jc w:val="center"/>
        <w:outlineLvl w:val="0"/>
      </w:pPr>
      <w:r>
        <w:t>ГУБЕРНАТОР ЯРОСЛАВСКОЙ ОБЛАСТИ</w:t>
      </w:r>
    </w:p>
    <w:p w:rsidR="00BC6D47" w:rsidRDefault="00BC6D47">
      <w:pPr>
        <w:pStyle w:val="ConsPlusTitle"/>
        <w:jc w:val="center"/>
      </w:pPr>
    </w:p>
    <w:p w:rsidR="00BC6D47" w:rsidRDefault="00BC6D47">
      <w:pPr>
        <w:pStyle w:val="ConsPlusTitle"/>
        <w:jc w:val="center"/>
      </w:pPr>
      <w:r>
        <w:t>УКАЗ</w:t>
      </w:r>
    </w:p>
    <w:p w:rsidR="00BC6D47" w:rsidRDefault="00BC6D47">
      <w:pPr>
        <w:pStyle w:val="ConsPlusTitle"/>
        <w:jc w:val="center"/>
      </w:pPr>
      <w:r>
        <w:t>от 17 декабря 2021 г. N 401</w:t>
      </w:r>
    </w:p>
    <w:p w:rsidR="00BC6D47" w:rsidRDefault="00BC6D47">
      <w:pPr>
        <w:pStyle w:val="ConsPlusTitle"/>
        <w:jc w:val="center"/>
      </w:pPr>
    </w:p>
    <w:p w:rsidR="00BC6D47" w:rsidRDefault="00BC6D47">
      <w:pPr>
        <w:pStyle w:val="ConsPlusTitle"/>
        <w:jc w:val="center"/>
      </w:pPr>
      <w:r>
        <w:t>ОБ УТВЕРЖДЕНИИ ПЕРЕЧНЯ ТОВАРНЫХ РЫНКОВ ЯРОСЛАВСКОЙ ОБЛАСТИ</w:t>
      </w:r>
    </w:p>
    <w:p w:rsidR="00BC6D47" w:rsidRDefault="00BC6D47">
      <w:pPr>
        <w:pStyle w:val="ConsPlusTitle"/>
        <w:jc w:val="center"/>
      </w:pPr>
      <w:r>
        <w:t>И ПЛАНА МЕРОПРИЯТИЙ ("ДОРОЖНОЙ КАРТЫ") ПО СОДЕЙСТВИЮ</w:t>
      </w:r>
    </w:p>
    <w:p w:rsidR="00BC6D47" w:rsidRDefault="00BC6D47">
      <w:pPr>
        <w:pStyle w:val="ConsPlusTitle"/>
        <w:jc w:val="center"/>
      </w:pPr>
      <w:r>
        <w:t>РАЗВИТИЮ КОНКУРЕНЦИИ В ЯРОСЛАВСКОЙ ОБЛАСТИ</w:t>
      </w:r>
    </w:p>
    <w:p w:rsidR="00BC6D47" w:rsidRDefault="00BC6D47">
      <w:pPr>
        <w:pStyle w:val="ConsPlusTitle"/>
        <w:jc w:val="center"/>
      </w:pPr>
      <w:r>
        <w:t>НА 2022 - 2025 ГОДЫ</w:t>
      </w:r>
    </w:p>
    <w:p w:rsidR="00BC6D47" w:rsidRDefault="00BC6D47">
      <w:pPr>
        <w:pStyle w:val="ConsPlusNormal"/>
        <w:jc w:val="both"/>
      </w:pPr>
    </w:p>
    <w:p w:rsidR="00BC6D47" w:rsidRDefault="00BC6D47">
      <w:pPr>
        <w:pStyle w:val="ConsPlusNormal"/>
        <w:ind w:firstLine="540"/>
        <w:jc w:val="both"/>
      </w:pPr>
      <w:r>
        <w:t xml:space="preserve">1. Утвердить прилагаемый </w:t>
      </w:r>
      <w:hyperlink w:anchor="P33">
        <w:r>
          <w:rPr>
            <w:color w:val="0000FF"/>
          </w:rPr>
          <w:t>перечень</w:t>
        </w:r>
      </w:hyperlink>
      <w:r>
        <w:t xml:space="preserve"> товарных рынков Ярославской области.</w:t>
      </w:r>
    </w:p>
    <w:p w:rsidR="00BC6D47" w:rsidRDefault="00BC6D47">
      <w:pPr>
        <w:pStyle w:val="ConsPlusNormal"/>
        <w:jc w:val="both"/>
      </w:pPr>
    </w:p>
    <w:p w:rsidR="00BC6D47" w:rsidRDefault="00BC6D47">
      <w:pPr>
        <w:pStyle w:val="ConsPlusNormal"/>
        <w:ind w:firstLine="540"/>
        <w:jc w:val="both"/>
      </w:pPr>
      <w:r>
        <w:t xml:space="preserve">2. Утвердить прилагаемый </w:t>
      </w:r>
      <w:hyperlink w:anchor="P815">
        <w:r>
          <w:rPr>
            <w:color w:val="0000FF"/>
          </w:rPr>
          <w:t>план</w:t>
        </w:r>
      </w:hyperlink>
      <w:r>
        <w:t xml:space="preserve"> мероприятий ("дорожную карту") по содействию развитию конкуренции в Ярославской области на 2022 - 2025 годы.</w:t>
      </w:r>
    </w:p>
    <w:p w:rsidR="00BC6D47" w:rsidRDefault="00BC6D47">
      <w:pPr>
        <w:pStyle w:val="ConsPlusNormal"/>
        <w:jc w:val="both"/>
      </w:pPr>
    </w:p>
    <w:p w:rsidR="00BC6D47" w:rsidRDefault="00BC6D47">
      <w:pPr>
        <w:pStyle w:val="ConsPlusNormal"/>
        <w:ind w:firstLine="540"/>
        <w:jc w:val="both"/>
      </w:pPr>
      <w:r>
        <w:t>3. Рекомендовать органам местного самоуправления муниципальных образований Ярославской области организовать работу по разработке муниципальных планов мероприятий ("дорожных карт") по содействию развитию конкуренции.</w:t>
      </w:r>
    </w:p>
    <w:p w:rsidR="00BC6D47" w:rsidRDefault="00BC6D47">
      <w:pPr>
        <w:pStyle w:val="ConsPlusNormal"/>
        <w:jc w:val="both"/>
      </w:pPr>
    </w:p>
    <w:p w:rsidR="00BC6D47" w:rsidRDefault="00BC6D47">
      <w:pPr>
        <w:pStyle w:val="ConsPlusNormal"/>
        <w:ind w:firstLine="540"/>
        <w:jc w:val="both"/>
      </w:pPr>
      <w:r>
        <w:t>4. Указ вступает в силу с момента подписания.</w:t>
      </w:r>
    </w:p>
    <w:p w:rsidR="00BC6D47" w:rsidRDefault="00BC6D47">
      <w:pPr>
        <w:pStyle w:val="ConsPlusNormal"/>
        <w:jc w:val="both"/>
      </w:pPr>
    </w:p>
    <w:p w:rsidR="00BC6D47" w:rsidRDefault="00BC6D47">
      <w:pPr>
        <w:pStyle w:val="ConsPlusNormal"/>
        <w:jc w:val="right"/>
      </w:pPr>
      <w:r>
        <w:t>Исполняющий обязанности</w:t>
      </w:r>
    </w:p>
    <w:p w:rsidR="00BC6D47" w:rsidRDefault="00BC6D47">
      <w:pPr>
        <w:pStyle w:val="ConsPlusNormal"/>
        <w:jc w:val="right"/>
      </w:pPr>
      <w:r>
        <w:t>Губернатора</w:t>
      </w:r>
    </w:p>
    <w:p w:rsidR="00BC6D47" w:rsidRDefault="00BC6D47">
      <w:pPr>
        <w:pStyle w:val="ConsPlusNormal"/>
        <w:jc w:val="right"/>
      </w:pPr>
      <w:r>
        <w:t>Ярославской области</w:t>
      </w:r>
    </w:p>
    <w:p w:rsidR="00BC6D47" w:rsidRDefault="00BC6D47">
      <w:pPr>
        <w:pStyle w:val="ConsPlusNormal"/>
        <w:jc w:val="right"/>
      </w:pPr>
      <w:r>
        <w:t>И.В.БАЛАНИН</w:t>
      </w: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right"/>
        <w:outlineLvl w:val="0"/>
      </w:pPr>
      <w:r>
        <w:t>Утвержден</w:t>
      </w:r>
    </w:p>
    <w:p w:rsidR="00BC6D47" w:rsidRDefault="00BC6D47">
      <w:pPr>
        <w:pStyle w:val="ConsPlusNormal"/>
        <w:jc w:val="right"/>
      </w:pPr>
      <w:r>
        <w:t>указом</w:t>
      </w:r>
    </w:p>
    <w:p w:rsidR="00BC6D47" w:rsidRDefault="00BC6D47">
      <w:pPr>
        <w:pStyle w:val="ConsPlusNormal"/>
        <w:jc w:val="right"/>
      </w:pPr>
      <w:r>
        <w:t>Губернатора области</w:t>
      </w:r>
    </w:p>
    <w:p w:rsidR="00BC6D47" w:rsidRDefault="00BC6D47">
      <w:pPr>
        <w:pStyle w:val="ConsPlusNormal"/>
        <w:jc w:val="right"/>
      </w:pPr>
      <w:r>
        <w:t>от 17.12.2021 N 401</w:t>
      </w:r>
    </w:p>
    <w:p w:rsidR="00BC6D47" w:rsidRDefault="00BC6D47">
      <w:pPr>
        <w:pStyle w:val="ConsPlusNormal"/>
        <w:jc w:val="both"/>
      </w:pPr>
    </w:p>
    <w:p w:rsidR="00BC6D47" w:rsidRDefault="00BC6D47">
      <w:pPr>
        <w:pStyle w:val="ConsPlusTitle"/>
        <w:jc w:val="center"/>
      </w:pPr>
      <w:bookmarkStart w:id="0" w:name="P33"/>
      <w:bookmarkEnd w:id="0"/>
      <w:r>
        <w:t>ПЕРЕЧЕНЬ</w:t>
      </w:r>
    </w:p>
    <w:p w:rsidR="00BC6D47" w:rsidRDefault="00BC6D47">
      <w:pPr>
        <w:pStyle w:val="ConsPlusTitle"/>
        <w:jc w:val="center"/>
      </w:pPr>
      <w:r>
        <w:t xml:space="preserve">ТОВАРНЫХ РЫНКОВ ЯРОСЛАВСКОЙ ОБЛАСТИ </w:t>
      </w:r>
      <w:hyperlink w:anchor="P121">
        <w:r>
          <w:rPr>
            <w:color w:val="0000FF"/>
          </w:rPr>
          <w:t>&lt;*&gt;</w:t>
        </w:r>
      </w:hyperlink>
    </w:p>
    <w:p w:rsidR="00BC6D47" w:rsidRDefault="00BC6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8447"/>
      </w:tblGrid>
      <w:tr w:rsidR="00BC6D47">
        <w:tc>
          <w:tcPr>
            <w:tcW w:w="594" w:type="dxa"/>
          </w:tcPr>
          <w:p w:rsidR="00BC6D47" w:rsidRDefault="00BC6D47">
            <w:pPr>
              <w:pStyle w:val="ConsPlusNormal"/>
              <w:jc w:val="center"/>
            </w:pPr>
            <w:r>
              <w:t>N</w:t>
            </w:r>
          </w:p>
          <w:p w:rsidR="00BC6D47" w:rsidRDefault="00BC6D47">
            <w:pPr>
              <w:pStyle w:val="ConsPlusNormal"/>
              <w:jc w:val="center"/>
            </w:pPr>
            <w:r>
              <w:t>п/п</w:t>
            </w:r>
          </w:p>
        </w:tc>
        <w:tc>
          <w:tcPr>
            <w:tcW w:w="8447" w:type="dxa"/>
          </w:tcPr>
          <w:p w:rsidR="00BC6D47" w:rsidRDefault="00BC6D47">
            <w:pPr>
              <w:pStyle w:val="ConsPlusNormal"/>
              <w:jc w:val="center"/>
            </w:pPr>
            <w:r>
              <w:t>Наименование товарного рынка Ярославской области</w:t>
            </w:r>
          </w:p>
        </w:tc>
      </w:tr>
      <w:tr w:rsidR="00BC6D47">
        <w:tc>
          <w:tcPr>
            <w:tcW w:w="594" w:type="dxa"/>
          </w:tcPr>
          <w:p w:rsidR="00BC6D47" w:rsidRDefault="00BC6D47">
            <w:pPr>
              <w:pStyle w:val="ConsPlusNormal"/>
              <w:jc w:val="center"/>
            </w:pPr>
            <w:r>
              <w:t>1</w:t>
            </w:r>
          </w:p>
        </w:tc>
        <w:tc>
          <w:tcPr>
            <w:tcW w:w="8447" w:type="dxa"/>
          </w:tcPr>
          <w:p w:rsidR="00BC6D47" w:rsidRDefault="00BC6D47">
            <w:pPr>
              <w:pStyle w:val="ConsPlusNormal"/>
              <w:jc w:val="center"/>
            </w:pPr>
            <w:r>
              <w:t>2</w:t>
            </w:r>
          </w:p>
        </w:tc>
      </w:tr>
      <w:tr w:rsidR="00BC6D47">
        <w:tc>
          <w:tcPr>
            <w:tcW w:w="594" w:type="dxa"/>
          </w:tcPr>
          <w:p w:rsidR="00BC6D47" w:rsidRDefault="00BC6D47">
            <w:pPr>
              <w:pStyle w:val="ConsPlusNormal"/>
              <w:jc w:val="center"/>
            </w:pPr>
            <w:r>
              <w:t>1</w:t>
            </w:r>
          </w:p>
        </w:tc>
        <w:tc>
          <w:tcPr>
            <w:tcW w:w="8447" w:type="dxa"/>
          </w:tcPr>
          <w:p w:rsidR="00BC6D47" w:rsidRDefault="00BC6D47">
            <w:pPr>
              <w:pStyle w:val="ConsPlusNormal"/>
            </w:pPr>
            <w:r>
              <w:t>Рынок услуг общего образования</w:t>
            </w:r>
          </w:p>
        </w:tc>
      </w:tr>
      <w:tr w:rsidR="00BC6D47">
        <w:tc>
          <w:tcPr>
            <w:tcW w:w="594" w:type="dxa"/>
          </w:tcPr>
          <w:p w:rsidR="00BC6D47" w:rsidRDefault="00BC6D47">
            <w:pPr>
              <w:pStyle w:val="ConsPlusNormal"/>
              <w:jc w:val="center"/>
            </w:pPr>
            <w:r>
              <w:t>2</w:t>
            </w:r>
          </w:p>
        </w:tc>
        <w:tc>
          <w:tcPr>
            <w:tcW w:w="8447" w:type="dxa"/>
          </w:tcPr>
          <w:p w:rsidR="00BC6D47" w:rsidRDefault="00BC6D47">
            <w:pPr>
              <w:pStyle w:val="ConsPlusNormal"/>
            </w:pPr>
            <w:r>
              <w:t>Рынок услуг дополнительного образования детей</w:t>
            </w:r>
          </w:p>
        </w:tc>
      </w:tr>
      <w:tr w:rsidR="00BC6D47">
        <w:tc>
          <w:tcPr>
            <w:tcW w:w="594" w:type="dxa"/>
          </w:tcPr>
          <w:p w:rsidR="00BC6D47" w:rsidRDefault="00BC6D47">
            <w:pPr>
              <w:pStyle w:val="ConsPlusNormal"/>
              <w:jc w:val="center"/>
            </w:pPr>
            <w:r>
              <w:t>3</w:t>
            </w:r>
          </w:p>
        </w:tc>
        <w:tc>
          <w:tcPr>
            <w:tcW w:w="8447" w:type="dxa"/>
          </w:tcPr>
          <w:p w:rsidR="00BC6D47" w:rsidRDefault="00BC6D47">
            <w:pPr>
              <w:pStyle w:val="ConsPlusNormal"/>
            </w:pPr>
            <w:r>
              <w:t>Рынок услуг розничной торговли лекарственными препаратами, медицинскими изделиями и сопутствующими товарами</w:t>
            </w:r>
          </w:p>
        </w:tc>
      </w:tr>
      <w:tr w:rsidR="00BC6D47">
        <w:tc>
          <w:tcPr>
            <w:tcW w:w="594" w:type="dxa"/>
          </w:tcPr>
          <w:p w:rsidR="00BC6D47" w:rsidRDefault="00BC6D47">
            <w:pPr>
              <w:pStyle w:val="ConsPlusNormal"/>
              <w:jc w:val="center"/>
            </w:pPr>
            <w:r>
              <w:t>4</w:t>
            </w:r>
          </w:p>
        </w:tc>
        <w:tc>
          <w:tcPr>
            <w:tcW w:w="8447" w:type="dxa"/>
          </w:tcPr>
          <w:p w:rsidR="00BC6D47" w:rsidRDefault="00BC6D47">
            <w:pPr>
              <w:pStyle w:val="ConsPlusNormal"/>
            </w:pPr>
            <w:r>
              <w:t>Рынок медицинских услуг</w:t>
            </w:r>
          </w:p>
        </w:tc>
      </w:tr>
      <w:tr w:rsidR="00BC6D47">
        <w:tc>
          <w:tcPr>
            <w:tcW w:w="594" w:type="dxa"/>
          </w:tcPr>
          <w:p w:rsidR="00BC6D47" w:rsidRDefault="00BC6D47">
            <w:pPr>
              <w:pStyle w:val="ConsPlusNormal"/>
              <w:jc w:val="center"/>
            </w:pPr>
            <w:r>
              <w:lastRenderedPageBreak/>
              <w:t>5</w:t>
            </w:r>
          </w:p>
        </w:tc>
        <w:tc>
          <w:tcPr>
            <w:tcW w:w="8447" w:type="dxa"/>
          </w:tcPr>
          <w:p w:rsidR="00BC6D47" w:rsidRDefault="00BC6D47">
            <w:pPr>
              <w:pStyle w:val="ConsPlusNormal"/>
            </w:pPr>
            <w:r>
              <w:t>Рынок социальных услуг</w:t>
            </w:r>
          </w:p>
        </w:tc>
      </w:tr>
      <w:tr w:rsidR="00BC6D47">
        <w:tc>
          <w:tcPr>
            <w:tcW w:w="594" w:type="dxa"/>
          </w:tcPr>
          <w:p w:rsidR="00BC6D47" w:rsidRDefault="00BC6D47">
            <w:pPr>
              <w:pStyle w:val="ConsPlusNormal"/>
              <w:jc w:val="center"/>
            </w:pPr>
            <w:r>
              <w:t>6</w:t>
            </w:r>
          </w:p>
        </w:tc>
        <w:tc>
          <w:tcPr>
            <w:tcW w:w="8447" w:type="dxa"/>
          </w:tcPr>
          <w:p w:rsidR="00BC6D47" w:rsidRDefault="00BC6D47">
            <w:pPr>
              <w:pStyle w:val="ConsPlusNormal"/>
            </w:pPr>
            <w:r>
              <w:t>Рынок ритуальных услуг</w:t>
            </w:r>
          </w:p>
        </w:tc>
      </w:tr>
      <w:tr w:rsidR="00BC6D47">
        <w:tc>
          <w:tcPr>
            <w:tcW w:w="594" w:type="dxa"/>
          </w:tcPr>
          <w:p w:rsidR="00BC6D47" w:rsidRDefault="00BC6D47">
            <w:pPr>
              <w:pStyle w:val="ConsPlusNormal"/>
              <w:jc w:val="center"/>
            </w:pPr>
            <w:r>
              <w:t>7</w:t>
            </w:r>
          </w:p>
        </w:tc>
        <w:tc>
          <w:tcPr>
            <w:tcW w:w="8447" w:type="dxa"/>
          </w:tcPr>
          <w:p w:rsidR="00BC6D47" w:rsidRDefault="00BC6D47">
            <w:pPr>
              <w:pStyle w:val="ConsPlusNormal"/>
            </w:pPr>
            <w:r>
              <w:t>Рынок племенного животноводства</w:t>
            </w:r>
          </w:p>
        </w:tc>
      </w:tr>
      <w:tr w:rsidR="00BC6D47">
        <w:tc>
          <w:tcPr>
            <w:tcW w:w="594" w:type="dxa"/>
          </w:tcPr>
          <w:p w:rsidR="00BC6D47" w:rsidRDefault="00BC6D47">
            <w:pPr>
              <w:pStyle w:val="ConsPlusNormal"/>
              <w:jc w:val="center"/>
            </w:pPr>
            <w:r>
              <w:t>8</w:t>
            </w:r>
          </w:p>
        </w:tc>
        <w:tc>
          <w:tcPr>
            <w:tcW w:w="8447" w:type="dxa"/>
          </w:tcPr>
          <w:p w:rsidR="00BC6D47" w:rsidRDefault="00BC6D47">
            <w:pPr>
              <w:pStyle w:val="ConsPlusNormal"/>
            </w:pPr>
            <w:r>
              <w:t>Рынок семеноводства</w:t>
            </w:r>
          </w:p>
        </w:tc>
      </w:tr>
      <w:tr w:rsidR="00BC6D47">
        <w:tc>
          <w:tcPr>
            <w:tcW w:w="594" w:type="dxa"/>
          </w:tcPr>
          <w:p w:rsidR="00BC6D47" w:rsidRDefault="00BC6D47">
            <w:pPr>
              <w:pStyle w:val="ConsPlusNormal"/>
              <w:jc w:val="center"/>
            </w:pPr>
            <w:r>
              <w:t>9</w:t>
            </w:r>
          </w:p>
        </w:tc>
        <w:tc>
          <w:tcPr>
            <w:tcW w:w="8447" w:type="dxa"/>
          </w:tcPr>
          <w:p w:rsidR="00BC6D47" w:rsidRDefault="00BC6D47">
            <w:pPr>
              <w:pStyle w:val="ConsPlusNormal"/>
            </w:pPr>
            <w:r>
              <w:t>Рынок реализации сельскохозяйственной продукции</w:t>
            </w:r>
          </w:p>
        </w:tc>
      </w:tr>
      <w:tr w:rsidR="00BC6D47">
        <w:tc>
          <w:tcPr>
            <w:tcW w:w="594" w:type="dxa"/>
          </w:tcPr>
          <w:p w:rsidR="00BC6D47" w:rsidRDefault="00BC6D47">
            <w:pPr>
              <w:pStyle w:val="ConsPlusNormal"/>
              <w:jc w:val="center"/>
            </w:pPr>
            <w:r>
              <w:t>10</w:t>
            </w:r>
          </w:p>
        </w:tc>
        <w:tc>
          <w:tcPr>
            <w:tcW w:w="8447" w:type="dxa"/>
          </w:tcPr>
          <w:p w:rsidR="00BC6D47" w:rsidRDefault="00BC6D47">
            <w:pPr>
              <w:pStyle w:val="ConsPlusNormal"/>
            </w:pPr>
            <w:r>
              <w:t>Рынок вылова водных биоресурсов</w:t>
            </w:r>
          </w:p>
        </w:tc>
      </w:tr>
      <w:tr w:rsidR="00BC6D47">
        <w:tc>
          <w:tcPr>
            <w:tcW w:w="594" w:type="dxa"/>
          </w:tcPr>
          <w:p w:rsidR="00BC6D47" w:rsidRDefault="00BC6D47">
            <w:pPr>
              <w:pStyle w:val="ConsPlusNormal"/>
              <w:jc w:val="center"/>
            </w:pPr>
            <w:r>
              <w:t>11</w:t>
            </w:r>
          </w:p>
        </w:tc>
        <w:tc>
          <w:tcPr>
            <w:tcW w:w="8447" w:type="dxa"/>
          </w:tcPr>
          <w:p w:rsidR="00BC6D47" w:rsidRDefault="00BC6D47">
            <w:pPr>
              <w:pStyle w:val="ConsPlusNormal"/>
            </w:pPr>
            <w:r>
              <w:t>Рынок переработки водных биоресурсов</w:t>
            </w:r>
          </w:p>
        </w:tc>
      </w:tr>
      <w:tr w:rsidR="00BC6D47">
        <w:tc>
          <w:tcPr>
            <w:tcW w:w="594" w:type="dxa"/>
          </w:tcPr>
          <w:p w:rsidR="00BC6D47" w:rsidRDefault="00BC6D47">
            <w:pPr>
              <w:pStyle w:val="ConsPlusNormal"/>
              <w:jc w:val="center"/>
            </w:pPr>
            <w:r>
              <w:t>12</w:t>
            </w:r>
          </w:p>
        </w:tc>
        <w:tc>
          <w:tcPr>
            <w:tcW w:w="8447" w:type="dxa"/>
          </w:tcPr>
          <w:p w:rsidR="00BC6D47" w:rsidRDefault="00BC6D47">
            <w:pPr>
              <w:pStyle w:val="ConsPlusNormal"/>
            </w:pPr>
            <w:r>
              <w:t>Рынок товарной аквакультуры</w:t>
            </w:r>
          </w:p>
        </w:tc>
      </w:tr>
      <w:tr w:rsidR="00BC6D47">
        <w:tc>
          <w:tcPr>
            <w:tcW w:w="594" w:type="dxa"/>
          </w:tcPr>
          <w:p w:rsidR="00BC6D47" w:rsidRDefault="00BC6D47">
            <w:pPr>
              <w:pStyle w:val="ConsPlusNormal"/>
              <w:jc w:val="center"/>
            </w:pPr>
            <w:r>
              <w:t>13</w:t>
            </w:r>
          </w:p>
        </w:tc>
        <w:tc>
          <w:tcPr>
            <w:tcW w:w="8447" w:type="dxa"/>
          </w:tcPr>
          <w:p w:rsidR="00BC6D47" w:rsidRDefault="00BC6D47">
            <w:pPr>
              <w:pStyle w:val="ConsPlusNormal"/>
            </w:pPr>
            <w:r>
              <w:t>Рынок жилищного строительства (за исключением Московского фонда реновации жилой застройки и индивидуального жилищного строительства)</w:t>
            </w:r>
          </w:p>
        </w:tc>
      </w:tr>
      <w:tr w:rsidR="00BC6D47">
        <w:tc>
          <w:tcPr>
            <w:tcW w:w="594" w:type="dxa"/>
          </w:tcPr>
          <w:p w:rsidR="00BC6D47" w:rsidRDefault="00BC6D47">
            <w:pPr>
              <w:pStyle w:val="ConsPlusNormal"/>
              <w:jc w:val="center"/>
            </w:pPr>
            <w:r>
              <w:t>14</w:t>
            </w:r>
          </w:p>
        </w:tc>
        <w:tc>
          <w:tcPr>
            <w:tcW w:w="8447" w:type="dxa"/>
          </w:tcPr>
          <w:p w:rsidR="00BC6D47" w:rsidRDefault="00BC6D47">
            <w:pPr>
              <w:pStyle w:val="ConsPlusNormal"/>
            </w:pPr>
            <w:r>
              <w:t>Рынок строительства объектов капитального строительства, за исключением жилищного и дорожного строительства</w:t>
            </w:r>
          </w:p>
        </w:tc>
      </w:tr>
      <w:tr w:rsidR="00BC6D47">
        <w:tc>
          <w:tcPr>
            <w:tcW w:w="594" w:type="dxa"/>
          </w:tcPr>
          <w:p w:rsidR="00BC6D47" w:rsidRDefault="00BC6D47">
            <w:pPr>
              <w:pStyle w:val="ConsPlusNormal"/>
              <w:jc w:val="center"/>
            </w:pPr>
            <w:r>
              <w:t>15</w:t>
            </w:r>
          </w:p>
        </w:tc>
        <w:tc>
          <w:tcPr>
            <w:tcW w:w="8447" w:type="dxa"/>
          </w:tcPr>
          <w:p w:rsidR="00BC6D47" w:rsidRDefault="00BC6D47">
            <w:pPr>
              <w:pStyle w:val="ConsPlusNormal"/>
            </w:pPr>
            <w:r>
              <w:t>Рынок строительства</w:t>
            </w:r>
          </w:p>
        </w:tc>
      </w:tr>
      <w:tr w:rsidR="00BC6D47">
        <w:tc>
          <w:tcPr>
            <w:tcW w:w="594" w:type="dxa"/>
          </w:tcPr>
          <w:p w:rsidR="00BC6D47" w:rsidRDefault="00BC6D47">
            <w:pPr>
              <w:pStyle w:val="ConsPlusNormal"/>
              <w:jc w:val="center"/>
            </w:pPr>
            <w:r>
              <w:t>16</w:t>
            </w:r>
          </w:p>
        </w:tc>
        <w:tc>
          <w:tcPr>
            <w:tcW w:w="8447" w:type="dxa"/>
          </w:tcPr>
          <w:p w:rsidR="00BC6D47" w:rsidRDefault="00BC6D47">
            <w:pPr>
              <w:pStyle w:val="ConsPlusNormal"/>
            </w:pPr>
            <w:r>
              <w:t>Рынок архитектурно-строительного проектирования</w:t>
            </w:r>
          </w:p>
        </w:tc>
      </w:tr>
      <w:tr w:rsidR="00BC6D47">
        <w:tc>
          <w:tcPr>
            <w:tcW w:w="594" w:type="dxa"/>
          </w:tcPr>
          <w:p w:rsidR="00BC6D47" w:rsidRDefault="00BC6D47">
            <w:pPr>
              <w:pStyle w:val="ConsPlusNormal"/>
              <w:jc w:val="center"/>
            </w:pPr>
            <w:r>
              <w:t>17</w:t>
            </w:r>
          </w:p>
        </w:tc>
        <w:tc>
          <w:tcPr>
            <w:tcW w:w="8447" w:type="dxa"/>
          </w:tcPr>
          <w:p w:rsidR="00BC6D47" w:rsidRDefault="00BC6D47">
            <w:pPr>
              <w:pStyle w:val="ConsPlusNormal"/>
            </w:pPr>
            <w:r>
              <w:t>Рынок дорожной деятельности (за исключением проектирования)</w:t>
            </w:r>
          </w:p>
        </w:tc>
      </w:tr>
      <w:tr w:rsidR="00BC6D47">
        <w:tc>
          <w:tcPr>
            <w:tcW w:w="594" w:type="dxa"/>
          </w:tcPr>
          <w:p w:rsidR="00BC6D47" w:rsidRDefault="00BC6D47">
            <w:pPr>
              <w:pStyle w:val="ConsPlusNormal"/>
              <w:jc w:val="center"/>
            </w:pPr>
            <w:r>
              <w:t>18</w:t>
            </w:r>
          </w:p>
        </w:tc>
        <w:tc>
          <w:tcPr>
            <w:tcW w:w="8447" w:type="dxa"/>
          </w:tcPr>
          <w:p w:rsidR="00BC6D47" w:rsidRDefault="00BC6D47">
            <w:pPr>
              <w:pStyle w:val="ConsPlusNormal"/>
            </w:pPr>
            <w:r>
              <w:t>Рынок кадастровых и землеустроительных работ</w:t>
            </w:r>
          </w:p>
        </w:tc>
      </w:tr>
      <w:tr w:rsidR="00BC6D47">
        <w:tc>
          <w:tcPr>
            <w:tcW w:w="594" w:type="dxa"/>
          </w:tcPr>
          <w:p w:rsidR="00BC6D47" w:rsidRDefault="00BC6D47">
            <w:pPr>
              <w:pStyle w:val="ConsPlusNormal"/>
              <w:jc w:val="center"/>
            </w:pPr>
            <w:r>
              <w:t>19</w:t>
            </w:r>
          </w:p>
        </w:tc>
        <w:tc>
          <w:tcPr>
            <w:tcW w:w="8447" w:type="dxa"/>
          </w:tcPr>
          <w:p w:rsidR="00BC6D47" w:rsidRDefault="00BC6D47">
            <w:pPr>
              <w:pStyle w:val="ConsPlusNormal"/>
            </w:pPr>
            <w:r>
              <w:t>Рынок добычи общераспространенных полезных ископаемых на участках недр местного значения</w:t>
            </w:r>
          </w:p>
        </w:tc>
      </w:tr>
      <w:tr w:rsidR="00BC6D47">
        <w:tc>
          <w:tcPr>
            <w:tcW w:w="594" w:type="dxa"/>
          </w:tcPr>
          <w:p w:rsidR="00BC6D47" w:rsidRDefault="00BC6D47">
            <w:pPr>
              <w:pStyle w:val="ConsPlusNormal"/>
              <w:jc w:val="center"/>
            </w:pPr>
            <w:r>
              <w:t>20</w:t>
            </w:r>
          </w:p>
        </w:tc>
        <w:tc>
          <w:tcPr>
            <w:tcW w:w="8447" w:type="dxa"/>
          </w:tcPr>
          <w:p w:rsidR="00BC6D47" w:rsidRDefault="00BC6D47">
            <w:pPr>
              <w:pStyle w:val="ConsPlusNormal"/>
            </w:pPr>
            <w:r>
              <w:t>Рынок услуг по сбору и транспортированию твердых коммунальных отходов</w:t>
            </w:r>
          </w:p>
        </w:tc>
      </w:tr>
      <w:tr w:rsidR="00BC6D47">
        <w:tc>
          <w:tcPr>
            <w:tcW w:w="594" w:type="dxa"/>
          </w:tcPr>
          <w:p w:rsidR="00BC6D47" w:rsidRDefault="00BC6D47">
            <w:pPr>
              <w:pStyle w:val="ConsPlusNormal"/>
              <w:jc w:val="center"/>
            </w:pPr>
            <w:r>
              <w:t>21</w:t>
            </w:r>
          </w:p>
        </w:tc>
        <w:tc>
          <w:tcPr>
            <w:tcW w:w="8447" w:type="dxa"/>
          </w:tcPr>
          <w:p w:rsidR="00BC6D47" w:rsidRDefault="00BC6D47">
            <w:pPr>
              <w:pStyle w:val="ConsPlusNormal"/>
            </w:pPr>
            <w:r>
              <w:t>Рынок теплоснабжения (производство тепловой энергии)</w:t>
            </w:r>
          </w:p>
        </w:tc>
      </w:tr>
      <w:tr w:rsidR="00BC6D47">
        <w:tc>
          <w:tcPr>
            <w:tcW w:w="594" w:type="dxa"/>
          </w:tcPr>
          <w:p w:rsidR="00BC6D47" w:rsidRDefault="00BC6D47">
            <w:pPr>
              <w:pStyle w:val="ConsPlusNormal"/>
              <w:jc w:val="center"/>
            </w:pPr>
            <w:r>
              <w:t>22</w:t>
            </w:r>
          </w:p>
        </w:tc>
        <w:tc>
          <w:tcPr>
            <w:tcW w:w="8447" w:type="dxa"/>
          </w:tcPr>
          <w:p w:rsidR="00BC6D47" w:rsidRDefault="00BC6D47">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r>
      <w:tr w:rsidR="00BC6D47">
        <w:tc>
          <w:tcPr>
            <w:tcW w:w="594" w:type="dxa"/>
          </w:tcPr>
          <w:p w:rsidR="00BC6D47" w:rsidRDefault="00BC6D47">
            <w:pPr>
              <w:pStyle w:val="ConsPlusNormal"/>
              <w:jc w:val="center"/>
            </w:pPr>
            <w:r>
              <w:t>23</w:t>
            </w:r>
          </w:p>
        </w:tc>
        <w:tc>
          <w:tcPr>
            <w:tcW w:w="8447" w:type="dxa"/>
          </w:tcPr>
          <w:p w:rsidR="00BC6D47" w:rsidRDefault="00BC6D47">
            <w:pPr>
              <w:pStyle w:val="ConsPlusNormal"/>
            </w:pPr>
            <w:r>
              <w:t>Рынок поставки сжиженного газа в баллонах</w:t>
            </w:r>
          </w:p>
        </w:tc>
      </w:tr>
      <w:tr w:rsidR="00BC6D47">
        <w:tc>
          <w:tcPr>
            <w:tcW w:w="594" w:type="dxa"/>
          </w:tcPr>
          <w:p w:rsidR="00BC6D47" w:rsidRDefault="00BC6D47">
            <w:pPr>
              <w:pStyle w:val="ConsPlusNormal"/>
              <w:jc w:val="center"/>
            </w:pPr>
            <w:r>
              <w:t>24</w:t>
            </w:r>
          </w:p>
        </w:tc>
        <w:tc>
          <w:tcPr>
            <w:tcW w:w="8447" w:type="dxa"/>
          </w:tcPr>
          <w:p w:rsidR="00BC6D47" w:rsidRDefault="00BC6D47">
            <w:pPr>
              <w:pStyle w:val="ConsPlusNormal"/>
            </w:pPr>
            <w:r>
              <w:t>Рынок купли-продажи электрической энергии (мощности) на розничном рынке электрической энергии (мощности)</w:t>
            </w:r>
          </w:p>
        </w:tc>
      </w:tr>
      <w:tr w:rsidR="00BC6D47">
        <w:tc>
          <w:tcPr>
            <w:tcW w:w="594" w:type="dxa"/>
          </w:tcPr>
          <w:p w:rsidR="00BC6D47" w:rsidRDefault="00BC6D47">
            <w:pPr>
              <w:pStyle w:val="ConsPlusNormal"/>
              <w:jc w:val="center"/>
            </w:pPr>
            <w:r>
              <w:t>25</w:t>
            </w:r>
          </w:p>
        </w:tc>
        <w:tc>
          <w:tcPr>
            <w:tcW w:w="8447" w:type="dxa"/>
          </w:tcPr>
          <w:p w:rsidR="00BC6D47" w:rsidRDefault="00BC6D47">
            <w:pPr>
              <w:pStyle w:val="ConsPlusNormal"/>
            </w:pPr>
            <w: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r>
      <w:tr w:rsidR="00BC6D47">
        <w:tc>
          <w:tcPr>
            <w:tcW w:w="594" w:type="dxa"/>
          </w:tcPr>
          <w:p w:rsidR="00BC6D47" w:rsidRDefault="00BC6D47">
            <w:pPr>
              <w:pStyle w:val="ConsPlusNormal"/>
              <w:jc w:val="center"/>
            </w:pPr>
            <w:r>
              <w:t>26</w:t>
            </w:r>
          </w:p>
        </w:tc>
        <w:tc>
          <w:tcPr>
            <w:tcW w:w="8447" w:type="dxa"/>
          </w:tcPr>
          <w:p w:rsidR="00BC6D47" w:rsidRDefault="00BC6D47">
            <w:pPr>
              <w:pStyle w:val="ConsPlusNormal"/>
            </w:pPr>
            <w:r>
              <w:t>Рынок нефтепродуктов</w:t>
            </w:r>
          </w:p>
        </w:tc>
      </w:tr>
      <w:tr w:rsidR="00BC6D47">
        <w:tc>
          <w:tcPr>
            <w:tcW w:w="594" w:type="dxa"/>
          </w:tcPr>
          <w:p w:rsidR="00BC6D47" w:rsidRDefault="00BC6D47">
            <w:pPr>
              <w:pStyle w:val="ConsPlusNormal"/>
              <w:jc w:val="center"/>
            </w:pPr>
            <w:r>
              <w:t>27</w:t>
            </w:r>
          </w:p>
        </w:tc>
        <w:tc>
          <w:tcPr>
            <w:tcW w:w="8447" w:type="dxa"/>
          </w:tcPr>
          <w:p w:rsidR="00BC6D47" w:rsidRDefault="00BC6D47">
            <w:pPr>
              <w:pStyle w:val="ConsPlusNormal"/>
            </w:pPr>
            <w:r>
              <w:t>Рынок выполнения работ по благоустройству городской среды</w:t>
            </w:r>
          </w:p>
        </w:tc>
      </w:tr>
      <w:tr w:rsidR="00BC6D47">
        <w:tc>
          <w:tcPr>
            <w:tcW w:w="594" w:type="dxa"/>
          </w:tcPr>
          <w:p w:rsidR="00BC6D47" w:rsidRDefault="00BC6D47">
            <w:pPr>
              <w:pStyle w:val="ConsPlusNormal"/>
              <w:jc w:val="center"/>
            </w:pPr>
            <w:r>
              <w:t>28</w:t>
            </w:r>
          </w:p>
        </w:tc>
        <w:tc>
          <w:tcPr>
            <w:tcW w:w="8447" w:type="dxa"/>
          </w:tcPr>
          <w:p w:rsidR="00BC6D47" w:rsidRDefault="00BC6D47">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r>
      <w:tr w:rsidR="00BC6D47">
        <w:tc>
          <w:tcPr>
            <w:tcW w:w="594" w:type="dxa"/>
          </w:tcPr>
          <w:p w:rsidR="00BC6D47" w:rsidRDefault="00BC6D47">
            <w:pPr>
              <w:pStyle w:val="ConsPlusNormal"/>
              <w:jc w:val="center"/>
            </w:pPr>
            <w:r>
              <w:t>29</w:t>
            </w:r>
          </w:p>
        </w:tc>
        <w:tc>
          <w:tcPr>
            <w:tcW w:w="8447" w:type="dxa"/>
          </w:tcPr>
          <w:p w:rsidR="00BC6D47" w:rsidRDefault="00BC6D47">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r>
      <w:tr w:rsidR="00BC6D47">
        <w:tc>
          <w:tcPr>
            <w:tcW w:w="594" w:type="dxa"/>
          </w:tcPr>
          <w:p w:rsidR="00BC6D47" w:rsidRDefault="00BC6D47">
            <w:pPr>
              <w:pStyle w:val="ConsPlusNormal"/>
              <w:jc w:val="center"/>
            </w:pPr>
            <w:r>
              <w:lastRenderedPageBreak/>
              <w:t>30</w:t>
            </w:r>
          </w:p>
        </w:tc>
        <w:tc>
          <w:tcPr>
            <w:tcW w:w="8447" w:type="dxa"/>
          </w:tcPr>
          <w:p w:rsidR="00BC6D47" w:rsidRDefault="00BC6D47">
            <w:pPr>
              <w:pStyle w:val="ConsPlusNormal"/>
            </w:pPr>
            <w:r>
              <w:t>Рынок оказания услуг по перевозке пассажиров и багажа легковым такси на территории Ярославской области</w:t>
            </w:r>
          </w:p>
        </w:tc>
      </w:tr>
      <w:tr w:rsidR="00BC6D47">
        <w:tc>
          <w:tcPr>
            <w:tcW w:w="594" w:type="dxa"/>
          </w:tcPr>
          <w:p w:rsidR="00BC6D47" w:rsidRDefault="00BC6D47">
            <w:pPr>
              <w:pStyle w:val="ConsPlusNormal"/>
              <w:jc w:val="center"/>
            </w:pPr>
            <w:r>
              <w:t>31</w:t>
            </w:r>
          </w:p>
        </w:tc>
        <w:tc>
          <w:tcPr>
            <w:tcW w:w="8447" w:type="dxa"/>
          </w:tcPr>
          <w:p w:rsidR="00BC6D47" w:rsidRDefault="00BC6D47">
            <w:pPr>
              <w:pStyle w:val="ConsPlusNormal"/>
            </w:pPr>
            <w:r>
              <w:t>Рынок легкой промышленности</w:t>
            </w:r>
          </w:p>
        </w:tc>
      </w:tr>
      <w:tr w:rsidR="00BC6D47">
        <w:tc>
          <w:tcPr>
            <w:tcW w:w="594" w:type="dxa"/>
          </w:tcPr>
          <w:p w:rsidR="00BC6D47" w:rsidRDefault="00BC6D47">
            <w:pPr>
              <w:pStyle w:val="ConsPlusNormal"/>
              <w:jc w:val="center"/>
            </w:pPr>
            <w:r>
              <w:t>32</w:t>
            </w:r>
          </w:p>
        </w:tc>
        <w:tc>
          <w:tcPr>
            <w:tcW w:w="8447" w:type="dxa"/>
          </w:tcPr>
          <w:p w:rsidR="00BC6D47" w:rsidRDefault="00BC6D47">
            <w:pPr>
              <w:pStyle w:val="ConsPlusNormal"/>
            </w:pPr>
            <w:r>
              <w:t>Рынок обработки древесины и производства изделий из дерева</w:t>
            </w:r>
          </w:p>
        </w:tc>
      </w:tr>
      <w:tr w:rsidR="00BC6D47">
        <w:tc>
          <w:tcPr>
            <w:tcW w:w="594" w:type="dxa"/>
          </w:tcPr>
          <w:p w:rsidR="00BC6D47" w:rsidRDefault="00BC6D47">
            <w:pPr>
              <w:pStyle w:val="ConsPlusNormal"/>
              <w:jc w:val="center"/>
            </w:pPr>
            <w:r>
              <w:t>33</w:t>
            </w:r>
          </w:p>
        </w:tc>
        <w:tc>
          <w:tcPr>
            <w:tcW w:w="8447" w:type="dxa"/>
          </w:tcPr>
          <w:p w:rsidR="00BC6D47" w:rsidRDefault="00BC6D47">
            <w:pPr>
              <w:pStyle w:val="ConsPlusNormal"/>
            </w:pPr>
            <w:r>
              <w:t>Рынок производства кирпича</w:t>
            </w:r>
          </w:p>
        </w:tc>
      </w:tr>
      <w:tr w:rsidR="00BC6D47">
        <w:tc>
          <w:tcPr>
            <w:tcW w:w="594" w:type="dxa"/>
          </w:tcPr>
          <w:p w:rsidR="00BC6D47" w:rsidRDefault="00BC6D47">
            <w:pPr>
              <w:pStyle w:val="ConsPlusNormal"/>
              <w:jc w:val="center"/>
            </w:pPr>
            <w:r>
              <w:t>34</w:t>
            </w:r>
          </w:p>
        </w:tc>
        <w:tc>
          <w:tcPr>
            <w:tcW w:w="8447" w:type="dxa"/>
          </w:tcPr>
          <w:p w:rsidR="00BC6D47" w:rsidRDefault="00BC6D47">
            <w:pPr>
              <w:pStyle w:val="ConsPlusNormal"/>
            </w:pPr>
            <w:r>
              <w:t>Рынок производства бетона</w:t>
            </w:r>
          </w:p>
        </w:tc>
      </w:tr>
      <w:tr w:rsidR="00BC6D47">
        <w:tc>
          <w:tcPr>
            <w:tcW w:w="594" w:type="dxa"/>
          </w:tcPr>
          <w:p w:rsidR="00BC6D47" w:rsidRDefault="00BC6D47">
            <w:pPr>
              <w:pStyle w:val="ConsPlusNormal"/>
              <w:jc w:val="center"/>
            </w:pPr>
            <w:r>
              <w:t>35</w:t>
            </w:r>
          </w:p>
        </w:tc>
        <w:tc>
          <w:tcPr>
            <w:tcW w:w="8447" w:type="dxa"/>
          </w:tcPr>
          <w:p w:rsidR="00BC6D47" w:rsidRDefault="00BC6D47">
            <w:pPr>
              <w:pStyle w:val="ConsPlusNormal"/>
            </w:pPr>
            <w:r>
              <w:t>Рынок оказания услуг по ремонту автотранспортных средств</w:t>
            </w:r>
          </w:p>
        </w:tc>
      </w:tr>
      <w:tr w:rsidR="00BC6D47">
        <w:tc>
          <w:tcPr>
            <w:tcW w:w="594" w:type="dxa"/>
          </w:tcPr>
          <w:p w:rsidR="00BC6D47" w:rsidRDefault="00BC6D47">
            <w:pPr>
              <w:pStyle w:val="ConsPlusNormal"/>
              <w:jc w:val="center"/>
            </w:pPr>
            <w:r>
              <w:t>36</w:t>
            </w:r>
          </w:p>
        </w:tc>
        <w:tc>
          <w:tcPr>
            <w:tcW w:w="8447" w:type="dxa"/>
          </w:tcPr>
          <w:p w:rsidR="00BC6D47" w:rsidRDefault="00BC6D47">
            <w:pPr>
              <w:pStyle w:val="ConsPlusNormal"/>
            </w:pPr>
            <w:r>
              <w:t>Рынок услуг связи, в том числе услуг по предоставлению широкополосного доступа к информационно-телекоммуникационной сети "Интернет"</w:t>
            </w:r>
          </w:p>
        </w:tc>
      </w:tr>
      <w:tr w:rsidR="00BC6D47">
        <w:tc>
          <w:tcPr>
            <w:tcW w:w="594" w:type="dxa"/>
          </w:tcPr>
          <w:p w:rsidR="00BC6D47" w:rsidRDefault="00BC6D47">
            <w:pPr>
              <w:pStyle w:val="ConsPlusNormal"/>
              <w:jc w:val="center"/>
            </w:pPr>
            <w:r>
              <w:t>37</w:t>
            </w:r>
          </w:p>
        </w:tc>
        <w:tc>
          <w:tcPr>
            <w:tcW w:w="8447" w:type="dxa"/>
          </w:tcPr>
          <w:p w:rsidR="00BC6D47" w:rsidRDefault="00BC6D47">
            <w:pPr>
              <w:pStyle w:val="ConsPlusNormal"/>
            </w:pPr>
            <w:r>
              <w:t>Рынок химической и нефтехимической промышленности</w:t>
            </w:r>
          </w:p>
        </w:tc>
      </w:tr>
      <w:tr w:rsidR="00BC6D47">
        <w:tc>
          <w:tcPr>
            <w:tcW w:w="594" w:type="dxa"/>
          </w:tcPr>
          <w:p w:rsidR="00BC6D47" w:rsidRDefault="00BC6D47">
            <w:pPr>
              <w:pStyle w:val="ConsPlusNormal"/>
              <w:jc w:val="center"/>
            </w:pPr>
            <w:r>
              <w:t>38</w:t>
            </w:r>
          </w:p>
        </w:tc>
        <w:tc>
          <w:tcPr>
            <w:tcW w:w="8447" w:type="dxa"/>
          </w:tcPr>
          <w:p w:rsidR="00BC6D47" w:rsidRDefault="00BC6D47">
            <w:pPr>
              <w:pStyle w:val="ConsPlusNormal"/>
            </w:pPr>
            <w:r>
              <w:t>Сфера наружной рекламы</w:t>
            </w:r>
          </w:p>
        </w:tc>
      </w:tr>
      <w:tr w:rsidR="00BC6D47">
        <w:tc>
          <w:tcPr>
            <w:tcW w:w="594" w:type="dxa"/>
          </w:tcPr>
          <w:p w:rsidR="00BC6D47" w:rsidRDefault="00BC6D47">
            <w:pPr>
              <w:pStyle w:val="ConsPlusNormal"/>
              <w:jc w:val="center"/>
            </w:pPr>
            <w:r>
              <w:t>39</w:t>
            </w:r>
          </w:p>
        </w:tc>
        <w:tc>
          <w:tcPr>
            <w:tcW w:w="8447" w:type="dxa"/>
          </w:tcPr>
          <w:p w:rsidR="00BC6D47" w:rsidRDefault="00BC6D47">
            <w:pPr>
              <w:pStyle w:val="ConsPlusNormal"/>
            </w:pPr>
            <w:r>
              <w:t>Рынок нестационарной и мобильной торговли</w:t>
            </w:r>
          </w:p>
        </w:tc>
      </w:tr>
    </w:tbl>
    <w:p w:rsidR="00BC6D47" w:rsidRDefault="00BC6D47">
      <w:pPr>
        <w:pStyle w:val="ConsPlusNormal"/>
        <w:jc w:val="both"/>
      </w:pPr>
    </w:p>
    <w:p w:rsidR="00BC6D47" w:rsidRDefault="00BC6D47">
      <w:pPr>
        <w:pStyle w:val="ConsPlusNormal"/>
        <w:ind w:firstLine="540"/>
        <w:jc w:val="both"/>
      </w:pPr>
      <w:r>
        <w:t>--------------------------------</w:t>
      </w:r>
    </w:p>
    <w:p w:rsidR="00BC6D47" w:rsidRDefault="00BC6D47">
      <w:pPr>
        <w:pStyle w:val="ConsPlusNormal"/>
        <w:spacing w:before="220"/>
        <w:ind w:firstLine="540"/>
        <w:jc w:val="both"/>
      </w:pPr>
      <w:bookmarkStart w:id="1" w:name="P121"/>
      <w:bookmarkEnd w:id="1"/>
      <w:r>
        <w:t xml:space="preserve">&lt;*&gt; Настоящий перечень разработан в соответствии со </w:t>
      </w:r>
      <w:hyperlink r:id="rId5">
        <w:r>
          <w:rPr>
            <w:color w:val="0000FF"/>
          </w:rPr>
          <w:t>Стандартом</w:t>
        </w:r>
      </w:hyperlink>
      <w:r>
        <w:t xml:space="preserve"> развития конкуренции в субъектах Российской Федерации, утвержденным распоряжением Правительства Российской Федерации от 17 апреля 2019 г. N 768-р, и Национальным </w:t>
      </w:r>
      <w:hyperlink r:id="rId6">
        <w:r>
          <w:rPr>
            <w:color w:val="0000FF"/>
          </w:rPr>
          <w:t>планом</w:t>
        </w:r>
      </w:hyperlink>
      <w:r>
        <w:t xml:space="preserve"> ("дорожной картой") развития конкуренции в Российской Федерации на 2021 - 2025 годы, утвержденным распоряжением Правительства Российской Федерации от 2 сентября 2021 г. N 2424-р.</w:t>
      </w:r>
    </w:p>
    <w:p w:rsidR="00BC6D47" w:rsidRDefault="0083694D">
      <w:pPr>
        <w:pStyle w:val="ConsPlusNormal"/>
        <w:spacing w:before="220"/>
        <w:ind w:firstLine="540"/>
        <w:jc w:val="both"/>
      </w:pPr>
      <w:hyperlink w:anchor="P131">
        <w:r w:rsidR="00BC6D47">
          <w:rPr>
            <w:color w:val="0000FF"/>
          </w:rPr>
          <w:t>Обоснование</w:t>
        </w:r>
      </w:hyperlink>
      <w:r w:rsidR="00BC6D47">
        <w:t xml:space="preserve"> выбора товарных рынков для включения в перечень товарных рынков Ярославской области приведено в приложении к настоящему перечню.</w:t>
      </w: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right"/>
        <w:outlineLvl w:val="1"/>
      </w:pPr>
      <w:r>
        <w:t>Приложение</w:t>
      </w:r>
    </w:p>
    <w:p w:rsidR="00BC6D47" w:rsidRDefault="00BC6D47">
      <w:pPr>
        <w:pStyle w:val="ConsPlusNormal"/>
        <w:jc w:val="right"/>
      </w:pPr>
      <w:r>
        <w:t xml:space="preserve">к </w:t>
      </w:r>
      <w:hyperlink w:anchor="P33">
        <w:r>
          <w:rPr>
            <w:color w:val="0000FF"/>
          </w:rPr>
          <w:t>перечню</w:t>
        </w:r>
      </w:hyperlink>
    </w:p>
    <w:p w:rsidR="00BC6D47" w:rsidRDefault="00BC6D47">
      <w:pPr>
        <w:pStyle w:val="ConsPlusNormal"/>
        <w:jc w:val="both"/>
      </w:pPr>
    </w:p>
    <w:p w:rsidR="00BC6D47" w:rsidRDefault="00BC6D47">
      <w:pPr>
        <w:pStyle w:val="ConsPlusTitle"/>
        <w:jc w:val="center"/>
      </w:pPr>
      <w:bookmarkStart w:id="2" w:name="P131"/>
      <w:bookmarkEnd w:id="2"/>
      <w:r>
        <w:t>ОБОСНОВАНИЕ</w:t>
      </w:r>
    </w:p>
    <w:p w:rsidR="00BC6D47" w:rsidRDefault="00BC6D47">
      <w:pPr>
        <w:pStyle w:val="ConsPlusTitle"/>
        <w:jc w:val="center"/>
      </w:pPr>
      <w:r>
        <w:t>выбора товарных рынков для включения в перечень товарных</w:t>
      </w:r>
    </w:p>
    <w:p w:rsidR="00BC6D47" w:rsidRDefault="00BC6D47">
      <w:pPr>
        <w:pStyle w:val="ConsPlusTitle"/>
        <w:jc w:val="center"/>
      </w:pPr>
      <w:r>
        <w:t>рынков Ярославской области</w:t>
      </w:r>
    </w:p>
    <w:p w:rsidR="00BC6D47" w:rsidRDefault="00BC6D47">
      <w:pPr>
        <w:pStyle w:val="ConsPlusNormal"/>
        <w:jc w:val="both"/>
      </w:pPr>
    </w:p>
    <w:p w:rsidR="00BC6D47" w:rsidRDefault="00BC6D47">
      <w:pPr>
        <w:pStyle w:val="ConsPlusNormal"/>
        <w:ind w:firstLine="540"/>
        <w:jc w:val="both"/>
      </w:pPr>
      <w:r>
        <w:t>1. Рынок услуг общего образования.</w:t>
      </w:r>
    </w:p>
    <w:p w:rsidR="00BC6D47" w:rsidRDefault="00BC6D47">
      <w:pPr>
        <w:pStyle w:val="ConsPlusNormal"/>
        <w:spacing w:before="220"/>
        <w:ind w:firstLine="540"/>
        <w:jc w:val="both"/>
      </w:pPr>
      <w:r>
        <w:t>1.1. Ответственный исполнитель - департамент образования Ярославской области.</w:t>
      </w:r>
    </w:p>
    <w:p w:rsidR="00BC6D47" w:rsidRDefault="00BC6D47">
      <w:pPr>
        <w:pStyle w:val="ConsPlusNormal"/>
        <w:spacing w:before="220"/>
        <w:ind w:firstLine="540"/>
        <w:jc w:val="both"/>
      </w:pPr>
      <w:r>
        <w:t>1.2. В Ярославской области в 2020 году образовательную деятельность осуществляли 383 общеобразовательные организации, в том числе 8 частных общеобразовательных организаций, реализующих программы начального общего, основного и среднего общего образования, что составляет 2,09 процента от общего числа общеобразовательных организаций региона.</w:t>
      </w:r>
    </w:p>
    <w:p w:rsidR="00BC6D47" w:rsidRDefault="00BC6D47">
      <w:pPr>
        <w:pStyle w:val="ConsPlusNormal"/>
        <w:spacing w:before="220"/>
        <w:ind w:firstLine="540"/>
        <w:jc w:val="both"/>
      </w:pPr>
      <w:r>
        <w:t>Общее количество обучающихся в общеобразовательных организациях области по состоянию на 20.09.2020 - 137061 человек, в том числе в частных общеобразовательных организациях - 1254 человека, что составляет 1 процент от общего количества обучающихся.</w:t>
      </w:r>
    </w:p>
    <w:p w:rsidR="00BC6D47" w:rsidRDefault="00BC6D47">
      <w:pPr>
        <w:pStyle w:val="ConsPlusNormal"/>
        <w:spacing w:before="220"/>
        <w:ind w:firstLine="540"/>
        <w:jc w:val="both"/>
      </w:pPr>
      <w:r>
        <w:lastRenderedPageBreak/>
        <w:t xml:space="preserve">В соответствии с </w:t>
      </w:r>
      <w:hyperlink r:id="rId7">
        <w:r>
          <w:rPr>
            <w:color w:val="0000FF"/>
          </w:rPr>
          <w:t>приказом</w:t>
        </w:r>
      </w:hyperlink>
      <w:r>
        <w:t xml:space="preserve"> Федеральной антимонопольной службы от 29.08.2018 N 1232/18 "Об утверждении Методик по расчету ключевых показателей развития конкуренции в отраслях экономики в субъектах Российской Федерации" (далее - методики ФАС) в 2020 году 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составляла 1 процент.</w:t>
      </w:r>
    </w:p>
    <w:p w:rsidR="00BC6D47" w:rsidRDefault="00BC6D47">
      <w:pPr>
        <w:pStyle w:val="ConsPlusNormal"/>
        <w:spacing w:before="220"/>
        <w:ind w:firstLine="540"/>
        <w:jc w:val="both"/>
      </w:pPr>
      <w:r>
        <w:t>1.3. В ходе мониторинга удовлетворенности основными характеристиками товаров, работ и услуг (далее - мониторинг) в 2020 году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- 73,8 процента от общего числа опрошенных (2019 год - 60,5 процента);</w:t>
      </w:r>
    </w:p>
    <w:p w:rsidR="00BC6D47" w:rsidRDefault="00BC6D47">
      <w:pPr>
        <w:pStyle w:val="ConsPlusNormal"/>
        <w:spacing w:before="220"/>
        <w:ind w:firstLine="540"/>
        <w:jc w:val="both"/>
      </w:pPr>
      <w:r>
        <w:t>- удовлетворены и скорее удовлетворены (далее - удовлетворены) уровнем цен - 62 процента (2019 год - 46,5 процента), качеством товаров (услуг) - 71,1 процента (2019 год - 56,8 процента), возможностью выбора товаров (услуг) - 72 процента (2019 год - 59,7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- 47 процентов (2019 год - 42,3 процента) от общего числа опрошенных;</w:t>
      </w:r>
    </w:p>
    <w:p w:rsidR="00BC6D47" w:rsidRDefault="00BC6D47">
      <w:pPr>
        <w:pStyle w:val="ConsPlusNormal"/>
        <w:spacing w:before="220"/>
        <w:ind w:firstLine="540"/>
        <w:jc w:val="both"/>
      </w:pPr>
      <w:r>
        <w:t>- увеличился уровень цен - 61,3 процента (2019 год - 62 процента);</w:t>
      </w:r>
    </w:p>
    <w:p w:rsidR="00BC6D47" w:rsidRDefault="00BC6D47">
      <w:pPr>
        <w:pStyle w:val="ConsPlusNormal"/>
        <w:spacing w:before="220"/>
        <w:ind w:firstLine="540"/>
        <w:jc w:val="both"/>
      </w:pPr>
      <w:r>
        <w:t>- не изменились качество товаров (услуг) и возможность выбора товаров (услуг), что составляет 46,6 процента (2019 год - 45,5 процента) и 46,9 процента (2019 год - 42,6 процента) от общего числа опрошенных соответственно.</w:t>
      </w:r>
    </w:p>
    <w:p w:rsidR="00BC6D47" w:rsidRDefault="00BC6D47">
      <w:pPr>
        <w:pStyle w:val="ConsPlusNormal"/>
        <w:spacing w:before="220"/>
        <w:ind w:firstLine="540"/>
        <w:jc w:val="both"/>
      </w:pPr>
      <w:r>
        <w:t>1.4.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xml:space="preserve">- получение лицензии на ведение образовательной деятельности в соответствии с </w:t>
      </w:r>
      <w:hyperlink r:id="rId8">
        <w:r>
          <w:rPr>
            <w:color w:val="0000FF"/>
          </w:rPr>
          <w:t>постановлением</w:t>
        </w:r>
      </w:hyperlink>
      <w:r>
        <w:t xml:space="preserve"> Правительства Российской Федерации от 18 сентября 2020 г. N 1490 "О лицензировании образовательной деятельности";</w:t>
      </w:r>
    </w:p>
    <w:p w:rsidR="00BC6D47" w:rsidRDefault="00BC6D47">
      <w:pPr>
        <w:pStyle w:val="ConsPlusNormal"/>
        <w:spacing w:before="220"/>
        <w:ind w:firstLine="540"/>
        <w:jc w:val="both"/>
      </w:pPr>
      <w:r>
        <w:t>- уплата государственных пошлин на получение необходимых справок и разрешений для лицензирования образовательной деятельности и получения заключения Федеральной службы по надзору в сфере защиты прав потребителей и благополучия человека, Министерства Российской Федерации по делам гражданской обороны, чрезвычайным ситуациям и ликвидации последствий стихийных бедствий и пожарной инспекции;</w:t>
      </w:r>
    </w:p>
    <w:p w:rsidR="00BC6D47" w:rsidRDefault="00BC6D47">
      <w:pPr>
        <w:pStyle w:val="ConsPlusNormal"/>
        <w:spacing w:before="220"/>
        <w:ind w:firstLine="540"/>
        <w:jc w:val="both"/>
      </w:pPr>
      <w:r>
        <w:t>- затраты на создание, приобретение, аренду помещения для размещения организации, осуществляющей образовательную деятельность;</w:t>
      </w:r>
    </w:p>
    <w:p w:rsidR="00BC6D47" w:rsidRDefault="00BC6D47">
      <w:pPr>
        <w:pStyle w:val="ConsPlusNormal"/>
        <w:spacing w:before="220"/>
        <w:ind w:firstLine="540"/>
        <w:jc w:val="both"/>
      </w:pPr>
      <w:r>
        <w:t>- наличие на рынке большого числа хозяйствующих субъектов, имеющих значительные конкурентные преимущества (государственные и муниципальные образовательные организации).</w:t>
      </w:r>
    </w:p>
    <w:p w:rsidR="00BC6D47" w:rsidRDefault="00BC6D47">
      <w:pPr>
        <w:pStyle w:val="ConsPlusNormal"/>
        <w:spacing w:before="220"/>
        <w:ind w:firstLine="540"/>
        <w:jc w:val="both"/>
      </w:pPr>
      <w:r>
        <w:t xml:space="preserve">1.5. Дальнейшая реализация плана мероприятий ("дорожной карты") по содействию развитию конкуренции в Ярославской области на 2022 - 2025 годы (далее - дорожная карта) позволит сохранить уровень целевого значения показателя на 31.12.2025 в соответствии с утвержденным минимальным значением в рамках </w:t>
      </w:r>
      <w:hyperlink r:id="rId9">
        <w:r>
          <w:rPr>
            <w:color w:val="0000FF"/>
          </w:rPr>
          <w:t>Стандарта</w:t>
        </w:r>
      </w:hyperlink>
      <w:r>
        <w:t xml:space="preserve"> развития конкуренции в субъектах Российской Федерации, утвержденного распоряжением Правительства Российской Федерации от 17 апреля 2019 г. N 768-р (далее - Стандарт), и Национального </w:t>
      </w:r>
      <w:hyperlink r:id="rId10">
        <w:r>
          <w:rPr>
            <w:color w:val="0000FF"/>
          </w:rPr>
          <w:t>плана</w:t>
        </w:r>
      </w:hyperlink>
      <w:r>
        <w:t xml:space="preserve"> ("дорожной карты") развития </w:t>
      </w:r>
      <w:r>
        <w:lastRenderedPageBreak/>
        <w:t>конкуренции в Российской Федерации на 2021 - 2025 годы, утвержденного распоряжением Правительства Российской Федерации от 2 сентября 2021 г. N 2424-р (далее - Национальный план): 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- 1 процент.</w:t>
      </w:r>
    </w:p>
    <w:p w:rsidR="00BC6D47" w:rsidRDefault="00BC6D47">
      <w:pPr>
        <w:pStyle w:val="ConsPlusNormal"/>
        <w:spacing w:before="220"/>
        <w:ind w:firstLine="540"/>
        <w:jc w:val="both"/>
      </w:pPr>
      <w:r>
        <w:t>2. Рынок услуг дополнительного образования детей.</w:t>
      </w:r>
    </w:p>
    <w:p w:rsidR="00BC6D47" w:rsidRDefault="00BC6D47">
      <w:pPr>
        <w:pStyle w:val="ConsPlusNormal"/>
        <w:spacing w:before="220"/>
        <w:ind w:firstLine="540"/>
        <w:jc w:val="both"/>
      </w:pPr>
      <w:r>
        <w:t>2.1. Ответственный исполнитель - департамент образования Ярославской области.</w:t>
      </w:r>
    </w:p>
    <w:p w:rsidR="00BC6D47" w:rsidRDefault="00BC6D47">
      <w:pPr>
        <w:pStyle w:val="ConsPlusNormal"/>
        <w:spacing w:before="220"/>
        <w:ind w:firstLine="540"/>
        <w:jc w:val="both"/>
      </w:pPr>
      <w:r>
        <w:t xml:space="preserve">2.2. Реализация мероприятий по содействию развитию конкуренции на рынке услуг дополнительного образования детей начнется с 01.01.2022. Мероприятия по содействию развитию конкуренции в 2020 и 2021 годах не реализовывались на данном рынке в рамках </w:t>
      </w:r>
      <w:hyperlink r:id="rId11">
        <w:r>
          <w:rPr>
            <w:color w:val="0000FF"/>
          </w:rPr>
          <w:t>указа</w:t>
        </w:r>
      </w:hyperlink>
      <w:r>
        <w:t xml:space="preserve"> Губернатора области от 25.11.2019 N 344 "Об утверждении перечня товарных рынков Ярославской области и плана мероприятий ("дорожной карты") по содействию развитию конкуренции в Ярославской области до 01.01.2022" (далее - Указ N 344).</w:t>
      </w:r>
    </w:p>
    <w:p w:rsidR="00BC6D47" w:rsidRDefault="00BC6D47">
      <w:pPr>
        <w:pStyle w:val="ConsPlusNormal"/>
        <w:spacing w:before="220"/>
        <w:ind w:firstLine="540"/>
        <w:jc w:val="both"/>
      </w:pPr>
      <w:r>
        <w:t>В Ярославской области в рамках реализации регионального проекта "Успех каждого ребенка" (утвержден протоколом заседания регионального комитета от 14.12.2018 N 2018-2) реализуется система персонифицированного дополнительного образования детей.</w:t>
      </w:r>
    </w:p>
    <w:p w:rsidR="00BC6D47" w:rsidRDefault="00BC6D47">
      <w:pPr>
        <w:pStyle w:val="ConsPlusNormal"/>
        <w:spacing w:before="220"/>
        <w:ind w:firstLine="540"/>
        <w:jc w:val="both"/>
      </w:pPr>
      <w:r>
        <w:t>Организации, независимо от ведомственной принадлежности и форм собственности, и индивидуальные предприниматели, предоставляющие услуги дополнительного образования детям, могут стать участниками системы персонифицированного дополнительного образования, в том числе персонифицированного финансирования дополнительного образования. Условиями вступления в систему являются: наличие лицензии на осуществление образовательной деятельности по подвиду дополнительного образования "Дополнительное образование детей и взрослых", регистрация на портале персонифицированного дополнительного образования детей Ярославской области, зачисление детей на дополнительные общеобразовательные программы с использованием сертификатов дополнительного образования.</w:t>
      </w:r>
    </w:p>
    <w:p w:rsidR="00BC6D47" w:rsidRDefault="00BC6D47">
      <w:pPr>
        <w:pStyle w:val="ConsPlusNormal"/>
        <w:spacing w:before="220"/>
        <w:ind w:firstLine="540"/>
        <w:jc w:val="both"/>
      </w:pPr>
      <w:r>
        <w:t>По состоянию на 28.12.2020 на портале персонифицированного дополнительного образования детей Ярославской области зарегистрированы 56 негосударственных организаций, что составляет 8 процентов от общего количества организаций на указанном портале (680 организаций).</w:t>
      </w:r>
    </w:p>
    <w:p w:rsidR="00BC6D47" w:rsidRDefault="00BC6D47">
      <w:pPr>
        <w:pStyle w:val="ConsPlusNormal"/>
        <w:spacing w:before="220"/>
        <w:ind w:firstLine="540"/>
        <w:jc w:val="both"/>
      </w:pPr>
      <w:r>
        <w:t>В соответствии с методикой ФАС в 2020 году доля организаций частной формы собственности в сфере услуг дополнительного образования детей составляла 8 процентов.</w:t>
      </w:r>
    </w:p>
    <w:p w:rsidR="00BC6D47" w:rsidRDefault="00BC6D47">
      <w:pPr>
        <w:pStyle w:val="ConsPlusNormal"/>
        <w:spacing w:before="220"/>
        <w:ind w:firstLine="540"/>
        <w:jc w:val="both"/>
      </w:pPr>
      <w:r>
        <w:t>2.3.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xml:space="preserve">- получение лицензии на ведение образовательной деятельности в соответствии с </w:t>
      </w:r>
      <w:hyperlink r:id="rId12">
        <w:r>
          <w:rPr>
            <w:color w:val="0000FF"/>
          </w:rPr>
          <w:t>постановлением</w:t>
        </w:r>
      </w:hyperlink>
      <w:r>
        <w:t xml:space="preserve"> Правительства Российской Федерации от 18 сентября 2020 г. N 1490 "О лицензировании образовательной деятельности";</w:t>
      </w:r>
    </w:p>
    <w:p w:rsidR="00BC6D47" w:rsidRDefault="00BC6D47">
      <w:pPr>
        <w:pStyle w:val="ConsPlusNormal"/>
        <w:spacing w:before="220"/>
        <w:ind w:firstLine="540"/>
        <w:jc w:val="both"/>
      </w:pPr>
      <w:r>
        <w:t>- уплата государственных пошлин на получение необходимых справок и разрешений для лицензирования образовательной деятельности;</w:t>
      </w:r>
    </w:p>
    <w:p w:rsidR="00BC6D47" w:rsidRDefault="00BC6D47">
      <w:pPr>
        <w:pStyle w:val="ConsPlusNormal"/>
        <w:spacing w:before="220"/>
        <w:ind w:firstLine="540"/>
        <w:jc w:val="both"/>
      </w:pPr>
      <w:r>
        <w:t>- затраты на создание, приобретение, аренду помещения для размещения организации, осуществляющей образовательную деятельность;</w:t>
      </w:r>
    </w:p>
    <w:p w:rsidR="00BC6D47" w:rsidRDefault="00BC6D47">
      <w:pPr>
        <w:pStyle w:val="ConsPlusNormal"/>
        <w:spacing w:before="220"/>
        <w:ind w:firstLine="540"/>
        <w:jc w:val="both"/>
      </w:pPr>
      <w:r>
        <w:t>- наличие на рынке большого числа хозяйствующих субъектов, имеющих значительные конкурентные преимущества (государственные и муниципальные образовательные организации).</w:t>
      </w:r>
    </w:p>
    <w:p w:rsidR="00BC6D47" w:rsidRDefault="00BC6D47">
      <w:pPr>
        <w:pStyle w:val="ConsPlusNormal"/>
        <w:spacing w:before="220"/>
        <w:ind w:firstLine="540"/>
        <w:jc w:val="both"/>
      </w:pPr>
      <w:r>
        <w:lastRenderedPageBreak/>
        <w:t>2.4. Дальнейшая реализация дорожной карты позволит достичь уровня целевого значения показателя на 31.12.2025 в соответствии с утвержденным значением в рамках Стандарта: доля организаций частной формы собственности в сфере услуг дополнительного образования детей - 10 процентов.</w:t>
      </w:r>
    </w:p>
    <w:p w:rsidR="00BC6D47" w:rsidRDefault="00BC6D47">
      <w:pPr>
        <w:pStyle w:val="ConsPlusNormal"/>
        <w:spacing w:before="220"/>
        <w:ind w:firstLine="540"/>
        <w:jc w:val="both"/>
      </w:pPr>
      <w:r>
        <w:t>3. Рынок услуг розничной торговли лекарственными препаратами, медицинскими изделиями и сопутствующими товарами.</w:t>
      </w:r>
    </w:p>
    <w:p w:rsidR="00BC6D47" w:rsidRDefault="00BC6D47">
      <w:pPr>
        <w:pStyle w:val="ConsPlusNormal"/>
        <w:spacing w:before="220"/>
        <w:ind w:firstLine="540"/>
        <w:jc w:val="both"/>
      </w:pPr>
      <w:r>
        <w:t>3.1. Ответственный исполнитель - департамент здравоохранения и фармации Ярославской области.</w:t>
      </w:r>
    </w:p>
    <w:p w:rsidR="00BC6D47" w:rsidRDefault="00BC6D47">
      <w:pPr>
        <w:pStyle w:val="ConsPlusNormal"/>
        <w:spacing w:before="220"/>
        <w:ind w:firstLine="540"/>
        <w:jc w:val="both"/>
      </w:pPr>
      <w:r>
        <w:t>3.2. В Ярославской области созданы благоприятные условия содействия развитию конкуренции на рынке розничной торговли лекарственными препаратами, медицинскими изделиями и сопутствующими товарами.</w:t>
      </w:r>
    </w:p>
    <w:p w:rsidR="00BC6D47" w:rsidRDefault="00BC6D47">
      <w:pPr>
        <w:pStyle w:val="ConsPlusNormal"/>
        <w:spacing w:before="220"/>
        <w:ind w:firstLine="540"/>
        <w:jc w:val="both"/>
      </w:pPr>
      <w:r>
        <w:t>В соответствии с методиками ФАС в 2020 году доля частных аптечных организаций на рынке услуг розничной торговли лекарственными препаратами, медицинскими изделиями и сопутствующими товарами в общем количестве аптечных организаций составила 87,9 процента.</w:t>
      </w:r>
    </w:p>
    <w:p w:rsidR="00BC6D47" w:rsidRDefault="00BC6D47">
      <w:pPr>
        <w:pStyle w:val="ConsPlusNormal"/>
        <w:spacing w:before="220"/>
        <w:ind w:firstLine="540"/>
        <w:jc w:val="both"/>
      </w:pPr>
      <w:r>
        <w:t>По состоянию на 01.01.2021 в Ярославской области действовало 680 точек продаж аптечных организаций (в 2019 году - 624 точки продаж аптечных организаций), из них частной формы собственности - 598 (в 2019 году - 506), что составляет 87,9 процента от общего количества точек продаж.</w:t>
      </w:r>
    </w:p>
    <w:p w:rsidR="00BC6D47" w:rsidRDefault="00BC6D47">
      <w:pPr>
        <w:pStyle w:val="ConsPlusNormal"/>
        <w:spacing w:before="220"/>
        <w:ind w:firstLine="540"/>
        <w:jc w:val="both"/>
      </w:pPr>
      <w:r>
        <w:t>В настоящее время действующим федеральным законодательством не предусмотрены ограничения по количеству и расположению открываемых аптечных организаций (точек продаж). Вопросы расширения аптечной сети посредством открытия новых точек продаж принимаются аптечными организациями самостоятельно. В настоящее время рынок субъектов розничной торговли лекарственными средствами в Ярославской области сформирован.</w:t>
      </w:r>
    </w:p>
    <w:p w:rsidR="00BC6D47" w:rsidRDefault="00BC6D47">
      <w:pPr>
        <w:pStyle w:val="ConsPlusNormal"/>
        <w:spacing w:before="220"/>
        <w:ind w:firstLine="540"/>
        <w:jc w:val="both"/>
      </w:pPr>
      <w:r>
        <w:t>3.3.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- 70,6 процента (2019 год - 58 процентов) от общего числа опрошенных;</w:t>
      </w:r>
    </w:p>
    <w:p w:rsidR="00BC6D47" w:rsidRDefault="00BC6D47">
      <w:pPr>
        <w:pStyle w:val="ConsPlusNormal"/>
        <w:spacing w:before="220"/>
        <w:ind w:firstLine="540"/>
        <w:jc w:val="both"/>
      </w:pPr>
      <w:r>
        <w:t>- удовлетворены уровнем цен - 48,7 процента (2019 год - 38,7 процента), качеством товаров (услуг) - 65,9 процента (2019 год - 57,2 процента), возможностью выбора товаров (услуг) - 72,8 процента (2019 год - 67,2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увеличились количество организаций - 59,2 процента (2019 год - 57 процентов) от общего числа опрошенных, уровень цен - 77,4 процента (2019 год - 75,8 процента), возможность выбора товаров (услуг) - 45,3 процента (2019 год - 44,1 процента);</w:t>
      </w:r>
    </w:p>
    <w:p w:rsidR="00BC6D47" w:rsidRDefault="00BC6D47">
      <w:pPr>
        <w:pStyle w:val="ConsPlusNormal"/>
        <w:spacing w:before="220"/>
        <w:ind w:firstLine="540"/>
        <w:jc w:val="both"/>
      </w:pPr>
      <w:r>
        <w:t>- качество товаров (услуг) не изменилось - 50,3 процента (2019 год - 45,7 процента) от общего числа опрошенных.</w:t>
      </w:r>
    </w:p>
    <w:p w:rsidR="00BC6D47" w:rsidRDefault="00BC6D47">
      <w:pPr>
        <w:pStyle w:val="ConsPlusNormal"/>
        <w:spacing w:before="220"/>
        <w:ind w:firstLine="540"/>
        <w:jc w:val="both"/>
      </w:pPr>
      <w:r>
        <w:t>3.4.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контрольно-надзорная деятельность уполномоченных государственных органов;</w:t>
      </w:r>
    </w:p>
    <w:p w:rsidR="00BC6D47" w:rsidRDefault="00BC6D47">
      <w:pPr>
        <w:pStyle w:val="ConsPlusNormal"/>
        <w:spacing w:before="220"/>
        <w:ind w:firstLine="540"/>
        <w:jc w:val="both"/>
      </w:pPr>
      <w:r>
        <w:t>- санитарные требования, предъявляемые к организациям по предоставлению лекарственных услуг;</w:t>
      </w:r>
    </w:p>
    <w:p w:rsidR="00BC6D47" w:rsidRDefault="00BC6D47">
      <w:pPr>
        <w:pStyle w:val="ConsPlusNormal"/>
        <w:spacing w:before="220"/>
        <w:ind w:firstLine="540"/>
        <w:jc w:val="both"/>
      </w:pPr>
      <w:r>
        <w:t xml:space="preserve">- барьер капитальных затрат, который представляет собой объем первоначальных инвестиций, необходимых для функционирования аптечной организации и достижения уровня </w:t>
      </w:r>
      <w:r>
        <w:lastRenderedPageBreak/>
        <w:t>безубыточности.</w:t>
      </w:r>
    </w:p>
    <w:p w:rsidR="00BC6D47" w:rsidRDefault="00BC6D47">
      <w:pPr>
        <w:pStyle w:val="ConsPlusNormal"/>
        <w:spacing w:before="220"/>
        <w:ind w:firstLine="540"/>
        <w:jc w:val="both"/>
      </w:pPr>
      <w:r>
        <w:t>Барьер капитальных затрат является преодолимым при участии аптечных организаций в программах финансовой поддержки субъектов малого и среднего предпринимательства, кредитных программах банков и кредитных организаций.</w:t>
      </w:r>
    </w:p>
    <w:p w:rsidR="00BC6D47" w:rsidRDefault="00BC6D47">
      <w:pPr>
        <w:pStyle w:val="ConsPlusNormal"/>
        <w:spacing w:before="220"/>
        <w:ind w:firstLine="540"/>
        <w:jc w:val="both"/>
      </w:pPr>
      <w:r>
        <w:t>3.5.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и Национального плана: 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- 87,9 процента.</w:t>
      </w:r>
    </w:p>
    <w:p w:rsidR="00BC6D47" w:rsidRDefault="00BC6D47">
      <w:pPr>
        <w:pStyle w:val="ConsPlusNormal"/>
        <w:spacing w:before="220"/>
        <w:ind w:firstLine="540"/>
        <w:jc w:val="both"/>
      </w:pPr>
      <w:r>
        <w:t>4. Рынок медицинских услуг.</w:t>
      </w:r>
    </w:p>
    <w:p w:rsidR="00BC6D47" w:rsidRDefault="00BC6D47">
      <w:pPr>
        <w:pStyle w:val="ConsPlusNormal"/>
        <w:spacing w:before="220"/>
        <w:ind w:firstLine="540"/>
        <w:jc w:val="both"/>
      </w:pPr>
      <w:r>
        <w:t>4.1. Ответственный исполнитель - департамент здравоохранения и фармации Ярославской области.</w:t>
      </w:r>
    </w:p>
    <w:p w:rsidR="00BC6D47" w:rsidRDefault="00BC6D47">
      <w:pPr>
        <w:pStyle w:val="ConsPlusNormal"/>
        <w:spacing w:before="220"/>
        <w:ind w:firstLine="540"/>
        <w:jc w:val="both"/>
      </w:pPr>
      <w:r>
        <w:t>4.2. Медицинская деятельность подлежит лицензированию. По состоянию на 01.01.2021 согласно базе данных автоматизированной информационной системы "Росздравнадзор" имеют лицензии на медицинскую деятельность 556 организаций негосударственной формы собственности и 424 организации государственной и муниципальной форм собственности.</w:t>
      </w:r>
    </w:p>
    <w:p w:rsidR="00BC6D47" w:rsidRDefault="00BC6D47">
      <w:pPr>
        <w:pStyle w:val="ConsPlusNormal"/>
        <w:spacing w:before="220"/>
        <w:ind w:firstLine="540"/>
        <w:jc w:val="both"/>
      </w:pPr>
      <w:r>
        <w:t>В соответствии с методиками ФАС 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в 2020 году составляла 36 процентов.</w:t>
      </w:r>
    </w:p>
    <w:p w:rsidR="00BC6D47" w:rsidRDefault="00BC6D47">
      <w:pPr>
        <w:pStyle w:val="ConsPlusNormal"/>
        <w:spacing w:before="220"/>
        <w:ind w:firstLine="540"/>
        <w:jc w:val="both"/>
      </w:pPr>
      <w:r>
        <w:t>4.3. На современном этапе развития проявление конкуренции в здравоохранении - это совершенствование механизмов управления качеством. Важным направлением в повышении конкурентоспособности на рынке медицинских услуг является повышение качества и доступности медицинской помощи за счет внедрения информационных технологий в здравоохранении, снижения кадрового дефицита путем привлечения молодых специалистов, укрепления материально-технической базы медицинских организаций, развития государственно-частного партнерства.</w:t>
      </w:r>
    </w:p>
    <w:p w:rsidR="00BC6D47" w:rsidRDefault="00BC6D47">
      <w:pPr>
        <w:pStyle w:val="ConsPlusNormal"/>
        <w:spacing w:before="220"/>
        <w:ind w:firstLine="540"/>
        <w:jc w:val="both"/>
      </w:pPr>
      <w:r>
        <w:t>В Ярославской области функционирует государственная информационная система Ярославской области "Региональный сегмент единой государственной информационной системы в сфере здравоохранения Ярославской области" (далее - РС ЕГИСЗ ЯО) - комплекс, состоящий из информационной системы, включающей различные сервисы и защищенную ИТ-инфраструктуру. Все медицинские организации Ярославской области, оказывающие медицинскую помощь населению Ярославской области по системе обязательного медицинского страхования, подключены к РС ЕГИСЗ ЯО и передают информацию из использующихся в медицинских организациях информационных систем по защищенным каналам связи в РС ЕГИСЗ ЯО, что позволяет формировать единую централизованную базу пациентов в виде интегрированной электронной медицинской карты на каждого пациента.</w:t>
      </w:r>
    </w:p>
    <w:p w:rsidR="00BC6D47" w:rsidRDefault="00BC6D47">
      <w:pPr>
        <w:pStyle w:val="ConsPlusNormal"/>
        <w:spacing w:before="220"/>
        <w:ind w:firstLine="540"/>
        <w:jc w:val="both"/>
      </w:pPr>
      <w:r>
        <w:t xml:space="preserve">4.4. В настоящее время одной из проблем отрасли остается дефицит специалистов с профессиональным образованием в медицинских организациях всех уровней. Потребность в медицинских кадрах в целом по области на 01.01.2021 составила около 400 врачей и около 500 средних медицинских работников. В целях обеспечения медицинских организаций медицинскими кадрами на территории Ярославской области разработана региональная целевая </w:t>
      </w:r>
      <w:hyperlink r:id="rId13">
        <w:r>
          <w:rPr>
            <w:color w:val="0000FF"/>
          </w:rPr>
          <w:t>программа</w:t>
        </w:r>
      </w:hyperlink>
      <w:r>
        <w:t xml:space="preserve"> "Улучшение кадрового обеспечения государственных медицинских организаций Ярославской области" на 2020 - 2024 годы, утвержденная постановлением Правительства области от 10.04.2020 N 307-п "Об утверждении региональной целевой программы "Улучшение кадрового обеспечения государственных медицинских организаций Ярославской области" на 2020 - 2024 годы".</w:t>
      </w:r>
    </w:p>
    <w:p w:rsidR="00BC6D47" w:rsidRDefault="00BC6D47">
      <w:pPr>
        <w:pStyle w:val="ConsPlusNormal"/>
        <w:spacing w:before="220"/>
        <w:ind w:firstLine="540"/>
        <w:jc w:val="both"/>
      </w:pPr>
      <w:r>
        <w:t>4.5.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lastRenderedPageBreak/>
        <w:t>- имеется достаточное количество организаций - 58 процентов (2019 год - 51,3 процента) от общего числа опрошенных;</w:t>
      </w:r>
    </w:p>
    <w:p w:rsidR="00BC6D47" w:rsidRDefault="00BC6D47">
      <w:pPr>
        <w:pStyle w:val="ConsPlusNormal"/>
        <w:spacing w:before="220"/>
        <w:ind w:firstLine="540"/>
        <w:jc w:val="both"/>
      </w:pPr>
      <w:r>
        <w:t>- удовлетворены уровнем цен - 37,9 процента (2019 год - 28,4 процента), качеством товаров (услуг) - 47,3 процента (2019 год - 38,7 процента), возможностью выбора товаров (услуг) - 55,8 процента (2018 год - 50,5 процента) от общего числа опрошенных.</w:t>
      </w:r>
    </w:p>
    <w:p w:rsidR="00BC6D47" w:rsidRDefault="00BC6D47">
      <w:pPr>
        <w:pStyle w:val="ConsPlusNormal"/>
        <w:spacing w:before="220"/>
        <w:ind w:firstLine="540"/>
        <w:jc w:val="both"/>
      </w:pPr>
      <w:r>
        <w:t>Необходимо отметить, что увеличились уровень удовлетворенности потребителей ценами по сравнению с 2019 годом, качество товаров (услуг) и возможность выбора товаров (услуг).</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увеличились количество организаций - 47,3 процента (2019 год - 46,4 процента) от общего числа опрошенных, уровень цен - 75,5 процента (2019 год - 74,8 процента);</w:t>
      </w:r>
    </w:p>
    <w:p w:rsidR="00BC6D47" w:rsidRDefault="00BC6D47">
      <w:pPr>
        <w:pStyle w:val="ConsPlusNormal"/>
        <w:spacing w:before="220"/>
        <w:ind w:firstLine="540"/>
        <w:jc w:val="both"/>
      </w:pPr>
      <w:r>
        <w:t>- не изменились качество товаров (услуг) - 44,7 процента (2019 год - 40,7 процента), возможность выбора товаров (услуг) - 41,7 процента (2019 год - 36 процентов) от общего числа опрошенных.</w:t>
      </w:r>
    </w:p>
    <w:p w:rsidR="00BC6D47" w:rsidRDefault="00BC6D47">
      <w:pPr>
        <w:pStyle w:val="ConsPlusNormal"/>
        <w:spacing w:before="220"/>
        <w:ind w:firstLine="540"/>
        <w:jc w:val="both"/>
      </w:pPr>
      <w:r>
        <w:t>4.6.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контрольно-надзорная деятельность уполномоченных государственных органов;</w:t>
      </w:r>
    </w:p>
    <w:p w:rsidR="00BC6D47" w:rsidRDefault="00BC6D47">
      <w:pPr>
        <w:pStyle w:val="ConsPlusNormal"/>
        <w:spacing w:before="220"/>
        <w:ind w:firstLine="540"/>
        <w:jc w:val="both"/>
      </w:pPr>
      <w:r>
        <w:t>- санитарные требования, предъявляемые к организациям по предоставлению медицинских услуг;</w:t>
      </w:r>
    </w:p>
    <w:p w:rsidR="00BC6D47" w:rsidRDefault="00BC6D47">
      <w:pPr>
        <w:pStyle w:val="ConsPlusNormal"/>
        <w:spacing w:before="220"/>
        <w:ind w:firstLine="540"/>
        <w:jc w:val="both"/>
      </w:pPr>
      <w:r>
        <w:t>- барьер капитальных затрат, который представляет собой объем первоначальных инвестиций, необходимых для функционирования организации по предоставлению медицинских услуг.</w:t>
      </w:r>
    </w:p>
    <w:p w:rsidR="00BC6D47" w:rsidRDefault="00BC6D47">
      <w:pPr>
        <w:pStyle w:val="ConsPlusNormal"/>
        <w:spacing w:before="220"/>
        <w:ind w:firstLine="540"/>
        <w:jc w:val="both"/>
      </w:pPr>
      <w:r>
        <w:t>Барьер капитальных затрат является преодолимым при участии аптечных организаций в программах финансовой поддержки субъектов малого и среднего предпринимательства, кредитных программах банковских учреждений.</w:t>
      </w:r>
    </w:p>
    <w:p w:rsidR="00BC6D47" w:rsidRDefault="00BC6D47">
      <w:pPr>
        <w:pStyle w:val="ConsPlusNormal"/>
        <w:spacing w:before="220"/>
        <w:ind w:firstLine="540"/>
        <w:jc w:val="both"/>
      </w:pPr>
      <w:r>
        <w:t>4.7.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и Национального плана: 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- 36 процентов.</w:t>
      </w:r>
    </w:p>
    <w:p w:rsidR="00BC6D47" w:rsidRDefault="00BC6D47">
      <w:pPr>
        <w:pStyle w:val="ConsPlusNormal"/>
        <w:spacing w:before="220"/>
        <w:ind w:firstLine="540"/>
        <w:jc w:val="both"/>
      </w:pPr>
      <w:r>
        <w:t>5. Рынок социальных услуг.</w:t>
      </w:r>
    </w:p>
    <w:p w:rsidR="00BC6D47" w:rsidRDefault="00BC6D47">
      <w:pPr>
        <w:pStyle w:val="ConsPlusNormal"/>
        <w:spacing w:before="220"/>
        <w:ind w:firstLine="540"/>
        <w:jc w:val="both"/>
      </w:pPr>
      <w:r>
        <w:t>5.1. Ответственный исполнитель - департамент труда и социальной поддержки населения Ярославской области.</w:t>
      </w:r>
    </w:p>
    <w:p w:rsidR="00BC6D47" w:rsidRDefault="00BC6D47">
      <w:pPr>
        <w:pStyle w:val="ConsPlusNormal"/>
        <w:spacing w:before="220"/>
        <w:ind w:firstLine="540"/>
        <w:jc w:val="both"/>
      </w:pPr>
      <w:r>
        <w:t>5.2. В 2020 году услуги в сфере социального обслуживания предоставляли 77 поставщиков, 19 из них являются социально ориентированными некоммерческими организациями (далее - СОНКО). В реестре поставщиков социальных услуг Ярославской области числятся 7 негосударственных поставщиков.</w:t>
      </w:r>
    </w:p>
    <w:p w:rsidR="00BC6D47" w:rsidRDefault="00BC6D47">
      <w:pPr>
        <w:pStyle w:val="ConsPlusNormal"/>
        <w:spacing w:before="220"/>
        <w:ind w:firstLine="540"/>
        <w:jc w:val="both"/>
      </w:pPr>
      <w:r>
        <w:t>5.3. С целью развития конкуренции и обеспечения возможности участия негосударственных организаций в оказании социальных услуг в области разработана необходимая нормативная правовая база:</w:t>
      </w:r>
    </w:p>
    <w:p w:rsidR="00BC6D47" w:rsidRDefault="00BC6D47">
      <w:pPr>
        <w:pStyle w:val="ConsPlusNormal"/>
        <w:spacing w:before="220"/>
        <w:ind w:firstLine="540"/>
        <w:jc w:val="both"/>
      </w:pPr>
      <w:r>
        <w:t xml:space="preserve">- </w:t>
      </w:r>
      <w:hyperlink r:id="rId14">
        <w:r>
          <w:rPr>
            <w:color w:val="0000FF"/>
          </w:rPr>
          <w:t>постановление</w:t>
        </w:r>
      </w:hyperlink>
      <w:r>
        <w:t xml:space="preserve"> Правительства области от 27.10.2016 N 1125-п "Об утверждении Порядка предоставления субсидий из областного бюджета социально ориентированным некоммерческим организациям";</w:t>
      </w:r>
    </w:p>
    <w:p w:rsidR="00BC6D47" w:rsidRDefault="00BC6D47">
      <w:pPr>
        <w:pStyle w:val="ConsPlusNormal"/>
        <w:spacing w:before="220"/>
        <w:ind w:firstLine="540"/>
        <w:jc w:val="both"/>
      </w:pPr>
      <w:r>
        <w:lastRenderedPageBreak/>
        <w:t xml:space="preserve">- </w:t>
      </w:r>
      <w:hyperlink r:id="rId15">
        <w:r>
          <w:rPr>
            <w:color w:val="0000FF"/>
          </w:rPr>
          <w:t>постановление</w:t>
        </w:r>
      </w:hyperlink>
      <w:r>
        <w:t xml:space="preserve"> Правительства области от 28.09.2017 N 725-п "Об утверждении Порядка компенсации затрат, связанных с предоставлением социальных услуг поставщиками социальных услуг, и о признании утратившим силу постановления Правительства области от 08.12.2014 N 1275-п";</w:t>
      </w:r>
    </w:p>
    <w:p w:rsidR="00BC6D47" w:rsidRDefault="00BC6D47">
      <w:pPr>
        <w:pStyle w:val="ConsPlusNormal"/>
        <w:spacing w:before="220"/>
        <w:ind w:firstLine="540"/>
        <w:jc w:val="both"/>
      </w:pPr>
      <w:r>
        <w:t xml:space="preserve">- </w:t>
      </w:r>
      <w:hyperlink r:id="rId16">
        <w:r>
          <w:rPr>
            <w:color w:val="0000FF"/>
          </w:rPr>
          <w:t>постановление</w:t>
        </w:r>
      </w:hyperlink>
      <w:r>
        <w:t xml:space="preserve"> Правительства области от 25.02.2021 N 70-п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w:t>
      </w:r>
    </w:p>
    <w:p w:rsidR="00BC6D47" w:rsidRDefault="00BC6D47">
      <w:pPr>
        <w:pStyle w:val="ConsPlusNormal"/>
        <w:spacing w:before="220"/>
        <w:ind w:firstLine="540"/>
        <w:jc w:val="both"/>
      </w:pPr>
      <w:r>
        <w:t xml:space="preserve">- </w:t>
      </w:r>
      <w:hyperlink r:id="rId17">
        <w:r>
          <w:rPr>
            <w:color w:val="0000FF"/>
          </w:rPr>
          <w:t>постановление</w:t>
        </w:r>
      </w:hyperlink>
      <w:r>
        <w:t xml:space="preserve"> Правительства области от 31.03.2021 N 173-п "Об утверждении государственной программы Ярославской области "Развитие институтов гражданского общества в Ярославской области" на 2021 - 2025 годы и о признании утратившими силу и частично утратившими силу отдельных постановлений Правительства области".</w:t>
      </w:r>
    </w:p>
    <w:p w:rsidR="00BC6D47" w:rsidRDefault="00BC6D47">
      <w:pPr>
        <w:pStyle w:val="ConsPlusNormal"/>
        <w:spacing w:before="220"/>
        <w:ind w:firstLine="540"/>
        <w:jc w:val="both"/>
      </w:pPr>
      <w:r>
        <w:t>5.4. Реализуются следующие механизмы передачи СОНКО полномочий по оказанию части услуг населению:</w:t>
      </w:r>
    </w:p>
    <w:p w:rsidR="00BC6D47" w:rsidRDefault="00BC6D47">
      <w:pPr>
        <w:pStyle w:val="ConsPlusNormal"/>
        <w:spacing w:before="220"/>
        <w:ind w:firstLine="540"/>
        <w:jc w:val="both"/>
      </w:pPr>
      <w:r>
        <w:t xml:space="preserve">- предоставление СОНКО субсидий на реализацию проектов по оказанию услуг населению в социальной сфере на конкурсной основе в рамках реализации в 2018 - 2020 годах региональной </w:t>
      </w:r>
      <w:hyperlink r:id="rId18">
        <w:r>
          <w:rPr>
            <w:color w:val="0000FF"/>
          </w:rPr>
          <w:t>программы</w:t>
        </w:r>
      </w:hyperlink>
      <w:r>
        <w:t xml:space="preserve"> "Государственная поддержка гражданских инициатив и социально ориентированных некоммерческих организаций в Ярославской области" на 2016 - 2020 годы, утвержденной постановлением Правительства области от 28.04.2016 N 513-п "Об утверждении региональной программы "Государственная поддержка гражданских инициатив и социально ориентированных некоммерческих организаций в Ярославской области" на 2016 - 2020 годы", в 2021 году - </w:t>
      </w:r>
      <w:hyperlink r:id="rId19">
        <w:r>
          <w:rPr>
            <w:color w:val="0000FF"/>
          </w:rPr>
          <w:t>подпрограммы</w:t>
        </w:r>
      </w:hyperlink>
      <w:r>
        <w:t xml:space="preserve"> "Государственная поддержка гражданских инициатив социально ориентированных некоммерческих организаций в Ярославской области" на 2021 - 2025 годы государственной программы Ярославской области "Развитие институтов гражданского общества в Ярославской области" на 2021 - 2025 годы, утвержденной постановлением Правительства области от 31.03.2021 N 173-п "Об утверждении государственной программы Ярославской области "Развитие институтов гражданского общества в Ярославской области" на 2021 - 2025 годы и о признании утратившими силу и частично утратившими силу отдельных постановлений Правительства области";</w:t>
      </w:r>
    </w:p>
    <w:p w:rsidR="00BC6D47" w:rsidRDefault="00BC6D47">
      <w:pPr>
        <w:pStyle w:val="ConsPlusNormal"/>
        <w:spacing w:before="220"/>
        <w:ind w:firstLine="540"/>
        <w:jc w:val="both"/>
      </w:pPr>
      <w:r>
        <w:t>- реализация государственного (муниципального) социального заказа с использованием следующих механизмов:</w:t>
      </w:r>
    </w:p>
    <w:p w:rsidR="00BC6D47" w:rsidRDefault="00BC6D47">
      <w:pPr>
        <w:pStyle w:val="ConsPlusNormal"/>
        <w:spacing w:before="220"/>
        <w:ind w:firstLine="540"/>
        <w:jc w:val="both"/>
      </w:pPr>
      <w:r>
        <w:t>- предоставление грантов в форме субсидии на оказание услуг в сфере социального обслуживания в рамках реализации государственного (муниципального) социального заказа на оказание отдельных государственных (муниципальных) услуг в социальных сферах;</w:t>
      </w:r>
    </w:p>
    <w:p w:rsidR="00BC6D47" w:rsidRDefault="00BC6D47">
      <w:pPr>
        <w:pStyle w:val="ConsPlusNormal"/>
        <w:spacing w:before="220"/>
        <w:ind w:firstLine="540"/>
        <w:jc w:val="both"/>
      </w:pPr>
      <w:r>
        <w:t>- компенсация затрат, связанных с предоставлением социальных услуг негосударственными (немуниципальными) поставщиками социальных услуг, включенными в реестр поставщиков социальных услуг Ярославской области;</w:t>
      </w:r>
    </w:p>
    <w:p w:rsidR="00BC6D47" w:rsidRDefault="00BC6D47">
      <w:pPr>
        <w:pStyle w:val="ConsPlusNormal"/>
        <w:spacing w:before="220"/>
        <w:ind w:firstLine="540"/>
        <w:jc w:val="both"/>
      </w:pPr>
      <w:r>
        <w:t>- передача функций СОНКО по оказанию отдельных видов социальных услуг населению на конкурсной основе в рамках государственного заказа (обеспечение инвалидов, в том числе детей-инвалидов, специальными средствами и приспособлениями для оборудования и оснащения занимаемых ими жилых помещений с целью формирования доступной среды жизнедеятельности).</w:t>
      </w:r>
    </w:p>
    <w:p w:rsidR="00BC6D47" w:rsidRDefault="00BC6D47">
      <w:pPr>
        <w:pStyle w:val="ConsPlusNormal"/>
        <w:spacing w:before="220"/>
        <w:ind w:firstLine="540"/>
        <w:jc w:val="both"/>
      </w:pPr>
      <w:r>
        <w:t>5.5.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- 62,7 процента (2019 год - 49,8 процента) от общего числа опрошенных;</w:t>
      </w:r>
    </w:p>
    <w:p w:rsidR="00BC6D47" w:rsidRDefault="00BC6D47">
      <w:pPr>
        <w:pStyle w:val="ConsPlusNormal"/>
        <w:spacing w:before="220"/>
        <w:ind w:firstLine="540"/>
        <w:jc w:val="both"/>
      </w:pPr>
      <w:r>
        <w:t>- удовлетворены уровнем цен - 54,2 процента (2019 год - 40,8 процента), качеством товаров (услуг) - 63,9 процента (2019 год - 49,8 процента), возможностью выбора товаров (услуг) - 67,1 процента (2019 год - 54,1 процента) от общего числа опрошенных.</w:t>
      </w:r>
    </w:p>
    <w:p w:rsidR="00BC6D47" w:rsidRDefault="00BC6D47">
      <w:pPr>
        <w:pStyle w:val="ConsPlusNormal"/>
        <w:spacing w:before="220"/>
        <w:ind w:firstLine="540"/>
        <w:jc w:val="both"/>
      </w:pPr>
      <w:r>
        <w:lastRenderedPageBreak/>
        <w:t>Необходимо отметить, что увеличились уровень удовлетворенности потребителей ценами по сравнению с 2018 годом, качество товаров (услуг) и возможность выбора товаров (услуг).</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не изменилось количество организаций - 43,8 процента (2019 год - 39,2 процента);</w:t>
      </w:r>
    </w:p>
    <w:p w:rsidR="00BC6D47" w:rsidRDefault="00BC6D47">
      <w:pPr>
        <w:pStyle w:val="ConsPlusNormal"/>
        <w:spacing w:before="220"/>
        <w:ind w:firstLine="540"/>
        <w:jc w:val="both"/>
      </w:pPr>
      <w:r>
        <w:t>- увеличился уровень цен - 63,8 процента (2019 год - 61,9 процента);</w:t>
      </w:r>
    </w:p>
    <w:p w:rsidR="00BC6D47" w:rsidRDefault="00BC6D47">
      <w:pPr>
        <w:pStyle w:val="ConsPlusNormal"/>
        <w:spacing w:before="220"/>
        <w:ind w:firstLine="540"/>
        <w:jc w:val="both"/>
      </w:pPr>
      <w:r>
        <w:t>- не изменились качество товаров (услуг) - 48,5 процента (2019 год - 44,6 процента), возможность выбора товаров (услуг) - 45,2 процента (2019 год - 40,2 процента) от общего числа опрошенных.</w:t>
      </w:r>
    </w:p>
    <w:p w:rsidR="00BC6D47" w:rsidRDefault="00BC6D47">
      <w:pPr>
        <w:pStyle w:val="ConsPlusNormal"/>
        <w:spacing w:before="220"/>
        <w:ind w:firstLine="540"/>
        <w:jc w:val="both"/>
      </w:pPr>
      <w:r>
        <w:t>5.6.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высокая стоимость услуг частных организаций для категории потребителей, нуждающихся в услугах;</w:t>
      </w:r>
    </w:p>
    <w:p w:rsidR="00BC6D47" w:rsidRDefault="00BC6D47">
      <w:pPr>
        <w:pStyle w:val="ConsPlusNormal"/>
        <w:spacing w:before="220"/>
        <w:ind w:firstLine="540"/>
        <w:jc w:val="both"/>
      </w:pPr>
      <w:r>
        <w:t>- низкая инвестиционная привлекательность социальной сферы.</w:t>
      </w:r>
    </w:p>
    <w:p w:rsidR="00BC6D47" w:rsidRDefault="00BC6D47">
      <w:pPr>
        <w:pStyle w:val="ConsPlusNormal"/>
        <w:spacing w:before="220"/>
        <w:ind w:firstLine="540"/>
        <w:jc w:val="both"/>
      </w:pPr>
      <w:r>
        <w:t>5.7. Дальнейшая реализация дорожной карты позволит достичь на 31.12.2025 целевого значения показателя в соответствии с утвержденным минимальным значением в рамках Стандарта: доля негосударственных организаций социального обслуживания, предоставляющих социальные услуги, - 20 процентов.</w:t>
      </w:r>
    </w:p>
    <w:p w:rsidR="00BC6D47" w:rsidRDefault="00BC6D47">
      <w:pPr>
        <w:pStyle w:val="ConsPlusNormal"/>
        <w:spacing w:before="220"/>
        <w:ind w:firstLine="540"/>
        <w:jc w:val="both"/>
      </w:pPr>
      <w:r>
        <w:t>6. Рынок ритуальных услуг.</w:t>
      </w:r>
    </w:p>
    <w:p w:rsidR="00BC6D47" w:rsidRDefault="00BC6D47">
      <w:pPr>
        <w:pStyle w:val="ConsPlusNormal"/>
        <w:spacing w:before="220"/>
        <w:ind w:firstLine="540"/>
        <w:jc w:val="both"/>
      </w:pPr>
      <w:r>
        <w:t>6.1. Ответственные исполнители - департамент экономики и стратегического планирования Ярославской области, органы местного самоуправления муниципальных образований Ярославской области (далее - органы местного самоуправления).</w:t>
      </w:r>
    </w:p>
    <w:p w:rsidR="00BC6D47" w:rsidRDefault="00BC6D47">
      <w:pPr>
        <w:pStyle w:val="ConsPlusNormal"/>
        <w:spacing w:before="220"/>
        <w:ind w:firstLine="540"/>
        <w:jc w:val="both"/>
      </w:pPr>
      <w:r>
        <w:t>6.2. В Ярославской области на рынке ритуальных услуг ведет свою деятельность 39 организаций, из них 34 - частные организации, 5 - муниципальные предприятия.</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ритуальных услуг в 2020 году составляла 29,7 процента.</w:t>
      </w:r>
    </w:p>
    <w:p w:rsidR="00BC6D47" w:rsidRDefault="00BC6D47">
      <w:pPr>
        <w:pStyle w:val="ConsPlusNormal"/>
        <w:spacing w:before="220"/>
        <w:ind w:firstLine="540"/>
        <w:jc w:val="both"/>
      </w:pPr>
      <w:r>
        <w:t xml:space="preserve">Организация похоронного дела осуществляется органами местного самоуправления. Погребение умершего и оказание услуг по погребению осуществляется как специализированными службами по вопросам похоронного дела, создаваемыми органами местного самоуправления, так и частными похоронными агентствами. Порядок деятельности данных служб определяется Федеральным </w:t>
      </w:r>
      <w:hyperlink r:id="rId20">
        <w:r>
          <w:rPr>
            <w:color w:val="0000FF"/>
          </w:rPr>
          <w:t>законом</w:t>
        </w:r>
      </w:hyperlink>
      <w:r>
        <w:t xml:space="preserve"> от 12 января 1996 года N 8-ФЗ "О погребении и похоронном деле".</w:t>
      </w:r>
    </w:p>
    <w:p w:rsidR="00BC6D47" w:rsidRDefault="00BC6D47">
      <w:pPr>
        <w:pStyle w:val="ConsPlusNormal"/>
        <w:spacing w:before="220"/>
        <w:ind w:firstLine="540"/>
        <w:jc w:val="both"/>
      </w:pPr>
      <w:r>
        <w:t>6.3.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- 65,4 процента (2019 год - 54,7 процента) от общего числа опрошенных;</w:t>
      </w:r>
    </w:p>
    <w:p w:rsidR="00BC6D47" w:rsidRDefault="00BC6D47">
      <w:pPr>
        <w:pStyle w:val="ConsPlusNormal"/>
        <w:spacing w:before="220"/>
        <w:ind w:firstLine="540"/>
        <w:jc w:val="both"/>
      </w:pPr>
      <w:r>
        <w:t>- удовлетворены уровнем цен - 53,5 процента (2019 год - 34,4 процента), качеством товаров (услуг) - 66,8 процента (2019 год - 44,6 процента), возможностью выбора товаров (услуг) - 69,9 процента (2019 год - 49,9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- 41 процент (2019 год - 32,7 процента) от общего числа опрошенных;</w:t>
      </w:r>
    </w:p>
    <w:p w:rsidR="00BC6D47" w:rsidRDefault="00BC6D47">
      <w:pPr>
        <w:pStyle w:val="ConsPlusNormal"/>
        <w:spacing w:before="220"/>
        <w:ind w:firstLine="540"/>
        <w:jc w:val="both"/>
      </w:pPr>
      <w:r>
        <w:lastRenderedPageBreak/>
        <w:t>- увеличился уровень цен - 64,6 процента (2019 год - 62 процента);</w:t>
      </w:r>
    </w:p>
    <w:p w:rsidR="00BC6D47" w:rsidRDefault="00BC6D47">
      <w:pPr>
        <w:pStyle w:val="ConsPlusNormal"/>
        <w:spacing w:before="220"/>
        <w:ind w:firstLine="540"/>
        <w:jc w:val="both"/>
      </w:pPr>
      <w:r>
        <w:t>- не изменились качество товаров (услуг) - 48,5 процента (2019 год - 40,9 процента), возможность выбора товаров (услуг) - 45,3 процента (2019 год - 35,6 процента) от общего числа опрошенных.</w:t>
      </w:r>
    </w:p>
    <w:p w:rsidR="00BC6D47" w:rsidRDefault="00BC6D47">
      <w:pPr>
        <w:pStyle w:val="ConsPlusNormal"/>
        <w:spacing w:before="220"/>
        <w:ind w:firstLine="540"/>
        <w:jc w:val="both"/>
      </w:pPr>
      <w:r>
        <w:t>6.4.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xml:space="preserve">- необходимость соблюдения требований санитарных правил и норм </w:t>
      </w:r>
      <w:hyperlink r:id="rId21">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C6D47" w:rsidRDefault="00BC6D47">
      <w:pPr>
        <w:pStyle w:val="ConsPlusNormal"/>
        <w:spacing w:before="220"/>
        <w:ind w:firstLine="540"/>
        <w:jc w:val="both"/>
      </w:pPr>
      <w:r>
        <w:t>- предоставление земельного участка для размещения места погребения органами местного самоуправления в соответствии с земельным законодательством;</w:t>
      </w:r>
    </w:p>
    <w:p w:rsidR="00BC6D47" w:rsidRDefault="00BC6D47">
      <w:pPr>
        <w:pStyle w:val="ConsPlusNormal"/>
        <w:spacing w:before="220"/>
        <w:ind w:firstLine="540"/>
        <w:jc w:val="both"/>
      </w:pPr>
      <w:r>
        <w:t>- необходимость получения положительного заключения экологической и санитарно-гигиенической экспертизы для создания новых мест погребения, реконструкции действующих мест погребения;</w:t>
      </w:r>
    </w:p>
    <w:p w:rsidR="00BC6D47" w:rsidRDefault="00BC6D47">
      <w:pPr>
        <w:pStyle w:val="ConsPlusNormal"/>
        <w:spacing w:before="220"/>
        <w:ind w:firstLine="540"/>
        <w:jc w:val="both"/>
      </w:pPr>
      <w:r>
        <w:t>- малая привлекательность рынков в муниципальных районах с небольшим количеством населения для рассматриваемого вида деятельности с точки зрения систематического получения дохода.</w:t>
      </w:r>
    </w:p>
    <w:p w:rsidR="00BC6D47" w:rsidRDefault="00BC6D47">
      <w:pPr>
        <w:pStyle w:val="ConsPlusNormal"/>
        <w:spacing w:before="220"/>
        <w:ind w:firstLine="540"/>
        <w:jc w:val="both"/>
      </w:pPr>
      <w:r>
        <w:t>6.5.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доля организаций частной формы собственности в сфере ритуальных услуг - 30 процентов.</w:t>
      </w:r>
    </w:p>
    <w:p w:rsidR="00BC6D47" w:rsidRDefault="00BC6D47">
      <w:pPr>
        <w:pStyle w:val="ConsPlusNormal"/>
        <w:spacing w:before="220"/>
        <w:ind w:firstLine="540"/>
        <w:jc w:val="both"/>
      </w:pPr>
      <w:r>
        <w:t>7. Рынок племенного животноводства.</w:t>
      </w:r>
    </w:p>
    <w:p w:rsidR="00BC6D47" w:rsidRDefault="00BC6D47">
      <w:pPr>
        <w:pStyle w:val="ConsPlusNormal"/>
        <w:spacing w:before="220"/>
        <w:ind w:firstLine="540"/>
        <w:jc w:val="both"/>
      </w:pPr>
      <w:r>
        <w:t>7.1. Ответственный исполнитель - департамент агропромышленного комплекса и потребительского рынка Ярославской области.</w:t>
      </w:r>
    </w:p>
    <w:p w:rsidR="00BC6D47" w:rsidRDefault="00BC6D47">
      <w:pPr>
        <w:pStyle w:val="ConsPlusNormal"/>
        <w:spacing w:before="220"/>
        <w:ind w:firstLine="540"/>
        <w:jc w:val="both"/>
      </w:pPr>
      <w:r>
        <w:t>7.2. В Ярославской области во всех отраслях животноводства имеются организации, осуществляющие деятельность по разведению племенных сельскохозяйственных животных. Племенная база животноводства области по состоянию на 01.01.2021 включала 26 племенных сельскохозяйственных предприятий (далее - племенные СХП):</w:t>
      </w:r>
    </w:p>
    <w:p w:rsidR="00BC6D47" w:rsidRDefault="00BC6D47">
      <w:pPr>
        <w:pStyle w:val="ConsPlusNormal"/>
        <w:spacing w:before="220"/>
        <w:ind w:firstLine="540"/>
        <w:jc w:val="both"/>
      </w:pPr>
      <w:r>
        <w:t>- по разведению крупного рогатого скота молочного направления: 17 племенных СХП, в них - 25 племенных организаций (7 племенных заводов, в том числе 1 - по айрширской породе, 2 - по голштинской породе, 4 - по ярославской породе) и 19 племенных репродукторов, в том числе 15 - по ярославской породе, 2 - по голштинской породе, 2 - по черно-пестрой породе);</w:t>
      </w:r>
    </w:p>
    <w:p w:rsidR="00BC6D47" w:rsidRDefault="00BC6D47">
      <w:pPr>
        <w:pStyle w:val="ConsPlusNormal"/>
        <w:spacing w:before="220"/>
        <w:ind w:firstLine="540"/>
        <w:jc w:val="both"/>
      </w:pPr>
      <w:r>
        <w:t>- по разведению крупного рогатого скота мясного направления - 1 племенное СХП по абердин-ангусской породе;</w:t>
      </w:r>
    </w:p>
    <w:p w:rsidR="00BC6D47" w:rsidRDefault="00BC6D47">
      <w:pPr>
        <w:pStyle w:val="ConsPlusNormal"/>
        <w:spacing w:before="220"/>
        <w:ind w:firstLine="540"/>
        <w:jc w:val="both"/>
      </w:pPr>
      <w:r>
        <w:t xml:space="preserve">- по разведению овец романовской породы - 5 племенных СХП (1 племенной завод, 4 </w:t>
      </w:r>
      <w:r>
        <w:lastRenderedPageBreak/>
        <w:t>племенных репродуктора);</w:t>
      </w:r>
    </w:p>
    <w:p w:rsidR="00BC6D47" w:rsidRDefault="00BC6D47">
      <w:pPr>
        <w:pStyle w:val="ConsPlusNormal"/>
        <w:spacing w:before="220"/>
        <w:ind w:firstLine="540"/>
        <w:jc w:val="both"/>
      </w:pPr>
      <w:r>
        <w:t>- по разведению птицы - 3 племенных СХП (1 племенной репродуктор по разведению кур мясного направления, 1 - кур яичного направления, 1 - перепелов).</w:t>
      </w:r>
    </w:p>
    <w:p w:rsidR="00BC6D47" w:rsidRDefault="00BC6D47">
      <w:pPr>
        <w:pStyle w:val="ConsPlusNormal"/>
        <w:spacing w:before="220"/>
        <w:ind w:firstLine="540"/>
        <w:jc w:val="both"/>
      </w:pPr>
      <w:r>
        <w:t>Племенные СХП полностью обеспечивают заявки сельскохозяйственных товаропроизводителей области на молодняк крупного рогатого скота ярославской, айрширской и абердин-ангусской пород, овец романовской породы, инкубационное яйцо кур яичного и мясного направления.</w:t>
      </w:r>
    </w:p>
    <w:p w:rsidR="00BC6D47" w:rsidRDefault="00BC6D47">
      <w:pPr>
        <w:pStyle w:val="ConsPlusNormal"/>
        <w:spacing w:before="220"/>
        <w:ind w:firstLine="540"/>
        <w:jc w:val="both"/>
      </w:pPr>
      <w:r>
        <w:t>Все 26 племенных СХП находятся в частной собственности.</w:t>
      </w:r>
    </w:p>
    <w:p w:rsidR="00BC6D47" w:rsidRDefault="00BC6D47">
      <w:pPr>
        <w:pStyle w:val="ConsPlusNormal"/>
        <w:spacing w:before="220"/>
        <w:ind w:firstLine="540"/>
        <w:jc w:val="both"/>
      </w:pPr>
      <w:r>
        <w:t>На территории области имеется одна организация по искусственному осеменению сельскохозяйственных животных, зарегистрированная в государственном племенном регистре Министерства сельского хозяйства Российской Федерации, - акционерное общество "Ярославское" по племенной работе. Акционерное общество "Ярославское" по племенной работе входит в состав открытого акционерного общества "Головной центр по воспроизводству сельскохозяйственных животных". В соответствии с Указом Президента Российской Федерации от 30 июля 2008 года N 1146 "Об открытом акционерном обществе "Головной центр по воспроизводству сельскохозяйственных животных" акции акционерного общества "Ярославское" по племенной работе, находящиеся в федеральной собственности, внесены в качестве вклада Российской Федерации в уставный капитал открытого акционерного общества "Головной центр по воспроизводству сельскохозяйственных животных".</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на рынке племенного животноводства в 2020 году составляла 100 процентов.</w:t>
      </w:r>
    </w:p>
    <w:p w:rsidR="00BC6D47" w:rsidRDefault="00BC6D47">
      <w:pPr>
        <w:pStyle w:val="ConsPlusNormal"/>
        <w:spacing w:before="220"/>
        <w:ind w:firstLine="540"/>
        <w:jc w:val="both"/>
      </w:pPr>
      <w:r>
        <w:t>7.3.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- 36,7 процента (2019 год - 20,4 процента) от общего числа опрошенных;</w:t>
      </w:r>
    </w:p>
    <w:p w:rsidR="00BC6D47" w:rsidRDefault="00BC6D47">
      <w:pPr>
        <w:pStyle w:val="ConsPlusNormal"/>
        <w:spacing w:before="220"/>
        <w:ind w:firstLine="540"/>
        <w:jc w:val="both"/>
      </w:pPr>
      <w:r>
        <w:t>- удовлетворены уровнем цен - 54,8 процента (2019 год - 11,7 процента), качеством товаров (услуг) - 62,1 процента (2019 год - 25,7 процента), возможностью выбора товаров (услуг) - 62 процента (2019 год - 30 процентов) от общего числа опрошенных.</w:t>
      </w:r>
    </w:p>
    <w:p w:rsidR="00BC6D47" w:rsidRDefault="00BC6D47">
      <w:pPr>
        <w:pStyle w:val="ConsPlusNormal"/>
        <w:spacing w:before="220"/>
        <w:ind w:firstLine="540"/>
        <w:jc w:val="both"/>
      </w:pPr>
      <w:r>
        <w:t>Респонденты затруднились ответить на вопрос об изменении количества организаций за последние три года - 35,6 процента (2019 год - 51,4 процента) от общего числа опрошенных, отметили увеличение уровня цен - 46,4 процента (2019 год - 40,4 процента), отсутствие изменений в качестве товаров (услуг) - 39,9 процента (2019 год - 28,1 процента), возможности выбора товаров (услуг) - 38,1 процента (2019 год - 25,8 процента) от общего числа опрошенных.</w:t>
      </w:r>
    </w:p>
    <w:p w:rsidR="00BC6D47" w:rsidRDefault="00BC6D47">
      <w:pPr>
        <w:pStyle w:val="ConsPlusNormal"/>
        <w:spacing w:before="220"/>
        <w:ind w:firstLine="540"/>
        <w:jc w:val="both"/>
      </w:pPr>
      <w:r>
        <w:t>7.4.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выполнение требований, предъявляемых правилами в области племенного животноводства, к организациям по племенному животноводству;</w:t>
      </w:r>
    </w:p>
    <w:p w:rsidR="00BC6D47" w:rsidRDefault="00BC6D47">
      <w:pPr>
        <w:pStyle w:val="ConsPlusNormal"/>
        <w:spacing w:before="220"/>
        <w:ind w:firstLine="540"/>
        <w:jc w:val="both"/>
      </w:pPr>
      <w:r>
        <w:t>- ведение племенного учета;</w:t>
      </w:r>
    </w:p>
    <w:p w:rsidR="00BC6D47" w:rsidRDefault="00BC6D47">
      <w:pPr>
        <w:pStyle w:val="ConsPlusNormal"/>
        <w:spacing w:before="220"/>
        <w:ind w:firstLine="540"/>
        <w:jc w:val="both"/>
      </w:pPr>
      <w:r>
        <w:t>- нехватка квалифицированных специалистов в области племенного животноводства.</w:t>
      </w:r>
    </w:p>
    <w:p w:rsidR="00BC6D47" w:rsidRDefault="00BC6D47">
      <w:pPr>
        <w:pStyle w:val="ConsPlusNormal"/>
        <w:spacing w:before="220"/>
        <w:ind w:firstLine="540"/>
        <w:jc w:val="both"/>
      </w:pPr>
      <w:r>
        <w:t>7.5.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на рынке племенного животноводства - 100 процентов.</w:t>
      </w:r>
    </w:p>
    <w:p w:rsidR="00BC6D47" w:rsidRDefault="00BC6D47">
      <w:pPr>
        <w:pStyle w:val="ConsPlusNormal"/>
        <w:spacing w:before="220"/>
        <w:ind w:firstLine="540"/>
        <w:jc w:val="both"/>
      </w:pPr>
      <w:r>
        <w:lastRenderedPageBreak/>
        <w:t>8. Рынок семеноводства.</w:t>
      </w:r>
    </w:p>
    <w:p w:rsidR="00BC6D47" w:rsidRDefault="00BC6D47">
      <w:pPr>
        <w:pStyle w:val="ConsPlusNormal"/>
        <w:spacing w:before="220"/>
        <w:ind w:firstLine="540"/>
        <w:jc w:val="both"/>
      </w:pPr>
      <w:r>
        <w:t>8.1. Ответственный исполнитель - департамент агропромышленного комплекса и потребительского рынка Ярославской области.</w:t>
      </w:r>
    </w:p>
    <w:p w:rsidR="00BC6D47" w:rsidRDefault="00BC6D47">
      <w:pPr>
        <w:pStyle w:val="ConsPlusNormal"/>
        <w:spacing w:before="220"/>
        <w:ind w:firstLine="540"/>
        <w:jc w:val="both"/>
      </w:pPr>
      <w:r>
        <w:t>8.2. Целью развития семеноводства в Ярославской области является сортообновление и сортосмена как залог качества продукции и повышения валового сбора сельскохозяйственных культур.</w:t>
      </w:r>
    </w:p>
    <w:p w:rsidR="00BC6D47" w:rsidRDefault="00BC6D47">
      <w:pPr>
        <w:pStyle w:val="ConsPlusNormal"/>
        <w:spacing w:before="220"/>
        <w:ind w:firstLine="540"/>
        <w:jc w:val="both"/>
      </w:pPr>
      <w:r>
        <w:t>В Ярославской области ежегодная потребность в семенах зерновых и зернобобовых культур составляет около 14 тыс. тонн, из них ежегодно около 1,0 тыс. тонн закупается у элитных хозяйств Ярославской области и завозится из других регионов, около 13,0 тыс. тонн сельскохозяйственные предприятия области производят самостоятельно. Существенным риском для сельскохозяйственных производителей, стремящихся к экономии, является покупка и производство некачественных семян.</w:t>
      </w:r>
    </w:p>
    <w:p w:rsidR="00BC6D47" w:rsidRDefault="00BC6D47">
      <w:pPr>
        <w:pStyle w:val="ConsPlusNormal"/>
        <w:spacing w:before="220"/>
        <w:ind w:firstLine="540"/>
        <w:jc w:val="both"/>
      </w:pPr>
      <w:r>
        <w:t>На сегодняшний день реализацией семян высоких репродукций занимаются 8 сельскохозяйственных предприятий Ярославской области частной формы собственности, имеющих подтверждение соответствия требованиям "Технологии производства комплексной доработки, фасовки и реализации семян высших категорий в системе добровольной сертификации "Россельхозцентр".</w:t>
      </w:r>
    </w:p>
    <w:p w:rsidR="00BC6D47" w:rsidRDefault="00BC6D47">
      <w:pPr>
        <w:pStyle w:val="ConsPlusNormal"/>
        <w:spacing w:before="220"/>
        <w:ind w:firstLine="540"/>
        <w:jc w:val="both"/>
      </w:pPr>
      <w:r>
        <w:t>В 2020 году приобретено 1136 тонн элитных семян сельскохозяйственных культур, 63,07 тонны оригинальных семян, семян кукурузы для посева на площадь 5,6 тыс. га.</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на рынке семеноводства в 2020 году составляла 100 процентов.</w:t>
      </w:r>
    </w:p>
    <w:p w:rsidR="00BC6D47" w:rsidRDefault="00BC6D47">
      <w:pPr>
        <w:pStyle w:val="ConsPlusNormal"/>
        <w:spacing w:before="220"/>
        <w:ind w:firstLine="540"/>
        <w:jc w:val="both"/>
      </w:pPr>
      <w:r>
        <w:t>8.3.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- 33,7 процента (2019 год - 19,2 процента) от общего числа опрошенных;</w:t>
      </w:r>
    </w:p>
    <w:p w:rsidR="00BC6D47" w:rsidRDefault="00BC6D47">
      <w:pPr>
        <w:pStyle w:val="ConsPlusNormal"/>
        <w:spacing w:before="220"/>
        <w:ind w:firstLine="540"/>
        <w:jc w:val="both"/>
      </w:pPr>
      <w:r>
        <w:t>- удовлетворены уровнем цен - 55,9 процента (2019 год - 23,3 процента), качеством товаров (услуг) - 63,4 процента (2019 год - 27,1 процента), возможностью выбора товаров (услуг) - 64,3 процента (2019 год - 31,8 процента).</w:t>
      </w:r>
    </w:p>
    <w:p w:rsidR="00BC6D47" w:rsidRDefault="00BC6D47">
      <w:pPr>
        <w:pStyle w:val="ConsPlusNormal"/>
        <w:spacing w:before="220"/>
        <w:ind w:firstLine="540"/>
        <w:jc w:val="both"/>
      </w:pPr>
      <w:r>
        <w:t>Респонденты затруднились ответить на вопрос об изменении количества организаций за последние три года - 36,2 процента (2019 год - 50,8 процента) от общего числа опрошенных, отметили увеличение уровня цен - 48,1 процента (2019 год - 40,9 процента), отсутствие изменения качества товаров (услуг) - 39,8 процента (2019 год - 28 процентов), возможности выбора товаров (услуг) - 38,5 процента (2019 год - 25,7 процента) от общего числа опрошенных.</w:t>
      </w:r>
    </w:p>
    <w:p w:rsidR="00BC6D47" w:rsidRDefault="00BC6D47">
      <w:pPr>
        <w:pStyle w:val="ConsPlusNormal"/>
        <w:spacing w:before="220"/>
        <w:ind w:firstLine="540"/>
        <w:jc w:val="both"/>
      </w:pPr>
      <w:r>
        <w:t>8.4.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создание материально-технической базы для производства качественного семенного материала;</w:t>
      </w:r>
    </w:p>
    <w:p w:rsidR="00BC6D47" w:rsidRDefault="00BC6D47">
      <w:pPr>
        <w:pStyle w:val="ConsPlusNormal"/>
        <w:spacing w:before="220"/>
        <w:ind w:firstLine="540"/>
        <w:jc w:val="both"/>
      </w:pPr>
      <w:r>
        <w:t>- соблюдение технологий выращивания сельскохозяйственных культур;</w:t>
      </w:r>
    </w:p>
    <w:p w:rsidR="00BC6D47" w:rsidRDefault="00BC6D47">
      <w:pPr>
        <w:pStyle w:val="ConsPlusNormal"/>
        <w:spacing w:before="220"/>
        <w:ind w:firstLine="540"/>
        <w:jc w:val="both"/>
      </w:pPr>
      <w:r>
        <w:t>- высокая себестоимость производства перспективных сортов сельскохозяйственных культур;</w:t>
      </w:r>
    </w:p>
    <w:p w:rsidR="00BC6D47" w:rsidRDefault="00BC6D47">
      <w:pPr>
        <w:pStyle w:val="ConsPlusNormal"/>
        <w:spacing w:before="220"/>
        <w:ind w:firstLine="540"/>
        <w:jc w:val="both"/>
      </w:pPr>
      <w:r>
        <w:t>- нехватка квалифицированных специалистов в области семеноводства.</w:t>
      </w:r>
    </w:p>
    <w:p w:rsidR="00BC6D47" w:rsidRDefault="00BC6D47">
      <w:pPr>
        <w:pStyle w:val="ConsPlusNormal"/>
        <w:spacing w:before="220"/>
        <w:ind w:firstLine="540"/>
        <w:jc w:val="both"/>
      </w:pPr>
      <w:r>
        <w:t xml:space="preserve">8.5.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на рынке семеноводства - 100 </w:t>
      </w:r>
      <w:r>
        <w:lastRenderedPageBreak/>
        <w:t>процентов.</w:t>
      </w:r>
    </w:p>
    <w:p w:rsidR="00BC6D47" w:rsidRDefault="00BC6D47">
      <w:pPr>
        <w:pStyle w:val="ConsPlusNormal"/>
        <w:spacing w:before="220"/>
        <w:ind w:firstLine="540"/>
        <w:jc w:val="both"/>
      </w:pPr>
      <w:r>
        <w:t>9. Рынок реализации сельскохозяйственной продукции.</w:t>
      </w:r>
    </w:p>
    <w:p w:rsidR="00BC6D47" w:rsidRDefault="00BC6D47">
      <w:pPr>
        <w:pStyle w:val="ConsPlusNormal"/>
        <w:spacing w:before="220"/>
        <w:ind w:firstLine="540"/>
        <w:jc w:val="both"/>
      </w:pPr>
      <w:r>
        <w:t>9.1. Ответственный исполнитель - департамент агропромышленного комплекса и потребительского рынка Ярославской области.</w:t>
      </w:r>
    </w:p>
    <w:p w:rsidR="00BC6D47" w:rsidRDefault="00BC6D47">
      <w:pPr>
        <w:pStyle w:val="ConsPlusNormal"/>
        <w:spacing w:before="220"/>
        <w:ind w:firstLine="540"/>
        <w:jc w:val="both"/>
      </w:pPr>
      <w:r>
        <w:t>9.2. По данным Территориального органа Федеральной службы государственной статистики по Ярославской области, в 2020 году всеми сельскохозяйственными товаропроизводителями области отгружено потребителям: зерновых культур - 17,8 тыс. тонн, картофеля - 23,7 тыс. тонн, овощей - 35,1 тыс. тонн, скота и птицы - 79,5 тыс. тонн, молока - 301,4 тыс. тонн, яиц - 1877,1 млн. штук.</w:t>
      </w:r>
    </w:p>
    <w:p w:rsidR="00BC6D47" w:rsidRDefault="00BC6D47">
      <w:pPr>
        <w:pStyle w:val="ConsPlusNormal"/>
        <w:spacing w:before="220"/>
        <w:ind w:firstLine="540"/>
        <w:jc w:val="both"/>
      </w:pPr>
      <w:r>
        <w:t>По данным Территориального органа Федеральной службы государственной статистики по Ярославской области, на территории Ярославской области в 2020 году осуществляли деятельность 16 сельскохозяйственных потребительских кооперативов, из них 5 - потребительские, 2 - кредитные, 7 - снабженческо-сбытовые, 2 - перерабатывающий кооператив. Основными участниками сельскохозяйственных потребительских кооперативов являются граждане, ведущие личное подсобное хозяйство, - 39,6 процента, юридические лица - 14,7 процента. Доля крестьянских (фермерских) хозяйств и индивидуальных предпринимателей незначительна и составляет 3,4 процента.</w:t>
      </w:r>
    </w:p>
    <w:p w:rsidR="00BC6D47" w:rsidRDefault="00BC6D47">
      <w:pPr>
        <w:pStyle w:val="ConsPlusNormal"/>
        <w:spacing w:before="220"/>
        <w:ind w:firstLine="540"/>
        <w:jc w:val="both"/>
      </w:pPr>
      <w:r>
        <w:t>В соответствии с методиками ФАС доля сельскохозяйственных потребительских кооперативов в общем объеме реализации сельскохозяйственной продукции в 2020 году составляла 7,1 процента.</w:t>
      </w:r>
    </w:p>
    <w:p w:rsidR="00BC6D47" w:rsidRDefault="00BC6D47">
      <w:pPr>
        <w:pStyle w:val="ConsPlusNormal"/>
        <w:spacing w:before="220"/>
        <w:ind w:firstLine="540"/>
        <w:jc w:val="both"/>
      </w:pPr>
      <w:r>
        <w:t>9.3.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- 36 процентов (2019 год - 27,4 процента) от общего числа опрошенных;</w:t>
      </w:r>
    </w:p>
    <w:p w:rsidR="00BC6D47" w:rsidRDefault="00BC6D47">
      <w:pPr>
        <w:pStyle w:val="ConsPlusNormal"/>
        <w:spacing w:before="220"/>
        <w:ind w:firstLine="540"/>
        <w:jc w:val="both"/>
      </w:pPr>
      <w:r>
        <w:t>- удовлетворены уровнем цен - 55 процентов (2019 год - 26,3 процента), качеством товаров (услуг) - 64,5 процента (2019 год - 29,6 процента), возможностью выбора товаров (услуг) - 63,8 процента (2019 год - 36,9 процента) от общего числа опрошенных.</w:t>
      </w:r>
    </w:p>
    <w:p w:rsidR="00BC6D47" w:rsidRDefault="00BC6D47">
      <w:pPr>
        <w:pStyle w:val="ConsPlusNormal"/>
        <w:spacing w:before="220"/>
        <w:ind w:firstLine="540"/>
        <w:jc w:val="both"/>
      </w:pPr>
      <w:r>
        <w:t>Респонденты отметили, что за последние три года на данном рынке:</w:t>
      </w:r>
    </w:p>
    <w:p w:rsidR="00BC6D47" w:rsidRDefault="00BC6D47">
      <w:pPr>
        <w:pStyle w:val="ConsPlusNormal"/>
        <w:spacing w:before="220"/>
        <w:ind w:firstLine="540"/>
        <w:jc w:val="both"/>
      </w:pPr>
      <w:r>
        <w:t>- увеличились количество организаций - 29,1 процента (2019 год - 40,5 процента) и уровень цен - 57,7 процента (2019 год - 42,3 процента) от общего количества опрошенных;</w:t>
      </w:r>
    </w:p>
    <w:p w:rsidR="00BC6D47" w:rsidRDefault="00BC6D47">
      <w:pPr>
        <w:pStyle w:val="ConsPlusNormal"/>
        <w:spacing w:before="220"/>
        <w:ind w:firstLine="540"/>
        <w:jc w:val="both"/>
      </w:pPr>
      <w:r>
        <w:t>- не изменились уровень качества товаров (услуг) - 43,6 процента (2019 год - 45,8 процента) и возможность выбора товаров (услуг) - 41 процент (2019 год - 32,6 процента) от общего числа опрошенных.</w:t>
      </w:r>
    </w:p>
    <w:p w:rsidR="00BC6D47" w:rsidRDefault="00BC6D47">
      <w:pPr>
        <w:pStyle w:val="ConsPlusNormal"/>
        <w:spacing w:before="220"/>
        <w:ind w:firstLine="540"/>
        <w:jc w:val="both"/>
      </w:pPr>
      <w:r>
        <w:t>9.4.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низкая заинтересованность сельскохозяйственных товаропроизводителей в организации потребительского кооператива;</w:t>
      </w:r>
    </w:p>
    <w:p w:rsidR="00BC6D47" w:rsidRDefault="00BC6D47">
      <w:pPr>
        <w:pStyle w:val="ConsPlusNormal"/>
        <w:spacing w:before="220"/>
        <w:ind w:firstLine="540"/>
        <w:jc w:val="both"/>
      </w:pPr>
      <w:r>
        <w:t>- отсутствие достаточной залоговой базы для привлечения кредитных средств;</w:t>
      </w:r>
    </w:p>
    <w:p w:rsidR="00BC6D47" w:rsidRDefault="00BC6D47">
      <w:pPr>
        <w:pStyle w:val="ConsPlusNormal"/>
        <w:spacing w:before="220"/>
        <w:ind w:firstLine="540"/>
        <w:jc w:val="both"/>
      </w:pPr>
      <w:r>
        <w:t>- низкие цены на сельскохозяйственное сырье;</w:t>
      </w:r>
    </w:p>
    <w:p w:rsidR="00BC6D47" w:rsidRDefault="00BC6D47">
      <w:pPr>
        <w:pStyle w:val="ConsPlusNormal"/>
        <w:spacing w:before="220"/>
        <w:ind w:firstLine="540"/>
        <w:jc w:val="both"/>
      </w:pPr>
      <w:r>
        <w:t>- поиск каналов реализации сельскохозяйственной продукции;</w:t>
      </w:r>
    </w:p>
    <w:p w:rsidR="00BC6D47" w:rsidRDefault="00BC6D47">
      <w:pPr>
        <w:pStyle w:val="ConsPlusNormal"/>
        <w:spacing w:before="220"/>
        <w:ind w:firstLine="540"/>
        <w:jc w:val="both"/>
      </w:pPr>
      <w:r>
        <w:t>- подготовка комплекта документов для участия в конкурсе и получения гранта на развитие материально-технической базы сельскохозяйственного потребительского кооператива;</w:t>
      </w:r>
    </w:p>
    <w:p w:rsidR="00BC6D47" w:rsidRDefault="00BC6D47">
      <w:pPr>
        <w:pStyle w:val="ConsPlusNormal"/>
        <w:spacing w:before="220"/>
        <w:ind w:firstLine="540"/>
        <w:jc w:val="both"/>
      </w:pPr>
      <w:r>
        <w:lastRenderedPageBreak/>
        <w:t>- нехватка квалифицированных специалистов в отраслях растениеводства и животноводства.</w:t>
      </w:r>
    </w:p>
    <w:p w:rsidR="00BC6D47" w:rsidRDefault="00BC6D47">
      <w:pPr>
        <w:pStyle w:val="ConsPlusNormal"/>
        <w:spacing w:before="220"/>
        <w:ind w:firstLine="540"/>
        <w:jc w:val="both"/>
      </w:pPr>
      <w:r>
        <w:t>9.5.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доля сельскохозяйственных потребительских кооперативов в общем объеме реализации сельскохозяйственной продукции - 7,1 процента.</w:t>
      </w:r>
    </w:p>
    <w:p w:rsidR="00BC6D47" w:rsidRDefault="00BC6D47">
      <w:pPr>
        <w:pStyle w:val="ConsPlusNormal"/>
        <w:spacing w:before="220"/>
        <w:ind w:firstLine="540"/>
        <w:jc w:val="both"/>
      </w:pPr>
      <w:r>
        <w:t>10. Рынок вылова водных биоресурсов.</w:t>
      </w:r>
    </w:p>
    <w:p w:rsidR="00BC6D47" w:rsidRDefault="00BC6D47">
      <w:pPr>
        <w:pStyle w:val="ConsPlusNormal"/>
        <w:spacing w:before="220"/>
        <w:ind w:firstLine="540"/>
        <w:jc w:val="both"/>
      </w:pPr>
      <w:r>
        <w:t>10.1. Ответственный исполнитель - департамент агропромышленного комплекса и потребительского рынка Ярославской области.</w:t>
      </w:r>
    </w:p>
    <w:p w:rsidR="00BC6D47" w:rsidRDefault="00BC6D47">
      <w:pPr>
        <w:pStyle w:val="ConsPlusNormal"/>
        <w:spacing w:before="220"/>
        <w:ind w:firstLine="540"/>
        <w:jc w:val="both"/>
      </w:pPr>
      <w:r>
        <w:t>10.2. Фонд рыбохозяйственных водоемов Ярославской области составляют 3 водохранилища (Рыбинское, Горьковское и Угличское), 83 озера и 4327 водных объектов. Промышленное рыболовство осуществляется только на водохранилищах. Рыбинское водохранилище является одним из крупнейших в мире искусственных водоемов и имеет важное энергетическое, транспортное и рыбохозяйственное значение.</w:t>
      </w:r>
    </w:p>
    <w:p w:rsidR="00BC6D47" w:rsidRDefault="00BC6D47">
      <w:pPr>
        <w:pStyle w:val="ConsPlusNormal"/>
        <w:spacing w:before="220"/>
        <w:ind w:firstLine="540"/>
        <w:jc w:val="both"/>
      </w:pPr>
      <w:r>
        <w:t>В 2020 году на территории Ярославской области промышленное рыболовство осуществлялось на 21 рыболовном участке.</w:t>
      </w:r>
    </w:p>
    <w:p w:rsidR="00BC6D47" w:rsidRDefault="00BC6D47">
      <w:pPr>
        <w:pStyle w:val="ConsPlusNormal"/>
        <w:spacing w:before="220"/>
        <w:ind w:firstLine="540"/>
        <w:jc w:val="both"/>
      </w:pPr>
      <w:r>
        <w:t xml:space="preserve">На основании Федерального </w:t>
      </w:r>
      <w:hyperlink r:id="rId22">
        <w:r>
          <w:rPr>
            <w:color w:val="0000FF"/>
          </w:rPr>
          <w:t>закона</w:t>
        </w:r>
      </w:hyperlink>
      <w:r>
        <w:t xml:space="preserve"> от 20 декабря 2004 года N 166-ФЗ "О рыболовстве и сохранении водных биологических ресурсов", </w:t>
      </w:r>
      <w:hyperlink r:id="rId23">
        <w:r>
          <w:rPr>
            <w:color w:val="0000FF"/>
          </w:rPr>
          <w:t>Положения</w:t>
        </w:r>
      </w:hyperlink>
      <w:r>
        <w:t xml:space="preserve"> о Федеральном агентстве по рыболовству, утвержденного постановлением Правительства Российской Федерации от 11 июня 2008 г. N 444 "О Федеральном агентстве по рыболовству", государственный контроль (надзор) в сфере использования водных биологических ресурсов во внутренних пресноводных объектах осуществляется должностными лицами Федерального агентства по рыболовству и его территориальных органов.</w:t>
      </w:r>
    </w:p>
    <w:p w:rsidR="00BC6D47" w:rsidRDefault="00BC6D47">
      <w:pPr>
        <w:pStyle w:val="ConsPlusNormal"/>
        <w:spacing w:before="220"/>
        <w:ind w:firstLine="540"/>
        <w:jc w:val="both"/>
      </w:pPr>
      <w:r>
        <w:t>Вместе с тем численность государственных инспекторов несоизмерима с площадью охраняемых водоемов, что не позволяет обеспечивать надлежащую охрану водных биологических ресурсов. Так, на территории области площадь рыбохозяйственных водоемов составляет более 4 тыс. кв. км, а надзор в области рыболовства осуществляют лишь 9 государственных инспекторов рыбоохраны.</w:t>
      </w:r>
    </w:p>
    <w:p w:rsidR="00BC6D47" w:rsidRDefault="00BC6D47">
      <w:pPr>
        <w:pStyle w:val="ConsPlusNormal"/>
        <w:spacing w:before="220"/>
        <w:ind w:firstLine="540"/>
        <w:jc w:val="both"/>
      </w:pPr>
      <w:r>
        <w:t xml:space="preserve">С целью принятия решений по вопросам регулирования рыбохозяйственной деятельности в области создан рыбохозяйственный совет Ярославской области, образованный </w:t>
      </w:r>
      <w:hyperlink r:id="rId24">
        <w:r>
          <w:rPr>
            <w:color w:val="0000FF"/>
          </w:rPr>
          <w:t>постановлением</w:t>
        </w:r>
      </w:hyperlink>
      <w:r>
        <w:t xml:space="preserve"> Правительства области от 03.11.2017 N 833-п "Об образовании рыбохозяйственного совета Ярославской области и признании утратившими силу отдельных постановлений Администрации области и Правительства области".</w:t>
      </w:r>
    </w:p>
    <w:p w:rsidR="00BC6D47" w:rsidRDefault="00BC6D47">
      <w:pPr>
        <w:pStyle w:val="ConsPlusNormal"/>
        <w:spacing w:before="220"/>
        <w:ind w:firstLine="540"/>
        <w:jc w:val="both"/>
      </w:pPr>
      <w:r>
        <w:t>По состоянию на 01.01.2021 на рынке вылова водных биоресурсов осуществляют деятельность 14 хозяйствующих субъектов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на рынке вылова водных биоресурсов в 2020 году составляла 100 процентов.</w:t>
      </w:r>
    </w:p>
    <w:p w:rsidR="00BC6D47" w:rsidRDefault="00BC6D47">
      <w:pPr>
        <w:pStyle w:val="ConsPlusNormal"/>
        <w:spacing w:before="220"/>
        <w:ind w:firstLine="540"/>
        <w:jc w:val="both"/>
      </w:pPr>
      <w:r>
        <w:t>10.3.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- 36,8 процента (2019 год - 15,7 процента) от общего числа опрошенных;</w:t>
      </w:r>
    </w:p>
    <w:p w:rsidR="00BC6D47" w:rsidRDefault="00BC6D47">
      <w:pPr>
        <w:pStyle w:val="ConsPlusNormal"/>
        <w:spacing w:before="220"/>
        <w:ind w:firstLine="540"/>
        <w:jc w:val="both"/>
      </w:pPr>
      <w:r>
        <w:t>- удовлетворены уровнем цен - 53,2 процента (2019 год - 20,1 процента), качеством товаров (услуг) - 60,4 процента (2019 год - 24,8 процента), возможностью выбора товаров (услуг) - 60,8 процента (2019 год - 28,9 процента) от общего числа опрошенных.</w:t>
      </w:r>
    </w:p>
    <w:p w:rsidR="00BC6D47" w:rsidRDefault="00BC6D47">
      <w:pPr>
        <w:pStyle w:val="ConsPlusNormal"/>
        <w:spacing w:before="220"/>
        <w:ind w:firstLine="540"/>
        <w:jc w:val="both"/>
      </w:pPr>
      <w:r>
        <w:lastRenderedPageBreak/>
        <w:t>Респонденты затруднились ответить на вопрос об изменении количества организаций за последние три года - 40,9 процента (2019 год - 52,9 процента), отметили увеличение уровня цен - 44,9 процента (2019 год - 39,7 процента), отсутствие изменения качества товаров (услуг) - 38,7 процента (2019 год - 27,3 процента) и возможности выбора товаров (услуг) - 37,4 процента (2019 год - 25,1 процента) от общего числа опрошенных.</w:t>
      </w:r>
    </w:p>
    <w:p w:rsidR="00BC6D47" w:rsidRDefault="00BC6D47">
      <w:pPr>
        <w:pStyle w:val="ConsPlusNormal"/>
        <w:spacing w:before="220"/>
        <w:ind w:firstLine="540"/>
        <w:jc w:val="both"/>
      </w:pPr>
      <w:r>
        <w:t>10.4.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постоянный контроль со стороны государственных органов;</w:t>
      </w:r>
    </w:p>
    <w:p w:rsidR="00BC6D47" w:rsidRDefault="00BC6D47">
      <w:pPr>
        <w:pStyle w:val="ConsPlusNormal"/>
        <w:spacing w:before="220"/>
        <w:ind w:firstLine="540"/>
        <w:jc w:val="both"/>
      </w:pPr>
      <w:r>
        <w:t>- плановые и внеплановые проверки;</w:t>
      </w:r>
    </w:p>
    <w:p w:rsidR="00BC6D47" w:rsidRDefault="00BC6D47">
      <w:pPr>
        <w:pStyle w:val="ConsPlusNormal"/>
        <w:spacing w:before="220"/>
        <w:ind w:firstLine="540"/>
        <w:jc w:val="both"/>
      </w:pPr>
      <w:r>
        <w:t>- большое количество отчетных документов.</w:t>
      </w:r>
    </w:p>
    <w:p w:rsidR="00BC6D47" w:rsidRDefault="00BC6D47">
      <w:pPr>
        <w:pStyle w:val="ConsPlusNormal"/>
        <w:spacing w:before="220"/>
        <w:ind w:firstLine="540"/>
        <w:jc w:val="both"/>
      </w:pPr>
      <w:r>
        <w:t>10.5.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доля организаций частной формы собственности на рынке вылова водных биоресурсов - 100 процентов.</w:t>
      </w:r>
    </w:p>
    <w:p w:rsidR="00BC6D47" w:rsidRDefault="00BC6D47">
      <w:pPr>
        <w:pStyle w:val="ConsPlusNormal"/>
        <w:spacing w:before="220"/>
        <w:ind w:firstLine="540"/>
        <w:jc w:val="both"/>
      </w:pPr>
      <w:r>
        <w:t>11. Рынок переработки водных биоресурсов.</w:t>
      </w:r>
    </w:p>
    <w:p w:rsidR="00BC6D47" w:rsidRDefault="00BC6D47">
      <w:pPr>
        <w:pStyle w:val="ConsPlusNormal"/>
        <w:spacing w:before="220"/>
        <w:ind w:firstLine="540"/>
        <w:jc w:val="both"/>
      </w:pPr>
      <w:r>
        <w:t>11.1. Ответственный исполнитель - департамент агропромышленного комплекса и потребительского рынка Ярославской области.</w:t>
      </w:r>
    </w:p>
    <w:p w:rsidR="00BC6D47" w:rsidRDefault="00BC6D47">
      <w:pPr>
        <w:pStyle w:val="ConsPlusNormal"/>
        <w:spacing w:before="220"/>
        <w:ind w:firstLine="540"/>
        <w:jc w:val="both"/>
      </w:pPr>
      <w:r>
        <w:t>11.2. В регионе производство рыбы и рыбной продукции осуществляют предприятия среднего и малого бизнеса. В 2020 году произведено продукции из рыбы свежей, охлажденной или мороженой всего 1,663 тыс. тонн.</w:t>
      </w:r>
    </w:p>
    <w:p w:rsidR="00BC6D47" w:rsidRDefault="00BC6D47">
      <w:pPr>
        <w:pStyle w:val="ConsPlusNormal"/>
        <w:spacing w:before="220"/>
        <w:ind w:firstLine="540"/>
        <w:jc w:val="both"/>
      </w:pPr>
      <w:r>
        <w:t>В настоящее время крупными переработчиками водных биоресурсов в Ярославской области являются 3 хозяйствующих субъекта частной формы собственности, основными видами деятельности которых являются рыбодобыча, переработка речной и океанической рыбы и морепродуктов. Всего на данном рынке осуществляют деятельность 14 хозяйствующих субъектов.</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на рынке переработки водных биоресурсов в 2020 году составляла 100 процентов.</w:t>
      </w:r>
    </w:p>
    <w:p w:rsidR="00BC6D47" w:rsidRDefault="00BC6D47">
      <w:pPr>
        <w:pStyle w:val="ConsPlusNormal"/>
        <w:spacing w:before="220"/>
        <w:ind w:firstLine="540"/>
        <w:jc w:val="both"/>
      </w:pPr>
      <w:r>
        <w:t>11.3.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- 36,8 процента (2019 год - 15,6 процента) от общего числа опрошенных;</w:t>
      </w:r>
    </w:p>
    <w:p w:rsidR="00BC6D47" w:rsidRDefault="00BC6D47">
      <w:pPr>
        <w:pStyle w:val="ConsPlusNormal"/>
        <w:spacing w:before="220"/>
        <w:ind w:firstLine="540"/>
        <w:jc w:val="both"/>
      </w:pPr>
      <w:r>
        <w:t>- удовлетворены уровнем цен - 53 процента (2019 год - 19,4 процента), качеством товаров (услуг) - 59,9 процента (2019 год - 24,3 процента), возможностью выбора товаров (услуг) - 60,2 процента (2019 год - 28,1 процента) от общего числа опрошенных.</w:t>
      </w:r>
    </w:p>
    <w:p w:rsidR="00BC6D47" w:rsidRDefault="00BC6D47">
      <w:pPr>
        <w:pStyle w:val="ConsPlusNormal"/>
        <w:spacing w:before="220"/>
        <w:ind w:firstLine="540"/>
        <w:jc w:val="both"/>
      </w:pPr>
      <w:r>
        <w:t>Респонденты затруднились ответить на вопрос об изменении количества организаций за последние три года - 42 процента (2019 год - 53 процента), отметили увеличение уровня цен - 44,2 процента (2019 год - 39,5 процента), отсутствие изменения качества товаров (услуг) - 38,4 процента (2019 год - 27,4 процента), возможность выбора товаров (услуг) - 36,7 процента (2019 год - 25,3 процента) от общего числа опрошенных.</w:t>
      </w:r>
    </w:p>
    <w:p w:rsidR="00BC6D47" w:rsidRDefault="00BC6D47">
      <w:pPr>
        <w:pStyle w:val="ConsPlusNormal"/>
        <w:spacing w:before="220"/>
        <w:ind w:firstLine="540"/>
        <w:jc w:val="both"/>
      </w:pPr>
      <w:r>
        <w:t>11.4.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большие логистические затраты (транспортные расходы на доставку сырья);</w:t>
      </w:r>
    </w:p>
    <w:p w:rsidR="00BC6D47" w:rsidRDefault="00BC6D47">
      <w:pPr>
        <w:pStyle w:val="ConsPlusNormal"/>
        <w:spacing w:before="220"/>
        <w:ind w:firstLine="540"/>
        <w:jc w:val="both"/>
      </w:pPr>
      <w:r>
        <w:lastRenderedPageBreak/>
        <w:t>- нехватка квалифицированных специалистов;</w:t>
      </w:r>
    </w:p>
    <w:p w:rsidR="00BC6D47" w:rsidRDefault="00BC6D47">
      <w:pPr>
        <w:pStyle w:val="ConsPlusNormal"/>
        <w:spacing w:before="220"/>
        <w:ind w:firstLine="540"/>
        <w:jc w:val="both"/>
      </w:pPr>
      <w:r>
        <w:t>- капитальные вложения в строительство, реконструкцию и модернизацию объектов.</w:t>
      </w:r>
    </w:p>
    <w:p w:rsidR="00BC6D47" w:rsidRDefault="00BC6D47">
      <w:pPr>
        <w:pStyle w:val="ConsPlusNormal"/>
        <w:spacing w:before="220"/>
        <w:ind w:firstLine="540"/>
        <w:jc w:val="both"/>
      </w:pPr>
      <w:r>
        <w:t>11.5.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на рынке переработки водных биоресурсов - 100 процентов.</w:t>
      </w:r>
    </w:p>
    <w:p w:rsidR="00BC6D47" w:rsidRDefault="00BC6D47">
      <w:pPr>
        <w:pStyle w:val="ConsPlusNormal"/>
        <w:spacing w:before="220"/>
        <w:ind w:firstLine="540"/>
        <w:jc w:val="both"/>
      </w:pPr>
      <w:r>
        <w:t>12. Рынок товарной аквакультуры.</w:t>
      </w:r>
    </w:p>
    <w:p w:rsidR="00BC6D47" w:rsidRDefault="00BC6D47">
      <w:pPr>
        <w:pStyle w:val="ConsPlusNormal"/>
        <w:spacing w:before="220"/>
        <w:ind w:firstLine="540"/>
        <w:jc w:val="both"/>
      </w:pPr>
      <w:r>
        <w:t>12.1. Ответственный исполнитель - департамент агропромышленного комплекса и потребительского рынка Ярославской области.</w:t>
      </w:r>
    </w:p>
    <w:p w:rsidR="00BC6D47" w:rsidRDefault="00BC6D47">
      <w:pPr>
        <w:pStyle w:val="ConsPlusNormal"/>
        <w:spacing w:before="220"/>
        <w:ind w:firstLine="540"/>
        <w:jc w:val="both"/>
      </w:pPr>
      <w:r>
        <w:t>12.2. Ярославская область является перспективной территорией для развития аквакультуры (рыбоводства) в связи с наличием большого количества водных объектов (озера, обводненные карьеры, гидротехнические сооружения). Площадь водных объектов рыбохозяйственного значения составляет 4,0 тыс. кв. км.</w:t>
      </w:r>
    </w:p>
    <w:p w:rsidR="00BC6D47" w:rsidRDefault="00BC6D47">
      <w:pPr>
        <w:pStyle w:val="ConsPlusNormal"/>
        <w:spacing w:before="220"/>
        <w:ind w:firstLine="540"/>
        <w:jc w:val="both"/>
      </w:pPr>
      <w:r>
        <w:t>На территории области осуществляют деятельность на рынке товарной аквакультуры 3 хозяйствующих субъекта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на рынке товарной аквакультуры в 2020 году составляла 100 процентов.</w:t>
      </w:r>
    </w:p>
    <w:p w:rsidR="00BC6D47" w:rsidRDefault="00BC6D47">
      <w:pPr>
        <w:pStyle w:val="ConsPlusNormal"/>
        <w:spacing w:before="220"/>
        <w:ind w:firstLine="540"/>
        <w:jc w:val="both"/>
      </w:pPr>
      <w:r>
        <w:t>12.3.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- 35,6 процента (2019 год - 15,5 процента) от общего числа опрошенных;</w:t>
      </w:r>
    </w:p>
    <w:p w:rsidR="00BC6D47" w:rsidRDefault="00BC6D47">
      <w:pPr>
        <w:pStyle w:val="ConsPlusNormal"/>
        <w:spacing w:before="220"/>
        <w:ind w:firstLine="540"/>
        <w:jc w:val="both"/>
      </w:pPr>
      <w:r>
        <w:t>- удовлетворены уровнем цен - 53,6 процента (2019 год - 19,8 процента), качеством товаров (услуг) - 60,7 процента (2019 год - 24,6 процента), возможностью выбора товаров (услуг) - 60,8 процента (2019 год - 28,5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увеличился уровень цен - 42,7 процента (2019 год - 39,6 процента) от общего числа опрошенных;</w:t>
      </w:r>
    </w:p>
    <w:p w:rsidR="00BC6D47" w:rsidRDefault="00BC6D47">
      <w:pPr>
        <w:pStyle w:val="ConsPlusNormal"/>
        <w:spacing w:before="220"/>
        <w:ind w:firstLine="540"/>
        <w:jc w:val="both"/>
      </w:pPr>
      <w:r>
        <w:t>- не изменились качество товаров (услуг) - 38,1 процента (2019 год - 27,5 процента), возможность выбора товаров (услуг) - 35,7 процента (2019 год - 25,5 процента).</w:t>
      </w:r>
    </w:p>
    <w:p w:rsidR="00BC6D47" w:rsidRDefault="00BC6D47">
      <w:pPr>
        <w:pStyle w:val="ConsPlusNormal"/>
        <w:spacing w:before="220"/>
        <w:ind w:firstLine="540"/>
        <w:jc w:val="both"/>
      </w:pPr>
      <w:r>
        <w:t>Затруднились дать ответ об изменении количества организаций на данном рынке за последние три года 42,6 процента (2019 год - 53,3 процента) респондентов.</w:t>
      </w:r>
    </w:p>
    <w:p w:rsidR="00BC6D47" w:rsidRDefault="00BC6D47">
      <w:pPr>
        <w:pStyle w:val="ConsPlusNormal"/>
        <w:spacing w:before="220"/>
        <w:ind w:firstLine="540"/>
        <w:jc w:val="both"/>
      </w:pPr>
      <w:r>
        <w:t>12.4.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капитальные затраты на строительство, реконструкцию и модернизацию объектов товарной аквакультуры;</w:t>
      </w:r>
    </w:p>
    <w:p w:rsidR="00BC6D47" w:rsidRDefault="00BC6D47">
      <w:pPr>
        <w:pStyle w:val="ConsPlusNormal"/>
        <w:spacing w:before="220"/>
        <w:ind w:firstLine="540"/>
        <w:jc w:val="both"/>
      </w:pPr>
      <w:r>
        <w:t>- отсутствие достаточных мер государственной поддержки товарной аквакультуры (рыбоводства);</w:t>
      </w:r>
    </w:p>
    <w:p w:rsidR="00BC6D47" w:rsidRDefault="00BC6D47">
      <w:pPr>
        <w:pStyle w:val="ConsPlusNormal"/>
        <w:spacing w:before="220"/>
        <w:ind w:firstLine="540"/>
        <w:jc w:val="both"/>
      </w:pPr>
      <w:r>
        <w:t>- отсутствие квалифицированных специалистов в области товарной аквакультуры (рыбоводства).</w:t>
      </w:r>
    </w:p>
    <w:p w:rsidR="00BC6D47" w:rsidRDefault="00BC6D47">
      <w:pPr>
        <w:pStyle w:val="ConsPlusNormal"/>
        <w:spacing w:before="220"/>
        <w:ind w:firstLine="540"/>
        <w:jc w:val="both"/>
      </w:pPr>
      <w:r>
        <w:lastRenderedPageBreak/>
        <w:t>12.5.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на рынке товарной аквакультуры - 100 процентов.</w:t>
      </w:r>
    </w:p>
    <w:p w:rsidR="00BC6D47" w:rsidRDefault="00BC6D47">
      <w:pPr>
        <w:pStyle w:val="ConsPlusNormal"/>
        <w:spacing w:before="220"/>
        <w:ind w:firstLine="540"/>
        <w:jc w:val="both"/>
      </w:pPr>
      <w:r>
        <w:t>13. Рынок жилищного строительства (за исключением Московского фонда реновации жилой застройки и индивидуального жилищного строительства).</w:t>
      </w:r>
    </w:p>
    <w:p w:rsidR="00BC6D47" w:rsidRDefault="00BC6D47">
      <w:pPr>
        <w:pStyle w:val="ConsPlusNormal"/>
        <w:spacing w:before="220"/>
        <w:ind w:firstLine="540"/>
        <w:jc w:val="both"/>
      </w:pPr>
      <w:r>
        <w:t>13.1. Ответственный исполнитель - департамент строительства Ярославской области.</w:t>
      </w:r>
    </w:p>
    <w:p w:rsidR="00BC6D47" w:rsidRDefault="00BC6D47">
      <w:pPr>
        <w:pStyle w:val="ConsPlusNormal"/>
        <w:spacing w:before="220"/>
        <w:ind w:firstLine="540"/>
        <w:jc w:val="both"/>
      </w:pPr>
      <w:r>
        <w:t>13.2. Задача: содействие развитию конкуренции на рынке жилищного строительства (за исключением Московского фонда реновации жилой застройки и индивидуального жилищного строительства).</w:t>
      </w:r>
    </w:p>
    <w:p w:rsidR="00BC6D47" w:rsidRDefault="00BC6D47">
      <w:pPr>
        <w:pStyle w:val="ConsPlusNormal"/>
        <w:spacing w:before="220"/>
        <w:ind w:firstLine="540"/>
        <w:jc w:val="both"/>
      </w:pPr>
      <w:r>
        <w:t>13.3. Строительный комплекс продолжает оставаться значимой составляющей экономики Ярославского региона. В регионе реализуется программа развития жилищного строительства на долгосрочный период, которая позволит обеспечивать ввод жилья на территории области на достаточном уровне.</w:t>
      </w:r>
    </w:p>
    <w:p w:rsidR="00BC6D47" w:rsidRDefault="00BC6D47">
      <w:pPr>
        <w:pStyle w:val="ConsPlusNormal"/>
        <w:spacing w:before="220"/>
        <w:ind w:firstLine="540"/>
        <w:jc w:val="both"/>
      </w:pPr>
      <w:r>
        <w:t>За 2020 год введено в эксплуатацию жилья за счет всех источников финансирования общей площадью 746,3 кв. м. Плановое значение объемов жилищного строительства, установленное Министерством строительства Российской Федерации для Ярославской области на 2020 год, перевыполнено на 4 процента.</w:t>
      </w:r>
    </w:p>
    <w:p w:rsidR="00BC6D47" w:rsidRDefault="00BC6D47">
      <w:pPr>
        <w:pStyle w:val="ConsPlusNormal"/>
        <w:spacing w:before="220"/>
        <w:ind w:firstLine="540"/>
        <w:jc w:val="both"/>
      </w:pPr>
      <w:r>
        <w:t>По состоянию на 01.01.2021 на территории Ярославской области на рынке жилищного строительства функционирует более 2500 хозяйствующих субъектов, из них 1 с муниципальным участием.</w:t>
      </w:r>
    </w:p>
    <w:p w:rsidR="00BC6D47" w:rsidRDefault="00BC6D47">
      <w:pPr>
        <w:pStyle w:val="ConsPlusNormal"/>
        <w:spacing w:before="220"/>
        <w:ind w:firstLine="540"/>
        <w:jc w:val="both"/>
      </w:pPr>
      <w:r>
        <w:t>13.4.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- 52,2 процента (2019 год - 43,6 процента) от общего числа опрошенных;</w:t>
      </w:r>
    </w:p>
    <w:p w:rsidR="00BC6D47" w:rsidRDefault="00BC6D47">
      <w:pPr>
        <w:pStyle w:val="ConsPlusNormal"/>
        <w:spacing w:before="220"/>
        <w:ind w:firstLine="540"/>
        <w:jc w:val="both"/>
      </w:pPr>
      <w:r>
        <w:t>- удовлетворены уровнем цен - 48,4 процента (2019 год - 26,3 процента), качеством товаров (услуг) - 58 процентов (2019 год - 32 процента), возможностью выбора товаров (услуг) - 63 процента (2019 год - 39,8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увеличились количество организаций - 37,1 процента (2019 год - 31,7 процента), уровень цен - 64,1 процента (2019 год - 59 процентов) от общего числа опрошенных;</w:t>
      </w:r>
    </w:p>
    <w:p w:rsidR="00BC6D47" w:rsidRDefault="00BC6D47">
      <w:pPr>
        <w:pStyle w:val="ConsPlusNormal"/>
        <w:spacing w:before="220"/>
        <w:ind w:firstLine="540"/>
        <w:jc w:val="both"/>
      </w:pPr>
      <w:r>
        <w:t>- не изменились качество товаров (услуг) - 42,3 процента (2019 год - 32,4 процента), возможность выбора товаров (услуг) - 40,1 процента (2019 год - 29,6 процента) от общего числа опрошенных.</w:t>
      </w:r>
    </w:p>
    <w:p w:rsidR="00BC6D47" w:rsidRDefault="00BC6D47">
      <w:pPr>
        <w:pStyle w:val="ConsPlusNormal"/>
        <w:spacing w:before="220"/>
        <w:ind w:firstLine="540"/>
        <w:jc w:val="both"/>
      </w:pPr>
      <w:r>
        <w:t>13.5.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получение земельного участка под строительство объектов жилищного строительства по результатам торгов;</w:t>
      </w:r>
    </w:p>
    <w:p w:rsidR="00BC6D47" w:rsidRDefault="00BC6D47">
      <w:pPr>
        <w:pStyle w:val="ConsPlusNormal"/>
        <w:spacing w:before="220"/>
        <w:ind w:firstLine="540"/>
        <w:jc w:val="both"/>
      </w:pPr>
      <w:r>
        <w:t>- подготовка исходно-разрешительной документации, получение разрешения на строительство объекта;</w:t>
      </w:r>
    </w:p>
    <w:p w:rsidR="00BC6D47" w:rsidRDefault="00BC6D47">
      <w:pPr>
        <w:pStyle w:val="ConsPlusNormal"/>
        <w:spacing w:before="220"/>
        <w:ind w:firstLine="540"/>
        <w:jc w:val="both"/>
      </w:pPr>
      <w:r>
        <w:t xml:space="preserve">- соблюдение требований действующего законодательства, в том числе Градостроительного </w:t>
      </w:r>
      <w:hyperlink r:id="rId25">
        <w:r>
          <w:rPr>
            <w:color w:val="0000FF"/>
          </w:rPr>
          <w:t>кодекса</w:t>
        </w:r>
      </w:hyperlink>
      <w:r>
        <w:t xml:space="preserve"> Российской Федерации и Федерального </w:t>
      </w:r>
      <w:hyperlink r:id="rId26">
        <w:r>
          <w:rPr>
            <w:color w:val="0000FF"/>
          </w:rPr>
          <w:t>закона</w:t>
        </w:r>
      </w:hyperlink>
      <w:r>
        <w:t xml:space="preserve"> от 30 декабря 2004 года N 214-ФЗ "Об </w:t>
      </w:r>
      <w: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C6D47" w:rsidRDefault="00BC6D47">
      <w:pPr>
        <w:pStyle w:val="ConsPlusNormal"/>
        <w:spacing w:before="220"/>
        <w:ind w:firstLine="540"/>
        <w:jc w:val="both"/>
      </w:pPr>
      <w:bookmarkStart w:id="3" w:name="P369"/>
      <w:bookmarkEnd w:id="3"/>
      <w:r>
        <w:t>- получение разрешения на ввод жилого дома в эксплуатацию;</w:t>
      </w:r>
    </w:p>
    <w:p w:rsidR="00BC6D47" w:rsidRDefault="00BC6D47">
      <w:pPr>
        <w:pStyle w:val="ConsPlusNormal"/>
        <w:spacing w:before="220"/>
        <w:ind w:firstLine="540"/>
        <w:jc w:val="both"/>
      </w:pPr>
      <w:bookmarkStart w:id="4" w:name="P370"/>
      <w:bookmarkEnd w:id="4"/>
      <w:r>
        <w:t xml:space="preserve">- получение необходимых разрешительных документов для регистрации права собственности в соответствии с требованиями действующего законодательства, в том числе Федерального </w:t>
      </w:r>
      <w:hyperlink r:id="rId27">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C6D47" w:rsidRDefault="00BC6D47">
      <w:pPr>
        <w:pStyle w:val="ConsPlusNormal"/>
        <w:spacing w:before="220"/>
        <w:ind w:firstLine="540"/>
        <w:jc w:val="both"/>
      </w:pPr>
      <w:r>
        <w:t>- вложение собственных и заемных средств в строительство объекта;</w:t>
      </w:r>
    </w:p>
    <w:p w:rsidR="00BC6D47" w:rsidRDefault="00BC6D47">
      <w:pPr>
        <w:pStyle w:val="ConsPlusNormal"/>
        <w:spacing w:before="220"/>
        <w:ind w:firstLine="540"/>
        <w:jc w:val="both"/>
      </w:pPr>
      <w:r>
        <w:t>- нехватка квалифицированных специалистов инженерно-технического направления;</w:t>
      </w:r>
    </w:p>
    <w:p w:rsidR="00BC6D47" w:rsidRDefault="00BC6D47">
      <w:pPr>
        <w:pStyle w:val="ConsPlusNormal"/>
        <w:spacing w:before="220"/>
        <w:ind w:firstLine="540"/>
        <w:jc w:val="both"/>
      </w:pPr>
      <w:r>
        <w:t>- постоянный контроль со стороны государственных органов, большое количество отчетных документов, плановые и внеплановые проверки.</w:t>
      </w:r>
    </w:p>
    <w:p w:rsidR="00BC6D47" w:rsidRDefault="00BC6D47">
      <w:pPr>
        <w:pStyle w:val="ConsPlusNormal"/>
        <w:spacing w:before="220"/>
        <w:ind w:firstLine="540"/>
        <w:jc w:val="both"/>
      </w:pPr>
      <w:r>
        <w:t xml:space="preserve">Данные барьеры не являются непреодолимыми, однако прохождение процедур, указанных в </w:t>
      </w:r>
      <w:hyperlink w:anchor="P369">
        <w:r>
          <w:rPr>
            <w:color w:val="0000FF"/>
          </w:rPr>
          <w:t>абзацах пятом</w:t>
        </w:r>
      </w:hyperlink>
      <w:r>
        <w:t xml:space="preserve"> и </w:t>
      </w:r>
      <w:hyperlink w:anchor="P370">
        <w:r>
          <w:rPr>
            <w:color w:val="0000FF"/>
          </w:rPr>
          <w:t>шестом</w:t>
        </w:r>
      </w:hyperlink>
      <w:r>
        <w:t xml:space="preserve"> данного подпункта, является обязательным для хозяйствующего субъекта.</w:t>
      </w:r>
    </w:p>
    <w:p w:rsidR="00BC6D47" w:rsidRDefault="00BC6D47">
      <w:pPr>
        <w:pStyle w:val="ConsPlusNormal"/>
        <w:spacing w:before="220"/>
        <w:ind w:firstLine="540"/>
        <w:jc w:val="both"/>
      </w:pPr>
      <w:r>
        <w:t>13.6. Дальнейшая реализация дорожной карты позволит достичь на 31.12.2025 целевого значения показателя в соответствии с утвержденным минимальным значением в рамках Стандарта: 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- 97,3 процента.</w:t>
      </w:r>
    </w:p>
    <w:p w:rsidR="00BC6D47" w:rsidRDefault="00BC6D47">
      <w:pPr>
        <w:pStyle w:val="ConsPlusNormal"/>
        <w:spacing w:before="220"/>
        <w:ind w:firstLine="540"/>
        <w:jc w:val="both"/>
      </w:pPr>
      <w:r>
        <w:t>14. Рынок строительства объектов капитального строительства, за исключением жилищного и дорожного строительства.</w:t>
      </w:r>
    </w:p>
    <w:p w:rsidR="00BC6D47" w:rsidRDefault="00BC6D47">
      <w:pPr>
        <w:pStyle w:val="ConsPlusNormal"/>
        <w:spacing w:before="220"/>
        <w:ind w:firstLine="540"/>
        <w:jc w:val="both"/>
      </w:pPr>
      <w:r>
        <w:t>14.1. Ответственный исполнитель - департамент строительства Ярославской области.</w:t>
      </w:r>
    </w:p>
    <w:p w:rsidR="00BC6D47" w:rsidRDefault="00BC6D47">
      <w:pPr>
        <w:pStyle w:val="ConsPlusNormal"/>
        <w:spacing w:before="220"/>
        <w:ind w:firstLine="540"/>
        <w:jc w:val="both"/>
      </w:pPr>
      <w:r>
        <w:t>14.2. По данным Федеральной службы государственной статистики, по состоянию на 01.01.2021 на территории Ярославской области зарегистрировано более 4,4 тысячи действующих строительных организаций, из них частной формы собственности - 99 процентов от общего количества.</w:t>
      </w:r>
    </w:p>
    <w:p w:rsidR="00BC6D47" w:rsidRDefault="00BC6D47">
      <w:pPr>
        <w:pStyle w:val="ConsPlusNormal"/>
        <w:spacing w:before="220"/>
        <w:ind w:firstLine="540"/>
        <w:jc w:val="both"/>
      </w:pPr>
      <w:r>
        <w:t>14.3.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- 46,9 процента (2019 год - 33,3 процента) от общего числа опрошенных;</w:t>
      </w:r>
    </w:p>
    <w:p w:rsidR="00BC6D47" w:rsidRDefault="00BC6D47">
      <w:pPr>
        <w:pStyle w:val="ConsPlusNormal"/>
        <w:spacing w:before="220"/>
        <w:ind w:firstLine="540"/>
        <w:jc w:val="both"/>
      </w:pPr>
      <w:r>
        <w:t>- удовлетворены уровнем цен - 49,3 процента (2019 год - 24,1 процента) от общего числа опрошенных, качеством товаров (услуг) - 57,9 процента (2019 год - 29,5 процента), возможностью выбора товаров (услуг) - 62 процента (2019 год - 35,1 процента).</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- 35,4 процента (2019 год - 26,2 процента) от общего числа опрошенных;</w:t>
      </w:r>
    </w:p>
    <w:p w:rsidR="00BC6D47" w:rsidRDefault="00BC6D47">
      <w:pPr>
        <w:pStyle w:val="ConsPlusNormal"/>
        <w:spacing w:before="220"/>
        <w:ind w:firstLine="540"/>
        <w:jc w:val="both"/>
      </w:pPr>
      <w:r>
        <w:t>- увеличился уровень цен - 60,8 процента (2019 год - 51,8 процента);</w:t>
      </w:r>
    </w:p>
    <w:p w:rsidR="00BC6D47" w:rsidRDefault="00BC6D47">
      <w:pPr>
        <w:pStyle w:val="ConsPlusNormal"/>
        <w:spacing w:before="220"/>
        <w:ind w:firstLine="540"/>
        <w:jc w:val="both"/>
      </w:pPr>
      <w:r>
        <w:t>- не изменились качество товаров (услуг) - 42,3 процента (2019 год - 31,4 процента), возможность выбора товаров (услуг) - 41,2 процента (2019 год - 29,3 процента) от общего числа опрошенных.</w:t>
      </w:r>
    </w:p>
    <w:p w:rsidR="00BC6D47" w:rsidRDefault="00BC6D47">
      <w:pPr>
        <w:pStyle w:val="ConsPlusNormal"/>
        <w:spacing w:before="220"/>
        <w:ind w:firstLine="540"/>
        <w:jc w:val="both"/>
      </w:pPr>
      <w:r>
        <w:lastRenderedPageBreak/>
        <w:t>14.4.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оформление права на земельный участок под строительство объекта;</w:t>
      </w:r>
    </w:p>
    <w:p w:rsidR="00BC6D47" w:rsidRDefault="00BC6D47">
      <w:pPr>
        <w:pStyle w:val="ConsPlusNormal"/>
        <w:spacing w:before="220"/>
        <w:ind w:firstLine="540"/>
        <w:jc w:val="both"/>
      </w:pPr>
      <w:r>
        <w:t>- подготовка исходно-разрешительной документации на строительство объекта, получение разрешения на строительство объекта;</w:t>
      </w:r>
    </w:p>
    <w:p w:rsidR="00BC6D47" w:rsidRDefault="00BC6D47">
      <w:pPr>
        <w:pStyle w:val="ConsPlusNormal"/>
        <w:spacing w:before="220"/>
        <w:ind w:firstLine="540"/>
        <w:jc w:val="both"/>
      </w:pPr>
      <w:r>
        <w:t xml:space="preserve">- соблюдение требований действующего законодательства, в том числе Градостроительного </w:t>
      </w:r>
      <w:hyperlink r:id="rId28">
        <w:r>
          <w:rPr>
            <w:color w:val="0000FF"/>
          </w:rPr>
          <w:t>кодекса</w:t>
        </w:r>
      </w:hyperlink>
      <w:r>
        <w:t xml:space="preserve"> Российской Федерации;</w:t>
      </w:r>
    </w:p>
    <w:p w:rsidR="00BC6D47" w:rsidRDefault="00BC6D47">
      <w:pPr>
        <w:pStyle w:val="ConsPlusNormal"/>
        <w:spacing w:before="220"/>
        <w:ind w:firstLine="540"/>
        <w:jc w:val="both"/>
      </w:pPr>
      <w:bookmarkStart w:id="5" w:name="P390"/>
      <w:bookmarkEnd w:id="5"/>
      <w:r>
        <w:t>- получение разрешения на ввод объекта в эксплуатацию;</w:t>
      </w:r>
    </w:p>
    <w:p w:rsidR="00BC6D47" w:rsidRDefault="00BC6D47">
      <w:pPr>
        <w:pStyle w:val="ConsPlusNormal"/>
        <w:spacing w:before="220"/>
        <w:ind w:firstLine="540"/>
        <w:jc w:val="both"/>
      </w:pPr>
      <w:r>
        <w:t>- вложение собственных и заемных средств в строительство объекта;</w:t>
      </w:r>
    </w:p>
    <w:p w:rsidR="00BC6D47" w:rsidRDefault="00BC6D47">
      <w:pPr>
        <w:pStyle w:val="ConsPlusNormal"/>
        <w:spacing w:before="220"/>
        <w:ind w:firstLine="540"/>
        <w:jc w:val="both"/>
      </w:pPr>
      <w:r>
        <w:t>- нехватка квалифицированных специалистов инженерно-технического направления;</w:t>
      </w:r>
    </w:p>
    <w:p w:rsidR="00BC6D47" w:rsidRDefault="00BC6D47">
      <w:pPr>
        <w:pStyle w:val="ConsPlusNormal"/>
        <w:spacing w:before="220"/>
        <w:ind w:firstLine="540"/>
        <w:jc w:val="both"/>
      </w:pPr>
      <w:r>
        <w:t>- постоянный контроль со стороны государственных органов, большое количество отчетных документов, плановые и внеплановые проверки.</w:t>
      </w:r>
    </w:p>
    <w:p w:rsidR="00BC6D47" w:rsidRDefault="00BC6D47">
      <w:pPr>
        <w:pStyle w:val="ConsPlusNormal"/>
        <w:spacing w:before="220"/>
        <w:ind w:firstLine="540"/>
        <w:jc w:val="both"/>
      </w:pPr>
      <w:r>
        <w:t xml:space="preserve">Данные барьеры не являются непреодолимыми, однако прохождение процедуры, указанной в </w:t>
      </w:r>
      <w:hyperlink w:anchor="P390">
        <w:r>
          <w:rPr>
            <w:color w:val="0000FF"/>
          </w:rPr>
          <w:t>абзаце пятом</w:t>
        </w:r>
      </w:hyperlink>
      <w:r>
        <w:t xml:space="preserve"> данного подпункта, является обязательным для хозяйствующего субъекта.</w:t>
      </w:r>
    </w:p>
    <w:p w:rsidR="00BC6D47" w:rsidRDefault="00BC6D47">
      <w:pPr>
        <w:pStyle w:val="ConsPlusNormal"/>
        <w:spacing w:before="220"/>
        <w:ind w:firstLine="540"/>
        <w:jc w:val="both"/>
      </w:pPr>
      <w:r>
        <w:t>14.5. Дальнейшая реализация дорожной карты позволит достичь на 31.12.2025 целевого значения показателя в соответствии с утвержденным минимальным значением в рамках Стандарта: 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- 99,2 процента.</w:t>
      </w:r>
    </w:p>
    <w:p w:rsidR="00BC6D47" w:rsidRDefault="00BC6D47">
      <w:pPr>
        <w:pStyle w:val="ConsPlusNormal"/>
        <w:spacing w:before="220"/>
        <w:ind w:firstLine="540"/>
        <w:jc w:val="both"/>
      </w:pPr>
      <w:r>
        <w:t>15. Рынок строительства.</w:t>
      </w:r>
    </w:p>
    <w:p w:rsidR="00BC6D47" w:rsidRDefault="00BC6D47">
      <w:pPr>
        <w:pStyle w:val="ConsPlusNormal"/>
        <w:spacing w:before="220"/>
        <w:ind w:firstLine="540"/>
        <w:jc w:val="both"/>
      </w:pPr>
      <w:r>
        <w:t>15.1. Ответственный исполнитель - департамент строительства Ярославской области.</w:t>
      </w:r>
    </w:p>
    <w:p w:rsidR="00BC6D47" w:rsidRDefault="00BC6D47">
      <w:pPr>
        <w:pStyle w:val="ConsPlusNormal"/>
        <w:spacing w:before="220"/>
        <w:ind w:firstLine="540"/>
        <w:jc w:val="both"/>
      </w:pPr>
      <w:r>
        <w:t xml:space="preserve">15.2. Реализация мероприятий по содействию развитию конкуренции на рынке строительства начнется с 01.01.2022. Мероприятия по содействию развитию конкуренции в 2020 и 2021 годах не реализовывались на данном рынке в рамках </w:t>
      </w:r>
      <w:hyperlink r:id="rId29">
        <w:r>
          <w:rPr>
            <w:color w:val="0000FF"/>
          </w:rPr>
          <w:t>Указа</w:t>
        </w:r>
      </w:hyperlink>
      <w:r>
        <w:t xml:space="preserve"> N 344.</w:t>
      </w:r>
    </w:p>
    <w:p w:rsidR="00BC6D47" w:rsidRDefault="00BC6D47">
      <w:pPr>
        <w:pStyle w:val="ConsPlusNormal"/>
        <w:spacing w:before="220"/>
        <w:ind w:firstLine="540"/>
        <w:jc w:val="both"/>
      </w:pPr>
      <w:r>
        <w:t>В 2020 году доля организаций частной формы собственности на рынке строительства составила 98 процентов.</w:t>
      </w:r>
    </w:p>
    <w:p w:rsidR="00BC6D47" w:rsidRDefault="00BC6D47">
      <w:pPr>
        <w:pStyle w:val="ConsPlusNormal"/>
        <w:spacing w:before="220"/>
        <w:ind w:firstLine="540"/>
        <w:jc w:val="both"/>
      </w:pPr>
      <w:r>
        <w:t>15.3. Административные и экономические барьеры входа на рынок:</w:t>
      </w:r>
    </w:p>
    <w:p w:rsidR="00BC6D47" w:rsidRDefault="00BC6D47">
      <w:pPr>
        <w:pStyle w:val="ConsPlusNormal"/>
        <w:spacing w:before="220"/>
        <w:ind w:firstLine="540"/>
        <w:jc w:val="both"/>
      </w:pPr>
      <w:r>
        <w:t>- оформление права на земельный участок под строительство объекта;</w:t>
      </w:r>
    </w:p>
    <w:p w:rsidR="00BC6D47" w:rsidRDefault="00BC6D47">
      <w:pPr>
        <w:pStyle w:val="ConsPlusNormal"/>
        <w:spacing w:before="220"/>
        <w:ind w:firstLine="540"/>
        <w:jc w:val="both"/>
      </w:pPr>
      <w:r>
        <w:t>- получение земельного участка под строительство объектов жилищного строительства по результатам торгов;</w:t>
      </w:r>
    </w:p>
    <w:p w:rsidR="00BC6D47" w:rsidRDefault="00BC6D47">
      <w:pPr>
        <w:pStyle w:val="ConsPlusNormal"/>
        <w:spacing w:before="220"/>
        <w:ind w:firstLine="540"/>
        <w:jc w:val="both"/>
      </w:pPr>
      <w:r>
        <w:t>- подготовка исходно-разрешительной документации на строительство объекта, получение разрешения на строительство объекта;</w:t>
      </w:r>
    </w:p>
    <w:p w:rsidR="00BC6D47" w:rsidRDefault="00BC6D47">
      <w:pPr>
        <w:pStyle w:val="ConsPlusNormal"/>
        <w:spacing w:before="220"/>
        <w:ind w:firstLine="540"/>
        <w:jc w:val="both"/>
      </w:pPr>
      <w:r>
        <w:t xml:space="preserve">- соблюдение требований действующего законодательства, в том числе Градостроительного </w:t>
      </w:r>
      <w:hyperlink r:id="rId30">
        <w:r>
          <w:rPr>
            <w:color w:val="0000FF"/>
          </w:rPr>
          <w:t>кодекса</w:t>
        </w:r>
      </w:hyperlink>
      <w:r>
        <w:t xml:space="preserve"> Российской Федерации;</w:t>
      </w:r>
    </w:p>
    <w:p w:rsidR="00BC6D47" w:rsidRDefault="00BC6D47">
      <w:pPr>
        <w:pStyle w:val="ConsPlusNormal"/>
        <w:spacing w:before="220"/>
        <w:ind w:firstLine="540"/>
        <w:jc w:val="both"/>
      </w:pPr>
      <w:r>
        <w:t>- получение разрешения на ввод объекта/жилого дома в эксплуатацию;</w:t>
      </w:r>
    </w:p>
    <w:p w:rsidR="00BC6D47" w:rsidRDefault="00BC6D47">
      <w:pPr>
        <w:pStyle w:val="ConsPlusNormal"/>
        <w:spacing w:before="220"/>
        <w:ind w:firstLine="540"/>
        <w:jc w:val="both"/>
      </w:pPr>
      <w:r>
        <w:t xml:space="preserve">- получение необходимых разрешительных документов для регистрации права собственности в соответствии с требованиями действующего законодательства, в том числе Федерального </w:t>
      </w:r>
      <w:hyperlink r:id="rId31">
        <w:r>
          <w:rPr>
            <w:color w:val="0000FF"/>
          </w:rPr>
          <w:t>закона</w:t>
        </w:r>
      </w:hyperlink>
      <w:r>
        <w:t xml:space="preserve"> </w:t>
      </w:r>
      <w:r>
        <w:lastRenderedPageBreak/>
        <w:t>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C6D47" w:rsidRDefault="00BC6D47">
      <w:pPr>
        <w:pStyle w:val="ConsPlusNormal"/>
        <w:spacing w:before="220"/>
        <w:ind w:firstLine="540"/>
        <w:jc w:val="both"/>
      </w:pPr>
      <w:r>
        <w:t>- вложение собственных и заемных средств в строительство объекта;</w:t>
      </w:r>
    </w:p>
    <w:p w:rsidR="00BC6D47" w:rsidRDefault="00BC6D47">
      <w:pPr>
        <w:pStyle w:val="ConsPlusNormal"/>
        <w:spacing w:before="220"/>
        <w:ind w:firstLine="540"/>
        <w:jc w:val="both"/>
      </w:pPr>
      <w:r>
        <w:t>- нехватка квалифицированных специалистов инженерно-технического направления;</w:t>
      </w:r>
    </w:p>
    <w:p w:rsidR="00BC6D47" w:rsidRDefault="00BC6D47">
      <w:pPr>
        <w:pStyle w:val="ConsPlusNormal"/>
        <w:spacing w:before="220"/>
        <w:ind w:firstLine="540"/>
        <w:jc w:val="both"/>
      </w:pPr>
      <w:r>
        <w:t>- постоянный контроль со стороны государственных органов, большое количество отчетных документов, плановые и внеплановые проверки.</w:t>
      </w:r>
    </w:p>
    <w:p w:rsidR="00BC6D47" w:rsidRDefault="00BC6D47">
      <w:pPr>
        <w:pStyle w:val="ConsPlusNormal"/>
        <w:spacing w:before="220"/>
        <w:ind w:firstLine="540"/>
        <w:jc w:val="both"/>
      </w:pPr>
      <w:r>
        <w:t>15.4. Дальнейшая реализация дорожной карты позволит сохранить уровень целевого значения показателя на 31.12.2025 в соответствии с утвержденным значением в рамках Национального плана: доля организаций частной формы собственности в объеме выполненных работ по виду экономической деятельности "Строительство" - 98 процентов.</w:t>
      </w:r>
    </w:p>
    <w:p w:rsidR="00BC6D47" w:rsidRDefault="00BC6D47">
      <w:pPr>
        <w:pStyle w:val="ConsPlusNormal"/>
        <w:spacing w:before="220"/>
        <w:ind w:firstLine="540"/>
        <w:jc w:val="both"/>
      </w:pPr>
      <w:r>
        <w:t>16. Рынок архитектурно-строительного проектирования.</w:t>
      </w:r>
    </w:p>
    <w:p w:rsidR="00BC6D47" w:rsidRDefault="00BC6D47">
      <w:pPr>
        <w:pStyle w:val="ConsPlusNormal"/>
        <w:spacing w:before="220"/>
        <w:ind w:firstLine="540"/>
        <w:jc w:val="both"/>
      </w:pPr>
      <w:r>
        <w:t>16.1. Ответственный исполнитель - департамент строительства Ярославской области.</w:t>
      </w:r>
    </w:p>
    <w:p w:rsidR="00BC6D47" w:rsidRDefault="00BC6D47">
      <w:pPr>
        <w:pStyle w:val="ConsPlusNormal"/>
        <w:spacing w:before="220"/>
        <w:ind w:firstLine="540"/>
        <w:jc w:val="both"/>
      </w:pPr>
      <w:r>
        <w:t>16.2. В настоящее время на рынке архитектурно-строительного проектирования в Ярославской области действуют 183 организации, из них частной формы собственности - 95 процентов от общего количества.</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архитектурно-строительного проектирования в 2020 году составляла 95 процентов.</w:t>
      </w:r>
    </w:p>
    <w:p w:rsidR="00BC6D47" w:rsidRDefault="00BC6D47">
      <w:pPr>
        <w:pStyle w:val="ConsPlusNormal"/>
        <w:spacing w:before="220"/>
        <w:ind w:firstLine="540"/>
        <w:jc w:val="both"/>
      </w:pPr>
      <w:r>
        <w:t>16.3.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- 32,2 процента (2019 год - 19,7 процента) от общего числа опрошенных;</w:t>
      </w:r>
    </w:p>
    <w:p w:rsidR="00BC6D47" w:rsidRDefault="00BC6D47">
      <w:pPr>
        <w:pStyle w:val="ConsPlusNormal"/>
        <w:spacing w:before="220"/>
        <w:ind w:firstLine="540"/>
        <w:jc w:val="both"/>
      </w:pPr>
      <w:r>
        <w:t>- удовлетворены уровнем цен - 52,6 процента (2019 год - 22,6 процента) от общего числа опрошенных, качеством товаров (услуг) - 60,1 процента (2019 год - 27,6 процента), возможностью выбора товаров (услуг) - 62,2 процента (2019 год - 32,4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- 36,3 процента (2019 год - 25,9 процента) от общего числа опрошенных;</w:t>
      </w:r>
    </w:p>
    <w:p w:rsidR="00BC6D47" w:rsidRDefault="00BC6D47">
      <w:pPr>
        <w:pStyle w:val="ConsPlusNormal"/>
        <w:spacing w:before="220"/>
        <w:ind w:firstLine="540"/>
        <w:jc w:val="both"/>
      </w:pPr>
      <w:r>
        <w:t>- увеличился уровень цен - 52,3 процента (2019 год - 44,7 процента);</w:t>
      </w:r>
    </w:p>
    <w:p w:rsidR="00BC6D47" w:rsidRDefault="00BC6D47">
      <w:pPr>
        <w:pStyle w:val="ConsPlusNormal"/>
        <w:spacing w:before="220"/>
        <w:ind w:firstLine="540"/>
        <w:jc w:val="both"/>
      </w:pPr>
      <w:r>
        <w:t>- не изменились качество товаров (услуг) - 40,6 процента (2019 год - 30 процентов), возможность выбора товаров (услуг) - 39,2 процента (2019 год - 28 процентов) от общего числа опрошенных.</w:t>
      </w:r>
    </w:p>
    <w:p w:rsidR="00BC6D47" w:rsidRDefault="00BC6D47">
      <w:pPr>
        <w:pStyle w:val="ConsPlusNormal"/>
        <w:spacing w:before="220"/>
        <w:ind w:firstLine="540"/>
        <w:jc w:val="both"/>
      </w:pPr>
      <w:r>
        <w:t>16.4.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соблюдение требований действующего законодательства при приеме в члены саморегулируемой организации;</w:t>
      </w:r>
    </w:p>
    <w:p w:rsidR="00BC6D47" w:rsidRDefault="00BC6D47">
      <w:pPr>
        <w:pStyle w:val="ConsPlusNormal"/>
        <w:spacing w:before="220"/>
        <w:ind w:firstLine="540"/>
        <w:jc w:val="both"/>
      </w:pPr>
      <w:r>
        <w:t>- нехватка квалифицированных кадров;</w:t>
      </w:r>
    </w:p>
    <w:p w:rsidR="00BC6D47" w:rsidRDefault="00BC6D47">
      <w:pPr>
        <w:pStyle w:val="ConsPlusNormal"/>
        <w:spacing w:before="220"/>
        <w:ind w:firstLine="540"/>
        <w:jc w:val="both"/>
      </w:pPr>
      <w:r>
        <w:t>- отсутствие спроса на услуги архитектурно-строительного проектирования;</w:t>
      </w:r>
    </w:p>
    <w:p w:rsidR="00BC6D47" w:rsidRDefault="00BC6D47">
      <w:pPr>
        <w:pStyle w:val="ConsPlusNormal"/>
        <w:spacing w:before="220"/>
        <w:ind w:firstLine="540"/>
        <w:jc w:val="both"/>
      </w:pPr>
      <w:r>
        <w:lastRenderedPageBreak/>
        <w:t>- обеспечение соблюдения требований законодательства о контрактной системе в сфере закупок товаров, работ, услуг для обеспечения государственных и муниципальных нужд;</w:t>
      </w:r>
    </w:p>
    <w:p w:rsidR="00BC6D47" w:rsidRDefault="00BC6D47">
      <w:pPr>
        <w:pStyle w:val="ConsPlusNormal"/>
        <w:spacing w:before="220"/>
        <w:ind w:firstLine="540"/>
        <w:jc w:val="both"/>
      </w:pPr>
      <w:r>
        <w:t>- проведение экспертизы проектной документации.</w:t>
      </w:r>
    </w:p>
    <w:p w:rsidR="00BC6D47" w:rsidRDefault="00BC6D47">
      <w:pPr>
        <w:pStyle w:val="ConsPlusNormal"/>
        <w:spacing w:before="220"/>
        <w:ind w:firstLine="540"/>
        <w:jc w:val="both"/>
      </w:pPr>
      <w:r>
        <w:t>16.5. Дальнейшая реализация дорожной карты позволит достичь на 31.12.2025 целевого значения показателя в соответствии с утвержденным минимальным значением в рамках Стандарта: доля организаций частной формы собственности в сфере архитектурно-строительного проектирования - 95,2 процента.</w:t>
      </w:r>
    </w:p>
    <w:p w:rsidR="00BC6D47" w:rsidRDefault="00BC6D47">
      <w:pPr>
        <w:pStyle w:val="ConsPlusNormal"/>
        <w:spacing w:before="220"/>
        <w:ind w:firstLine="540"/>
        <w:jc w:val="both"/>
      </w:pPr>
      <w:r>
        <w:t>17. Рынок дорожной деятельности (за исключением проектирования).</w:t>
      </w:r>
    </w:p>
    <w:p w:rsidR="00BC6D47" w:rsidRDefault="00BC6D47">
      <w:pPr>
        <w:pStyle w:val="ConsPlusNormal"/>
        <w:spacing w:before="220"/>
        <w:ind w:firstLine="540"/>
        <w:jc w:val="both"/>
      </w:pPr>
      <w:r>
        <w:t>17.1. Ответственный исполнитель - департамент дорожного хозяйства Ярославской области.</w:t>
      </w:r>
    </w:p>
    <w:p w:rsidR="00BC6D47" w:rsidRDefault="00BC6D47">
      <w:pPr>
        <w:pStyle w:val="ConsPlusNormal"/>
        <w:spacing w:before="220"/>
        <w:ind w:firstLine="540"/>
        <w:jc w:val="both"/>
      </w:pPr>
      <w:r>
        <w:t>17.2. На территории Ярославской области зарегистрировано около 100 действующих организаций, осуществляющих деятельность в сфере дорожной деятельности, из них 1 - государственной формы собственности, остальные - частной формы собственности.</w:t>
      </w:r>
    </w:p>
    <w:p w:rsidR="00BC6D47" w:rsidRDefault="00BC6D47">
      <w:pPr>
        <w:pStyle w:val="ConsPlusNormal"/>
        <w:spacing w:before="220"/>
        <w:ind w:firstLine="540"/>
        <w:jc w:val="both"/>
      </w:pPr>
      <w:r>
        <w:t xml:space="preserve">В 2018 - 2020 годах в рамках государственной </w:t>
      </w:r>
      <w:hyperlink r:id="rId32">
        <w:r>
          <w:rPr>
            <w:color w:val="0000FF"/>
          </w:rPr>
          <w:t>программы</w:t>
        </w:r>
      </w:hyperlink>
      <w:r>
        <w:t xml:space="preserve"> Ярославской области "Развитие дорожного хозяйства и транспорта в Ярославской области" на 2014 - 2025 годы, утвержденной постановлением Правительства области от 28.05.2014 N 496-п "Об утверждении государственной программы Ярославской области "Развитие дорожного хозяйства и транспорта в Ярославской области" на 2014 - 2025 годы", за счет федеральных и областных средств в 2018 году выполнены капитальный ремонт и ремонт более 250 км дорог, реконструкция 2,2 км дорог и 168 пог. м мостов общего пользования регионального и местного значения, в 2019 году осуществлены реконструкция, капитальный ремонт и ремонт 244 км дорог и 114 пог. м мостов общего пользования регионального и местного значения, в 2020 году - реконструкция и капитальный ремонт 321 км дорог и 191 пог. м мостов общего пользования регионального и местного значения.</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дорожной деятельности (за исключением проектирования) в 2020 году составляла 100 процентов.</w:t>
      </w:r>
    </w:p>
    <w:p w:rsidR="00BC6D47" w:rsidRDefault="00BC6D47">
      <w:pPr>
        <w:pStyle w:val="ConsPlusNormal"/>
        <w:spacing w:before="220"/>
        <w:ind w:firstLine="540"/>
        <w:jc w:val="both"/>
      </w:pPr>
      <w:r>
        <w:t>17.3.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- 41,2 процента (2019 год - 28,6 процента) от общего числа опрошенных;</w:t>
      </w:r>
    </w:p>
    <w:p w:rsidR="00BC6D47" w:rsidRDefault="00BC6D47">
      <w:pPr>
        <w:pStyle w:val="ConsPlusNormal"/>
        <w:spacing w:before="220"/>
        <w:ind w:firstLine="540"/>
        <w:jc w:val="both"/>
      </w:pPr>
      <w:r>
        <w:t>- удовлетворены уровнем цен - 46,2 процента (2019 год - 12,2 процента), качеством товаров (услуг) - 50,2 процента (2019 год - 27 процентов), возможностью выбора товаров (услуг) - 57,7 процента (2019 год - 32,3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- 38,7 процента (2019 год - 28 процентов);</w:t>
      </w:r>
    </w:p>
    <w:p w:rsidR="00BC6D47" w:rsidRDefault="00BC6D47">
      <w:pPr>
        <w:pStyle w:val="ConsPlusNormal"/>
        <w:spacing w:before="220"/>
        <w:ind w:firstLine="540"/>
        <w:jc w:val="both"/>
      </w:pPr>
      <w:r>
        <w:t>- увеличился уровень цен - 57,1 процента (2019 год - 50,6 процента);</w:t>
      </w:r>
    </w:p>
    <w:p w:rsidR="00BC6D47" w:rsidRDefault="00BC6D47">
      <w:pPr>
        <w:pStyle w:val="ConsPlusNormal"/>
        <w:spacing w:before="220"/>
        <w:ind w:firstLine="540"/>
        <w:jc w:val="both"/>
      </w:pPr>
      <w:r>
        <w:t>- не изменились качество товаров (услуг) - 42,3 процента (2019 год - 32,3 процента), возможность выбора товаров (услуг) - 41,4 процента (2019 год - 30 процентов).</w:t>
      </w:r>
    </w:p>
    <w:p w:rsidR="00BC6D47" w:rsidRDefault="00BC6D47">
      <w:pPr>
        <w:pStyle w:val="ConsPlusNormal"/>
        <w:spacing w:before="220"/>
        <w:ind w:firstLine="540"/>
        <w:jc w:val="both"/>
      </w:pPr>
      <w:r>
        <w:t>17.4.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обеспечение соблюдения требований законодательства о контрактной системе в сфере закупок товаров, работ, услуг для обеспечения государственных и муниципальных нужд;</w:t>
      </w:r>
    </w:p>
    <w:p w:rsidR="00BC6D47" w:rsidRDefault="00BC6D47">
      <w:pPr>
        <w:pStyle w:val="ConsPlusNormal"/>
        <w:spacing w:before="220"/>
        <w:ind w:firstLine="540"/>
        <w:jc w:val="both"/>
      </w:pPr>
      <w:r>
        <w:t>- институциональный барьер (обязательное вступление в саморегулируемую организацию);</w:t>
      </w:r>
    </w:p>
    <w:p w:rsidR="00BC6D47" w:rsidRDefault="00BC6D47">
      <w:pPr>
        <w:pStyle w:val="ConsPlusNormal"/>
        <w:spacing w:before="220"/>
        <w:ind w:firstLine="540"/>
        <w:jc w:val="both"/>
      </w:pPr>
      <w:r>
        <w:lastRenderedPageBreak/>
        <w:t>- соблюдение технических регламентов при проведении работ;</w:t>
      </w:r>
    </w:p>
    <w:p w:rsidR="00BC6D47" w:rsidRDefault="00BC6D47">
      <w:pPr>
        <w:pStyle w:val="ConsPlusNormal"/>
        <w:spacing w:before="220"/>
        <w:ind w:firstLine="540"/>
        <w:jc w:val="both"/>
      </w:pPr>
      <w:r>
        <w:t>- объем капитальных затрат и инвестиций (наличие материально-технической базы, наличие собственных или заемных средств).</w:t>
      </w:r>
    </w:p>
    <w:p w:rsidR="00BC6D47" w:rsidRDefault="00BC6D47">
      <w:pPr>
        <w:pStyle w:val="ConsPlusNormal"/>
        <w:spacing w:before="220"/>
        <w:ind w:firstLine="540"/>
        <w:jc w:val="both"/>
      </w:pPr>
      <w:r>
        <w:t>17.5.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в сфере дорожной деятельности (за исключением проектирования) - 100 процентов.</w:t>
      </w:r>
    </w:p>
    <w:p w:rsidR="00BC6D47" w:rsidRDefault="00BC6D47">
      <w:pPr>
        <w:pStyle w:val="ConsPlusNormal"/>
        <w:spacing w:before="220"/>
        <w:ind w:firstLine="540"/>
        <w:jc w:val="both"/>
      </w:pPr>
      <w:r>
        <w:t>18. Рынок кадастровых и землеустроительных работ.</w:t>
      </w:r>
    </w:p>
    <w:p w:rsidR="00BC6D47" w:rsidRDefault="00BC6D47">
      <w:pPr>
        <w:pStyle w:val="ConsPlusNormal"/>
        <w:spacing w:before="220"/>
        <w:ind w:firstLine="540"/>
        <w:jc w:val="both"/>
      </w:pPr>
      <w:r>
        <w:t>18.1. Ответственный исполнитель - департамент дорожного хозяйства Ярославской области.</w:t>
      </w:r>
    </w:p>
    <w:p w:rsidR="00BC6D47" w:rsidRDefault="00BC6D47">
      <w:pPr>
        <w:pStyle w:val="ConsPlusNormal"/>
        <w:spacing w:before="220"/>
        <w:ind w:firstLine="540"/>
        <w:jc w:val="both"/>
      </w:pPr>
      <w:r>
        <w:t>18.2. На рынке кадастровых и землеустроительных работ в Ярославской области действуют 48 хозяйствующих субъектов, из них 1 - федеральной формы собственности, 1 - муниципальной формы собственности, остальные -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кадастровых и землеустроительных работ в 2020 году составляла 100 процентов.</w:t>
      </w:r>
    </w:p>
    <w:p w:rsidR="00BC6D47" w:rsidRDefault="00BC6D47">
      <w:pPr>
        <w:pStyle w:val="ConsPlusNormal"/>
        <w:spacing w:before="220"/>
        <w:ind w:firstLine="540"/>
        <w:jc w:val="both"/>
      </w:pPr>
      <w:r>
        <w:t>18.3.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- 48,1 процента (2019 год - 35,9 процента) от общего числа опрошенных;</w:t>
      </w:r>
    </w:p>
    <w:p w:rsidR="00BC6D47" w:rsidRDefault="00BC6D47">
      <w:pPr>
        <w:pStyle w:val="ConsPlusNormal"/>
        <w:spacing w:before="220"/>
        <w:ind w:firstLine="540"/>
        <w:jc w:val="both"/>
      </w:pPr>
      <w:r>
        <w:t>- удовлетворены уровнем цен - 53,8 процента (2019 год - 26,3 процента), качеством товаров (услуг) - 62,5 процента (2019 год - 32 процента), возможностью выбора товаров (услуг) - 64,5 процента (2019 год - 32,3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- 39,7 процента (2019 год - 27,6 процента) от общего числа опрошенных;</w:t>
      </w:r>
    </w:p>
    <w:p w:rsidR="00BC6D47" w:rsidRDefault="00BC6D47">
      <w:pPr>
        <w:pStyle w:val="ConsPlusNormal"/>
        <w:spacing w:before="220"/>
        <w:ind w:firstLine="540"/>
        <w:jc w:val="both"/>
      </w:pPr>
      <w:r>
        <w:t>- увеличился уровень цен - 54,1 процента (2019 год - 48,2 процента);</w:t>
      </w:r>
    </w:p>
    <w:p w:rsidR="00BC6D47" w:rsidRDefault="00BC6D47">
      <w:pPr>
        <w:pStyle w:val="ConsPlusNormal"/>
        <w:spacing w:before="220"/>
        <w:ind w:firstLine="540"/>
        <w:jc w:val="both"/>
      </w:pPr>
      <w:r>
        <w:t>- не изменились качество товаров (услуг) - 44 процента (2019 год - 31,6 процента), возможность выбора товаров (услуг) - 41,7 процента (2019 год - 29,6 процента) от общего числа опрошенных.</w:t>
      </w:r>
    </w:p>
    <w:p w:rsidR="00BC6D47" w:rsidRDefault="00BC6D47">
      <w:pPr>
        <w:pStyle w:val="ConsPlusNormal"/>
        <w:spacing w:before="220"/>
        <w:ind w:firstLine="540"/>
        <w:jc w:val="both"/>
      </w:pPr>
      <w:r>
        <w:t>18.4.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обязательное вступление в саморегулируемую организацию при соблюдении необходимых требований;</w:t>
      </w:r>
    </w:p>
    <w:p w:rsidR="00BC6D47" w:rsidRDefault="00BC6D47">
      <w:pPr>
        <w:pStyle w:val="ConsPlusNormal"/>
        <w:spacing w:before="220"/>
        <w:ind w:firstLine="540"/>
        <w:jc w:val="both"/>
      </w:pPr>
      <w:r>
        <w:t>- объем капитальных вложений (наличие собственных или заемных средств);</w:t>
      </w:r>
    </w:p>
    <w:p w:rsidR="00BC6D47" w:rsidRDefault="00BC6D47">
      <w:pPr>
        <w:pStyle w:val="ConsPlusNormal"/>
        <w:spacing w:before="220"/>
        <w:ind w:firstLine="540"/>
        <w:jc w:val="both"/>
      </w:pPr>
      <w:r>
        <w:t>- недостаток квалифицированных кадров;</w:t>
      </w:r>
    </w:p>
    <w:p w:rsidR="00BC6D47" w:rsidRDefault="00BC6D47">
      <w:pPr>
        <w:pStyle w:val="ConsPlusNormal"/>
        <w:spacing w:before="220"/>
        <w:ind w:firstLine="540"/>
        <w:jc w:val="both"/>
      </w:pPr>
      <w:r>
        <w:t>- подготовка технической документации, отвечающей требованиям действующего законодательства.</w:t>
      </w:r>
    </w:p>
    <w:p w:rsidR="00BC6D47" w:rsidRDefault="00BC6D47">
      <w:pPr>
        <w:pStyle w:val="ConsPlusNormal"/>
        <w:spacing w:before="220"/>
        <w:ind w:firstLine="540"/>
        <w:jc w:val="both"/>
      </w:pPr>
      <w:r>
        <w:t xml:space="preserve">18.5.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в сфере кадастровых и </w:t>
      </w:r>
      <w:r>
        <w:lastRenderedPageBreak/>
        <w:t>землеустроительных работ - 100 процентов.</w:t>
      </w:r>
    </w:p>
    <w:p w:rsidR="00BC6D47" w:rsidRDefault="00BC6D47">
      <w:pPr>
        <w:pStyle w:val="ConsPlusNormal"/>
        <w:spacing w:before="220"/>
        <w:ind w:firstLine="540"/>
        <w:jc w:val="both"/>
      </w:pPr>
      <w:r>
        <w:t>19. Рынок добычи общераспространенных полезных ископаемых на участках недр местного значения.</w:t>
      </w:r>
    </w:p>
    <w:p w:rsidR="00BC6D47" w:rsidRDefault="00BC6D47">
      <w:pPr>
        <w:pStyle w:val="ConsPlusNormal"/>
        <w:spacing w:before="220"/>
        <w:ind w:firstLine="540"/>
        <w:jc w:val="both"/>
      </w:pPr>
      <w:r>
        <w:t>19.1. Ответственные исполнители - департамент имущественных и земельных отношений Ярославской области.</w:t>
      </w:r>
    </w:p>
    <w:p w:rsidR="00BC6D47" w:rsidRDefault="00BC6D47">
      <w:pPr>
        <w:pStyle w:val="ConsPlusNormal"/>
        <w:spacing w:before="220"/>
        <w:ind w:firstLine="540"/>
        <w:jc w:val="both"/>
      </w:pPr>
      <w:r>
        <w:t>19.2. На территории Ярославской области добычей полезных ископаемых занимаются 79 предприятий, из них 76 предприятий - частной формы собственности.</w:t>
      </w:r>
    </w:p>
    <w:p w:rsidR="00BC6D47" w:rsidRDefault="00BC6D47">
      <w:pPr>
        <w:pStyle w:val="ConsPlusNormal"/>
        <w:spacing w:before="220"/>
        <w:ind w:firstLine="540"/>
        <w:jc w:val="both"/>
      </w:pPr>
      <w:r>
        <w:t>Основные виды продукции: песок, песчано-гравийные породы, щебень, крошка гравийная, камень, торф.</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добычи общераспространенных полезных ископаемых на участках недр местного значения в 2020 году составляла 98,6 процента.</w:t>
      </w:r>
    </w:p>
    <w:p w:rsidR="00BC6D47" w:rsidRDefault="00BC6D47">
      <w:pPr>
        <w:pStyle w:val="ConsPlusNormal"/>
        <w:spacing w:before="220"/>
        <w:ind w:firstLine="540"/>
        <w:jc w:val="both"/>
      </w:pPr>
      <w:r>
        <w:t>19.3.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достаточное количество организаций - 33,6 процента (2019 год - 21,7 процента) от общего числа опрошенных;</w:t>
      </w:r>
    </w:p>
    <w:p w:rsidR="00BC6D47" w:rsidRDefault="00BC6D47">
      <w:pPr>
        <w:pStyle w:val="ConsPlusNormal"/>
        <w:spacing w:before="220"/>
        <w:ind w:firstLine="540"/>
        <w:jc w:val="both"/>
      </w:pPr>
      <w:r>
        <w:t>- удовлетворены уровнем цен - 55,5 процента (2019 год - 20,2 процента), качеством товаров (услуг) - 62,1 процента (2019 год - 24,7 процента), возможностью выбора товаров (услуг) - 63,3 процента (2019 год - 29,3 процента) от общего числа опрошенных.</w:t>
      </w:r>
    </w:p>
    <w:p w:rsidR="00BC6D47" w:rsidRDefault="00BC6D47">
      <w:pPr>
        <w:pStyle w:val="ConsPlusNormal"/>
        <w:spacing w:before="220"/>
        <w:ind w:firstLine="540"/>
        <w:jc w:val="both"/>
      </w:pPr>
      <w:r>
        <w:t>Респонденты затруднились оценить за последние три года количество организаций - 40,4 процента (2019 год - 53 процента) от общего числа опрошенных, уровень цен - 35 процентов (2019 год - 45,4 процента), качество товаров (услуг) - 37,9 процента (2019 год - 48,8 процента), возможность выбора товаров (услуг) - 35,8 процента (2019 год - 49,2 процента).</w:t>
      </w:r>
    </w:p>
    <w:p w:rsidR="00BC6D47" w:rsidRDefault="00BC6D47">
      <w:pPr>
        <w:pStyle w:val="ConsPlusNormal"/>
        <w:spacing w:before="220"/>
        <w:ind w:firstLine="540"/>
        <w:jc w:val="both"/>
      </w:pPr>
      <w:r>
        <w:t>19.4.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приобретение специализированной техники и оборудования, необходимого для безопасного и эффективного проведения работ;</w:t>
      </w:r>
    </w:p>
    <w:p w:rsidR="00BC6D47" w:rsidRDefault="00BC6D47">
      <w:pPr>
        <w:pStyle w:val="ConsPlusNormal"/>
        <w:spacing w:before="220"/>
        <w:ind w:firstLine="540"/>
        <w:jc w:val="both"/>
      </w:pPr>
      <w:r>
        <w:t>- получение лицензий на осуществление отдельных видов деятельности, связанных с планируемым пользованием недрами;</w:t>
      </w:r>
    </w:p>
    <w:p w:rsidR="00BC6D47" w:rsidRDefault="00BC6D47">
      <w:pPr>
        <w:pStyle w:val="ConsPlusNormal"/>
        <w:spacing w:before="220"/>
        <w:ind w:firstLine="540"/>
        <w:jc w:val="both"/>
      </w:pPr>
      <w:r>
        <w:t>- отсутствие квалифицированных специалистов, имеющих профильное образование, позволяющее осуществлять работы, связанные с пользованием недрами.</w:t>
      </w:r>
    </w:p>
    <w:p w:rsidR="00BC6D47" w:rsidRDefault="00BC6D47">
      <w:pPr>
        <w:pStyle w:val="ConsPlusNormal"/>
        <w:spacing w:before="220"/>
        <w:ind w:firstLine="540"/>
        <w:jc w:val="both"/>
      </w:pPr>
      <w:r>
        <w:t>19.5.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доля организаций частной формы собственности в сфере добычи общераспространенных полезных ископаемых на участках недр местного значения - 98,6 процента.</w:t>
      </w:r>
    </w:p>
    <w:p w:rsidR="00BC6D47" w:rsidRDefault="00BC6D47">
      <w:pPr>
        <w:pStyle w:val="ConsPlusNormal"/>
        <w:spacing w:before="220"/>
        <w:ind w:firstLine="540"/>
        <w:jc w:val="both"/>
      </w:pPr>
      <w:r>
        <w:t>20. Рынок услуг по сбору и транспортированию твердых коммунальных отходов (далее - ТКО).</w:t>
      </w:r>
    </w:p>
    <w:p w:rsidR="00BC6D47" w:rsidRDefault="00BC6D47">
      <w:pPr>
        <w:pStyle w:val="ConsPlusNormal"/>
        <w:spacing w:before="220"/>
        <w:ind w:firstLine="540"/>
        <w:jc w:val="both"/>
      </w:pPr>
      <w:r>
        <w:t>20.1. Ответственный исполнитель - департамент охраны окружающей среды и природопользования Ярославской области.</w:t>
      </w:r>
    </w:p>
    <w:p w:rsidR="00BC6D47" w:rsidRDefault="00BC6D47">
      <w:pPr>
        <w:pStyle w:val="ConsPlusNormal"/>
        <w:spacing w:before="220"/>
        <w:ind w:firstLine="540"/>
        <w:jc w:val="both"/>
      </w:pPr>
      <w:r>
        <w:t xml:space="preserve">20.2. Обращение с ТКО на территории Ярославской области обеспечивается региональным оператором на основании договоров на оказание услуг по обращению с ТКО, заключенных с потребителями. Региональный оператор осуществляет транспортирование ТКО самостоятельно </w:t>
      </w:r>
      <w:r>
        <w:lastRenderedPageBreak/>
        <w:t>или с привлечением операторов по обращению с ТКО.</w:t>
      </w:r>
    </w:p>
    <w:p w:rsidR="00BC6D47" w:rsidRDefault="00BC6D47">
      <w:pPr>
        <w:pStyle w:val="ConsPlusNormal"/>
        <w:spacing w:before="220"/>
        <w:ind w:firstLine="540"/>
        <w:jc w:val="both"/>
      </w:pPr>
      <w:r>
        <w:t>По данным территориальной схемы обращения с отходами на территории Ярославской области, на территории области действует 32 организации, осуществляющие транспортирование ТКО. При этом часть организаций транспортирует только собственные отходы и не имеет договоров на вывоз ТКО с другими организациями.</w:t>
      </w:r>
    </w:p>
    <w:p w:rsidR="00BC6D47" w:rsidRDefault="00BC6D47">
      <w:pPr>
        <w:pStyle w:val="ConsPlusNormal"/>
        <w:spacing w:before="220"/>
        <w:ind w:firstLine="540"/>
        <w:jc w:val="both"/>
      </w:pPr>
      <w:r>
        <w:t>Транспортирование ТКО осуществляется с учетом экологического законодательства Российской Федерации и действующего законодательства в области обеспечения санитарно-эпидемиологического благополучия населения.</w:t>
      </w:r>
    </w:p>
    <w:p w:rsidR="00BC6D47" w:rsidRDefault="00BC6D47">
      <w:pPr>
        <w:pStyle w:val="ConsPlusNormal"/>
        <w:spacing w:before="220"/>
        <w:ind w:firstLine="540"/>
        <w:jc w:val="both"/>
      </w:pPr>
      <w:r>
        <w:t>Региональным оператором по обращению с ТКО на территории Ярославской области с 01.09.2018 является общество с ограниченной ответственностью "ХАРТИЯ".</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услуг по сбору и транспортированию ТКО в 2020 году составляла 87,2 процента.</w:t>
      </w:r>
    </w:p>
    <w:p w:rsidR="00BC6D47" w:rsidRDefault="00BC6D47">
      <w:pPr>
        <w:pStyle w:val="ConsPlusNormal"/>
        <w:spacing w:before="220"/>
        <w:ind w:firstLine="540"/>
        <w:jc w:val="both"/>
      </w:pPr>
      <w:r>
        <w:t>20.3.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- 45,8 процента (2019 год - 32,8 процента);</w:t>
      </w:r>
    </w:p>
    <w:p w:rsidR="00BC6D47" w:rsidRDefault="00BC6D47">
      <w:pPr>
        <w:pStyle w:val="ConsPlusNormal"/>
        <w:spacing w:before="220"/>
        <w:ind w:firstLine="540"/>
        <w:jc w:val="both"/>
      </w:pPr>
      <w:r>
        <w:t>- удовлетворены уровнем цен - 45,8 процента (2019 год - 26,4 процента), качеством товаров (услуг) - 53,6 процента (2019 год - 34,4 процента), возможностью выбора товаров (услуг) - 55,7 процента (2019 год - 36,4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- 43,8 процента (2019 год - 31,9 процента) от общего числа опрошенных;</w:t>
      </w:r>
    </w:p>
    <w:p w:rsidR="00BC6D47" w:rsidRDefault="00BC6D47">
      <w:pPr>
        <w:pStyle w:val="ConsPlusNormal"/>
        <w:spacing w:before="220"/>
        <w:ind w:firstLine="540"/>
        <w:jc w:val="both"/>
      </w:pPr>
      <w:r>
        <w:t>- увеличился уровень цен - 63,8 процента (2019 год - 63,4 процента);</w:t>
      </w:r>
    </w:p>
    <w:p w:rsidR="00BC6D47" w:rsidRDefault="00BC6D47">
      <w:pPr>
        <w:pStyle w:val="ConsPlusNormal"/>
        <w:spacing w:before="220"/>
        <w:ind w:firstLine="540"/>
        <w:jc w:val="both"/>
      </w:pPr>
      <w:r>
        <w:t>- не изменились качество товаров (услуг) - 45,3 процента (2019 год - 36,6 процента), возможность выбора товаров (услуг) - 44,7 процента (2019 год - 35,3 процента) от общего числа опрошенных.</w:t>
      </w:r>
    </w:p>
    <w:p w:rsidR="00BC6D47" w:rsidRDefault="00BC6D47">
      <w:pPr>
        <w:pStyle w:val="ConsPlusNormal"/>
        <w:spacing w:before="220"/>
        <w:ind w:firstLine="540"/>
        <w:jc w:val="both"/>
      </w:pPr>
      <w:r>
        <w:t>20.4.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значительные первоначальные капитальные вложения при длительных сроках окупаемости (необходимость приобретения и обслуживания специализированного транспорта для осуществления деятельности по транспортированию ТКО, а также организация мест для хранения данного транспорта);</w:t>
      </w:r>
    </w:p>
    <w:p w:rsidR="00BC6D47" w:rsidRDefault="00BC6D47">
      <w:pPr>
        <w:pStyle w:val="ConsPlusNormal"/>
        <w:spacing w:before="220"/>
        <w:ind w:firstLine="540"/>
        <w:jc w:val="both"/>
      </w:pPr>
      <w:r>
        <w:t>- ограниченная доступность финансовых ресурсов и более высокие издержки привлечения финансирования для потенциальных участников рынка частной формы собственности по сравнению с хозяйствующими субъектами, действующими на рассматриваемом рынке и финансируемыми из соответствующего бюджета бюджетной системы Российской Федерации;</w:t>
      </w:r>
    </w:p>
    <w:p w:rsidR="00BC6D47" w:rsidRDefault="00BC6D47">
      <w:pPr>
        <w:pStyle w:val="ConsPlusNormal"/>
        <w:spacing w:before="220"/>
        <w:ind w:firstLine="540"/>
        <w:jc w:val="both"/>
      </w:pPr>
      <w:r>
        <w:t>- наличие вертикально интегрированных хозяйствующих субъектов (региональный оператор по обращению с ТКО);</w:t>
      </w:r>
    </w:p>
    <w:p w:rsidR="00BC6D47" w:rsidRDefault="00BC6D47">
      <w:pPr>
        <w:pStyle w:val="ConsPlusNormal"/>
        <w:spacing w:before="220"/>
        <w:ind w:firstLine="540"/>
        <w:jc w:val="both"/>
      </w:pPr>
      <w:r>
        <w:t>- требования, установленные федеральными нормативными правовыми актами, к участникам торгов, по результатам которых формируются цены на услуги по транспортированию ТКО;</w:t>
      </w:r>
    </w:p>
    <w:p w:rsidR="00BC6D47" w:rsidRDefault="00BC6D47">
      <w:pPr>
        <w:pStyle w:val="ConsPlusNormal"/>
        <w:spacing w:before="220"/>
        <w:ind w:firstLine="540"/>
        <w:jc w:val="both"/>
      </w:pPr>
      <w:r>
        <w:t>- отсутствие квалифицированных кадров;</w:t>
      </w:r>
    </w:p>
    <w:p w:rsidR="00BC6D47" w:rsidRDefault="00BC6D47">
      <w:pPr>
        <w:pStyle w:val="ConsPlusNormal"/>
        <w:spacing w:before="220"/>
        <w:ind w:firstLine="540"/>
        <w:jc w:val="both"/>
      </w:pPr>
      <w:r>
        <w:lastRenderedPageBreak/>
        <w:t>- наличие материально-технических ресурсов, в том числе мусоровозов, отвечающих экологическим стандартам не ниже ЕВРО-4.</w:t>
      </w:r>
    </w:p>
    <w:p w:rsidR="00BC6D47" w:rsidRDefault="00BC6D47">
      <w:pPr>
        <w:pStyle w:val="ConsPlusNormal"/>
        <w:spacing w:before="220"/>
        <w:ind w:firstLine="540"/>
        <w:jc w:val="both"/>
      </w:pPr>
      <w:r>
        <w:t>20.5.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и Национального плана: доля организаций частной формы собственности в сфере услуг по сбору и транспортированию ТКО - 87,2 процента.</w:t>
      </w:r>
    </w:p>
    <w:p w:rsidR="00BC6D47" w:rsidRDefault="00BC6D47">
      <w:pPr>
        <w:pStyle w:val="ConsPlusNormal"/>
        <w:spacing w:before="220"/>
        <w:ind w:firstLine="540"/>
        <w:jc w:val="both"/>
      </w:pPr>
      <w:r>
        <w:t>21. Рынок теплоснабжения (производство тепловой энергии).</w:t>
      </w:r>
    </w:p>
    <w:p w:rsidR="00BC6D47" w:rsidRDefault="00BC6D47">
      <w:pPr>
        <w:pStyle w:val="ConsPlusNormal"/>
        <w:spacing w:before="220"/>
        <w:ind w:firstLine="540"/>
        <w:jc w:val="both"/>
      </w:pPr>
      <w:r>
        <w:t>21.1. Ответственный исполнитель - департамент жилищно-коммунального хозяйства, энергетики и регулирования тарифов Ярославской области.</w:t>
      </w:r>
    </w:p>
    <w:p w:rsidR="00BC6D47" w:rsidRDefault="00BC6D47">
      <w:pPr>
        <w:pStyle w:val="ConsPlusNormal"/>
        <w:spacing w:before="220"/>
        <w:ind w:firstLine="540"/>
        <w:jc w:val="both"/>
      </w:pPr>
      <w:r>
        <w:t>21.2. Общая протяженность тепловых и паровых сетей Ярославской области, эксплуатируемых регулируемыми организациями, составляет 3822,04 км. Вследствие износа объектов коммунальной инфраструктуры фактические суммарные потери за 2020 год в тепловых сетях составили 11,6 процента (1268,99 тыс. Гкал/год) от произведенной тепловой энергии, 1693,16 км тепловых сетей нуждаются в замене - 44,3 процента от общей протяженности тепловых и паровых сетей Ярославской области, эксплуатируемых регулируемыми организациями.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теплоснабжения (производство тепловой энергии) в 2020 году составляла 91,1 процента.</w:t>
      </w:r>
    </w:p>
    <w:p w:rsidR="00BC6D47" w:rsidRDefault="00BC6D47">
      <w:pPr>
        <w:pStyle w:val="ConsPlusNormal"/>
        <w:spacing w:before="220"/>
        <w:ind w:firstLine="540"/>
        <w:jc w:val="both"/>
      </w:pPr>
      <w:r>
        <w:t>21.3.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- 55,5 процента (2019 год - 36,9 процента) от общего числа опрошенных;</w:t>
      </w:r>
    </w:p>
    <w:p w:rsidR="00BC6D47" w:rsidRDefault="00BC6D47">
      <w:pPr>
        <w:pStyle w:val="ConsPlusNormal"/>
        <w:spacing w:before="220"/>
        <w:ind w:firstLine="540"/>
        <w:jc w:val="both"/>
      </w:pPr>
      <w:r>
        <w:t>- удовлетворены уровнем цен - 47,9 процента (2019 год - 28,1 процента), качеством товаров (услуг) - 59,8 процента (2019 год - 38,4 процента), возможностью выбора товаров (услуг) - 61,8 процента (2019 год - 38,8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- 49,9 процента (2019 год - 35,9 процента) от общего числа опрошенных;</w:t>
      </w:r>
    </w:p>
    <w:p w:rsidR="00BC6D47" w:rsidRDefault="00BC6D47">
      <w:pPr>
        <w:pStyle w:val="ConsPlusNormal"/>
        <w:spacing w:before="220"/>
        <w:ind w:firstLine="540"/>
        <w:jc w:val="both"/>
      </w:pPr>
      <w:r>
        <w:t>- увеличился уровень цен - 65,7 процента (2019 год - 61 процент);</w:t>
      </w:r>
    </w:p>
    <w:p w:rsidR="00BC6D47" w:rsidRDefault="00BC6D47">
      <w:pPr>
        <w:pStyle w:val="ConsPlusNormal"/>
        <w:spacing w:before="220"/>
        <w:ind w:firstLine="540"/>
        <w:jc w:val="both"/>
      </w:pPr>
      <w:r>
        <w:t>- не изменились качество товаров (услуг) - 51,1 процента (2019 год - 38,9 процента), возможность выбора товаров (услуг) - 49,6 процента (2019 год - 37,8 процента).</w:t>
      </w:r>
    </w:p>
    <w:p w:rsidR="00BC6D47" w:rsidRDefault="00BC6D47">
      <w:pPr>
        <w:pStyle w:val="ConsPlusNormal"/>
        <w:spacing w:before="220"/>
        <w:ind w:firstLine="540"/>
        <w:jc w:val="both"/>
      </w:pPr>
      <w:r>
        <w:t>21.4.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низкая привлекательность объектов жилищно-коммунального комплекса в целях привлечения частных инвестиций ввиду высокого износа основных средств;</w:t>
      </w:r>
    </w:p>
    <w:p w:rsidR="00BC6D47" w:rsidRDefault="00BC6D47">
      <w:pPr>
        <w:pStyle w:val="ConsPlusNormal"/>
        <w:spacing w:before="220"/>
        <w:ind w:firstLine="540"/>
        <w:jc w:val="both"/>
      </w:pPr>
      <w:r>
        <w:t>- государственное регулирование цен на тепловую энергию;</w:t>
      </w:r>
    </w:p>
    <w:p w:rsidR="00BC6D47" w:rsidRDefault="00BC6D47">
      <w:pPr>
        <w:pStyle w:val="ConsPlusNormal"/>
        <w:spacing w:before="220"/>
        <w:ind w:firstLine="540"/>
        <w:jc w:val="both"/>
      </w:pPr>
      <w:r>
        <w:t>- низкая платежеспособность управляющих компаний;</w:t>
      </w:r>
    </w:p>
    <w:p w:rsidR="00BC6D47" w:rsidRDefault="00BC6D47">
      <w:pPr>
        <w:pStyle w:val="ConsPlusNormal"/>
        <w:spacing w:before="220"/>
        <w:ind w:firstLine="540"/>
        <w:jc w:val="both"/>
      </w:pPr>
      <w:r>
        <w:t>- неэффективное использование ресурсов, выраженное в высоких потерях теплоносителя и тепловой энергии в процессе их производства и транспортировки до потребителей.</w:t>
      </w:r>
    </w:p>
    <w:p w:rsidR="00BC6D47" w:rsidRDefault="00BC6D47">
      <w:pPr>
        <w:pStyle w:val="ConsPlusNormal"/>
        <w:spacing w:before="220"/>
        <w:ind w:firstLine="540"/>
        <w:jc w:val="both"/>
      </w:pPr>
      <w:r>
        <w:t xml:space="preserve">Еще одной причиной высокого уровня износа объектов теплоснабжения является недоступность долгосрочных инвестиционных ресурсов для теплоснабжающих и теплосетевых </w:t>
      </w:r>
      <w:r>
        <w:lastRenderedPageBreak/>
        <w:t>организаций. Как следствие, у таких организаций нет возможности осуществить проекты модернизации объектов теплоснабжения без значительного повышения тарифов. Для повышения качества теплоснабжения и эффективности использования ресурсов необходимо обеспечить масштабную реализацию проектов модернизации объектов теплоснабжения (в том числе с привлечением механизма концессионных соглашений).</w:t>
      </w:r>
    </w:p>
    <w:p w:rsidR="00BC6D47" w:rsidRDefault="00BC6D47">
      <w:pPr>
        <w:pStyle w:val="ConsPlusNormal"/>
        <w:spacing w:before="220"/>
        <w:ind w:firstLine="540"/>
        <w:jc w:val="both"/>
      </w:pPr>
      <w:r>
        <w:t>21.5. Дальнейшая реализация дорожной карты позволит достичь на 31.12.2025 целевого значения показателя в соответствии с утвержденным минимальным значением в рамках Стандарта: доля организаций частной формы собственности в сфере теплоснабжения (производство тепловой энергии) - 91,5 процента.</w:t>
      </w:r>
    </w:p>
    <w:p w:rsidR="00BC6D47" w:rsidRDefault="00BC6D47">
      <w:pPr>
        <w:pStyle w:val="ConsPlusNormal"/>
        <w:spacing w:before="220"/>
        <w:ind w:firstLine="540"/>
        <w:jc w:val="both"/>
      </w:pPr>
      <w:r>
        <w:t>22. Рынок выполнения работ по содержанию и текущему ремонту общего имущества собственников помещений в многоквартирном доме.</w:t>
      </w:r>
    </w:p>
    <w:p w:rsidR="00BC6D47" w:rsidRDefault="00BC6D47">
      <w:pPr>
        <w:pStyle w:val="ConsPlusNormal"/>
        <w:spacing w:before="220"/>
        <w:ind w:firstLine="540"/>
        <w:jc w:val="both"/>
      </w:pPr>
      <w:r>
        <w:t>22.1. Ответственный исполнитель - департамент государственного жилищного надзора Ярославской области.</w:t>
      </w:r>
    </w:p>
    <w:p w:rsidR="00BC6D47" w:rsidRDefault="00BC6D47">
      <w:pPr>
        <w:pStyle w:val="ConsPlusNormal"/>
        <w:spacing w:before="220"/>
        <w:ind w:firstLine="540"/>
        <w:jc w:val="both"/>
      </w:pPr>
      <w:r>
        <w:t>22.2. В Ярославской области по состоянию на 01.01.2021 действует 190 управляющих компаний, получивших лицензии на осуществление предпринимательской деятельности по управлению многоквартирными домами, из них 1 - федеральной формы собственности, 13 - муниципальной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2020 году составляла 78,5 процента.</w:t>
      </w:r>
    </w:p>
    <w:p w:rsidR="00BC6D47" w:rsidRDefault="00BC6D47">
      <w:pPr>
        <w:pStyle w:val="ConsPlusNormal"/>
        <w:spacing w:before="220"/>
        <w:ind w:firstLine="540"/>
        <w:jc w:val="both"/>
      </w:pPr>
      <w:r>
        <w:t>22.3.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- 49,7 процента (2019 год - 30,6 процента) от общего числа опрошенных;</w:t>
      </w:r>
    </w:p>
    <w:p w:rsidR="00BC6D47" w:rsidRDefault="00BC6D47">
      <w:pPr>
        <w:pStyle w:val="ConsPlusNormal"/>
        <w:spacing w:before="220"/>
        <w:ind w:firstLine="540"/>
        <w:jc w:val="both"/>
      </w:pPr>
      <w:r>
        <w:t>- удовлетворены уровнем цен - 44,3 процента (2019 год - 24,5 процента), качеством товаров (услуг) - 53 процента (2019 год - 32,2 процента), возможностью выбора товаров (услуг) - 57,2 процента (2019 год - 35,5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- 45,2 процента (2019 год - 33,7 процента) от общего числа опрошенных;</w:t>
      </w:r>
    </w:p>
    <w:p w:rsidR="00BC6D47" w:rsidRDefault="00BC6D47">
      <w:pPr>
        <w:pStyle w:val="ConsPlusNormal"/>
        <w:spacing w:before="220"/>
        <w:ind w:firstLine="540"/>
        <w:jc w:val="both"/>
      </w:pPr>
      <w:r>
        <w:t>- увеличился уровень цен - 65,7 процента (2019 год - 62,7 процента);</w:t>
      </w:r>
    </w:p>
    <w:p w:rsidR="00BC6D47" w:rsidRDefault="00BC6D47">
      <w:pPr>
        <w:pStyle w:val="ConsPlusNormal"/>
        <w:spacing w:before="220"/>
        <w:ind w:firstLine="540"/>
        <w:jc w:val="both"/>
      </w:pPr>
      <w:r>
        <w:t>- не изменились качество товаров (услуг) - 47,1 процента (2019 год - 38,1 процента), возможность выбора товаров (услуг) - 46,5 процента (2019 год - 36,7 процента).</w:t>
      </w:r>
    </w:p>
    <w:p w:rsidR="00BC6D47" w:rsidRDefault="00BC6D47">
      <w:pPr>
        <w:pStyle w:val="ConsPlusNormal"/>
        <w:spacing w:before="220"/>
        <w:ind w:firstLine="540"/>
        <w:jc w:val="both"/>
      </w:pPr>
      <w:r>
        <w:t>22.4.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получение лицензии на осуществление деятельности по управлению многоквартирными домами;</w:t>
      </w:r>
    </w:p>
    <w:p w:rsidR="00BC6D47" w:rsidRDefault="00BC6D47">
      <w:pPr>
        <w:pStyle w:val="ConsPlusNormal"/>
        <w:spacing w:before="220"/>
        <w:ind w:firstLine="540"/>
        <w:jc w:val="both"/>
      </w:pPr>
      <w:r>
        <w:t>- наличие жилищного фонда, имеющего высокую степень износа;</w:t>
      </w:r>
    </w:p>
    <w:p w:rsidR="00BC6D47" w:rsidRDefault="00BC6D47">
      <w:pPr>
        <w:pStyle w:val="ConsPlusNormal"/>
        <w:spacing w:before="220"/>
        <w:ind w:firstLine="540"/>
        <w:jc w:val="both"/>
      </w:pPr>
      <w:r>
        <w:t>- низкая платежеспособность населения.</w:t>
      </w:r>
    </w:p>
    <w:p w:rsidR="00BC6D47" w:rsidRDefault="00BC6D47">
      <w:pPr>
        <w:pStyle w:val="ConsPlusNormal"/>
        <w:spacing w:before="220"/>
        <w:ind w:firstLine="540"/>
        <w:jc w:val="both"/>
      </w:pPr>
      <w:r>
        <w:t xml:space="preserve">22.5. Дальнейшая реализация дорожной карты позволит достичь на 31.12.2025 целевого значения показателя в соответствии с утвержденным минимальным значением в рамках </w:t>
      </w:r>
      <w:r>
        <w:lastRenderedPageBreak/>
        <w:t>Стандарта: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- 81 процент.</w:t>
      </w:r>
    </w:p>
    <w:p w:rsidR="00BC6D47" w:rsidRDefault="00BC6D47">
      <w:pPr>
        <w:pStyle w:val="ConsPlusNormal"/>
        <w:spacing w:before="220"/>
        <w:ind w:firstLine="540"/>
        <w:jc w:val="both"/>
      </w:pPr>
      <w:r>
        <w:t>23. Рынок поставки сжиженного газа в баллонах.</w:t>
      </w:r>
    </w:p>
    <w:p w:rsidR="00BC6D47" w:rsidRDefault="00BC6D47">
      <w:pPr>
        <w:pStyle w:val="ConsPlusNormal"/>
        <w:spacing w:before="220"/>
        <w:ind w:firstLine="540"/>
        <w:jc w:val="both"/>
      </w:pPr>
      <w:r>
        <w:t>23.1. Ответственный исполнитель - департамент жилищно-коммунального хозяйства, энергетики и регулирования тарифов Ярославской области.</w:t>
      </w:r>
    </w:p>
    <w:p w:rsidR="00BC6D47" w:rsidRDefault="00BC6D47">
      <w:pPr>
        <w:pStyle w:val="ConsPlusNormal"/>
        <w:spacing w:before="220"/>
        <w:ind w:firstLine="540"/>
        <w:jc w:val="both"/>
      </w:pPr>
      <w:r>
        <w:t>23.2. Реализацией сжиженного углеводородного газа в баллонах на территории Ярославской области занимаются 3 хозяйствующих субъекта частной формы собственности, являющиеся уполномоченными организациями по обеспечению населения Ярославской области сжиженным углеводородным газом.</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поставки сжиженного газа в баллонах в 2020 году составляла 100 процентов.</w:t>
      </w:r>
    </w:p>
    <w:p w:rsidR="00BC6D47" w:rsidRDefault="00BC6D47">
      <w:pPr>
        <w:pStyle w:val="ConsPlusNormal"/>
        <w:spacing w:before="220"/>
        <w:ind w:firstLine="540"/>
        <w:jc w:val="both"/>
      </w:pPr>
      <w:r>
        <w:t>23.3.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- 30,6 процента (2019 год - 30,6 процента) от общего числа опрошенных;</w:t>
      </w:r>
    </w:p>
    <w:p w:rsidR="00BC6D47" w:rsidRDefault="00BC6D47">
      <w:pPr>
        <w:pStyle w:val="ConsPlusNormal"/>
        <w:spacing w:before="220"/>
        <w:ind w:firstLine="540"/>
        <w:jc w:val="both"/>
      </w:pPr>
      <w:r>
        <w:t>- удовлетворены уровнем цен - 55,6 процента (2019 год - 25,3 процента), качеством товаров (услуг) - 62,9 процента (2019 год - 31,9 процента), возможностью выбора товаров (услуг) - 64,5 процента (2019 год - 35,3 процента) от общего числа опрошенных.</w:t>
      </w:r>
    </w:p>
    <w:p w:rsidR="00BC6D47" w:rsidRDefault="00BC6D47">
      <w:pPr>
        <w:pStyle w:val="ConsPlusNormal"/>
        <w:spacing w:before="220"/>
        <w:ind w:firstLine="540"/>
        <w:jc w:val="both"/>
      </w:pPr>
      <w:r>
        <w:t>Респонденты затруднились ответить на вопрос об изменении за последние три года количества организаций - 29,1 процента (2019 год - 44,2 процента) от общего числа опрошенных, уровня цен - 24 процента (2019 год - 33,7 процента), качества товаров (услуг) - 29 процентов (2019 год - 39,8 процента), возможности выбора товаров (услуг) - 28 процентов (2019 год - 41 процент).</w:t>
      </w:r>
    </w:p>
    <w:p w:rsidR="00BC6D47" w:rsidRDefault="00BC6D47">
      <w:pPr>
        <w:pStyle w:val="ConsPlusNormal"/>
        <w:spacing w:before="220"/>
        <w:ind w:firstLine="540"/>
        <w:jc w:val="both"/>
      </w:pPr>
      <w:r>
        <w:t>23.4.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государственное регулирование цен на сжиженный газ;</w:t>
      </w:r>
    </w:p>
    <w:p w:rsidR="00BC6D47" w:rsidRDefault="00BC6D47">
      <w:pPr>
        <w:pStyle w:val="ConsPlusNormal"/>
        <w:spacing w:before="220"/>
        <w:ind w:firstLine="540"/>
        <w:jc w:val="both"/>
      </w:pPr>
      <w:r>
        <w:t>- высокая стоимость доставки баллонов до потребителя ввиду резкого роста стоимости нефтепродуктов;</w:t>
      </w:r>
    </w:p>
    <w:p w:rsidR="00BC6D47" w:rsidRDefault="00BC6D47">
      <w:pPr>
        <w:pStyle w:val="ConsPlusNormal"/>
        <w:spacing w:before="220"/>
        <w:ind w:firstLine="540"/>
        <w:jc w:val="both"/>
      </w:pPr>
      <w:r>
        <w:t>- наличие основных средств, имеющих высокую степень износа;</w:t>
      </w:r>
    </w:p>
    <w:p w:rsidR="00BC6D47" w:rsidRDefault="00BC6D47">
      <w:pPr>
        <w:pStyle w:val="ConsPlusNormal"/>
        <w:spacing w:before="220"/>
        <w:ind w:firstLine="540"/>
        <w:jc w:val="both"/>
      </w:pPr>
      <w:r>
        <w:t>- капитальные вложения для обновления основных средств.</w:t>
      </w:r>
    </w:p>
    <w:p w:rsidR="00BC6D47" w:rsidRDefault="00BC6D47">
      <w:pPr>
        <w:pStyle w:val="ConsPlusNormal"/>
        <w:spacing w:before="220"/>
        <w:ind w:firstLine="540"/>
        <w:jc w:val="both"/>
      </w:pPr>
      <w:r>
        <w:t>23.5.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в сфере поставки сжиженного газа в баллонах - 100 процентов.</w:t>
      </w:r>
    </w:p>
    <w:p w:rsidR="00BC6D47" w:rsidRDefault="00BC6D47">
      <w:pPr>
        <w:pStyle w:val="ConsPlusNormal"/>
        <w:spacing w:before="220"/>
        <w:ind w:firstLine="540"/>
        <w:jc w:val="both"/>
      </w:pPr>
      <w:r>
        <w:t>24. Рынок купли-продажи электрической энергии (мощности) на розничном рынке электрической энергии (мощности).</w:t>
      </w:r>
    </w:p>
    <w:p w:rsidR="00BC6D47" w:rsidRDefault="00BC6D47">
      <w:pPr>
        <w:pStyle w:val="ConsPlusNormal"/>
        <w:spacing w:before="220"/>
        <w:ind w:firstLine="540"/>
        <w:jc w:val="both"/>
      </w:pPr>
      <w:r>
        <w:t>24.1. Ответственный исполнитель - департамент жилищно-коммунального хозяйства, энергетики и регулирования тарифов Ярославской области.</w:t>
      </w:r>
    </w:p>
    <w:p w:rsidR="00BC6D47" w:rsidRDefault="00BC6D47">
      <w:pPr>
        <w:pStyle w:val="ConsPlusNormal"/>
        <w:spacing w:before="220"/>
        <w:ind w:firstLine="540"/>
        <w:jc w:val="both"/>
      </w:pPr>
      <w:r>
        <w:t>24.2. В 2020 году в Ярославской области реализовывали электроэнергию 15 хозяйствующих субъектов частной формы собственности. В целом объем покупной электроэнергии составил 7230517 тыс. кВт/час.</w:t>
      </w:r>
    </w:p>
    <w:p w:rsidR="00BC6D47" w:rsidRDefault="00BC6D47">
      <w:pPr>
        <w:pStyle w:val="ConsPlusNormal"/>
        <w:spacing w:before="220"/>
        <w:ind w:firstLine="540"/>
        <w:jc w:val="both"/>
      </w:pPr>
      <w:r>
        <w:lastRenderedPageBreak/>
        <w:t>В соответствии с методиками ФАС доля организаций частной формы собственности в сфере купли-продажи электрической энергии (мощности) на розничном рынке электрической энергии (мощности) в 2020 году составляла 100 процентов.</w:t>
      </w:r>
    </w:p>
    <w:p w:rsidR="00BC6D47" w:rsidRDefault="00BC6D47">
      <w:pPr>
        <w:pStyle w:val="ConsPlusNormal"/>
        <w:spacing w:before="220"/>
        <w:ind w:firstLine="540"/>
        <w:jc w:val="both"/>
      </w:pPr>
      <w:r>
        <w:t>24.3.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- 54,8 процента (2019 год - 36,7 процента) от общего числа опрошенных;</w:t>
      </w:r>
    </w:p>
    <w:p w:rsidR="00BC6D47" w:rsidRDefault="00BC6D47">
      <w:pPr>
        <w:pStyle w:val="ConsPlusNormal"/>
        <w:spacing w:before="220"/>
        <w:ind w:firstLine="540"/>
        <w:jc w:val="both"/>
      </w:pPr>
      <w:r>
        <w:t>- удовлетворены уровнем цен - 53,2 процента (2019 год - 29,2 процента), качеством товаров (услуг) - 64,7 процента (2019 год - 39 процентов), возможностью выбора товаров (услуг) - 64,5 процента (2019 год - 39 процентов).</w:t>
      </w:r>
    </w:p>
    <w:p w:rsidR="00BC6D47" w:rsidRDefault="00BC6D47">
      <w:pPr>
        <w:pStyle w:val="ConsPlusNormal"/>
        <w:spacing w:before="220"/>
        <w:ind w:firstLine="540"/>
        <w:jc w:val="both"/>
      </w:pPr>
      <w:r>
        <w:t>Респонденты затруднились ответить на вопрос об изменении за последние три года количества организаций - 21,6 процента (2019 год - 38,3 процента) от общего числа опрошенных.</w:t>
      </w:r>
    </w:p>
    <w:p w:rsidR="00BC6D47" w:rsidRDefault="00BC6D47">
      <w:pPr>
        <w:pStyle w:val="ConsPlusNormal"/>
        <w:spacing w:before="220"/>
        <w:ind w:firstLine="540"/>
        <w:jc w:val="both"/>
      </w:pPr>
      <w:r>
        <w:t>Отметили увеличение уровня цен - 64,7 процента (2019 год - 60,4 процента), отсутствие изменения качества товаров (услуг) - 50,7 процента (2019 год - 38,9 процента), изменения возможности выбора товаров (услуг) - 49,6 процента (2019 год - 37,5 процента).</w:t>
      </w:r>
    </w:p>
    <w:p w:rsidR="00BC6D47" w:rsidRDefault="00BC6D47">
      <w:pPr>
        <w:pStyle w:val="ConsPlusNormal"/>
        <w:spacing w:before="220"/>
        <w:ind w:firstLine="540"/>
        <w:jc w:val="both"/>
      </w:pPr>
      <w:r>
        <w:t>24.4.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государственное регулирование тарифов (сбытовых надбавок) гарантирующих поставщиков;</w:t>
      </w:r>
    </w:p>
    <w:p w:rsidR="00BC6D47" w:rsidRDefault="00BC6D47">
      <w:pPr>
        <w:pStyle w:val="ConsPlusNormal"/>
        <w:spacing w:before="220"/>
        <w:ind w:firstLine="540"/>
        <w:jc w:val="both"/>
      </w:pPr>
      <w:r>
        <w:t>- необходимость возмещения потребителям выпадающих доходов гарантирующего поставщика при переходе к энергосбытовой организации;</w:t>
      </w:r>
    </w:p>
    <w:p w:rsidR="00BC6D47" w:rsidRDefault="00BC6D47">
      <w:pPr>
        <w:pStyle w:val="ConsPlusNormal"/>
        <w:spacing w:before="220"/>
        <w:ind w:firstLine="540"/>
        <w:jc w:val="both"/>
      </w:pPr>
      <w:r>
        <w:t>- высокая величина затрат на установление автоматизированной системы коммерческого учета электроэнергии, необходимой для выхода на оптовый рынок электроэнергии;</w:t>
      </w:r>
    </w:p>
    <w:p w:rsidR="00BC6D47" w:rsidRDefault="00BC6D47">
      <w:pPr>
        <w:pStyle w:val="ConsPlusNormal"/>
        <w:spacing w:before="220"/>
        <w:ind w:firstLine="540"/>
        <w:jc w:val="both"/>
      </w:pPr>
      <w:r>
        <w:t>- несвоевременная оплата потребителями покупаемой электроэнергии;</w:t>
      </w:r>
    </w:p>
    <w:p w:rsidR="00BC6D47" w:rsidRDefault="00BC6D47">
      <w:pPr>
        <w:pStyle w:val="ConsPlusNormal"/>
        <w:spacing w:before="220"/>
        <w:ind w:firstLine="540"/>
        <w:jc w:val="both"/>
      </w:pPr>
      <w:r>
        <w:t>- наличие проблем бездоговорного или безучетного потребления электроэнергии;</w:t>
      </w:r>
    </w:p>
    <w:p w:rsidR="00BC6D47" w:rsidRDefault="00BC6D47">
      <w:pPr>
        <w:pStyle w:val="ConsPlusNormal"/>
        <w:spacing w:before="220"/>
        <w:ind w:firstLine="540"/>
        <w:jc w:val="both"/>
      </w:pPr>
      <w:r>
        <w:t>- задолженность предприятий жилищно-коммунального хозяйства за потребленную электроэнергию;</w:t>
      </w:r>
    </w:p>
    <w:p w:rsidR="00BC6D47" w:rsidRDefault="00BC6D47">
      <w:pPr>
        <w:pStyle w:val="ConsPlusNormal"/>
        <w:spacing w:before="220"/>
        <w:ind w:firstLine="540"/>
        <w:jc w:val="both"/>
      </w:pPr>
      <w:r>
        <w:t>- неэффективность функционирования сетевых транзитных организаций, обусловленная низким техническим уровнем, наличием бесхозных сетей, значительной удаленностью потребительских сетей от точек поставок, зарегистрированных на оптовом рынке электрической энергии;</w:t>
      </w:r>
    </w:p>
    <w:p w:rsidR="00BC6D47" w:rsidRDefault="00BC6D47">
      <w:pPr>
        <w:pStyle w:val="ConsPlusNormal"/>
        <w:spacing w:before="220"/>
        <w:ind w:firstLine="540"/>
        <w:jc w:val="both"/>
      </w:pPr>
      <w:r>
        <w:t>- порядок получения права приобретения электроэнергии и мощности на оптовом рынке для целей электроснабжения потребителей с оптового рынка (существует вероятность того, что за период прохождения всех процедур может измениться схема электроснабжения потребителя, что приведет к необходимости повторно осуществлять весь комплекс мероприятий).</w:t>
      </w:r>
    </w:p>
    <w:p w:rsidR="00BC6D47" w:rsidRDefault="00BC6D47">
      <w:pPr>
        <w:pStyle w:val="ConsPlusNormal"/>
        <w:spacing w:before="220"/>
        <w:ind w:firstLine="540"/>
        <w:jc w:val="both"/>
      </w:pPr>
      <w:r>
        <w:t>24.5.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и Национального плана: доля организаций частной формы собственности в сфере купли-продажи электрической энергии (мощности) на розничном рынке электрической энергии (мощности) - 100 процентов.</w:t>
      </w:r>
    </w:p>
    <w:p w:rsidR="00BC6D47" w:rsidRDefault="00BC6D47">
      <w:pPr>
        <w:pStyle w:val="ConsPlusNormal"/>
        <w:spacing w:before="220"/>
        <w:ind w:firstLine="540"/>
        <w:jc w:val="both"/>
      </w:pPr>
      <w:r>
        <w:t>25.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rsidR="00BC6D47" w:rsidRDefault="00BC6D47">
      <w:pPr>
        <w:pStyle w:val="ConsPlusNormal"/>
        <w:spacing w:before="220"/>
        <w:ind w:firstLine="540"/>
        <w:jc w:val="both"/>
      </w:pPr>
      <w:r>
        <w:lastRenderedPageBreak/>
        <w:t>25.1. Ответственный исполнитель - департамент жилищно-коммунального хозяйства, энергетики и регулирования тарифов Ярославской области.</w:t>
      </w:r>
    </w:p>
    <w:p w:rsidR="00BC6D47" w:rsidRDefault="00BC6D47">
      <w:pPr>
        <w:pStyle w:val="ConsPlusNormal"/>
        <w:spacing w:before="220"/>
        <w:ind w:firstLine="540"/>
        <w:jc w:val="both"/>
      </w:pPr>
      <w:r>
        <w:t>25.2. По состоянию на 01.01.2021 в указанной сфере в Ярославской области осуществляют деятельность 3 хозяйствующих субъекта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в 2020 году составляла 100 процентов.</w:t>
      </w:r>
    </w:p>
    <w:p w:rsidR="00BC6D47" w:rsidRDefault="00BC6D47">
      <w:pPr>
        <w:pStyle w:val="ConsPlusNormal"/>
        <w:spacing w:before="220"/>
        <w:ind w:firstLine="540"/>
        <w:jc w:val="both"/>
      </w:pPr>
      <w:r>
        <w:t>25.3.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- 50,9 процента (2019 год - 32,8 процента) от общего количества опрошенных;</w:t>
      </w:r>
    </w:p>
    <w:p w:rsidR="00BC6D47" w:rsidRDefault="00BC6D47">
      <w:pPr>
        <w:pStyle w:val="ConsPlusNormal"/>
        <w:spacing w:before="220"/>
        <w:ind w:firstLine="540"/>
        <w:jc w:val="both"/>
      </w:pPr>
      <w:r>
        <w:t>- удовлетворены уровнем цен - 54,4 процента (2019 год - 26,4 процента) от общего числа опрошенных, качеством товаров (услуг) - 64,4 процента (2019 год - 34,9 процента), возможностью выбора товаров (услуг) - 64,8 процента (2019 год - 36,4 процента) от общего числа опрошенных.</w:t>
      </w:r>
    </w:p>
    <w:p w:rsidR="00BC6D47" w:rsidRDefault="00BC6D47">
      <w:pPr>
        <w:pStyle w:val="ConsPlusNormal"/>
        <w:spacing w:before="220"/>
        <w:ind w:firstLine="540"/>
        <w:jc w:val="both"/>
      </w:pPr>
      <w:r>
        <w:t>Респонденты затруднились ответить на вопрос об изменении за последние три года количества организаций - 23,6 процента (2019 год - 41,4 процента), качества товаров (услуг) - 17,4 процента (2019 год - 35,9 процента), возможности выбора товаров (услуг) - 22,4 процента (2019 год - 37,9 процента), отметили увеличение уровня цен - 61,4 процента (2019 год - 54 процента) от общего числа опрошенных.</w:t>
      </w:r>
    </w:p>
    <w:p w:rsidR="00BC6D47" w:rsidRDefault="00BC6D47">
      <w:pPr>
        <w:pStyle w:val="ConsPlusNormal"/>
        <w:spacing w:before="220"/>
        <w:ind w:firstLine="540"/>
        <w:jc w:val="both"/>
      </w:pPr>
      <w:r>
        <w:t>25.4.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высокая цена производства электроэнергии (мощности);</w:t>
      </w:r>
    </w:p>
    <w:p w:rsidR="00BC6D47" w:rsidRDefault="00BC6D47">
      <w:pPr>
        <w:pStyle w:val="ConsPlusNormal"/>
        <w:spacing w:before="220"/>
        <w:ind w:firstLine="540"/>
        <w:jc w:val="both"/>
      </w:pPr>
      <w:r>
        <w:t>- отсутствие автоматизированной системы контроля и учета электрической энергии;</w:t>
      </w:r>
    </w:p>
    <w:p w:rsidR="00BC6D47" w:rsidRDefault="00BC6D47">
      <w:pPr>
        <w:pStyle w:val="ConsPlusNormal"/>
        <w:spacing w:before="220"/>
        <w:ind w:firstLine="540"/>
        <w:jc w:val="both"/>
      </w:pPr>
      <w:r>
        <w:t>- необходимость технологического присоединения потребителей;</w:t>
      </w:r>
    </w:p>
    <w:p w:rsidR="00BC6D47" w:rsidRDefault="00BC6D47">
      <w:pPr>
        <w:pStyle w:val="ConsPlusNormal"/>
        <w:spacing w:before="220"/>
        <w:ind w:firstLine="540"/>
        <w:jc w:val="both"/>
      </w:pPr>
      <w:r>
        <w:t>- подача заявок на технологическое присоединение потребителей.</w:t>
      </w:r>
    </w:p>
    <w:p w:rsidR="00BC6D47" w:rsidRDefault="00BC6D47">
      <w:pPr>
        <w:pStyle w:val="ConsPlusNormal"/>
        <w:spacing w:before="220"/>
        <w:ind w:firstLine="540"/>
        <w:jc w:val="both"/>
      </w:pPr>
      <w:r>
        <w:t>25.5.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и Национального плана: 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- 100 процентов.</w:t>
      </w:r>
    </w:p>
    <w:p w:rsidR="00BC6D47" w:rsidRDefault="00BC6D47">
      <w:pPr>
        <w:pStyle w:val="ConsPlusNormal"/>
        <w:spacing w:before="220"/>
        <w:ind w:firstLine="540"/>
        <w:jc w:val="both"/>
      </w:pPr>
      <w:r>
        <w:t>26. Рынок нефтепродуктов.</w:t>
      </w:r>
    </w:p>
    <w:p w:rsidR="00BC6D47" w:rsidRDefault="00BC6D47">
      <w:pPr>
        <w:pStyle w:val="ConsPlusNormal"/>
        <w:spacing w:before="220"/>
        <w:ind w:firstLine="540"/>
        <w:jc w:val="both"/>
      </w:pPr>
      <w:r>
        <w:t>26.1. Ответственный исполнитель - департамент экономики и стратегического планирования Ярославской области.</w:t>
      </w:r>
    </w:p>
    <w:p w:rsidR="00BC6D47" w:rsidRDefault="00BC6D47">
      <w:pPr>
        <w:pStyle w:val="ConsPlusNormal"/>
        <w:spacing w:before="220"/>
        <w:ind w:firstLine="540"/>
        <w:jc w:val="both"/>
      </w:pPr>
      <w:r>
        <w:t>26.2. Всего в Ярославской области осуществляют деятельность на данном рынке более 139 автозаправочных станций (далее - АЗС).</w:t>
      </w:r>
    </w:p>
    <w:p w:rsidR="00BC6D47" w:rsidRDefault="00BC6D47">
      <w:pPr>
        <w:pStyle w:val="ConsPlusNormal"/>
        <w:spacing w:before="220"/>
        <w:ind w:firstLine="540"/>
        <w:jc w:val="both"/>
      </w:pPr>
      <w:r>
        <w:t>Розничный рынок нефтепродуктов характеризуется наличием хозяйствующих субъектов, входящих в вертикально интегрированные нефтяные компании (далее - ВИНК). На территории Ярославской области присутствуют 4 хозяйствующих субъекта, входящих в ВИНК.</w:t>
      </w:r>
    </w:p>
    <w:p w:rsidR="00BC6D47" w:rsidRDefault="00BC6D47">
      <w:pPr>
        <w:pStyle w:val="ConsPlusNormal"/>
        <w:spacing w:before="220"/>
        <w:ind w:firstLine="540"/>
        <w:jc w:val="both"/>
      </w:pPr>
      <w:r>
        <w:t xml:space="preserve">В соответствии с методиками ФАС доля организаций частной формы собственности на рынке </w:t>
      </w:r>
      <w:r>
        <w:lastRenderedPageBreak/>
        <w:t>нефтепродуктов в 2020 году составляла 100 процентов.</w:t>
      </w:r>
    </w:p>
    <w:p w:rsidR="00BC6D47" w:rsidRDefault="00BC6D47">
      <w:pPr>
        <w:pStyle w:val="ConsPlusNormal"/>
        <w:spacing w:before="220"/>
        <w:ind w:firstLine="540"/>
        <w:jc w:val="both"/>
      </w:pPr>
      <w:r>
        <w:t>26.3.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- 52,5 процента (2019 год - 37,9 процента) от общего числа опрошенных;</w:t>
      </w:r>
    </w:p>
    <w:p w:rsidR="00BC6D47" w:rsidRDefault="00BC6D47">
      <w:pPr>
        <w:pStyle w:val="ConsPlusNormal"/>
        <w:spacing w:before="220"/>
        <w:ind w:firstLine="540"/>
        <w:jc w:val="both"/>
      </w:pPr>
      <w:r>
        <w:t>- удовлетворены уровнем цен - 49,6 процента (2019 год - 25,6 процента), качеством товаров (услуг) - 62,2 процента (2019 год - 33,3 процента), возможностью выбора товаров (услуг) - 66,4 процента (2019 год - 38,9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- 38,3 процента (2019 год - 29,7 процента) от общего числа опрошенных;</w:t>
      </w:r>
    </w:p>
    <w:p w:rsidR="00BC6D47" w:rsidRDefault="00BC6D47">
      <w:pPr>
        <w:pStyle w:val="ConsPlusNormal"/>
        <w:spacing w:before="220"/>
        <w:ind w:firstLine="540"/>
        <w:jc w:val="both"/>
      </w:pPr>
      <w:r>
        <w:t>- увеличился уровень цен - 62,4 процента (2019 год - 59,1 процента);</w:t>
      </w:r>
    </w:p>
    <w:p w:rsidR="00BC6D47" w:rsidRDefault="00BC6D47">
      <w:pPr>
        <w:pStyle w:val="ConsPlusNormal"/>
        <w:spacing w:before="220"/>
        <w:ind w:firstLine="540"/>
        <w:jc w:val="both"/>
      </w:pPr>
      <w:r>
        <w:t>- не изменились качество товаров (услуг) - 43,9 процента (2019 год - 34,8 процента), возможность выбора товаров (услуг) - 41,9 процента (2019 год - 32,9 процента) от общего числа опрошенных.</w:t>
      </w:r>
    </w:p>
    <w:p w:rsidR="00BC6D47" w:rsidRDefault="00BC6D47">
      <w:pPr>
        <w:pStyle w:val="ConsPlusNormal"/>
        <w:spacing w:before="220"/>
        <w:ind w:firstLine="540"/>
        <w:jc w:val="both"/>
      </w:pPr>
      <w:r>
        <w:t>26.4.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капитальные вложения, связанные как со строительством новой АЗС, так и с приобретением действующей АЗС на правах собственности или аренды;</w:t>
      </w:r>
    </w:p>
    <w:p w:rsidR="00BC6D47" w:rsidRDefault="00BC6D47">
      <w:pPr>
        <w:pStyle w:val="ConsPlusNormal"/>
        <w:spacing w:before="220"/>
        <w:ind w:firstLine="540"/>
        <w:jc w:val="both"/>
      </w:pPr>
      <w:r>
        <w:t>- получение разрешения на строительство АЗС;</w:t>
      </w:r>
    </w:p>
    <w:p w:rsidR="00BC6D47" w:rsidRDefault="00BC6D47">
      <w:pPr>
        <w:pStyle w:val="ConsPlusNormal"/>
        <w:spacing w:before="220"/>
        <w:ind w:firstLine="540"/>
        <w:jc w:val="both"/>
      </w:pPr>
      <w:r>
        <w:t>- ограниченность доступа к системе нефтехранения;</w:t>
      </w:r>
    </w:p>
    <w:p w:rsidR="00BC6D47" w:rsidRDefault="00BC6D47">
      <w:pPr>
        <w:pStyle w:val="ConsPlusNormal"/>
        <w:spacing w:before="220"/>
        <w:ind w:firstLine="540"/>
        <w:jc w:val="both"/>
      </w:pPr>
      <w:r>
        <w:t>- издержки выхода с рынка, включающие инвестиции, которые невозможно возместить при прекращении хозяйственной деятельности;</w:t>
      </w:r>
    </w:p>
    <w:p w:rsidR="00BC6D47" w:rsidRDefault="00BC6D47">
      <w:pPr>
        <w:pStyle w:val="ConsPlusNormal"/>
        <w:spacing w:before="220"/>
        <w:ind w:firstLine="540"/>
        <w:jc w:val="both"/>
      </w:pPr>
      <w:r>
        <w:t>- контроль со стороны уполномоченных органов власти в части соблюдения требований пожарной безопасности, качества продукции, экологического законодательства;</w:t>
      </w:r>
    </w:p>
    <w:p w:rsidR="00BC6D47" w:rsidRDefault="00BC6D47">
      <w:pPr>
        <w:pStyle w:val="ConsPlusNormal"/>
        <w:spacing w:before="220"/>
        <w:ind w:firstLine="540"/>
        <w:jc w:val="both"/>
      </w:pPr>
      <w:r>
        <w:t>- наличие на розничных рынках автомобильного бензина и дизельного топлива ВИНК.</w:t>
      </w:r>
    </w:p>
    <w:p w:rsidR="00BC6D47" w:rsidRDefault="00BC6D47">
      <w:pPr>
        <w:pStyle w:val="ConsPlusNormal"/>
        <w:spacing w:before="220"/>
        <w:ind w:firstLine="540"/>
        <w:jc w:val="both"/>
      </w:pPr>
      <w:r>
        <w:t>26.5.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на рынке нефтепродуктов - 100 процентов.</w:t>
      </w:r>
    </w:p>
    <w:p w:rsidR="00BC6D47" w:rsidRDefault="00BC6D47">
      <w:pPr>
        <w:pStyle w:val="ConsPlusNormal"/>
        <w:spacing w:before="220"/>
        <w:ind w:firstLine="540"/>
        <w:jc w:val="both"/>
      </w:pPr>
      <w:r>
        <w:t>27. Рынок выполнения работ по благоустройству городской среды.</w:t>
      </w:r>
    </w:p>
    <w:p w:rsidR="00BC6D47" w:rsidRDefault="00BC6D47">
      <w:pPr>
        <w:pStyle w:val="ConsPlusNormal"/>
        <w:spacing w:before="220"/>
        <w:ind w:firstLine="540"/>
        <w:jc w:val="both"/>
      </w:pPr>
      <w:r>
        <w:t>27.1. Ответственные исполнители - органы местного самоуправления.</w:t>
      </w:r>
    </w:p>
    <w:p w:rsidR="00BC6D47" w:rsidRDefault="00BC6D47">
      <w:pPr>
        <w:pStyle w:val="ConsPlusNormal"/>
        <w:spacing w:before="220"/>
        <w:ind w:firstLine="540"/>
        <w:jc w:val="both"/>
      </w:pPr>
      <w:r>
        <w:t>27.2. В соответствии с методиками ФАС благоустройство городской среды включает в себя уборку муниципальных территорий, ремонт тротуаров, озеленение, создание пешеходной инфраструктуры, благоустройство пустырей и заброшенных зон, за исключением благоустройства автомобильных дорог.</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выполнения работ по благоустройству городской среды в 2020 году составляла 91,1 процента.</w:t>
      </w:r>
    </w:p>
    <w:p w:rsidR="00BC6D47" w:rsidRDefault="00BC6D47">
      <w:pPr>
        <w:pStyle w:val="ConsPlusNormal"/>
        <w:spacing w:before="220"/>
        <w:ind w:firstLine="540"/>
        <w:jc w:val="both"/>
      </w:pPr>
      <w:r>
        <w:lastRenderedPageBreak/>
        <w:t>27.3.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- 12,2 процента (2019 год - 33,6 процента) от общего числа опрошенных;</w:t>
      </w:r>
    </w:p>
    <w:p w:rsidR="00BC6D47" w:rsidRDefault="00BC6D47">
      <w:pPr>
        <w:pStyle w:val="ConsPlusNormal"/>
        <w:spacing w:before="220"/>
        <w:ind w:firstLine="540"/>
        <w:jc w:val="both"/>
      </w:pPr>
      <w:r>
        <w:t>- удовлетворены уровнем цен - 49,5 процента (2019 год - 29,4 процента), качеством товаров (услуг) - 54,7 процента (2019 год - 36,7 процента), возможностью выбора товаров (услуг) - 60,3 процента (2019 год - 39,2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- 40,2 процента (2018 год - 32,8 процента) от общего числа опрошенных;</w:t>
      </w:r>
    </w:p>
    <w:p w:rsidR="00BC6D47" w:rsidRDefault="00BC6D47">
      <w:pPr>
        <w:pStyle w:val="ConsPlusNormal"/>
        <w:spacing w:before="220"/>
        <w:ind w:firstLine="540"/>
        <w:jc w:val="both"/>
      </w:pPr>
      <w:r>
        <w:t>- увеличился уровень цен - 59,6 процента (2019 год - 55,9 процента);</w:t>
      </w:r>
    </w:p>
    <w:p w:rsidR="00BC6D47" w:rsidRDefault="00BC6D47">
      <w:pPr>
        <w:pStyle w:val="ConsPlusNormal"/>
        <w:spacing w:before="220"/>
        <w:ind w:firstLine="540"/>
        <w:jc w:val="both"/>
      </w:pPr>
      <w:r>
        <w:t>- не изменились качество товаров (услуг) - 43 процента (2019 год - 36,2 процента), возможность выбора товаров (услуг) - 42,5 процента (2019 год - 35,5 процента) от общего числа опрошенных.</w:t>
      </w:r>
    </w:p>
    <w:p w:rsidR="00BC6D47" w:rsidRDefault="00BC6D47">
      <w:pPr>
        <w:pStyle w:val="ConsPlusNormal"/>
        <w:spacing w:before="220"/>
        <w:ind w:firstLine="540"/>
        <w:jc w:val="both"/>
      </w:pPr>
      <w:r>
        <w:t>27.4.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финансирование муниципальной программы не в полном объеме в связи с неисполнением доходной части местных бюджетов;</w:t>
      </w:r>
    </w:p>
    <w:p w:rsidR="00BC6D47" w:rsidRDefault="00BC6D47">
      <w:pPr>
        <w:pStyle w:val="ConsPlusNormal"/>
        <w:spacing w:before="220"/>
        <w:ind w:firstLine="540"/>
        <w:jc w:val="both"/>
      </w:pPr>
      <w:r>
        <w:t>- низкая активность населения в реализации мероприятий по благоустройству территории муниципальных образований;</w:t>
      </w:r>
    </w:p>
    <w:p w:rsidR="00BC6D47" w:rsidRDefault="00BC6D47">
      <w:pPr>
        <w:pStyle w:val="ConsPlusNormal"/>
        <w:spacing w:before="220"/>
        <w:ind w:firstLine="540"/>
        <w:jc w:val="both"/>
      </w:pPr>
      <w:r>
        <w:t>- подготовка дизайн-проектов благоустройства дворовых территорий;</w:t>
      </w:r>
    </w:p>
    <w:p w:rsidR="00BC6D47" w:rsidRDefault="00BC6D47">
      <w:pPr>
        <w:pStyle w:val="ConsPlusNormal"/>
        <w:spacing w:before="220"/>
        <w:ind w:firstLine="540"/>
        <w:jc w:val="both"/>
      </w:pPr>
      <w:r>
        <w:t>- проведение общественных обсуждений;</w:t>
      </w:r>
    </w:p>
    <w:p w:rsidR="00BC6D47" w:rsidRDefault="00BC6D47">
      <w:pPr>
        <w:pStyle w:val="ConsPlusNormal"/>
        <w:spacing w:before="220"/>
        <w:ind w:firstLine="540"/>
        <w:jc w:val="both"/>
      </w:pPr>
      <w:r>
        <w:t>- разработка технической документации и прохождение экспертиз, в том числе государственных;</w:t>
      </w:r>
    </w:p>
    <w:p w:rsidR="00BC6D47" w:rsidRDefault="00BC6D47">
      <w:pPr>
        <w:pStyle w:val="ConsPlusNormal"/>
        <w:spacing w:before="220"/>
        <w:ind w:firstLine="540"/>
        <w:jc w:val="both"/>
      </w:pPr>
      <w:r>
        <w:t>- вложение средств граждан, в том числе во внедрение современных технологий для объектов благоустройства.</w:t>
      </w:r>
    </w:p>
    <w:p w:rsidR="00BC6D47" w:rsidRDefault="00BC6D47">
      <w:pPr>
        <w:pStyle w:val="ConsPlusNormal"/>
        <w:spacing w:before="220"/>
        <w:ind w:firstLine="540"/>
        <w:jc w:val="both"/>
      </w:pPr>
      <w:r>
        <w:t>27.5.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доля организаций частной формы собственности в сфере выполнения работ по благоустройству городской среды - 91,1 процента.</w:t>
      </w:r>
    </w:p>
    <w:p w:rsidR="00BC6D47" w:rsidRDefault="00BC6D47">
      <w:pPr>
        <w:pStyle w:val="ConsPlusNormal"/>
        <w:spacing w:before="220"/>
        <w:ind w:firstLine="540"/>
        <w:jc w:val="both"/>
      </w:pPr>
      <w:r>
        <w:t>28. Рынок оказания услуг по перевозке пассажиров автомобильным транспортом по муниципальным маршрутам регулярных перевозок.</w:t>
      </w:r>
    </w:p>
    <w:p w:rsidR="00BC6D47" w:rsidRDefault="00BC6D47">
      <w:pPr>
        <w:pStyle w:val="ConsPlusNormal"/>
        <w:spacing w:before="220"/>
        <w:ind w:firstLine="540"/>
        <w:jc w:val="both"/>
      </w:pPr>
      <w:r>
        <w:t>28.1. Ответственные исполнители - органы местного самоуправления.</w:t>
      </w:r>
    </w:p>
    <w:p w:rsidR="00BC6D47" w:rsidRDefault="00BC6D47">
      <w:pPr>
        <w:pStyle w:val="ConsPlusNormal"/>
        <w:spacing w:before="220"/>
        <w:ind w:firstLine="540"/>
        <w:jc w:val="both"/>
      </w:pPr>
      <w:r>
        <w:t>28.2. В Ярославской области созданы благоприятные условия содействия развитию конкуренции на рынке оказания услуг по перевозке пассажиров автомобильным транспортом по муниципальным маршрутам регулярных перевозок.</w:t>
      </w:r>
    </w:p>
    <w:p w:rsidR="00BC6D47" w:rsidRDefault="00BC6D47">
      <w:pPr>
        <w:pStyle w:val="ConsPlusNormal"/>
        <w:spacing w:before="220"/>
        <w:ind w:firstLine="540"/>
        <w:jc w:val="both"/>
      </w:pPr>
      <w:r>
        <w:t xml:space="preserve">На территории области оказание услуг по перевозке пассажиров автомобильным транспортом по муниципальным маршрутам регулярных перевозок осуществляют хозяйствующие субъекты муниципальной и частной форм собственности. В Ярославской области перевозку пассажиров автомобильным транспортом по муниципальным маршрутам регулярных перевозок </w:t>
      </w:r>
      <w:r>
        <w:lastRenderedPageBreak/>
        <w:t>осуществляют 83 хозяйствующих субъекта, из них 77 - частной формы собственности.</w:t>
      </w:r>
    </w:p>
    <w:p w:rsidR="00BC6D47" w:rsidRDefault="00BC6D47">
      <w:pPr>
        <w:pStyle w:val="ConsPlusNormal"/>
        <w:spacing w:before="220"/>
        <w:ind w:firstLine="540"/>
        <w:jc w:val="both"/>
      </w:pPr>
      <w:r>
        <w:t>В соответствии с методиками ФАС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2020 году составляла 65,2 процента.</w:t>
      </w:r>
    </w:p>
    <w:p w:rsidR="00BC6D47" w:rsidRDefault="00BC6D47">
      <w:pPr>
        <w:pStyle w:val="ConsPlusNormal"/>
        <w:spacing w:before="220"/>
        <w:ind w:firstLine="540"/>
        <w:jc w:val="both"/>
      </w:pPr>
      <w:r>
        <w:t>28.3.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- 60 процентов (2019 год - 45,7 процента) от общего числа опрошенных;</w:t>
      </w:r>
    </w:p>
    <w:p w:rsidR="00BC6D47" w:rsidRDefault="00BC6D47">
      <w:pPr>
        <w:pStyle w:val="ConsPlusNormal"/>
        <w:spacing w:before="220"/>
        <w:ind w:firstLine="540"/>
        <w:jc w:val="both"/>
      </w:pPr>
      <w:r>
        <w:t>- удовлетворены уровнем цен - 54,1 процента (2019 год - 35,5 процента) от общего числа опрошенных, качеством товаров (услуг) - 61,4 процента (2019 год - 43,5 процента), возможностью выбора товаров (услуг) - 64,5 процента (2019 год - 47,4 процента).</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- 41,9 процента (2019 год - 34,9 процента) от общего числа опрошенных;</w:t>
      </w:r>
    </w:p>
    <w:p w:rsidR="00BC6D47" w:rsidRDefault="00BC6D47">
      <w:pPr>
        <w:pStyle w:val="ConsPlusNormal"/>
        <w:spacing w:before="220"/>
        <w:ind w:firstLine="540"/>
        <w:jc w:val="both"/>
      </w:pPr>
      <w:r>
        <w:t>- уровень цен увеличился - 69 процентов (2019 год - 66,4 процента);</w:t>
      </w:r>
    </w:p>
    <w:p w:rsidR="00BC6D47" w:rsidRDefault="00BC6D47">
      <w:pPr>
        <w:pStyle w:val="ConsPlusNormal"/>
        <w:spacing w:before="220"/>
        <w:ind w:firstLine="540"/>
        <w:jc w:val="both"/>
      </w:pPr>
      <w:r>
        <w:t>- не изменились качество товаров (услуг) - 46,9 процента (2019 год - 40,3 процента), возможность выбора товаров (услуг) - 45,6 процента (2019 год - 38 процентов) от общего числа опрошенных.</w:t>
      </w:r>
    </w:p>
    <w:p w:rsidR="00BC6D47" w:rsidRDefault="00BC6D47">
      <w:pPr>
        <w:pStyle w:val="ConsPlusNormal"/>
        <w:spacing w:before="220"/>
        <w:ind w:firstLine="540"/>
        <w:jc w:val="both"/>
      </w:pPr>
      <w:r>
        <w:t>28.4.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получение лицензии на осуществление деятельности по перевозкам пассажиров;</w:t>
      </w:r>
    </w:p>
    <w:p w:rsidR="00BC6D47" w:rsidRDefault="00BC6D47">
      <w:pPr>
        <w:pStyle w:val="ConsPlusNormal"/>
        <w:spacing w:before="220"/>
        <w:ind w:firstLine="540"/>
        <w:jc w:val="both"/>
      </w:pPr>
      <w:r>
        <w:t>- высокие первоначальные затраты при входе на рынок;</w:t>
      </w:r>
    </w:p>
    <w:p w:rsidR="00BC6D47" w:rsidRDefault="00BC6D47">
      <w:pPr>
        <w:pStyle w:val="ConsPlusNormal"/>
        <w:spacing w:before="220"/>
        <w:ind w:firstLine="540"/>
        <w:jc w:val="both"/>
      </w:pPr>
      <w:r>
        <w:t>- тарифное регулирование стоимости проезда;</w:t>
      </w:r>
    </w:p>
    <w:p w:rsidR="00BC6D47" w:rsidRDefault="00BC6D47">
      <w:pPr>
        <w:pStyle w:val="ConsPlusNormal"/>
        <w:spacing w:before="220"/>
        <w:ind w:firstLine="540"/>
        <w:jc w:val="both"/>
      </w:pPr>
      <w:r>
        <w:t xml:space="preserve">- выполнение требований к хозяйствующим субъектам в соответствии с Федеральным </w:t>
      </w:r>
      <w:hyperlink r:id="rId33">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C6D47" w:rsidRDefault="00BC6D47">
      <w:pPr>
        <w:pStyle w:val="ConsPlusNormal"/>
        <w:spacing w:before="220"/>
        <w:ind w:firstLine="540"/>
        <w:jc w:val="both"/>
      </w:pPr>
      <w:r>
        <w:t>- контроль со стороны органов исполнительной власти Ярославской области, плановые и внеплановые проверки;</w:t>
      </w:r>
    </w:p>
    <w:p w:rsidR="00BC6D47" w:rsidRDefault="00BC6D47">
      <w:pPr>
        <w:pStyle w:val="ConsPlusNormal"/>
        <w:spacing w:before="220"/>
        <w:ind w:firstLine="540"/>
        <w:jc w:val="both"/>
      </w:pPr>
      <w:r>
        <w:t>- затраты на установку оборудования для подключения к глобальной навигационной спутниковой системе ГЛОНАСС.</w:t>
      </w:r>
    </w:p>
    <w:p w:rsidR="00BC6D47" w:rsidRDefault="00BC6D47">
      <w:pPr>
        <w:pStyle w:val="ConsPlusNormal"/>
        <w:spacing w:before="220"/>
        <w:ind w:firstLine="540"/>
        <w:jc w:val="both"/>
      </w:pPr>
      <w:r>
        <w:t>28.5.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и Национального плана: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- 65,2 процента.</w:t>
      </w:r>
    </w:p>
    <w:p w:rsidR="00BC6D47" w:rsidRDefault="00BC6D47">
      <w:pPr>
        <w:pStyle w:val="ConsPlusNormal"/>
        <w:spacing w:before="220"/>
        <w:ind w:firstLine="540"/>
        <w:jc w:val="both"/>
      </w:pPr>
      <w:r>
        <w:t>29. Рынок оказания услуг по перевозке пассажиров автомобильным транспортом по межмуниципальным маршрутам регулярных перевозок.</w:t>
      </w:r>
    </w:p>
    <w:p w:rsidR="00BC6D47" w:rsidRDefault="00BC6D47">
      <w:pPr>
        <w:pStyle w:val="ConsPlusNormal"/>
        <w:spacing w:before="220"/>
        <w:ind w:firstLine="540"/>
        <w:jc w:val="both"/>
      </w:pPr>
      <w:r>
        <w:lastRenderedPageBreak/>
        <w:t>29.1. Ответственный исполнитель - департамент транспорта Ярославской области.</w:t>
      </w:r>
    </w:p>
    <w:p w:rsidR="00BC6D47" w:rsidRDefault="00BC6D47">
      <w:pPr>
        <w:pStyle w:val="ConsPlusNormal"/>
        <w:spacing w:before="220"/>
        <w:ind w:firstLine="540"/>
        <w:jc w:val="both"/>
      </w:pPr>
      <w:r>
        <w:t>29.2. В Ярославской области функционирует развитая маршрутная сеть из 128 межмуниципальных автобусных маршрутов, перевозки по которым осуществляют 6 юридических лиц и 3 индивидуальных предпринимателя. В транспортном обслуживании на межмуниципальных маршрутах задействовано около 300 транспортных средств. Автобусы, выполняющие перевозки пассажиров на межмуниципальных маршрутах Ярославской области, оборудованы бортовыми навигационно-связными терминалами, предназначенными для работы в составе автоматизированной навигационной системы диспетчерского управления пассажирскими перевозками с использованием аппаратуры спутниковой навигации ГЛОНАСС или ГЛОНАСС/GPS.</w:t>
      </w:r>
    </w:p>
    <w:p w:rsidR="00BC6D47" w:rsidRDefault="00BC6D47">
      <w:pPr>
        <w:pStyle w:val="ConsPlusNormal"/>
        <w:spacing w:before="220"/>
        <w:ind w:firstLine="540"/>
        <w:jc w:val="both"/>
      </w:pPr>
      <w:r>
        <w:t>В соответствии с методиками ФАС 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в 2020 году составляла 30 процентов.</w:t>
      </w:r>
    </w:p>
    <w:p w:rsidR="00BC6D47" w:rsidRDefault="00BC6D47">
      <w:pPr>
        <w:pStyle w:val="ConsPlusNormal"/>
        <w:spacing w:before="220"/>
        <w:ind w:firstLine="540"/>
        <w:jc w:val="both"/>
      </w:pPr>
      <w:r>
        <w:t>29.3.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- 60,5 процента (2019 год - 44,3 процента) от общего числа опрошенных;</w:t>
      </w:r>
    </w:p>
    <w:p w:rsidR="00BC6D47" w:rsidRDefault="00BC6D47">
      <w:pPr>
        <w:pStyle w:val="ConsPlusNormal"/>
        <w:spacing w:before="220"/>
        <w:ind w:firstLine="540"/>
        <w:jc w:val="both"/>
      </w:pPr>
      <w:r>
        <w:t>- удовлетворены уровнем цен - 54,5 процента (2019 год - 40,5 процента), качеством товаров (услуг) - 62,6 процента (2019 год - 44 процента), возможностью выбора товаров (услуг) - 65,9 процента (2019 год - 47,3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не изменилось - 41,6 процента (2019 год - 35 процентов) от общего числа опрошенных;</w:t>
      </w:r>
    </w:p>
    <w:p w:rsidR="00BC6D47" w:rsidRDefault="00BC6D47">
      <w:pPr>
        <w:pStyle w:val="ConsPlusNormal"/>
        <w:spacing w:before="220"/>
        <w:ind w:firstLine="540"/>
        <w:jc w:val="both"/>
      </w:pPr>
      <w:r>
        <w:t>- увеличился уровень цен - 69 процентов (2019 год - 65,9 процента);</w:t>
      </w:r>
    </w:p>
    <w:p w:rsidR="00BC6D47" w:rsidRDefault="00BC6D47">
      <w:pPr>
        <w:pStyle w:val="ConsPlusNormal"/>
        <w:spacing w:before="220"/>
        <w:ind w:firstLine="540"/>
        <w:jc w:val="both"/>
      </w:pPr>
      <w:r>
        <w:t>- не изменились качество товаров (услуг) - 46,4 процента (2019 год - 40,1 процента), возможность выбора товаров (услуг) - 45,2 процента (2019 год - 37,8 процента) от общего числа опрошенных.</w:t>
      </w:r>
    </w:p>
    <w:p w:rsidR="00BC6D47" w:rsidRDefault="00BC6D47">
      <w:pPr>
        <w:pStyle w:val="ConsPlusNormal"/>
        <w:spacing w:before="220"/>
        <w:ind w:firstLine="540"/>
        <w:jc w:val="both"/>
      </w:pPr>
      <w:r>
        <w:t>29.4.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получение лицензии на осуществление деятельности по перевозкам пассажиров и иных лиц автобусами;</w:t>
      </w:r>
    </w:p>
    <w:p w:rsidR="00BC6D47" w:rsidRDefault="00BC6D47">
      <w:pPr>
        <w:pStyle w:val="ConsPlusNormal"/>
        <w:spacing w:before="220"/>
        <w:ind w:firstLine="540"/>
        <w:jc w:val="both"/>
      </w:pPr>
      <w:r>
        <w:t>- затраты на приобретение подвижного состава при входе на рынок;</w:t>
      </w:r>
    </w:p>
    <w:p w:rsidR="00BC6D47" w:rsidRDefault="00BC6D47">
      <w:pPr>
        <w:pStyle w:val="ConsPlusNormal"/>
        <w:spacing w:before="220"/>
        <w:ind w:firstLine="540"/>
        <w:jc w:val="both"/>
      </w:pPr>
      <w:r>
        <w:t xml:space="preserve">- выполнение требований к хозяйствующим субъектам в соответствии с Федеральным </w:t>
      </w:r>
      <w:hyperlink r:id="rId34">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C6D47" w:rsidRDefault="00BC6D47">
      <w:pPr>
        <w:pStyle w:val="ConsPlusNormal"/>
        <w:spacing w:before="220"/>
        <w:ind w:firstLine="540"/>
        <w:jc w:val="both"/>
      </w:pPr>
      <w:r>
        <w:t>- контроль со стороны федеральных и региональных органов исполнительной власти, плановые и внеплановые проверки;</w:t>
      </w:r>
    </w:p>
    <w:p w:rsidR="00BC6D47" w:rsidRDefault="00BC6D47">
      <w:pPr>
        <w:pStyle w:val="ConsPlusNormal"/>
        <w:spacing w:before="220"/>
        <w:ind w:firstLine="540"/>
        <w:jc w:val="both"/>
      </w:pPr>
      <w:r>
        <w:t>- затраты на установку оборудования для подключения к глобальной навигационной спутниковой системе ГЛОНАСС.</w:t>
      </w:r>
    </w:p>
    <w:p w:rsidR="00BC6D47" w:rsidRDefault="00BC6D47">
      <w:pPr>
        <w:pStyle w:val="ConsPlusNormal"/>
        <w:spacing w:before="220"/>
        <w:ind w:firstLine="540"/>
        <w:jc w:val="both"/>
      </w:pPr>
      <w:r>
        <w:t xml:space="preserve">29.5. Дальнейшая реализация дорожной карты позволит сохранить уровень целевого </w:t>
      </w:r>
      <w:r>
        <w:lastRenderedPageBreak/>
        <w:t>значения показателя на 31.12.2025 в соответствии с утвержденным минимальным значением в рамках Стандарта и Национального плана: 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- 30 процентов.</w:t>
      </w:r>
    </w:p>
    <w:p w:rsidR="00BC6D47" w:rsidRDefault="00BC6D47">
      <w:pPr>
        <w:pStyle w:val="ConsPlusNormal"/>
        <w:spacing w:before="220"/>
        <w:ind w:firstLine="540"/>
        <w:jc w:val="both"/>
      </w:pPr>
      <w:r>
        <w:t>30. Рынок оказания услуг по перевозке пассажиров и багажа легковым такси на территории Ярославской области.</w:t>
      </w:r>
    </w:p>
    <w:p w:rsidR="00BC6D47" w:rsidRDefault="00BC6D47">
      <w:pPr>
        <w:pStyle w:val="ConsPlusNormal"/>
        <w:spacing w:before="220"/>
        <w:ind w:firstLine="540"/>
        <w:jc w:val="both"/>
      </w:pPr>
      <w:r>
        <w:t>30.1. Ответственный исполнитель - департамент транспорта Ярославской области.</w:t>
      </w:r>
    </w:p>
    <w:p w:rsidR="00BC6D47" w:rsidRDefault="00BC6D47">
      <w:pPr>
        <w:pStyle w:val="ConsPlusNormal"/>
        <w:spacing w:before="220"/>
        <w:ind w:firstLine="540"/>
        <w:jc w:val="both"/>
      </w:pPr>
      <w:r>
        <w:t xml:space="preserve">30.2. Предоставление государственной услуги "Выдача разрешения на осуществление деятельности по перевозке пассажиров и багажа легковым такси на территории Ярославской области" осуществляется в соответствии со </w:t>
      </w:r>
      <w:hyperlink r:id="rId35">
        <w:r>
          <w:rPr>
            <w:color w:val="0000FF"/>
          </w:rPr>
          <w:t>статьей 9</w:t>
        </w:r>
      </w:hyperlink>
      <w:r>
        <w:t xml:space="preserve"> Федерального закона от 21 апреля 2011 года N 69-ФЗ "О внесении изменений в отдельные законодательные акты Российской Федерации". В Ярославской области с 01.01.2021 по 01.09.2021 количество выданных разрешений составило 14587, по состоянию на 01.09.2021 количество действующих разрешений - 1823.</w:t>
      </w:r>
    </w:p>
    <w:p w:rsidR="00BC6D47" w:rsidRDefault="00BC6D47">
      <w:pPr>
        <w:pStyle w:val="ConsPlusNormal"/>
        <w:spacing w:before="220"/>
        <w:ind w:firstLine="540"/>
        <w:jc w:val="both"/>
      </w:pPr>
      <w:r>
        <w:t>Основной проблемой развития рынка является наличие нелегальных перевозчиков, не имеющих разрешения, оказывающих услуги по перевозке пассажиров и багажа легковым такси на территории Ярославской области, а также деятельность сетевых диспетчерских служб (служб вызова такси), большинство из которых передают заказы "нелегальным таксистам". При этом диспетчерские службы, как и "нелегальные таксисты", не несут никакой ответственности перед пассажирами за качество оказываемых услуг.</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оказания услуг по перевозке пассажиров и багажа легковым такси на территории Ярославской области в 2020 году составляла 100 процентов.</w:t>
      </w:r>
    </w:p>
    <w:p w:rsidR="00BC6D47" w:rsidRDefault="00BC6D47">
      <w:pPr>
        <w:pStyle w:val="ConsPlusNormal"/>
        <w:spacing w:before="220"/>
        <w:ind w:firstLine="540"/>
        <w:jc w:val="both"/>
      </w:pPr>
      <w:r>
        <w:t>30.3.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- 64,7 процента (2019 год - 53,7 процента) от общего числа опрошенных;</w:t>
      </w:r>
    </w:p>
    <w:p w:rsidR="00BC6D47" w:rsidRDefault="00BC6D47">
      <w:pPr>
        <w:pStyle w:val="ConsPlusNormal"/>
        <w:spacing w:before="220"/>
        <w:ind w:firstLine="540"/>
        <w:jc w:val="both"/>
      </w:pPr>
      <w:r>
        <w:t>- удовлетворены уровнем цен - 55,8 процента (2019 год - 40,5 процента), качеством товаров (услуг) - 65,1 процента (2019 год - 48,1 процента), возможностью выбора товаров (услуг) - 70,2 процента (2019 год - 52,4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w:t>
      </w:r>
    </w:p>
    <w:p w:rsidR="00BC6D47" w:rsidRDefault="00BC6D47">
      <w:pPr>
        <w:pStyle w:val="ConsPlusNormal"/>
        <w:spacing w:before="220"/>
        <w:ind w:firstLine="540"/>
        <w:jc w:val="both"/>
      </w:pPr>
      <w:r>
        <w:t>- количество организаций увеличилось - 42,8 процента от общего числа опрошенных (2019 год - 35,3 процента);</w:t>
      </w:r>
    </w:p>
    <w:p w:rsidR="00BC6D47" w:rsidRDefault="00BC6D47">
      <w:pPr>
        <w:pStyle w:val="ConsPlusNormal"/>
        <w:spacing w:before="220"/>
        <w:ind w:firstLine="540"/>
        <w:jc w:val="both"/>
      </w:pPr>
      <w:r>
        <w:t>- увеличился уровень цен - 67,1 процента (2019 год - 64 процента);</w:t>
      </w:r>
    </w:p>
    <w:p w:rsidR="00BC6D47" w:rsidRDefault="00BC6D47">
      <w:pPr>
        <w:pStyle w:val="ConsPlusNormal"/>
        <w:spacing w:before="220"/>
        <w:ind w:firstLine="540"/>
        <w:jc w:val="both"/>
      </w:pPr>
      <w:r>
        <w:t>- не изменились качество товаров (услуг) - 46,2 процента (2019 год - 40 процентов), возможность выбора товаров (услуг) - 43,1 процента (2019 год - 34,8 процента) от общего числа опрошенных.</w:t>
      </w:r>
    </w:p>
    <w:p w:rsidR="00BC6D47" w:rsidRDefault="00BC6D47">
      <w:pPr>
        <w:pStyle w:val="ConsPlusNormal"/>
        <w:spacing w:before="220"/>
        <w:ind w:firstLine="540"/>
        <w:jc w:val="both"/>
      </w:pPr>
      <w:r>
        <w:t>30.4.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затраты на получение разрешения на осуществление деятельности по перевозке пассажиров и багажа легковым такси;</w:t>
      </w:r>
    </w:p>
    <w:p w:rsidR="00BC6D47" w:rsidRDefault="00BC6D47">
      <w:pPr>
        <w:pStyle w:val="ConsPlusNormal"/>
        <w:spacing w:before="220"/>
        <w:ind w:firstLine="540"/>
        <w:jc w:val="both"/>
      </w:pPr>
      <w:r>
        <w:t>- затраты на приобретение транспортных средств (кредитные средства, арендные и лизинговые платежи);</w:t>
      </w:r>
    </w:p>
    <w:p w:rsidR="00BC6D47" w:rsidRDefault="00BC6D47">
      <w:pPr>
        <w:pStyle w:val="ConsPlusNormal"/>
        <w:spacing w:before="220"/>
        <w:ind w:firstLine="540"/>
        <w:jc w:val="both"/>
      </w:pPr>
      <w:r>
        <w:lastRenderedPageBreak/>
        <w:t xml:space="preserve">- соответствие требованиям Федерального </w:t>
      </w:r>
      <w:hyperlink r:id="rId36">
        <w:r>
          <w:rPr>
            <w:color w:val="0000FF"/>
          </w:rPr>
          <w:t>закона</w:t>
        </w:r>
      </w:hyperlink>
      <w:r>
        <w:t xml:space="preserve"> от 21 апреля 2011 года N 69-ФЗ "О внесении изменений в отдельные законодательные акты Российской Федерации";</w:t>
      </w:r>
    </w:p>
    <w:p w:rsidR="00BC6D47" w:rsidRDefault="00BC6D47">
      <w:pPr>
        <w:pStyle w:val="ConsPlusNormal"/>
        <w:spacing w:before="220"/>
        <w:ind w:firstLine="540"/>
        <w:jc w:val="both"/>
      </w:pPr>
      <w:r>
        <w:t>- контроль со стороны федеральных и региональных органов исполнительной власти, плановые и внеплановые проверки.</w:t>
      </w:r>
    </w:p>
    <w:p w:rsidR="00BC6D47" w:rsidRDefault="00BC6D47">
      <w:pPr>
        <w:pStyle w:val="ConsPlusNormal"/>
        <w:spacing w:before="220"/>
        <w:ind w:firstLine="540"/>
        <w:jc w:val="both"/>
      </w:pPr>
      <w:r>
        <w:t>30.5.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в сфере оказания услуг по перевозке пассажиров и багажа легковым такси на территории Ярославской области - 100 процентов.</w:t>
      </w:r>
    </w:p>
    <w:p w:rsidR="00BC6D47" w:rsidRDefault="00BC6D47">
      <w:pPr>
        <w:pStyle w:val="ConsPlusNormal"/>
        <w:spacing w:before="220"/>
        <w:ind w:firstLine="540"/>
        <w:jc w:val="both"/>
      </w:pPr>
      <w:r>
        <w:t>31. Рынок легкой промышленности.</w:t>
      </w:r>
    </w:p>
    <w:p w:rsidR="00BC6D47" w:rsidRDefault="00BC6D47">
      <w:pPr>
        <w:pStyle w:val="ConsPlusNormal"/>
        <w:spacing w:before="220"/>
        <w:ind w:firstLine="540"/>
        <w:jc w:val="both"/>
      </w:pPr>
      <w:r>
        <w:t>31.1. Ответственный исполнитель - департамент инвестиций и промышленности Ярославской области.</w:t>
      </w:r>
    </w:p>
    <w:p w:rsidR="00BC6D47" w:rsidRDefault="00BC6D47">
      <w:pPr>
        <w:pStyle w:val="ConsPlusNormal"/>
        <w:spacing w:before="220"/>
        <w:ind w:firstLine="540"/>
        <w:jc w:val="both"/>
      </w:pPr>
      <w:r>
        <w:t>31.2. Структура легкой промышленности включает в себя текстильную, швейную, кожевенную и обувную промышленность. Производством изделий легкой промышленности в области по состоянию на 01.01.2020 занимались 274 предприятия, из них 273 - предприятия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легкой промышленности в 2020 году составляла 100 процентов.</w:t>
      </w:r>
    </w:p>
    <w:p w:rsidR="00BC6D47" w:rsidRDefault="00BC6D47">
      <w:pPr>
        <w:pStyle w:val="ConsPlusNormal"/>
        <w:spacing w:before="220"/>
        <w:ind w:firstLine="540"/>
        <w:jc w:val="both"/>
      </w:pPr>
      <w:r>
        <w:t>31.3.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недостаточное количество организаций - 35 процентов (2019 год - 35 процентов) от общего числа опрошенных;</w:t>
      </w:r>
    </w:p>
    <w:p w:rsidR="00BC6D47" w:rsidRDefault="00BC6D47">
      <w:pPr>
        <w:pStyle w:val="ConsPlusNormal"/>
        <w:spacing w:before="220"/>
        <w:ind w:firstLine="540"/>
        <w:jc w:val="both"/>
      </w:pPr>
      <w:r>
        <w:t>- удовлетворены уровнем цен - 54 процента (2019 год - 28,7 процента), качеством товаров (услуг) - 62,5 процента (2019 год - 35,2 процента), возможностью выбора товаров (услуг) - 65,7 процента (2019 год - 40,1 процента) от общего числа опрошенных.</w:t>
      </w:r>
    </w:p>
    <w:p w:rsidR="00BC6D47" w:rsidRDefault="00BC6D47">
      <w:pPr>
        <w:pStyle w:val="ConsPlusNormal"/>
        <w:spacing w:before="220"/>
        <w:ind w:firstLine="540"/>
        <w:jc w:val="both"/>
      </w:pPr>
      <w:r>
        <w:t>Респонденты затруднились ответить на вопрос об изменении за последние три года количества организаций - 23,7 процента (2019 год - 38,8 процента), качества товаров (услуг) - 22,6 процента (2019 год - 34,9 процента), возможности выбора товаров (услуг) - 22,2 процента (2019 год - 36,7 процента), отметили увеличение уровня цен - 54,7 процента (2019 год - 54,7 процента) от общего числа опрошенных.</w:t>
      </w:r>
    </w:p>
    <w:p w:rsidR="00BC6D47" w:rsidRDefault="00BC6D47">
      <w:pPr>
        <w:pStyle w:val="ConsPlusNormal"/>
        <w:spacing w:before="220"/>
        <w:ind w:firstLine="540"/>
        <w:jc w:val="both"/>
      </w:pPr>
      <w:r>
        <w:t>31.4.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необходимость адаптации хозяйствующих субъектов к изменяющемуся правовому климату;</w:t>
      </w:r>
    </w:p>
    <w:p w:rsidR="00BC6D47" w:rsidRDefault="00BC6D47">
      <w:pPr>
        <w:pStyle w:val="ConsPlusNormal"/>
        <w:spacing w:before="220"/>
        <w:ind w:firstLine="540"/>
        <w:jc w:val="both"/>
      </w:pPr>
      <w:r>
        <w:t>- длительный процесс оформления земельных участков под строительство новых предприятий и развитие бизнеса;</w:t>
      </w:r>
    </w:p>
    <w:p w:rsidR="00BC6D47" w:rsidRDefault="00BC6D47">
      <w:pPr>
        <w:pStyle w:val="ConsPlusNormal"/>
        <w:spacing w:before="220"/>
        <w:ind w:firstLine="540"/>
        <w:jc w:val="both"/>
      </w:pPr>
      <w:r>
        <w:t>- высокая стоимость и сложная процедура подключения к сетям инженерно-коммунальной инфраструктуры;</w:t>
      </w:r>
    </w:p>
    <w:p w:rsidR="00BC6D47" w:rsidRDefault="00BC6D47">
      <w:pPr>
        <w:pStyle w:val="ConsPlusNormal"/>
        <w:spacing w:before="220"/>
        <w:ind w:firstLine="540"/>
        <w:jc w:val="both"/>
      </w:pPr>
      <w:r>
        <w:t>- необходимость привлечения хозяйствующими субъектами кредитных средств, сложности в получении доступа к кредитным ресурсам;</w:t>
      </w:r>
    </w:p>
    <w:p w:rsidR="00BC6D47" w:rsidRDefault="00BC6D47">
      <w:pPr>
        <w:pStyle w:val="ConsPlusNormal"/>
        <w:spacing w:before="220"/>
        <w:ind w:firstLine="540"/>
        <w:jc w:val="both"/>
      </w:pPr>
      <w:r>
        <w:t>- наличие основных средств, имеющих высокую степень износа;</w:t>
      </w:r>
    </w:p>
    <w:p w:rsidR="00BC6D47" w:rsidRDefault="00BC6D47">
      <w:pPr>
        <w:pStyle w:val="ConsPlusNormal"/>
        <w:spacing w:before="220"/>
        <w:ind w:firstLine="540"/>
        <w:jc w:val="both"/>
      </w:pPr>
      <w:r>
        <w:t>- капитальные вложения, необходимые для обновления основных средств;</w:t>
      </w:r>
    </w:p>
    <w:p w:rsidR="00BC6D47" w:rsidRDefault="00BC6D47">
      <w:pPr>
        <w:pStyle w:val="ConsPlusNormal"/>
        <w:spacing w:before="220"/>
        <w:ind w:firstLine="540"/>
        <w:jc w:val="both"/>
      </w:pPr>
      <w:r>
        <w:lastRenderedPageBreak/>
        <w:t>- необходимость соблюдения хозяйствующими субъектами условий для получения субсидий на федеральном и (или) региональном уровнях, недостаточный объем субсидирования хозяйствующих субъектов.</w:t>
      </w:r>
    </w:p>
    <w:p w:rsidR="00BC6D47" w:rsidRDefault="00BC6D47">
      <w:pPr>
        <w:pStyle w:val="ConsPlusNormal"/>
        <w:spacing w:before="220"/>
        <w:ind w:firstLine="540"/>
        <w:jc w:val="both"/>
      </w:pPr>
      <w:r>
        <w:t>31.5.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в сфере легкой промышленности - 100 процентов.</w:t>
      </w:r>
    </w:p>
    <w:p w:rsidR="00BC6D47" w:rsidRDefault="00BC6D47">
      <w:pPr>
        <w:pStyle w:val="ConsPlusNormal"/>
        <w:spacing w:before="220"/>
        <w:ind w:firstLine="540"/>
        <w:jc w:val="both"/>
      </w:pPr>
      <w:r>
        <w:t>32. Рынок обработки древесины и производства изделий из дерева.</w:t>
      </w:r>
    </w:p>
    <w:p w:rsidR="00BC6D47" w:rsidRDefault="00BC6D47">
      <w:pPr>
        <w:pStyle w:val="ConsPlusNormal"/>
        <w:spacing w:before="220"/>
        <w:ind w:firstLine="540"/>
        <w:jc w:val="both"/>
      </w:pPr>
      <w:r>
        <w:t>32.1. Ответственный исполнитель - департамент инвестиций и промышленности Ярославской области.</w:t>
      </w:r>
    </w:p>
    <w:p w:rsidR="00BC6D47" w:rsidRDefault="00BC6D47">
      <w:pPr>
        <w:pStyle w:val="ConsPlusNormal"/>
        <w:spacing w:before="220"/>
        <w:ind w:firstLine="540"/>
        <w:jc w:val="both"/>
      </w:pPr>
      <w:r>
        <w:t>32.2. На территории Ярославской области обработка древесины и производство изделий из дерева по состоянию на 01.01.2020 осуществляются на 264 предприятиях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обработки древесины и производства изделий из дерева в 2020 году составляла 100 процентов.</w:t>
      </w:r>
    </w:p>
    <w:p w:rsidR="00BC6D47" w:rsidRDefault="00BC6D47">
      <w:pPr>
        <w:pStyle w:val="ConsPlusNormal"/>
        <w:spacing w:before="220"/>
        <w:ind w:firstLine="540"/>
        <w:jc w:val="both"/>
      </w:pPr>
      <w:r>
        <w:t>32.3.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- 47,1 процента от общего числа опрошенных (2019 год - 33,2 процента);</w:t>
      </w:r>
    </w:p>
    <w:p w:rsidR="00BC6D47" w:rsidRDefault="00BC6D47">
      <w:pPr>
        <w:pStyle w:val="ConsPlusNormal"/>
        <w:spacing w:before="220"/>
        <w:ind w:firstLine="540"/>
        <w:jc w:val="both"/>
      </w:pPr>
      <w:r>
        <w:t>- удовлетворены уровнем цен - 54,1 процента (2019 год - 26,3 процента), качеством товаров (услуг) - 63,2 процента (2019 год - 32,6 процента), возможностью выбора товаров (услуг) - 65, процента (2019 год - 37,1 процента) от общего числа опрошенных.</w:t>
      </w:r>
    </w:p>
    <w:p w:rsidR="00BC6D47" w:rsidRDefault="00BC6D47">
      <w:pPr>
        <w:pStyle w:val="ConsPlusNormal"/>
        <w:spacing w:before="220"/>
        <w:ind w:firstLine="540"/>
        <w:jc w:val="both"/>
      </w:pPr>
      <w:r>
        <w:t>Респонденты затруднились ответить на вопрос об изменении за последние три года количества организаций - 30,3 процента (2019 год - 43,6 процента), качества товаров (услуг) - 29,5 процента (2019 год - 40,2 процента), возможности выбора товаров (услуг) - 28,5 процента (2019 год - 41,1 процента), отметили увеличение уровня цен - 56,2 процента (2019 год - 50,9 процента) от общего числа опрошенных.</w:t>
      </w:r>
    </w:p>
    <w:p w:rsidR="00BC6D47" w:rsidRDefault="00BC6D47">
      <w:pPr>
        <w:pStyle w:val="ConsPlusNormal"/>
        <w:spacing w:before="220"/>
        <w:ind w:firstLine="540"/>
        <w:jc w:val="both"/>
      </w:pPr>
      <w:r>
        <w:t>32.4.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высокая степень износа основных фондов;</w:t>
      </w:r>
    </w:p>
    <w:p w:rsidR="00BC6D47" w:rsidRDefault="00BC6D47">
      <w:pPr>
        <w:pStyle w:val="ConsPlusNormal"/>
        <w:spacing w:before="220"/>
        <w:ind w:firstLine="540"/>
        <w:jc w:val="both"/>
      </w:pPr>
      <w:r>
        <w:t>- капитальные вложения для входа на рынок;</w:t>
      </w:r>
    </w:p>
    <w:p w:rsidR="00BC6D47" w:rsidRDefault="00BC6D47">
      <w:pPr>
        <w:pStyle w:val="ConsPlusNormal"/>
        <w:spacing w:before="220"/>
        <w:ind w:firstLine="540"/>
        <w:jc w:val="both"/>
      </w:pPr>
      <w:r>
        <w:t>- перенос центров разработки лесных массивов на территории, находящихся на значительном отдалении от центров переработки древесины, что в свою очередь влияет на увеличение стоимости транспортировки материала;</w:t>
      </w:r>
    </w:p>
    <w:p w:rsidR="00BC6D47" w:rsidRDefault="00BC6D47">
      <w:pPr>
        <w:pStyle w:val="ConsPlusNormal"/>
        <w:spacing w:before="220"/>
        <w:ind w:firstLine="540"/>
        <w:jc w:val="both"/>
      </w:pPr>
      <w:r>
        <w:t>- необходимость адаптации хозяйствующих субъектов к изменяющемуся правовому климату;</w:t>
      </w:r>
    </w:p>
    <w:p w:rsidR="00BC6D47" w:rsidRDefault="00BC6D47">
      <w:pPr>
        <w:pStyle w:val="ConsPlusNormal"/>
        <w:spacing w:before="220"/>
        <w:ind w:firstLine="540"/>
        <w:jc w:val="both"/>
      </w:pPr>
      <w:r>
        <w:t>- длительный процесс оформления земельных участков под строительство новых предприятий и развитие бизнеса;</w:t>
      </w:r>
    </w:p>
    <w:p w:rsidR="00BC6D47" w:rsidRDefault="00BC6D47">
      <w:pPr>
        <w:pStyle w:val="ConsPlusNormal"/>
        <w:spacing w:before="220"/>
        <w:ind w:firstLine="540"/>
        <w:jc w:val="both"/>
      </w:pPr>
      <w:r>
        <w:t>- высокая стоимость и сложная процедура подключения к сетям инженерно-коммунальной инфраструктуры;</w:t>
      </w:r>
    </w:p>
    <w:p w:rsidR="00BC6D47" w:rsidRDefault="00BC6D47">
      <w:pPr>
        <w:pStyle w:val="ConsPlusNormal"/>
        <w:spacing w:before="220"/>
        <w:ind w:firstLine="540"/>
        <w:jc w:val="both"/>
      </w:pPr>
      <w:r>
        <w:t xml:space="preserve">- необходимость соблюдения хозяйствующими субъектами условий для получения субсидий на федеральном и (или) региональном уровнях, недостаточный объем субсидирования </w:t>
      </w:r>
      <w:r>
        <w:lastRenderedPageBreak/>
        <w:t>хозяйствующих субъектов.</w:t>
      </w:r>
    </w:p>
    <w:p w:rsidR="00BC6D47" w:rsidRDefault="00BC6D47">
      <w:pPr>
        <w:pStyle w:val="ConsPlusNormal"/>
        <w:spacing w:before="220"/>
        <w:ind w:firstLine="540"/>
        <w:jc w:val="both"/>
      </w:pPr>
      <w:r>
        <w:t>32.5. Дальнейшая реализация дорожной карты позволит сохранить уровень целевого значения показателя на 31.21.2025 в соответствии с утвержденным минимальным значением в рамках Стандарта: доля организаций частной формы собственности в сфере обработки древесины и производства изделий из дерева - 100 процентов.</w:t>
      </w:r>
    </w:p>
    <w:p w:rsidR="00BC6D47" w:rsidRDefault="00BC6D47">
      <w:pPr>
        <w:pStyle w:val="ConsPlusNormal"/>
        <w:spacing w:before="220"/>
        <w:ind w:firstLine="540"/>
        <w:jc w:val="both"/>
      </w:pPr>
      <w:r>
        <w:t>33. Рынок производства кирпича.</w:t>
      </w:r>
    </w:p>
    <w:p w:rsidR="00BC6D47" w:rsidRDefault="00BC6D47">
      <w:pPr>
        <w:pStyle w:val="ConsPlusNormal"/>
        <w:spacing w:before="220"/>
        <w:ind w:firstLine="540"/>
        <w:jc w:val="both"/>
      </w:pPr>
      <w:r>
        <w:t>33.1. Ответственный исполнитель - департамент инвестиций и промышленности Ярославской области.</w:t>
      </w:r>
    </w:p>
    <w:p w:rsidR="00BC6D47" w:rsidRDefault="00BC6D47">
      <w:pPr>
        <w:pStyle w:val="ConsPlusNormal"/>
        <w:spacing w:before="220"/>
        <w:ind w:firstLine="540"/>
        <w:jc w:val="both"/>
      </w:pPr>
      <w:r>
        <w:t>33.2. По состоянию на 01.01.2020 на территории Ярославской области производство кирпича осуществляется на 3 предприятиях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производства кирпича в 2020 году составляла 100 процентов.</w:t>
      </w:r>
    </w:p>
    <w:p w:rsidR="00BC6D47" w:rsidRDefault="00BC6D47">
      <w:pPr>
        <w:pStyle w:val="ConsPlusNormal"/>
        <w:spacing w:before="220"/>
        <w:ind w:firstLine="540"/>
        <w:jc w:val="both"/>
      </w:pPr>
      <w:r>
        <w:t>33.3.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- 38,2 процента от общего числа опрошенных (2019 год - 28,4 процента);</w:t>
      </w:r>
    </w:p>
    <w:p w:rsidR="00BC6D47" w:rsidRDefault="00BC6D47">
      <w:pPr>
        <w:pStyle w:val="ConsPlusNormal"/>
        <w:spacing w:before="220"/>
        <w:ind w:firstLine="540"/>
        <w:jc w:val="both"/>
      </w:pPr>
      <w:r>
        <w:t>- удовлетворены уровнем цен - 55,3 процента (2019 год - 23,5 процента), качеством товаров (услуг) - 62,6 процента (2019 год - 28,9 процента), возможностью выбора товаров (услуг) - 66,3 процента (2019 год - 32,8 процента) от общего числа опрошенных.</w:t>
      </w:r>
    </w:p>
    <w:p w:rsidR="00BC6D47" w:rsidRDefault="00BC6D47">
      <w:pPr>
        <w:pStyle w:val="ConsPlusNormal"/>
        <w:spacing w:before="220"/>
        <w:ind w:firstLine="540"/>
        <w:jc w:val="both"/>
      </w:pPr>
      <w:r>
        <w:t>Респонденты затруднились ответить на вопрос об изменении за последние три года количества организаций - 37,3 процента (2019 год - 48,8 процента), качества товаров (услуг) - 36,3 процента (2019 год - 44,4 процента), возможности выбора товаров (услуг) - 35,6 процента (2019 год - 45,5 процента), отметили увеличение уровня цен - 48,9 процента (2019 год - 44,9 процента) от общего числа опрошенных.</w:t>
      </w:r>
    </w:p>
    <w:p w:rsidR="00BC6D47" w:rsidRDefault="00BC6D47">
      <w:pPr>
        <w:pStyle w:val="ConsPlusNormal"/>
        <w:spacing w:before="220"/>
        <w:ind w:firstLine="540"/>
        <w:jc w:val="both"/>
      </w:pPr>
      <w:r>
        <w:t>33.4.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высокая степень износа основных фондов;</w:t>
      </w:r>
    </w:p>
    <w:p w:rsidR="00BC6D47" w:rsidRDefault="00BC6D47">
      <w:pPr>
        <w:pStyle w:val="ConsPlusNormal"/>
        <w:spacing w:before="220"/>
        <w:ind w:firstLine="540"/>
        <w:jc w:val="both"/>
      </w:pPr>
      <w:r>
        <w:t>- капитальные вложения для входа на рынок;</w:t>
      </w:r>
    </w:p>
    <w:p w:rsidR="00BC6D47" w:rsidRDefault="00BC6D47">
      <w:pPr>
        <w:pStyle w:val="ConsPlusNormal"/>
        <w:spacing w:before="220"/>
        <w:ind w:firstLine="540"/>
        <w:jc w:val="both"/>
      </w:pPr>
      <w:r>
        <w:t>- снижение объемов производства керамического кирпича в связи с использованием в строительстве новых видов строительных материалов - облицовочных стеновых материалов;</w:t>
      </w:r>
    </w:p>
    <w:p w:rsidR="00BC6D47" w:rsidRDefault="00BC6D47">
      <w:pPr>
        <w:pStyle w:val="ConsPlusNormal"/>
        <w:spacing w:before="220"/>
        <w:ind w:firstLine="540"/>
        <w:jc w:val="both"/>
      </w:pPr>
      <w:r>
        <w:t>- необходимость адаптации хозяйствующих субъектов к изменяющемуся правовому климату;</w:t>
      </w:r>
    </w:p>
    <w:p w:rsidR="00BC6D47" w:rsidRDefault="00BC6D47">
      <w:pPr>
        <w:pStyle w:val="ConsPlusNormal"/>
        <w:spacing w:before="220"/>
        <w:ind w:firstLine="540"/>
        <w:jc w:val="both"/>
      </w:pPr>
      <w:r>
        <w:t>- длительный процесс оформления земельных участков под строительство новых предприятий и развитие бизнеса;</w:t>
      </w:r>
    </w:p>
    <w:p w:rsidR="00BC6D47" w:rsidRDefault="00BC6D47">
      <w:pPr>
        <w:pStyle w:val="ConsPlusNormal"/>
        <w:spacing w:before="220"/>
        <w:ind w:firstLine="540"/>
        <w:jc w:val="both"/>
      </w:pPr>
      <w:r>
        <w:t>- высокая стоимость и сложная процедура подключения к сетям инженерно-коммунальной инфраструктуры;</w:t>
      </w:r>
    </w:p>
    <w:p w:rsidR="00BC6D47" w:rsidRDefault="00BC6D47">
      <w:pPr>
        <w:pStyle w:val="ConsPlusNormal"/>
        <w:spacing w:before="220"/>
        <w:ind w:firstLine="540"/>
        <w:jc w:val="both"/>
      </w:pPr>
      <w:r>
        <w:t>- необходимость соблюдения хозяйствующими субъектами условий для получения субсидий на федеральном и (или) региональном уровнях, недостаточный объем субсидирования хозяйствующих субъектов.</w:t>
      </w:r>
    </w:p>
    <w:p w:rsidR="00BC6D47" w:rsidRDefault="00BC6D47">
      <w:pPr>
        <w:pStyle w:val="ConsPlusNormal"/>
        <w:spacing w:before="220"/>
        <w:ind w:firstLine="540"/>
        <w:jc w:val="both"/>
      </w:pPr>
      <w:r>
        <w:t xml:space="preserve">33.5.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w:t>
      </w:r>
      <w:r>
        <w:lastRenderedPageBreak/>
        <w:t>рамках Стандарта: доля организаций частной формы собственности в сфере производства кирпича - 100 процентов.</w:t>
      </w:r>
    </w:p>
    <w:p w:rsidR="00BC6D47" w:rsidRDefault="00BC6D47">
      <w:pPr>
        <w:pStyle w:val="ConsPlusNormal"/>
        <w:spacing w:before="220"/>
        <w:ind w:firstLine="540"/>
        <w:jc w:val="both"/>
      </w:pPr>
      <w:r>
        <w:t>34. Рынок производства бетона.</w:t>
      </w:r>
    </w:p>
    <w:p w:rsidR="00BC6D47" w:rsidRDefault="00BC6D47">
      <w:pPr>
        <w:pStyle w:val="ConsPlusNormal"/>
        <w:spacing w:before="220"/>
        <w:ind w:firstLine="540"/>
        <w:jc w:val="both"/>
      </w:pPr>
      <w:r>
        <w:t>34.1. Ответственный исполнитель - департамент инвестиций и промышленности Ярославской области.</w:t>
      </w:r>
    </w:p>
    <w:p w:rsidR="00BC6D47" w:rsidRDefault="00BC6D47">
      <w:pPr>
        <w:pStyle w:val="ConsPlusNormal"/>
        <w:spacing w:before="220"/>
        <w:ind w:firstLine="540"/>
        <w:jc w:val="both"/>
      </w:pPr>
      <w:r>
        <w:t>34.2. По состоянию на 01.01.2020 на территории Ярославской области производство бетона осуществляется на 32 предприятиях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производства бетона в 2020 году составляла 100 процентов.</w:t>
      </w:r>
    </w:p>
    <w:p w:rsidR="00BC6D47" w:rsidRDefault="00BC6D47">
      <w:pPr>
        <w:pStyle w:val="ConsPlusNormal"/>
        <w:spacing w:before="220"/>
        <w:ind w:firstLine="540"/>
        <w:jc w:val="both"/>
      </w:pPr>
      <w:r>
        <w:t>34.3.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- 39,4 процента (2019 год - 28,3 процента) от общего числа опрошенных;</w:t>
      </w:r>
    </w:p>
    <w:p w:rsidR="00BC6D47" w:rsidRDefault="00BC6D47">
      <w:pPr>
        <w:pStyle w:val="ConsPlusNormal"/>
        <w:spacing w:before="220"/>
        <w:ind w:firstLine="540"/>
        <w:jc w:val="both"/>
      </w:pPr>
      <w:r>
        <w:t>- удовлетворены уровнем цен - 55,5 процента (2019 год - 23,7 процента), качеством товаров (услуг) - 62,9 процента (2019 год - 28,7 процента), возможностью выбора товаров (услуг) - 63,9 процента (2019 год - 32,8 процента) от общего числа опрошенных.</w:t>
      </w:r>
    </w:p>
    <w:p w:rsidR="00BC6D47" w:rsidRDefault="00BC6D47">
      <w:pPr>
        <w:pStyle w:val="ConsPlusNormal"/>
        <w:spacing w:before="220"/>
        <w:ind w:firstLine="540"/>
        <w:jc w:val="both"/>
      </w:pPr>
      <w:r>
        <w:t>Респонденты затруднились ответить на вопрос об изменении за последние три года количества организаций - 37,1 процента (2019 год - 49,3 процента), уровня цен - 32,1 процента (2019 год - 40 процентов), качества товаров (услуг) - 36,8 процента (2019 год - 45,2 процента), возможности выбора товаров (услуг) - 35,4 процента (2019 год - 45,8 процента) от общего числа опрошенных.</w:t>
      </w:r>
    </w:p>
    <w:p w:rsidR="00BC6D47" w:rsidRDefault="00BC6D47">
      <w:pPr>
        <w:pStyle w:val="ConsPlusNormal"/>
        <w:spacing w:before="220"/>
        <w:ind w:firstLine="540"/>
        <w:jc w:val="both"/>
      </w:pPr>
      <w:r>
        <w:t>34.4.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высокая степень износа основных фондов;</w:t>
      </w:r>
    </w:p>
    <w:p w:rsidR="00BC6D47" w:rsidRDefault="00BC6D47">
      <w:pPr>
        <w:pStyle w:val="ConsPlusNormal"/>
        <w:spacing w:before="220"/>
        <w:ind w:firstLine="540"/>
        <w:jc w:val="both"/>
      </w:pPr>
      <w:r>
        <w:t>- капитальные вложения для входа на рынок;</w:t>
      </w:r>
    </w:p>
    <w:p w:rsidR="00BC6D47" w:rsidRDefault="00BC6D47">
      <w:pPr>
        <w:pStyle w:val="ConsPlusNormal"/>
        <w:spacing w:before="220"/>
        <w:ind w:firstLine="540"/>
        <w:jc w:val="both"/>
      </w:pPr>
      <w:r>
        <w:t>- зависимость объема производства бетона от ситуации в строительной отрасли;</w:t>
      </w:r>
    </w:p>
    <w:p w:rsidR="00BC6D47" w:rsidRDefault="00BC6D47">
      <w:pPr>
        <w:pStyle w:val="ConsPlusNormal"/>
        <w:spacing w:before="220"/>
        <w:ind w:firstLine="540"/>
        <w:jc w:val="both"/>
      </w:pPr>
      <w:r>
        <w:t>- необходимость адаптации хозяйствующих субъектов к изменяющемуся правовому климату;</w:t>
      </w:r>
    </w:p>
    <w:p w:rsidR="00BC6D47" w:rsidRDefault="00BC6D47">
      <w:pPr>
        <w:pStyle w:val="ConsPlusNormal"/>
        <w:spacing w:before="220"/>
        <w:ind w:firstLine="540"/>
        <w:jc w:val="both"/>
      </w:pPr>
      <w:r>
        <w:t>- длительный процесс оформления земельных участков под строительство новых предприятий и развитие бизнеса;</w:t>
      </w:r>
    </w:p>
    <w:p w:rsidR="00BC6D47" w:rsidRDefault="00BC6D47">
      <w:pPr>
        <w:pStyle w:val="ConsPlusNormal"/>
        <w:spacing w:before="220"/>
        <w:ind w:firstLine="540"/>
        <w:jc w:val="both"/>
      </w:pPr>
      <w:r>
        <w:t>- высокая стоимость и сложная процедура подключения к сетям инженерно-коммунальной инфраструктуры;</w:t>
      </w:r>
    </w:p>
    <w:p w:rsidR="00BC6D47" w:rsidRDefault="00BC6D47">
      <w:pPr>
        <w:pStyle w:val="ConsPlusNormal"/>
        <w:spacing w:before="220"/>
        <w:ind w:firstLine="540"/>
        <w:jc w:val="both"/>
      </w:pPr>
      <w:r>
        <w:t>- необходимость соблюдения хозяйствующими субъектами условий для получения субсидий на федеральном и (или) региональном уровнях, недостаточный объем субсидирования хозяйствующих субъектов.</w:t>
      </w:r>
    </w:p>
    <w:p w:rsidR="00BC6D47" w:rsidRDefault="00BC6D47">
      <w:pPr>
        <w:pStyle w:val="ConsPlusNormal"/>
        <w:spacing w:before="220"/>
        <w:ind w:firstLine="540"/>
        <w:jc w:val="both"/>
      </w:pPr>
      <w:r>
        <w:t>34.5. Дальнейшая реализация дорожной карты позволит сохранить уровень целевого значения показателя на 31.12.2025 в соответствии с утвержденным минимальным значением в рамках Стандарта: доля организаций частной формы собственности в сфере производства бетона - 100 процентов.</w:t>
      </w:r>
    </w:p>
    <w:p w:rsidR="00BC6D47" w:rsidRDefault="00BC6D47">
      <w:pPr>
        <w:pStyle w:val="ConsPlusNormal"/>
        <w:spacing w:before="220"/>
        <w:ind w:firstLine="540"/>
        <w:jc w:val="both"/>
      </w:pPr>
      <w:r>
        <w:t>35. Рынок оказания услуг по ремонту автотранспортных средств.</w:t>
      </w:r>
    </w:p>
    <w:p w:rsidR="00BC6D47" w:rsidRDefault="00BC6D47">
      <w:pPr>
        <w:pStyle w:val="ConsPlusNormal"/>
        <w:spacing w:before="220"/>
        <w:ind w:firstLine="540"/>
        <w:jc w:val="both"/>
      </w:pPr>
      <w:r>
        <w:t xml:space="preserve">35.1. Ответственные исполнители - департамент экономики и стратегического планирования </w:t>
      </w:r>
      <w:r>
        <w:lastRenderedPageBreak/>
        <w:t>Ярославской области, органы местного самоуправления.</w:t>
      </w:r>
    </w:p>
    <w:p w:rsidR="00BC6D47" w:rsidRDefault="00BC6D47">
      <w:pPr>
        <w:pStyle w:val="ConsPlusNormal"/>
        <w:spacing w:before="220"/>
        <w:ind w:firstLine="540"/>
        <w:jc w:val="both"/>
      </w:pPr>
      <w:r>
        <w:t>35.2. На территории области в сфере ремонта автотранспортных средств осуществляют деятельность хозяйствующие субъекты как частной, так и государственной формы собственности. В Ярославской области в сфере ремонта автотранспортных средств в 2020 году осуществляли деятельность 452 хозяйствующих субъекта частной формы собственности.</w:t>
      </w:r>
    </w:p>
    <w:p w:rsidR="00BC6D47" w:rsidRDefault="00BC6D47">
      <w:pPr>
        <w:pStyle w:val="ConsPlusNormal"/>
        <w:spacing w:before="220"/>
        <w:ind w:firstLine="540"/>
        <w:jc w:val="both"/>
      </w:pPr>
      <w:r>
        <w:t>В соответствии с методиками ФАС доля организаций частной формы собственности в сфере оказания услуг по ремонту автотранспортных средств в 2020 году составляла 100 процентов.</w:t>
      </w:r>
    </w:p>
    <w:p w:rsidR="00BC6D47" w:rsidRDefault="00BC6D47">
      <w:pPr>
        <w:pStyle w:val="ConsPlusNormal"/>
        <w:spacing w:before="220"/>
        <w:ind w:firstLine="540"/>
        <w:jc w:val="both"/>
      </w:pPr>
      <w:r>
        <w:t>35.3.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- 59,6 процента (2019 год - 45,6 процента) от общего числа опрошенных;</w:t>
      </w:r>
    </w:p>
    <w:p w:rsidR="00BC6D47" w:rsidRDefault="00BC6D47">
      <w:pPr>
        <w:pStyle w:val="ConsPlusNormal"/>
        <w:spacing w:before="220"/>
        <w:ind w:firstLine="540"/>
        <w:jc w:val="both"/>
      </w:pPr>
      <w:r>
        <w:t>- удовлетворены уровнем цен - 55 процентов (2019 год - 32,1 процента), качеством товаров (услуг) - 64,7 процента (2019 год - 39,3 процента), возможностью выбора товаров (услуг) - 69 процентов (2019 год - 44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 количество организаций не изменилось - 34,3 процента (2019 год - 27,9 процента), увеличился уровень цен - 63,3 процента (2019 год - 58,1 процента), не изменились качество товаров (услуг) - 43,7 процента (2019 год - 36,3 процента), возможность выбора товаров (услуг) - 39,8 процента (2019 год - 31,5 процента) от общего числа опрошенных.</w:t>
      </w:r>
    </w:p>
    <w:p w:rsidR="00BC6D47" w:rsidRDefault="00BC6D47">
      <w:pPr>
        <w:pStyle w:val="ConsPlusNormal"/>
        <w:spacing w:before="220"/>
        <w:ind w:firstLine="540"/>
        <w:jc w:val="both"/>
      </w:pPr>
      <w:r>
        <w:t>35.4.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низкая платежеспособность потребителей услуги;</w:t>
      </w:r>
    </w:p>
    <w:p w:rsidR="00BC6D47" w:rsidRDefault="00BC6D47">
      <w:pPr>
        <w:pStyle w:val="ConsPlusNormal"/>
        <w:spacing w:before="220"/>
        <w:ind w:firstLine="540"/>
        <w:jc w:val="both"/>
      </w:pPr>
      <w:r>
        <w:t>- ограниченное количество точек оказания услуг вблизи транспортной магистрали, позволяющих обслуживать значительную территорию;</w:t>
      </w:r>
    </w:p>
    <w:p w:rsidR="00BC6D47" w:rsidRDefault="00BC6D47">
      <w:pPr>
        <w:pStyle w:val="ConsPlusNormal"/>
        <w:spacing w:before="220"/>
        <w:ind w:firstLine="540"/>
        <w:jc w:val="both"/>
      </w:pPr>
      <w:r>
        <w:t>- отсутствие квалифицированных кадров.</w:t>
      </w:r>
    </w:p>
    <w:p w:rsidR="00BC6D47" w:rsidRDefault="00BC6D47">
      <w:pPr>
        <w:pStyle w:val="ConsPlusNormal"/>
        <w:spacing w:before="220"/>
        <w:ind w:firstLine="540"/>
        <w:jc w:val="both"/>
      </w:pPr>
      <w:r>
        <w:t>35.5.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доля организаций частной формы собственности в сфере оказания услуг по ремонту автотранспортных средств - 100 процентов.</w:t>
      </w:r>
    </w:p>
    <w:p w:rsidR="00BC6D47" w:rsidRDefault="00BC6D47">
      <w:pPr>
        <w:pStyle w:val="ConsPlusNormal"/>
        <w:spacing w:before="220"/>
        <w:ind w:firstLine="540"/>
        <w:jc w:val="both"/>
      </w:pPr>
      <w:r>
        <w:t>36. Рынок услуг связи, в том числе услуг по предоставлению широкополосного доступа к информационно-телекоммуникационной сети "Интернет".</w:t>
      </w:r>
    </w:p>
    <w:p w:rsidR="00BC6D47" w:rsidRDefault="00BC6D47">
      <w:pPr>
        <w:pStyle w:val="ConsPlusNormal"/>
        <w:spacing w:before="220"/>
        <w:ind w:firstLine="540"/>
        <w:jc w:val="both"/>
      </w:pPr>
      <w:r>
        <w:t>36.1. Ответственные исполнители - департамент информатизации и связи Ярославской области, департамент имущественных и земельных отношений Ярославской области, органы местного самоуправления.</w:t>
      </w:r>
    </w:p>
    <w:p w:rsidR="00BC6D47" w:rsidRDefault="00BC6D47">
      <w:pPr>
        <w:pStyle w:val="ConsPlusNormal"/>
        <w:spacing w:before="220"/>
        <w:ind w:firstLine="540"/>
        <w:jc w:val="both"/>
      </w:pPr>
      <w:r>
        <w:t>36.2. В 2020 году сохранился высокий уровень цифрового неравенства муниципальных образований Ярославской области в использовании информационно-телекоммуникационных технологий. Отсутствие конкурентного рынка связи в ряде сельских районов приводит к неравномерному использованию информационно-телекоммуникационной сети "Интернет" и доступу к ней домашних хозяйств и организаций. В отдельных населенных пунктах услуги широкополосного доступа к информационно-телекоммуникационной сети "Интернет" на скорости не менее 1 Мб/с оказывает только один оператор связи. Указанные проблемы влияют на удовлетворенность потребителей территориальной доступностью, ценой и качеством телекоммуникационных услуг, сдерживают предпринимательскую активность.</w:t>
      </w:r>
    </w:p>
    <w:p w:rsidR="00BC6D47" w:rsidRDefault="00BC6D47">
      <w:pPr>
        <w:pStyle w:val="ConsPlusNormal"/>
        <w:spacing w:before="220"/>
        <w:ind w:firstLine="540"/>
        <w:jc w:val="both"/>
      </w:pPr>
      <w:r>
        <w:lastRenderedPageBreak/>
        <w:t>Территория покрытия сетей стандарта 2G составляет около 95 процентов площади Ярославской области. Крупные города и районные центры области обеспечены возможностью приема сетей стандарта 3G и 4G. Услугами связи охвачены все 100 процентов социально значимых учреждений региона, подключенных к информационно-телекоммуникационной сети "Интернет" в рамках регионального проекта "Информационная инфраструктура (Ярославская область)".</w:t>
      </w:r>
    </w:p>
    <w:p w:rsidR="00BC6D47" w:rsidRDefault="00BC6D47">
      <w:pPr>
        <w:pStyle w:val="ConsPlusNormal"/>
        <w:spacing w:before="220"/>
        <w:ind w:firstLine="540"/>
        <w:jc w:val="both"/>
      </w:pPr>
      <w:r>
        <w:t>36.3. В соответствии с методиками ФАС в 2020 году:</w:t>
      </w:r>
    </w:p>
    <w:p w:rsidR="00BC6D47" w:rsidRDefault="00BC6D47">
      <w:pPr>
        <w:pStyle w:val="ConsPlusNormal"/>
        <w:spacing w:before="220"/>
        <w:ind w:firstLine="540"/>
        <w:jc w:val="both"/>
      </w:pPr>
      <w:r>
        <w:t>- 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составляла 100 процентов;</w:t>
      </w:r>
    </w:p>
    <w:p w:rsidR="00BC6D47" w:rsidRDefault="00BC6D47">
      <w:pPr>
        <w:pStyle w:val="ConsPlusNormal"/>
        <w:spacing w:before="220"/>
        <w:ind w:firstLine="540"/>
        <w:jc w:val="both"/>
      </w:pPr>
      <w:r>
        <w:t>- 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составляло 100 процентов.</w:t>
      </w:r>
    </w:p>
    <w:p w:rsidR="00BC6D47" w:rsidRDefault="00BC6D47">
      <w:pPr>
        <w:pStyle w:val="ConsPlusNormal"/>
        <w:spacing w:before="220"/>
        <w:ind w:firstLine="540"/>
        <w:jc w:val="both"/>
      </w:pPr>
      <w:r>
        <w:t>36.4. В 2020 году в ходе мониторинга потребителями было отмечено, что на данном рынке:</w:t>
      </w:r>
    </w:p>
    <w:p w:rsidR="00BC6D47" w:rsidRDefault="00BC6D47">
      <w:pPr>
        <w:pStyle w:val="ConsPlusNormal"/>
        <w:spacing w:before="220"/>
        <w:ind w:firstLine="540"/>
        <w:jc w:val="both"/>
      </w:pPr>
      <w:r>
        <w:t>- имеется достаточное количество организаций - 64,3 процента (2019 год - 51,9 процента) от общего числа опрошенных;</w:t>
      </w:r>
    </w:p>
    <w:p w:rsidR="00BC6D47" w:rsidRDefault="00BC6D47">
      <w:pPr>
        <w:pStyle w:val="ConsPlusNormal"/>
        <w:spacing w:before="220"/>
        <w:ind w:firstLine="540"/>
        <w:jc w:val="both"/>
      </w:pPr>
      <w:r>
        <w:t>- удовлетворены уровнем цен - 56,7 процента (2019 год - 43,7 процента), качеством товаров (услуг) - 65,1 процента (2019 год - 51,1 процента), возможностью выбора товаров (услуг) - 68,9 процента (2019 год - 44 процента) от общего числа опрошенных.</w:t>
      </w:r>
    </w:p>
    <w:p w:rsidR="00BC6D47" w:rsidRDefault="00BC6D47">
      <w:pPr>
        <w:pStyle w:val="ConsPlusNormal"/>
        <w:spacing w:before="220"/>
        <w:ind w:firstLine="540"/>
        <w:jc w:val="both"/>
      </w:pPr>
      <w:r>
        <w:t>Респонденты считают, что за последние три года увеличились количество организаций - 44,5 процента (2019 год - 38,1 процента), уровень цен - 65,9 процента (2019 год - 61,7 процента), не изменились качество товаров (услуг) - 45 процентов (2019 год - 38,5 процента), возможность выбора товаров (услуг) - 41,2 процента (2019 год - 33,6 процента).</w:t>
      </w:r>
    </w:p>
    <w:p w:rsidR="00BC6D47" w:rsidRDefault="00BC6D47">
      <w:pPr>
        <w:pStyle w:val="ConsPlusNormal"/>
        <w:spacing w:before="220"/>
        <w:ind w:firstLine="540"/>
        <w:jc w:val="both"/>
      </w:pPr>
      <w:r>
        <w:t>36.5.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высокая стоимость размещения линий связи на опорах электросвязи и линий электропередач;</w:t>
      </w:r>
    </w:p>
    <w:p w:rsidR="00BC6D47" w:rsidRDefault="00BC6D47">
      <w:pPr>
        <w:pStyle w:val="ConsPlusNormal"/>
        <w:spacing w:before="220"/>
        <w:ind w:firstLine="540"/>
        <w:jc w:val="both"/>
      </w:pPr>
      <w:r>
        <w:t>- невозможность реализации переустройства, прокладки, переноса инженерных коммуникаций, их эксплуатации в границах полос отвода и придорожных полос автомобильных дорог;</w:t>
      </w:r>
    </w:p>
    <w:p w:rsidR="00BC6D47" w:rsidRDefault="00BC6D47">
      <w:pPr>
        <w:pStyle w:val="ConsPlusNormal"/>
        <w:spacing w:before="220"/>
        <w:ind w:firstLine="540"/>
        <w:jc w:val="both"/>
      </w:pPr>
      <w:r>
        <w:t>- отсутствие в перечне видов объектов, размещение которых может осуществляться на землях или земельных участках, находящихся в государственной и муниципальной собственности, без предоставления земельных участков и установления сервитутов объектов связи.</w:t>
      </w:r>
    </w:p>
    <w:p w:rsidR="00BC6D47" w:rsidRDefault="00BC6D47">
      <w:pPr>
        <w:pStyle w:val="ConsPlusNormal"/>
        <w:spacing w:before="220"/>
        <w:ind w:firstLine="540"/>
        <w:jc w:val="both"/>
      </w:pPr>
      <w:r>
        <w:t>36.6. Дальнейшая реализация дорожной карты позволит сохранить на 31.12.2025 уровень следующих целевых значений показателей в соответствии с утвержденными минимальными значениями в рамках Стандарта:</w:t>
      </w:r>
    </w:p>
    <w:p w:rsidR="00BC6D47" w:rsidRDefault="00BC6D47">
      <w:pPr>
        <w:pStyle w:val="ConsPlusNormal"/>
        <w:spacing w:before="220"/>
        <w:ind w:firstLine="540"/>
        <w:jc w:val="both"/>
      </w:pPr>
      <w:r>
        <w:t>- 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- 100 процентов;</w:t>
      </w:r>
    </w:p>
    <w:p w:rsidR="00BC6D47" w:rsidRDefault="00BC6D47">
      <w:pPr>
        <w:pStyle w:val="ConsPlusNormal"/>
        <w:spacing w:before="220"/>
        <w:ind w:firstLine="540"/>
        <w:jc w:val="both"/>
      </w:pPr>
      <w:r>
        <w:t>- 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- 100 процентов.</w:t>
      </w:r>
    </w:p>
    <w:p w:rsidR="00BC6D47" w:rsidRDefault="00BC6D47">
      <w:pPr>
        <w:pStyle w:val="ConsPlusNormal"/>
        <w:spacing w:before="220"/>
        <w:ind w:firstLine="540"/>
        <w:jc w:val="both"/>
      </w:pPr>
      <w:r>
        <w:lastRenderedPageBreak/>
        <w:t>37. Рынок химической и нефтехимической промышленности.</w:t>
      </w:r>
    </w:p>
    <w:p w:rsidR="00BC6D47" w:rsidRDefault="00BC6D47">
      <w:pPr>
        <w:pStyle w:val="ConsPlusNormal"/>
        <w:spacing w:before="220"/>
        <w:ind w:firstLine="540"/>
        <w:jc w:val="both"/>
      </w:pPr>
      <w:r>
        <w:t>37.1. Ответственный исполнитель - департамент инвестиций и промышленности Ярославской области.</w:t>
      </w:r>
    </w:p>
    <w:p w:rsidR="00BC6D47" w:rsidRDefault="00BC6D47">
      <w:pPr>
        <w:pStyle w:val="ConsPlusNormal"/>
        <w:spacing w:before="220"/>
        <w:ind w:firstLine="540"/>
        <w:jc w:val="both"/>
      </w:pPr>
      <w:r>
        <w:t xml:space="preserve">37.2. Реализация мероприятий по содействию развитию конкуренции на рынке химической и нефтехимической промышленности начнется с 01.01.2022. Мероприятия по содействию развитию конкуренции в 2020 и 2021 годах не реализовывались на данном рынке в рамках </w:t>
      </w:r>
      <w:hyperlink r:id="rId37">
        <w:r>
          <w:rPr>
            <w:color w:val="0000FF"/>
          </w:rPr>
          <w:t>Указа</w:t>
        </w:r>
      </w:hyperlink>
      <w:r>
        <w:t xml:space="preserve"> N 344.</w:t>
      </w:r>
    </w:p>
    <w:p w:rsidR="00BC6D47" w:rsidRDefault="00BC6D47">
      <w:pPr>
        <w:pStyle w:val="ConsPlusNormal"/>
        <w:spacing w:before="220"/>
        <w:ind w:firstLine="540"/>
        <w:jc w:val="both"/>
      </w:pPr>
      <w:r>
        <w:t xml:space="preserve">В соответствии со </w:t>
      </w:r>
      <w:hyperlink r:id="rId38">
        <w:r>
          <w:rPr>
            <w:color w:val="0000FF"/>
          </w:rPr>
          <w:t>Стратегией</w:t>
        </w:r>
      </w:hyperlink>
      <w:r>
        <w:t xml:space="preserve"> социально-экономического развития Ярославской области до 2025 года, утвержденной постановлением Правительства области от 06.03.2014 N 188-п "Об утверждении Стратегии социально-экономического развития Ярославской области до 2025 года", химическая и нефтехимическая промышленность входят в портфель стратегических отраслей региона. Также данный рынок входит в перечень отраслей экономики, по которым установлены ключевые показатели в соответствии с Национальным планом.</w:t>
      </w:r>
    </w:p>
    <w:p w:rsidR="00BC6D47" w:rsidRDefault="00BC6D47">
      <w:pPr>
        <w:pStyle w:val="ConsPlusNormal"/>
        <w:spacing w:before="220"/>
        <w:ind w:firstLine="540"/>
        <w:jc w:val="both"/>
      </w:pPr>
      <w:r>
        <w:t>В 2020 году доля организаций частной формы собственности в сфере химической и нефтегазохимической промышленности составляла 99,3 процента. Дальнейшая реализация дорожной карты позволит сохранить на 31.12.2025 уровень целевого значения показателя: доля организаций частной формы собственности химической и нефтехимической промышленности - 99,3 процента.</w:t>
      </w:r>
    </w:p>
    <w:p w:rsidR="00BC6D47" w:rsidRDefault="00BC6D47">
      <w:pPr>
        <w:pStyle w:val="ConsPlusNormal"/>
        <w:spacing w:before="220"/>
        <w:ind w:firstLine="540"/>
        <w:jc w:val="both"/>
      </w:pPr>
      <w:r>
        <w:t>37.3.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длительный процесс оформления земельных участков под строительство новых предприятий и развитие бизнеса;</w:t>
      </w:r>
    </w:p>
    <w:p w:rsidR="00BC6D47" w:rsidRDefault="00BC6D47">
      <w:pPr>
        <w:pStyle w:val="ConsPlusNormal"/>
        <w:spacing w:before="220"/>
        <w:ind w:firstLine="540"/>
        <w:jc w:val="both"/>
      </w:pPr>
      <w:r>
        <w:t>- высокая стоимость и сложная процедура подключения к сетям инженерно-коммунальной инфраструктуры;</w:t>
      </w:r>
    </w:p>
    <w:p w:rsidR="00BC6D47" w:rsidRDefault="00BC6D47">
      <w:pPr>
        <w:pStyle w:val="ConsPlusNormal"/>
        <w:spacing w:before="220"/>
        <w:ind w:firstLine="540"/>
        <w:jc w:val="both"/>
      </w:pPr>
      <w:r>
        <w:t>- высокие капитальные затраты на строительство новых химических и нефтехимических производств;</w:t>
      </w:r>
    </w:p>
    <w:p w:rsidR="00BC6D47" w:rsidRDefault="00BC6D47">
      <w:pPr>
        <w:pStyle w:val="ConsPlusNormal"/>
        <w:spacing w:before="220"/>
        <w:ind w:firstLine="540"/>
        <w:jc w:val="both"/>
      </w:pPr>
      <w:r>
        <w:t>- наличие основных средств, имеющих высокую степень износа, недостаток долгосрочных инвестиционных ресурсов для их обновления;</w:t>
      </w:r>
    </w:p>
    <w:p w:rsidR="00BC6D47" w:rsidRDefault="00BC6D47">
      <w:pPr>
        <w:pStyle w:val="ConsPlusNormal"/>
        <w:spacing w:before="220"/>
        <w:ind w:firstLine="540"/>
        <w:jc w:val="both"/>
      </w:pPr>
      <w:r>
        <w:t>- необходимость привлечения хозяйствующими субъектами кредитных средств, сложности в получении доступа к кредитным ресурсам;</w:t>
      </w:r>
    </w:p>
    <w:p w:rsidR="00BC6D47" w:rsidRDefault="00BC6D47">
      <w:pPr>
        <w:pStyle w:val="ConsPlusNormal"/>
        <w:spacing w:before="220"/>
        <w:ind w:firstLine="540"/>
        <w:jc w:val="both"/>
      </w:pPr>
      <w:r>
        <w:t>- дефицит высококвалифицированных специалистов.</w:t>
      </w:r>
    </w:p>
    <w:p w:rsidR="00BC6D47" w:rsidRDefault="00BC6D47">
      <w:pPr>
        <w:pStyle w:val="ConsPlusNormal"/>
        <w:spacing w:before="220"/>
        <w:ind w:firstLine="540"/>
        <w:jc w:val="both"/>
      </w:pPr>
      <w:r>
        <w:t>38. Сфера наружной рекламы.</w:t>
      </w:r>
    </w:p>
    <w:p w:rsidR="00BC6D47" w:rsidRDefault="00BC6D47">
      <w:pPr>
        <w:pStyle w:val="ConsPlusNormal"/>
        <w:spacing w:before="220"/>
        <w:ind w:firstLine="540"/>
        <w:jc w:val="both"/>
      </w:pPr>
      <w:r>
        <w:t>38.1. Ответственные исполнители - департамент имущественных и земельных отношений Ярославской области, органы местного самоуправления.</w:t>
      </w:r>
    </w:p>
    <w:p w:rsidR="00BC6D47" w:rsidRDefault="00BC6D47">
      <w:pPr>
        <w:pStyle w:val="ConsPlusNormal"/>
        <w:spacing w:before="220"/>
        <w:ind w:firstLine="540"/>
        <w:jc w:val="both"/>
      </w:pPr>
      <w:r>
        <w:t xml:space="preserve">38.2. Реализация мероприятий по содействию развитию конкуренции в сфере наружной рекламы начнется с 01.01.2022. Мероприятия по содействию развитию конкуренции в 2020 и 2021 годах не реализовывались на данном рынке в рамках </w:t>
      </w:r>
      <w:hyperlink r:id="rId39">
        <w:r>
          <w:rPr>
            <w:color w:val="0000FF"/>
          </w:rPr>
          <w:t>Указа</w:t>
        </w:r>
      </w:hyperlink>
      <w:r>
        <w:t xml:space="preserve"> N 344.</w:t>
      </w:r>
    </w:p>
    <w:p w:rsidR="00BC6D47" w:rsidRDefault="00BC6D47">
      <w:pPr>
        <w:pStyle w:val="ConsPlusNormal"/>
        <w:spacing w:before="220"/>
        <w:ind w:firstLine="540"/>
        <w:jc w:val="both"/>
      </w:pPr>
      <w:r>
        <w:t xml:space="preserve">В соответствии с </w:t>
      </w:r>
      <w:hyperlink r:id="rId40">
        <w:r>
          <w:rPr>
            <w:color w:val="0000FF"/>
          </w:rPr>
          <w:t>Законом</w:t>
        </w:r>
      </w:hyperlink>
      <w:r>
        <w:t xml:space="preserve"> Ярославской области от 28 декабря 2017 г. N 69-з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рекламы" полномочия в сфере рекламы, отнесенные Федеральным </w:t>
      </w:r>
      <w:hyperlink r:id="rId41">
        <w:r>
          <w:rPr>
            <w:color w:val="0000FF"/>
          </w:rPr>
          <w:t>законом</w:t>
        </w:r>
      </w:hyperlink>
      <w:r>
        <w:t xml:space="preserve"> от 13 марта 2006 года N 38-ФЗ "О рекламе" к полномочиям органов местного самоуправления, </w:t>
      </w:r>
      <w:r>
        <w:lastRenderedPageBreak/>
        <w:t>перераспределены между органами местного самоуправления и органами государственной власти Ярославской области.</w:t>
      </w:r>
    </w:p>
    <w:p w:rsidR="00BC6D47" w:rsidRDefault="00BC6D47">
      <w:pPr>
        <w:pStyle w:val="ConsPlusNormal"/>
        <w:spacing w:before="220"/>
        <w:ind w:firstLine="540"/>
        <w:jc w:val="both"/>
      </w:pPr>
      <w:r>
        <w:t>В 2020 году доля организаций частной формы собственности на рынке наружной рекламы составляла 100 процентов.</w:t>
      </w:r>
    </w:p>
    <w:p w:rsidR="00BC6D47" w:rsidRDefault="00BC6D47">
      <w:pPr>
        <w:pStyle w:val="ConsPlusNormal"/>
        <w:spacing w:before="220"/>
        <w:ind w:firstLine="540"/>
        <w:jc w:val="both"/>
      </w:pPr>
      <w:r>
        <w:t>38.3.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необходимость соблюдения хозяйствующими субъектами внешнего архитектурного облика сложившейся застройки, градостроительных норм и правил, требований безопасности при размещении рекламных конструкций в соответствии с действующим законодательством в сфере рекламы;</w:t>
      </w:r>
    </w:p>
    <w:p w:rsidR="00BC6D47" w:rsidRDefault="00BC6D47">
      <w:pPr>
        <w:pStyle w:val="ConsPlusNormal"/>
        <w:spacing w:before="220"/>
        <w:ind w:firstLine="540"/>
        <w:jc w:val="both"/>
      </w:pPr>
      <w:r>
        <w:t>- дефицит квалифицированных специалистов.</w:t>
      </w:r>
    </w:p>
    <w:p w:rsidR="00BC6D47" w:rsidRDefault="00BC6D47">
      <w:pPr>
        <w:pStyle w:val="ConsPlusNormal"/>
        <w:spacing w:before="220"/>
        <w:ind w:firstLine="540"/>
        <w:jc w:val="both"/>
      </w:pPr>
      <w:r>
        <w:t>38.4. Дальнейшая реализация дорожной карты позволит сохранить на 31.12.2025 уровень целевого значения показателя в соответствии с утвержденным минимальным значением в рамках Стандарта: доля организаций частной формы собственности на рынке наружной рекламы - 100 процентов.</w:t>
      </w:r>
    </w:p>
    <w:p w:rsidR="00BC6D47" w:rsidRDefault="00BC6D47">
      <w:pPr>
        <w:pStyle w:val="ConsPlusNormal"/>
        <w:spacing w:before="220"/>
        <w:ind w:firstLine="540"/>
        <w:jc w:val="both"/>
      </w:pPr>
      <w:r>
        <w:t>39. Рынок нестационарной и мобильной торговли.</w:t>
      </w:r>
    </w:p>
    <w:p w:rsidR="00BC6D47" w:rsidRDefault="00BC6D47">
      <w:pPr>
        <w:pStyle w:val="ConsPlusNormal"/>
        <w:spacing w:before="220"/>
        <w:ind w:firstLine="540"/>
        <w:jc w:val="both"/>
      </w:pPr>
      <w:r>
        <w:t>39.1. Ответственный исполнитель - департамент агропромышленного комплекса и потребительского рынка Ярославской области.</w:t>
      </w:r>
    </w:p>
    <w:p w:rsidR="00BC6D47" w:rsidRDefault="00BC6D47">
      <w:pPr>
        <w:pStyle w:val="ConsPlusNormal"/>
        <w:spacing w:before="220"/>
        <w:ind w:firstLine="540"/>
        <w:jc w:val="both"/>
      </w:pPr>
      <w:r>
        <w:t xml:space="preserve">39.2. Реализация мероприятий по содействию развитию конкуренции на рынке нестационарной и мобильной торговли начнется с 01.01.2022. Мероприятия по содействию развитию конкуренции в 2020 и 2021 годах не реализовывались на данном рынке в рамках </w:t>
      </w:r>
      <w:hyperlink r:id="rId42">
        <w:r>
          <w:rPr>
            <w:color w:val="0000FF"/>
          </w:rPr>
          <w:t>Указа</w:t>
        </w:r>
      </w:hyperlink>
      <w:r>
        <w:t xml:space="preserve"> N 344.</w:t>
      </w:r>
    </w:p>
    <w:p w:rsidR="00BC6D47" w:rsidRDefault="00BC6D47">
      <w:pPr>
        <w:pStyle w:val="ConsPlusNormal"/>
        <w:spacing w:before="220"/>
        <w:ind w:firstLine="540"/>
        <w:jc w:val="both"/>
      </w:pPr>
      <w:r>
        <w:t>В Ярославской области функционируют 900 нестационарных торговых объектов круглогодичного размещения (киосков и торговых павильонов), 250 нестационарных торговых объектов сезонного размещения (торговых палаток, тележек и др.) и 150 мобильных торговых объектов.</w:t>
      </w:r>
    </w:p>
    <w:p w:rsidR="00BC6D47" w:rsidRDefault="00BC6D47">
      <w:pPr>
        <w:pStyle w:val="ConsPlusNormal"/>
        <w:spacing w:before="220"/>
        <w:ind w:firstLine="540"/>
        <w:jc w:val="both"/>
      </w:pPr>
      <w:r>
        <w:t xml:space="preserve">В рамках государственной </w:t>
      </w:r>
      <w:hyperlink r:id="rId43">
        <w:r>
          <w:rPr>
            <w:color w:val="0000FF"/>
          </w:rPr>
          <w:t>программы</w:t>
        </w:r>
      </w:hyperlink>
      <w:r>
        <w:t xml:space="preserve"> Ярославской области "Развитие сельского хозяйства в Ярославской области" на 2021 - 2025 годы, утвержденной постановлением Правительства области от 30.03.2021 N 167-п "Об утверждении государственной программы Ярославской области "Развитие сельского хозяйства в Ярославской области" на 2021 - 2025 годы", осуществляется система выездной торговли более чем в 1000 отдаленных сельских населенных пунктах.</w:t>
      </w:r>
    </w:p>
    <w:p w:rsidR="00BC6D47" w:rsidRDefault="00BC6D47">
      <w:pPr>
        <w:pStyle w:val="ConsPlusNormal"/>
        <w:spacing w:before="220"/>
        <w:ind w:firstLine="540"/>
        <w:jc w:val="both"/>
      </w:pPr>
      <w:r>
        <w:t>39.3. Административные и экономические барьеры входа на рынок хозяйствующих субъектов:</w:t>
      </w:r>
    </w:p>
    <w:p w:rsidR="00BC6D47" w:rsidRDefault="00BC6D47">
      <w:pPr>
        <w:pStyle w:val="ConsPlusNormal"/>
        <w:spacing w:before="220"/>
        <w:ind w:firstLine="540"/>
        <w:jc w:val="both"/>
      </w:pPr>
      <w:r>
        <w:t>- необходимость совершенствования правового регулирования организаций нестационарной и розничной торговли на федеральном уровне (в части установления единообразных подходов определения терминологии, основных принципов оформления права на размещение нестационарных торговых объектов, сроков размещения и их продления, установления платы за размещение, а также гарантий прав хозяйствующих субъектов на открытие, функционирование и развитие торгового бизнеса);</w:t>
      </w:r>
    </w:p>
    <w:p w:rsidR="00BC6D47" w:rsidRDefault="00BC6D47">
      <w:pPr>
        <w:pStyle w:val="ConsPlusNormal"/>
        <w:spacing w:before="220"/>
        <w:ind w:firstLine="540"/>
        <w:jc w:val="both"/>
      </w:pPr>
      <w:r>
        <w:t>- запрет на установку нестационарных торговых объектов в местах, включенных в зону ЮНЕСКО.</w:t>
      </w:r>
    </w:p>
    <w:p w:rsidR="00BC6D47" w:rsidRDefault="00BC6D47">
      <w:pPr>
        <w:pStyle w:val="ConsPlusNormal"/>
        <w:spacing w:before="220"/>
        <w:ind w:firstLine="540"/>
        <w:jc w:val="both"/>
      </w:pPr>
      <w:r>
        <w:t xml:space="preserve">39.4. Дальнейшая реализация дорожной карты позволит достичь на 31.12.2025 целевого </w:t>
      </w:r>
      <w:r>
        <w:lastRenderedPageBreak/>
        <w:t>значения показателя в соответствии с утвержденным минимальным значением в рамках Национального плана: увеличение числа нестационарных и мобильных торговых объектов на 13,3 процента (до 1500 единиц).</w:t>
      </w: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both"/>
      </w:pPr>
    </w:p>
    <w:p w:rsidR="00BC6D47" w:rsidRDefault="00BC6D47">
      <w:pPr>
        <w:pStyle w:val="ConsPlusNormal"/>
        <w:jc w:val="right"/>
        <w:outlineLvl w:val="0"/>
      </w:pPr>
      <w:r>
        <w:t>Утвержден</w:t>
      </w:r>
    </w:p>
    <w:p w:rsidR="00BC6D47" w:rsidRDefault="00BC6D47">
      <w:pPr>
        <w:pStyle w:val="ConsPlusNormal"/>
        <w:jc w:val="right"/>
      </w:pPr>
      <w:r>
        <w:t>указом</w:t>
      </w:r>
    </w:p>
    <w:p w:rsidR="00BC6D47" w:rsidRDefault="00BC6D47">
      <w:pPr>
        <w:pStyle w:val="ConsPlusNormal"/>
        <w:jc w:val="right"/>
      </w:pPr>
      <w:r>
        <w:t>Губернатора области</w:t>
      </w:r>
    </w:p>
    <w:p w:rsidR="00BC6D47" w:rsidRDefault="00BC6D47">
      <w:pPr>
        <w:pStyle w:val="ConsPlusNormal"/>
        <w:jc w:val="right"/>
      </w:pPr>
      <w:r>
        <w:t>от 17.12.2021 N 401</w:t>
      </w:r>
    </w:p>
    <w:p w:rsidR="00BC6D47" w:rsidRDefault="00BC6D47">
      <w:pPr>
        <w:pStyle w:val="ConsPlusNormal"/>
        <w:jc w:val="both"/>
      </w:pPr>
    </w:p>
    <w:p w:rsidR="00BC6D47" w:rsidRDefault="00BC6D47">
      <w:pPr>
        <w:pStyle w:val="ConsPlusTitle"/>
        <w:jc w:val="center"/>
      </w:pPr>
      <w:bookmarkStart w:id="6" w:name="P815"/>
      <w:bookmarkEnd w:id="6"/>
      <w:r>
        <w:t>ПЛАН МЕРОПРИЯТИЙ</w:t>
      </w:r>
    </w:p>
    <w:p w:rsidR="00BC6D47" w:rsidRDefault="00BC6D47">
      <w:pPr>
        <w:pStyle w:val="ConsPlusTitle"/>
        <w:jc w:val="center"/>
      </w:pPr>
      <w:r>
        <w:t>("ДОРОЖНАЯ КАРТА") ПО СОДЕЙСТВИЮ РАЗВИТИЮ КОНКУРЕНЦИИ</w:t>
      </w:r>
    </w:p>
    <w:p w:rsidR="00BC6D47" w:rsidRDefault="00BC6D47">
      <w:pPr>
        <w:pStyle w:val="ConsPlusTitle"/>
        <w:jc w:val="center"/>
      </w:pPr>
      <w:r>
        <w:t>В ЯРОСЛАВСКОЙ ОБЛАСТИ НА 2022 - 2025 ГОДЫ</w:t>
      </w:r>
    </w:p>
    <w:p w:rsidR="00BC6D47" w:rsidRDefault="00BC6D47">
      <w:pPr>
        <w:pStyle w:val="ConsPlusNormal"/>
        <w:jc w:val="both"/>
      </w:pPr>
    </w:p>
    <w:p w:rsidR="00BC6D47" w:rsidRDefault="00BC6D47">
      <w:pPr>
        <w:pStyle w:val="ConsPlusTitle"/>
        <w:jc w:val="center"/>
        <w:outlineLvl w:val="1"/>
      </w:pPr>
      <w:r>
        <w:t>I. Общее описание плана мероприятий ("дорожной карты")</w:t>
      </w:r>
    </w:p>
    <w:p w:rsidR="00BC6D47" w:rsidRDefault="00BC6D47">
      <w:pPr>
        <w:pStyle w:val="ConsPlusTitle"/>
        <w:jc w:val="center"/>
      </w:pPr>
      <w:r>
        <w:t>по содействию развитию конкуренции в Ярославской области</w:t>
      </w:r>
    </w:p>
    <w:p w:rsidR="00BC6D47" w:rsidRDefault="00BC6D47">
      <w:pPr>
        <w:pStyle w:val="ConsPlusTitle"/>
        <w:jc w:val="center"/>
      </w:pPr>
      <w:r>
        <w:t>на 2022 - 2025 годы</w:t>
      </w:r>
    </w:p>
    <w:p w:rsidR="00BC6D47" w:rsidRDefault="00BC6D47">
      <w:pPr>
        <w:pStyle w:val="ConsPlusNormal"/>
        <w:jc w:val="both"/>
      </w:pPr>
    </w:p>
    <w:p w:rsidR="00BC6D47" w:rsidRDefault="00BC6D47">
      <w:pPr>
        <w:pStyle w:val="ConsPlusNormal"/>
        <w:ind w:firstLine="540"/>
        <w:jc w:val="both"/>
      </w:pPr>
      <w: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региональной политики.</w:t>
      </w:r>
    </w:p>
    <w:p w:rsidR="00BC6D47" w:rsidRDefault="00BC6D47">
      <w:pPr>
        <w:pStyle w:val="ConsPlusNormal"/>
        <w:spacing w:before="220"/>
        <w:ind w:firstLine="540"/>
        <w:jc w:val="both"/>
      </w:pPr>
      <w:r>
        <w:t>Конкурентная политика представляет собой комплекс последовательных мер, осуществляемых государством в целях обеспечения условий для конкуренции хозяйствующих субъектов, повышения эффективности и конкурентоспособности российской экономики, модернизации предприятий и создания условий для обеспечения экономически эффективным способом потребностей граждан в товарах и услугах.</w:t>
      </w:r>
    </w:p>
    <w:p w:rsidR="00BC6D47" w:rsidRDefault="00BC6D47">
      <w:pPr>
        <w:pStyle w:val="ConsPlusNormal"/>
        <w:spacing w:before="220"/>
        <w:ind w:firstLine="540"/>
        <w:jc w:val="both"/>
      </w:pPr>
      <w:r>
        <w:t xml:space="preserve">В соответствии с Национальным планом решение задач по развитию конкуренции является одним из элементов обеспечения достижения национальных целей, определенных </w:t>
      </w:r>
      <w:hyperlink r:id="rId44">
        <w:r>
          <w:rPr>
            <w:color w:val="0000FF"/>
          </w:rPr>
          <w:t>Указом</w:t>
        </w:r>
      </w:hyperlink>
      <w:r>
        <w:t xml:space="preserve"> Президента Российской Федерации от 21 июля 2020 года N 474 "О национальных целях развития Российской Федерации на период до 2030 года":</w:t>
      </w:r>
    </w:p>
    <w:p w:rsidR="00BC6D47" w:rsidRDefault="00BC6D47">
      <w:pPr>
        <w:pStyle w:val="ConsPlusNormal"/>
        <w:spacing w:before="220"/>
        <w:ind w:firstLine="540"/>
        <w:jc w:val="both"/>
      </w:pPr>
      <w:r>
        <w:t>- сохранение населения, здоровья и благополучия людей;</w:t>
      </w:r>
    </w:p>
    <w:p w:rsidR="00BC6D47" w:rsidRDefault="00BC6D47">
      <w:pPr>
        <w:pStyle w:val="ConsPlusNormal"/>
        <w:spacing w:before="220"/>
        <w:ind w:firstLine="540"/>
        <w:jc w:val="both"/>
      </w:pPr>
      <w:r>
        <w:t>- возможности самореализации и развития талантов;</w:t>
      </w:r>
    </w:p>
    <w:p w:rsidR="00BC6D47" w:rsidRDefault="00BC6D47">
      <w:pPr>
        <w:pStyle w:val="ConsPlusNormal"/>
        <w:spacing w:before="220"/>
        <w:ind w:firstLine="540"/>
        <w:jc w:val="both"/>
      </w:pPr>
      <w:r>
        <w:t>- комфортная и безопасная среда для жизни;</w:t>
      </w:r>
    </w:p>
    <w:p w:rsidR="00BC6D47" w:rsidRDefault="00BC6D47">
      <w:pPr>
        <w:pStyle w:val="ConsPlusNormal"/>
        <w:spacing w:before="220"/>
        <w:ind w:firstLine="540"/>
        <w:jc w:val="both"/>
      </w:pPr>
      <w:r>
        <w:t>- достойный, эффективный труд и успешное предпринимательство;</w:t>
      </w:r>
    </w:p>
    <w:p w:rsidR="00BC6D47" w:rsidRDefault="00BC6D47">
      <w:pPr>
        <w:pStyle w:val="ConsPlusNormal"/>
        <w:spacing w:before="220"/>
        <w:ind w:firstLine="540"/>
        <w:jc w:val="both"/>
      </w:pPr>
      <w:r>
        <w:t>- цифровая трансформация.</w:t>
      </w:r>
    </w:p>
    <w:p w:rsidR="00BC6D47" w:rsidRDefault="00BC6D47">
      <w:pPr>
        <w:pStyle w:val="ConsPlusNormal"/>
        <w:spacing w:before="220"/>
        <w:ind w:firstLine="540"/>
        <w:jc w:val="both"/>
      </w:pPr>
      <w:r>
        <w:t xml:space="preserve">Основные подходы к реализации проконкурентной политики в регионах определены в Стандарте. В Ярославской области первоочередные мероприятия, направленные на достижение ключевых показателей по развитию конкуренции, предусмотренные </w:t>
      </w:r>
      <w:hyperlink r:id="rId45">
        <w:r>
          <w:rPr>
            <w:color w:val="0000FF"/>
          </w:rPr>
          <w:t>Указом</w:t>
        </w:r>
      </w:hyperlink>
      <w:r>
        <w:t xml:space="preserve"> Президента Российской Федерации от 21 декабря 2017 года N 618 "Об основных направлениях государственной политики по развитию конкуренции", проведены. Значения ключевых показателей развития конкуренции, установленные </w:t>
      </w:r>
      <w:hyperlink r:id="rId46">
        <w:r>
          <w:rPr>
            <w:color w:val="0000FF"/>
          </w:rPr>
          <w:t>планом</w:t>
        </w:r>
      </w:hyperlink>
      <w:r>
        <w:t xml:space="preserve"> мероприятий ("дорожной картой") по содействию развитию </w:t>
      </w:r>
      <w:r>
        <w:lastRenderedPageBreak/>
        <w:t>конкуренции в Ярославской области до 01.01.2022, утвержденные указом Губернатора области от 25.11.2019 N 344 "Об утверждении перечня товарных рынков Ярославской области и плана мероприятий ("дорожной карты") по содействию развитию конкуренции в Ярославской области до 01.01.2022", и определенные в соответствии со Стандартом, достигнуты.</w:t>
      </w:r>
    </w:p>
    <w:p w:rsidR="00BC6D47" w:rsidRDefault="00BC6D47">
      <w:pPr>
        <w:pStyle w:val="ConsPlusNormal"/>
        <w:spacing w:before="220"/>
        <w:ind w:firstLine="540"/>
        <w:jc w:val="both"/>
      </w:pPr>
      <w:r>
        <w:t>В соответствии с Национальным планом на следующем этапе реализации государственной политики по развитию конкуренции необходимы качественные системные, институциональные и организационные изменения, а также дальнейшие шаги по развитию конкуренции в отраслях национальной экономики.</w:t>
      </w:r>
    </w:p>
    <w:p w:rsidR="00BC6D47" w:rsidRDefault="00BC6D47">
      <w:pPr>
        <w:pStyle w:val="ConsPlusNormal"/>
        <w:spacing w:before="220"/>
        <w:ind w:firstLine="540"/>
        <w:jc w:val="both"/>
      </w:pPr>
      <w:r>
        <w:t>План мероприятий ("дорожная карта") по содействию развитию конкуренции в Ярославской области на 2022 - 2025 годы разработан в целях внедрения на территории Ярославской области Стандарта и обеспечения комплексного подхода к реализации положений, предусмотренных Национальным планом.</w:t>
      </w:r>
    </w:p>
    <w:p w:rsidR="00BC6D47" w:rsidRDefault="00BC6D47">
      <w:pPr>
        <w:pStyle w:val="ConsPlusNormal"/>
        <w:spacing w:before="220"/>
        <w:ind w:firstLine="540"/>
        <w:jc w:val="both"/>
      </w:pPr>
      <w:r>
        <w:t>В состав плана мероприятий ("дорожной карты") по содействию развитию конкуренции в Ярославской области на 2022 - 2025 годы включены:</w:t>
      </w:r>
    </w:p>
    <w:p w:rsidR="00BC6D47" w:rsidRDefault="00BC6D47">
      <w:pPr>
        <w:pStyle w:val="ConsPlusNormal"/>
        <w:spacing w:before="220"/>
        <w:ind w:firstLine="540"/>
        <w:jc w:val="both"/>
      </w:pPr>
      <w:r>
        <w:t>- мероприятия, направленные на развитие конкуренции на товарных рынках, в отношении которых сформирован перечень ключевых показателей развития конкуренции в Ярославской области, в том числе на достижение на 31.12.2025 значений данных показателей;</w:t>
      </w:r>
    </w:p>
    <w:p w:rsidR="00BC6D47" w:rsidRDefault="00BC6D47">
      <w:pPr>
        <w:pStyle w:val="ConsPlusNormal"/>
        <w:spacing w:before="220"/>
        <w:ind w:firstLine="540"/>
        <w:jc w:val="both"/>
      </w:pPr>
      <w:r>
        <w:t>- системные мероприятия по содействию развитию конкуренции в Ярославской области, включающие в том числе набор мер по развитию конкуренции;</w:t>
      </w:r>
    </w:p>
    <w:p w:rsidR="00BC6D47" w:rsidRDefault="00BC6D47">
      <w:pPr>
        <w:pStyle w:val="ConsPlusNormal"/>
        <w:spacing w:before="220"/>
        <w:ind w:firstLine="540"/>
        <w:jc w:val="both"/>
      </w:pPr>
      <w:r>
        <w:t>- дополнительные мероприятия по содействию развитию конкуренции в Ярославской области до 31.12.2025.</w:t>
      </w:r>
    </w:p>
    <w:p w:rsidR="00BC6D47" w:rsidRDefault="00BC6D47">
      <w:pPr>
        <w:pStyle w:val="ConsPlusNormal"/>
        <w:jc w:val="both"/>
      </w:pPr>
    </w:p>
    <w:p w:rsidR="00BC6D47" w:rsidRDefault="00BC6D47">
      <w:pPr>
        <w:pStyle w:val="ConsPlusTitle"/>
        <w:jc w:val="center"/>
        <w:outlineLvl w:val="1"/>
      </w:pPr>
      <w:r>
        <w:t>II. Оценка и общая характеристика состояния конкуренции</w:t>
      </w:r>
    </w:p>
    <w:p w:rsidR="00BC6D47" w:rsidRDefault="00BC6D47">
      <w:pPr>
        <w:pStyle w:val="ConsPlusTitle"/>
        <w:jc w:val="center"/>
      </w:pPr>
      <w:r>
        <w:t>в Ярославской области</w:t>
      </w:r>
    </w:p>
    <w:p w:rsidR="00BC6D47" w:rsidRDefault="00BC6D47">
      <w:pPr>
        <w:pStyle w:val="ConsPlusNormal"/>
        <w:jc w:val="both"/>
      </w:pPr>
    </w:p>
    <w:p w:rsidR="00BC6D47" w:rsidRDefault="00BC6D47">
      <w:pPr>
        <w:pStyle w:val="ConsPlusTitle"/>
        <w:jc w:val="center"/>
        <w:outlineLvl w:val="2"/>
      </w:pPr>
      <w:r>
        <w:t>1. Сведения о распределении организаций</w:t>
      </w:r>
    </w:p>
    <w:p w:rsidR="00BC6D47" w:rsidRDefault="00BC6D47">
      <w:pPr>
        <w:pStyle w:val="ConsPlusTitle"/>
        <w:jc w:val="center"/>
      </w:pPr>
      <w:r>
        <w:t>Ярославской области по формам собственности</w:t>
      </w:r>
    </w:p>
    <w:p w:rsidR="00BC6D47" w:rsidRDefault="00BC6D47">
      <w:pPr>
        <w:pStyle w:val="ConsPlusNormal"/>
        <w:jc w:val="both"/>
      </w:pPr>
    </w:p>
    <w:p w:rsidR="00BC6D47" w:rsidRDefault="00BC6D47">
      <w:pPr>
        <w:pStyle w:val="ConsPlusNormal"/>
        <w:ind w:firstLine="540"/>
        <w:jc w:val="both"/>
      </w:pPr>
      <w:r>
        <w:t>По данным Ярославльстата, на начало 2021 года количество организаций составило 33752 единицы, что на 7,6 процента ниже уровня начала 2020 года.</w:t>
      </w:r>
    </w:p>
    <w:p w:rsidR="00BC6D47" w:rsidRDefault="00BC6D47">
      <w:pPr>
        <w:pStyle w:val="ConsPlusNormal"/>
        <w:spacing w:before="220"/>
        <w:ind w:firstLine="540"/>
        <w:jc w:val="both"/>
      </w:pPr>
      <w:r>
        <w:t>Доля организаций с государственной формой собственности на начало 2021 года сократилась на 1,7 процента по сравнению с аналогичным периодом 2020 года, с муниципальной формой собственности - на 1,3 процента за указанный период.</w:t>
      </w:r>
    </w:p>
    <w:p w:rsidR="00BC6D47" w:rsidRDefault="00BC6D47">
      <w:pPr>
        <w:pStyle w:val="ConsPlusNormal"/>
        <w:spacing w:before="220"/>
        <w:ind w:firstLine="540"/>
        <w:jc w:val="both"/>
      </w:pPr>
      <w:r>
        <w:t>Данные по формам собственности организаций Ярославской области (по данным Ярославльстата) представлены в таблице 1.</w:t>
      </w:r>
    </w:p>
    <w:p w:rsidR="00BC6D47" w:rsidRDefault="00BC6D47">
      <w:pPr>
        <w:pStyle w:val="ConsPlusNormal"/>
        <w:jc w:val="both"/>
      </w:pPr>
    </w:p>
    <w:p w:rsidR="00BC6D47" w:rsidRDefault="00BC6D47">
      <w:pPr>
        <w:pStyle w:val="ConsPlusNormal"/>
        <w:jc w:val="right"/>
        <w:outlineLvl w:val="3"/>
      </w:pPr>
      <w:r>
        <w:t>Таблица 1</w:t>
      </w:r>
    </w:p>
    <w:p w:rsidR="00BC6D47" w:rsidRDefault="00BC6D47">
      <w:pPr>
        <w:pStyle w:val="ConsPlusNormal"/>
        <w:jc w:val="both"/>
      </w:pPr>
    </w:p>
    <w:p w:rsidR="00BC6D47" w:rsidRDefault="00BC6D47">
      <w:pPr>
        <w:pStyle w:val="ConsPlusTitle"/>
        <w:jc w:val="center"/>
      </w:pPr>
      <w:r>
        <w:t>Распределение организаций Ярославской области</w:t>
      </w:r>
    </w:p>
    <w:p w:rsidR="00BC6D47" w:rsidRDefault="00BC6D47">
      <w:pPr>
        <w:pStyle w:val="ConsPlusTitle"/>
        <w:jc w:val="center"/>
      </w:pPr>
      <w:r>
        <w:t>по формам собственности (на конец года)</w:t>
      </w:r>
    </w:p>
    <w:p w:rsidR="00BC6D47" w:rsidRDefault="00BC6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812"/>
        <w:gridCol w:w="1813"/>
        <w:gridCol w:w="1984"/>
      </w:tblGrid>
      <w:tr w:rsidR="00BC6D47">
        <w:tc>
          <w:tcPr>
            <w:tcW w:w="3458" w:type="dxa"/>
            <w:vMerge w:val="restart"/>
          </w:tcPr>
          <w:p w:rsidR="00BC6D47" w:rsidRDefault="00BC6D47">
            <w:pPr>
              <w:pStyle w:val="ConsPlusNormal"/>
              <w:jc w:val="center"/>
            </w:pPr>
            <w:r>
              <w:t>Форма собственности</w:t>
            </w:r>
          </w:p>
        </w:tc>
        <w:tc>
          <w:tcPr>
            <w:tcW w:w="3625" w:type="dxa"/>
            <w:gridSpan w:val="2"/>
          </w:tcPr>
          <w:p w:rsidR="00BC6D47" w:rsidRDefault="00BC6D47">
            <w:pPr>
              <w:pStyle w:val="ConsPlusNormal"/>
              <w:jc w:val="center"/>
            </w:pPr>
            <w:r>
              <w:t>Количество организаций, единиц</w:t>
            </w:r>
          </w:p>
        </w:tc>
        <w:tc>
          <w:tcPr>
            <w:tcW w:w="1984" w:type="dxa"/>
            <w:vMerge w:val="restart"/>
          </w:tcPr>
          <w:p w:rsidR="00BC6D47" w:rsidRDefault="00BC6D47">
            <w:pPr>
              <w:pStyle w:val="ConsPlusNormal"/>
              <w:jc w:val="center"/>
            </w:pPr>
            <w:r>
              <w:t>Отношение 2020 года к 2019 году, процентов</w:t>
            </w:r>
          </w:p>
        </w:tc>
      </w:tr>
      <w:tr w:rsidR="00BC6D47">
        <w:tc>
          <w:tcPr>
            <w:tcW w:w="3458" w:type="dxa"/>
            <w:vMerge/>
          </w:tcPr>
          <w:p w:rsidR="00BC6D47" w:rsidRDefault="00BC6D47">
            <w:pPr>
              <w:pStyle w:val="ConsPlusNormal"/>
            </w:pPr>
          </w:p>
        </w:tc>
        <w:tc>
          <w:tcPr>
            <w:tcW w:w="1812" w:type="dxa"/>
          </w:tcPr>
          <w:p w:rsidR="00BC6D47" w:rsidRDefault="00BC6D47">
            <w:pPr>
              <w:pStyle w:val="ConsPlusNormal"/>
              <w:jc w:val="center"/>
            </w:pPr>
            <w:r>
              <w:t>2019 год</w:t>
            </w:r>
          </w:p>
        </w:tc>
        <w:tc>
          <w:tcPr>
            <w:tcW w:w="1813" w:type="dxa"/>
          </w:tcPr>
          <w:p w:rsidR="00BC6D47" w:rsidRDefault="00BC6D47">
            <w:pPr>
              <w:pStyle w:val="ConsPlusNormal"/>
              <w:jc w:val="center"/>
            </w:pPr>
            <w:r>
              <w:t>2020 год</w:t>
            </w:r>
          </w:p>
        </w:tc>
        <w:tc>
          <w:tcPr>
            <w:tcW w:w="1984" w:type="dxa"/>
            <w:vMerge/>
          </w:tcPr>
          <w:p w:rsidR="00BC6D47" w:rsidRDefault="00BC6D47">
            <w:pPr>
              <w:pStyle w:val="ConsPlusNormal"/>
            </w:pPr>
          </w:p>
        </w:tc>
      </w:tr>
      <w:tr w:rsidR="00BC6D47">
        <w:tc>
          <w:tcPr>
            <w:tcW w:w="3458" w:type="dxa"/>
          </w:tcPr>
          <w:p w:rsidR="00BC6D47" w:rsidRDefault="00BC6D47">
            <w:pPr>
              <w:pStyle w:val="ConsPlusNormal"/>
              <w:jc w:val="center"/>
            </w:pPr>
            <w:r>
              <w:t>1</w:t>
            </w:r>
          </w:p>
        </w:tc>
        <w:tc>
          <w:tcPr>
            <w:tcW w:w="1812" w:type="dxa"/>
          </w:tcPr>
          <w:p w:rsidR="00BC6D47" w:rsidRDefault="00BC6D47">
            <w:pPr>
              <w:pStyle w:val="ConsPlusNormal"/>
              <w:jc w:val="center"/>
            </w:pPr>
            <w:r>
              <w:t>2</w:t>
            </w:r>
          </w:p>
        </w:tc>
        <w:tc>
          <w:tcPr>
            <w:tcW w:w="1813" w:type="dxa"/>
          </w:tcPr>
          <w:p w:rsidR="00BC6D47" w:rsidRDefault="00BC6D47">
            <w:pPr>
              <w:pStyle w:val="ConsPlusNormal"/>
              <w:jc w:val="center"/>
            </w:pPr>
            <w:r>
              <w:t>3</w:t>
            </w:r>
          </w:p>
        </w:tc>
        <w:tc>
          <w:tcPr>
            <w:tcW w:w="1984" w:type="dxa"/>
          </w:tcPr>
          <w:p w:rsidR="00BC6D47" w:rsidRDefault="00BC6D47">
            <w:pPr>
              <w:pStyle w:val="ConsPlusNormal"/>
              <w:jc w:val="center"/>
            </w:pPr>
            <w:r>
              <w:t>4</w:t>
            </w:r>
          </w:p>
        </w:tc>
      </w:tr>
      <w:tr w:rsidR="00BC6D47">
        <w:tc>
          <w:tcPr>
            <w:tcW w:w="3458" w:type="dxa"/>
          </w:tcPr>
          <w:p w:rsidR="00BC6D47" w:rsidRDefault="00BC6D47">
            <w:pPr>
              <w:pStyle w:val="ConsPlusNormal"/>
            </w:pPr>
            <w:r>
              <w:lastRenderedPageBreak/>
              <w:t>Всего организаций</w:t>
            </w:r>
          </w:p>
        </w:tc>
        <w:tc>
          <w:tcPr>
            <w:tcW w:w="1812" w:type="dxa"/>
          </w:tcPr>
          <w:p w:rsidR="00BC6D47" w:rsidRDefault="00BC6D47">
            <w:pPr>
              <w:pStyle w:val="ConsPlusNormal"/>
              <w:jc w:val="center"/>
            </w:pPr>
            <w:r>
              <w:t>36546</w:t>
            </w:r>
          </w:p>
        </w:tc>
        <w:tc>
          <w:tcPr>
            <w:tcW w:w="1813" w:type="dxa"/>
          </w:tcPr>
          <w:p w:rsidR="00BC6D47" w:rsidRDefault="00BC6D47">
            <w:pPr>
              <w:pStyle w:val="ConsPlusNormal"/>
              <w:jc w:val="center"/>
            </w:pPr>
            <w:r>
              <w:t>33752</w:t>
            </w:r>
          </w:p>
        </w:tc>
        <w:tc>
          <w:tcPr>
            <w:tcW w:w="1984" w:type="dxa"/>
          </w:tcPr>
          <w:p w:rsidR="00BC6D47" w:rsidRDefault="00BC6D47">
            <w:pPr>
              <w:pStyle w:val="ConsPlusNormal"/>
              <w:jc w:val="center"/>
            </w:pPr>
            <w:r>
              <w:t>92,4</w:t>
            </w:r>
          </w:p>
        </w:tc>
      </w:tr>
      <w:tr w:rsidR="00BC6D47">
        <w:tc>
          <w:tcPr>
            <w:tcW w:w="3458" w:type="dxa"/>
          </w:tcPr>
          <w:p w:rsidR="00BC6D47" w:rsidRDefault="00BC6D47">
            <w:pPr>
              <w:pStyle w:val="ConsPlusNormal"/>
            </w:pPr>
            <w:r>
              <w:t>в том числе по формам собственности:</w:t>
            </w:r>
          </w:p>
        </w:tc>
        <w:tc>
          <w:tcPr>
            <w:tcW w:w="1812" w:type="dxa"/>
          </w:tcPr>
          <w:p w:rsidR="00BC6D47" w:rsidRDefault="00BC6D47">
            <w:pPr>
              <w:pStyle w:val="ConsPlusNormal"/>
            </w:pPr>
          </w:p>
        </w:tc>
        <w:tc>
          <w:tcPr>
            <w:tcW w:w="1813" w:type="dxa"/>
          </w:tcPr>
          <w:p w:rsidR="00BC6D47" w:rsidRDefault="00BC6D47">
            <w:pPr>
              <w:pStyle w:val="ConsPlusNormal"/>
            </w:pPr>
          </w:p>
        </w:tc>
        <w:tc>
          <w:tcPr>
            <w:tcW w:w="1984" w:type="dxa"/>
          </w:tcPr>
          <w:p w:rsidR="00BC6D47" w:rsidRDefault="00BC6D47">
            <w:pPr>
              <w:pStyle w:val="ConsPlusNormal"/>
            </w:pPr>
          </w:p>
        </w:tc>
      </w:tr>
      <w:tr w:rsidR="00BC6D47">
        <w:tc>
          <w:tcPr>
            <w:tcW w:w="3458" w:type="dxa"/>
          </w:tcPr>
          <w:p w:rsidR="00BC6D47" w:rsidRDefault="00BC6D47">
            <w:pPr>
              <w:pStyle w:val="ConsPlusNormal"/>
            </w:pPr>
            <w:r>
              <w:t>государственная</w:t>
            </w:r>
          </w:p>
        </w:tc>
        <w:tc>
          <w:tcPr>
            <w:tcW w:w="1812" w:type="dxa"/>
          </w:tcPr>
          <w:p w:rsidR="00BC6D47" w:rsidRDefault="00BC6D47">
            <w:pPr>
              <w:pStyle w:val="ConsPlusNormal"/>
              <w:jc w:val="center"/>
            </w:pPr>
            <w:r>
              <w:t>685</w:t>
            </w:r>
          </w:p>
        </w:tc>
        <w:tc>
          <w:tcPr>
            <w:tcW w:w="1813" w:type="dxa"/>
          </w:tcPr>
          <w:p w:rsidR="00BC6D47" w:rsidRDefault="00BC6D47">
            <w:pPr>
              <w:pStyle w:val="ConsPlusNormal"/>
              <w:jc w:val="center"/>
            </w:pPr>
            <w:r>
              <w:t>673</w:t>
            </w:r>
          </w:p>
        </w:tc>
        <w:tc>
          <w:tcPr>
            <w:tcW w:w="1984" w:type="dxa"/>
          </w:tcPr>
          <w:p w:rsidR="00BC6D47" w:rsidRDefault="00BC6D47">
            <w:pPr>
              <w:pStyle w:val="ConsPlusNormal"/>
              <w:jc w:val="center"/>
            </w:pPr>
            <w:r>
              <w:t>98,3</w:t>
            </w:r>
          </w:p>
        </w:tc>
      </w:tr>
      <w:tr w:rsidR="00BC6D47">
        <w:tc>
          <w:tcPr>
            <w:tcW w:w="3458" w:type="dxa"/>
          </w:tcPr>
          <w:p w:rsidR="00BC6D47" w:rsidRDefault="00BC6D47">
            <w:pPr>
              <w:pStyle w:val="ConsPlusNormal"/>
            </w:pPr>
            <w:r>
              <w:t>муниципальная</w:t>
            </w:r>
          </w:p>
        </w:tc>
        <w:tc>
          <w:tcPr>
            <w:tcW w:w="1812" w:type="dxa"/>
          </w:tcPr>
          <w:p w:rsidR="00BC6D47" w:rsidRDefault="00BC6D47">
            <w:pPr>
              <w:pStyle w:val="ConsPlusNormal"/>
              <w:jc w:val="center"/>
            </w:pPr>
            <w:r>
              <w:t>1720</w:t>
            </w:r>
          </w:p>
        </w:tc>
        <w:tc>
          <w:tcPr>
            <w:tcW w:w="1813" w:type="dxa"/>
          </w:tcPr>
          <w:p w:rsidR="00BC6D47" w:rsidRDefault="00BC6D47">
            <w:pPr>
              <w:pStyle w:val="ConsPlusNormal"/>
              <w:jc w:val="center"/>
            </w:pPr>
            <w:r>
              <w:t>1697</w:t>
            </w:r>
          </w:p>
        </w:tc>
        <w:tc>
          <w:tcPr>
            <w:tcW w:w="1984" w:type="dxa"/>
          </w:tcPr>
          <w:p w:rsidR="00BC6D47" w:rsidRDefault="00BC6D47">
            <w:pPr>
              <w:pStyle w:val="ConsPlusNormal"/>
              <w:jc w:val="center"/>
            </w:pPr>
            <w:r>
              <w:t>98,7</w:t>
            </w:r>
          </w:p>
        </w:tc>
      </w:tr>
      <w:tr w:rsidR="00BC6D47">
        <w:tc>
          <w:tcPr>
            <w:tcW w:w="3458" w:type="dxa"/>
          </w:tcPr>
          <w:p w:rsidR="00BC6D47" w:rsidRDefault="00BC6D47">
            <w:pPr>
              <w:pStyle w:val="ConsPlusNormal"/>
            </w:pPr>
            <w:r>
              <w:t>частная</w:t>
            </w:r>
          </w:p>
        </w:tc>
        <w:tc>
          <w:tcPr>
            <w:tcW w:w="1812" w:type="dxa"/>
          </w:tcPr>
          <w:p w:rsidR="00BC6D47" w:rsidRDefault="00BC6D47">
            <w:pPr>
              <w:pStyle w:val="ConsPlusNormal"/>
              <w:jc w:val="center"/>
            </w:pPr>
            <w:r>
              <w:t>32042</w:t>
            </w:r>
          </w:p>
        </w:tc>
        <w:tc>
          <w:tcPr>
            <w:tcW w:w="1813" w:type="dxa"/>
          </w:tcPr>
          <w:p w:rsidR="00BC6D47" w:rsidRDefault="00BC6D47">
            <w:pPr>
              <w:pStyle w:val="ConsPlusNormal"/>
              <w:jc w:val="center"/>
            </w:pPr>
            <w:r>
              <w:t>29361</w:t>
            </w:r>
          </w:p>
        </w:tc>
        <w:tc>
          <w:tcPr>
            <w:tcW w:w="1984" w:type="dxa"/>
          </w:tcPr>
          <w:p w:rsidR="00BC6D47" w:rsidRDefault="00BC6D47">
            <w:pPr>
              <w:pStyle w:val="ConsPlusNormal"/>
              <w:jc w:val="center"/>
            </w:pPr>
            <w:r>
              <w:t>91,6</w:t>
            </w:r>
          </w:p>
        </w:tc>
      </w:tr>
      <w:tr w:rsidR="00BC6D47">
        <w:tc>
          <w:tcPr>
            <w:tcW w:w="3458" w:type="dxa"/>
          </w:tcPr>
          <w:p w:rsidR="00BC6D47" w:rsidRDefault="00BC6D47">
            <w:pPr>
              <w:pStyle w:val="ConsPlusNormal"/>
            </w:pPr>
            <w:r>
              <w:t>собственность общественных и религиозных организаций (объединений)</w:t>
            </w:r>
          </w:p>
        </w:tc>
        <w:tc>
          <w:tcPr>
            <w:tcW w:w="1812" w:type="dxa"/>
          </w:tcPr>
          <w:p w:rsidR="00BC6D47" w:rsidRDefault="00BC6D47">
            <w:pPr>
              <w:pStyle w:val="ConsPlusNormal"/>
              <w:jc w:val="center"/>
            </w:pPr>
            <w:r>
              <w:t>1418</w:t>
            </w:r>
          </w:p>
        </w:tc>
        <w:tc>
          <w:tcPr>
            <w:tcW w:w="1813" w:type="dxa"/>
          </w:tcPr>
          <w:p w:rsidR="00BC6D47" w:rsidRDefault="00BC6D47">
            <w:pPr>
              <w:pStyle w:val="ConsPlusNormal"/>
              <w:jc w:val="center"/>
            </w:pPr>
            <w:r>
              <w:t>1390</w:t>
            </w:r>
          </w:p>
        </w:tc>
        <w:tc>
          <w:tcPr>
            <w:tcW w:w="1984" w:type="dxa"/>
          </w:tcPr>
          <w:p w:rsidR="00BC6D47" w:rsidRDefault="00BC6D47">
            <w:pPr>
              <w:pStyle w:val="ConsPlusNormal"/>
              <w:jc w:val="center"/>
            </w:pPr>
            <w:r>
              <w:t>98,0</w:t>
            </w:r>
          </w:p>
        </w:tc>
      </w:tr>
      <w:tr w:rsidR="00BC6D47">
        <w:tc>
          <w:tcPr>
            <w:tcW w:w="3458" w:type="dxa"/>
          </w:tcPr>
          <w:p w:rsidR="00BC6D47" w:rsidRDefault="00BC6D47">
            <w:pPr>
              <w:pStyle w:val="ConsPlusNormal"/>
            </w:pPr>
            <w:r>
              <w:t>прочие формы собственности, включая смешанную российскую, иностранную, совместную российскую и иностранную</w:t>
            </w:r>
          </w:p>
        </w:tc>
        <w:tc>
          <w:tcPr>
            <w:tcW w:w="1812" w:type="dxa"/>
          </w:tcPr>
          <w:p w:rsidR="00BC6D47" w:rsidRDefault="00BC6D47">
            <w:pPr>
              <w:pStyle w:val="ConsPlusNormal"/>
              <w:jc w:val="center"/>
            </w:pPr>
            <w:r>
              <w:t>681</w:t>
            </w:r>
          </w:p>
        </w:tc>
        <w:tc>
          <w:tcPr>
            <w:tcW w:w="1813" w:type="dxa"/>
          </w:tcPr>
          <w:p w:rsidR="00BC6D47" w:rsidRDefault="00BC6D47">
            <w:pPr>
              <w:pStyle w:val="ConsPlusNormal"/>
              <w:jc w:val="center"/>
            </w:pPr>
            <w:r>
              <w:t>631</w:t>
            </w:r>
          </w:p>
        </w:tc>
        <w:tc>
          <w:tcPr>
            <w:tcW w:w="1984" w:type="dxa"/>
          </w:tcPr>
          <w:p w:rsidR="00BC6D47" w:rsidRDefault="00BC6D47">
            <w:pPr>
              <w:pStyle w:val="ConsPlusNormal"/>
              <w:jc w:val="center"/>
            </w:pPr>
            <w:r>
              <w:t>92,7</w:t>
            </w:r>
          </w:p>
        </w:tc>
      </w:tr>
    </w:tbl>
    <w:p w:rsidR="00BC6D47" w:rsidRDefault="00BC6D47">
      <w:pPr>
        <w:pStyle w:val="ConsPlusNormal"/>
        <w:jc w:val="both"/>
      </w:pPr>
    </w:p>
    <w:p w:rsidR="00BC6D47" w:rsidRDefault="00BC6D47">
      <w:pPr>
        <w:pStyle w:val="ConsPlusNormal"/>
        <w:ind w:firstLine="540"/>
        <w:jc w:val="both"/>
      </w:pPr>
      <w:r>
        <w:t>По состоянию на 01.01.2021 в 12 муниципальных образованиях Ярославской области сократилась, а в 6 осталась без изменений доля организаций с государственной формой собственности по сравнению с аналогичным периодом 2020 года, доля организаций с муниципальной собственностью сократилась во всех 19 муниципальных образованиях Ярославской области.</w:t>
      </w:r>
    </w:p>
    <w:p w:rsidR="00BC6D47" w:rsidRDefault="00BC6D47">
      <w:pPr>
        <w:pStyle w:val="ConsPlusNormal"/>
        <w:spacing w:before="220"/>
        <w:ind w:firstLine="540"/>
        <w:jc w:val="both"/>
      </w:pPr>
      <w:r>
        <w:t>Доля организаций Ярославской области по формам собственности (государственная и муниципальная собственность) в разрезе муниципальных образований представлена в таблице 2.</w:t>
      </w:r>
    </w:p>
    <w:p w:rsidR="00BC6D47" w:rsidRDefault="00BC6D47">
      <w:pPr>
        <w:pStyle w:val="ConsPlusNormal"/>
        <w:jc w:val="both"/>
      </w:pPr>
    </w:p>
    <w:p w:rsidR="00BC6D47" w:rsidRDefault="00BC6D47">
      <w:pPr>
        <w:pStyle w:val="ConsPlusNormal"/>
        <w:jc w:val="right"/>
        <w:outlineLvl w:val="3"/>
      </w:pPr>
      <w:r>
        <w:t>Таблица 2</w:t>
      </w:r>
    </w:p>
    <w:p w:rsidR="00BC6D47" w:rsidRDefault="00BC6D47">
      <w:pPr>
        <w:pStyle w:val="ConsPlusNormal"/>
        <w:jc w:val="both"/>
      </w:pPr>
    </w:p>
    <w:p w:rsidR="00BC6D47" w:rsidRDefault="00BC6D47">
      <w:pPr>
        <w:pStyle w:val="ConsPlusTitle"/>
        <w:jc w:val="center"/>
      </w:pPr>
      <w:r>
        <w:t>Доля организаций Ярославской области по формам собственности</w:t>
      </w:r>
    </w:p>
    <w:p w:rsidR="00BC6D47" w:rsidRDefault="00BC6D47">
      <w:pPr>
        <w:pStyle w:val="ConsPlusTitle"/>
        <w:jc w:val="center"/>
      </w:pPr>
      <w:r>
        <w:t>(государственная и муниципальная собственность) в разрезе</w:t>
      </w:r>
    </w:p>
    <w:p w:rsidR="00BC6D47" w:rsidRDefault="00BC6D47">
      <w:pPr>
        <w:pStyle w:val="ConsPlusTitle"/>
        <w:jc w:val="center"/>
      </w:pPr>
      <w:r>
        <w:t>муниципальных образований (на начало года), процентов</w:t>
      </w:r>
    </w:p>
    <w:p w:rsidR="00BC6D47" w:rsidRDefault="00BC6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25"/>
        <w:gridCol w:w="1725"/>
        <w:gridCol w:w="1725"/>
        <w:gridCol w:w="1725"/>
      </w:tblGrid>
      <w:tr w:rsidR="00BC6D47">
        <w:tc>
          <w:tcPr>
            <w:tcW w:w="2154" w:type="dxa"/>
            <w:vMerge w:val="restart"/>
          </w:tcPr>
          <w:p w:rsidR="00BC6D47" w:rsidRDefault="00BC6D47">
            <w:pPr>
              <w:pStyle w:val="ConsPlusNormal"/>
              <w:jc w:val="center"/>
            </w:pPr>
            <w:r>
              <w:t>Наименование муниципального образования Ярославской области</w:t>
            </w:r>
          </w:p>
        </w:tc>
        <w:tc>
          <w:tcPr>
            <w:tcW w:w="3450" w:type="dxa"/>
            <w:gridSpan w:val="2"/>
          </w:tcPr>
          <w:p w:rsidR="00BC6D47" w:rsidRDefault="00BC6D47">
            <w:pPr>
              <w:pStyle w:val="ConsPlusNormal"/>
              <w:jc w:val="center"/>
            </w:pPr>
            <w:r>
              <w:t>Государственная собственность</w:t>
            </w:r>
          </w:p>
        </w:tc>
        <w:tc>
          <w:tcPr>
            <w:tcW w:w="3450" w:type="dxa"/>
            <w:gridSpan w:val="2"/>
          </w:tcPr>
          <w:p w:rsidR="00BC6D47" w:rsidRDefault="00BC6D47">
            <w:pPr>
              <w:pStyle w:val="ConsPlusNormal"/>
              <w:jc w:val="center"/>
            </w:pPr>
            <w:r>
              <w:t>Муниципальная собственность</w:t>
            </w:r>
          </w:p>
        </w:tc>
      </w:tr>
      <w:tr w:rsidR="00BC6D47">
        <w:tc>
          <w:tcPr>
            <w:tcW w:w="2154" w:type="dxa"/>
            <w:vMerge/>
          </w:tcPr>
          <w:p w:rsidR="00BC6D47" w:rsidRDefault="00BC6D47">
            <w:pPr>
              <w:pStyle w:val="ConsPlusNormal"/>
            </w:pPr>
          </w:p>
        </w:tc>
        <w:tc>
          <w:tcPr>
            <w:tcW w:w="1725" w:type="dxa"/>
          </w:tcPr>
          <w:p w:rsidR="00BC6D47" w:rsidRDefault="00BC6D47">
            <w:pPr>
              <w:pStyle w:val="ConsPlusNormal"/>
              <w:jc w:val="center"/>
            </w:pPr>
            <w:r>
              <w:t>на 01.01.2021</w:t>
            </w:r>
          </w:p>
        </w:tc>
        <w:tc>
          <w:tcPr>
            <w:tcW w:w="1725" w:type="dxa"/>
          </w:tcPr>
          <w:p w:rsidR="00BC6D47" w:rsidRDefault="00BC6D47">
            <w:pPr>
              <w:pStyle w:val="ConsPlusNormal"/>
              <w:jc w:val="center"/>
            </w:pPr>
            <w:r>
              <w:t>на 01.01.2020</w:t>
            </w:r>
          </w:p>
        </w:tc>
        <w:tc>
          <w:tcPr>
            <w:tcW w:w="1725" w:type="dxa"/>
          </w:tcPr>
          <w:p w:rsidR="00BC6D47" w:rsidRDefault="00BC6D47">
            <w:pPr>
              <w:pStyle w:val="ConsPlusNormal"/>
              <w:jc w:val="center"/>
            </w:pPr>
            <w:r>
              <w:t>на 01.01.2021</w:t>
            </w:r>
          </w:p>
        </w:tc>
        <w:tc>
          <w:tcPr>
            <w:tcW w:w="1725" w:type="dxa"/>
          </w:tcPr>
          <w:p w:rsidR="00BC6D47" w:rsidRDefault="00BC6D47">
            <w:pPr>
              <w:pStyle w:val="ConsPlusNormal"/>
              <w:jc w:val="center"/>
            </w:pPr>
            <w:r>
              <w:t>на 01.01.2020</w:t>
            </w:r>
          </w:p>
        </w:tc>
      </w:tr>
      <w:tr w:rsidR="00BC6D47">
        <w:tc>
          <w:tcPr>
            <w:tcW w:w="2154" w:type="dxa"/>
          </w:tcPr>
          <w:p w:rsidR="00BC6D47" w:rsidRDefault="00BC6D47">
            <w:pPr>
              <w:pStyle w:val="ConsPlusNormal"/>
              <w:jc w:val="center"/>
            </w:pPr>
            <w:r>
              <w:t>1</w:t>
            </w:r>
          </w:p>
        </w:tc>
        <w:tc>
          <w:tcPr>
            <w:tcW w:w="1725" w:type="dxa"/>
          </w:tcPr>
          <w:p w:rsidR="00BC6D47" w:rsidRDefault="00BC6D47">
            <w:pPr>
              <w:pStyle w:val="ConsPlusNormal"/>
              <w:jc w:val="center"/>
            </w:pPr>
            <w:r>
              <w:t>2</w:t>
            </w:r>
          </w:p>
        </w:tc>
        <w:tc>
          <w:tcPr>
            <w:tcW w:w="1725" w:type="dxa"/>
          </w:tcPr>
          <w:p w:rsidR="00BC6D47" w:rsidRDefault="00BC6D47">
            <w:pPr>
              <w:pStyle w:val="ConsPlusNormal"/>
              <w:jc w:val="center"/>
            </w:pPr>
            <w:r>
              <w:t>3</w:t>
            </w:r>
          </w:p>
        </w:tc>
        <w:tc>
          <w:tcPr>
            <w:tcW w:w="1725" w:type="dxa"/>
          </w:tcPr>
          <w:p w:rsidR="00BC6D47" w:rsidRDefault="00BC6D47">
            <w:pPr>
              <w:pStyle w:val="ConsPlusNormal"/>
              <w:jc w:val="center"/>
            </w:pPr>
            <w:r>
              <w:t>4</w:t>
            </w:r>
          </w:p>
        </w:tc>
        <w:tc>
          <w:tcPr>
            <w:tcW w:w="1725" w:type="dxa"/>
          </w:tcPr>
          <w:p w:rsidR="00BC6D47" w:rsidRDefault="00BC6D47">
            <w:pPr>
              <w:pStyle w:val="ConsPlusNormal"/>
              <w:jc w:val="center"/>
            </w:pPr>
            <w:r>
              <w:t>5</w:t>
            </w:r>
          </w:p>
        </w:tc>
      </w:tr>
      <w:tr w:rsidR="00BC6D47">
        <w:tc>
          <w:tcPr>
            <w:tcW w:w="2154" w:type="dxa"/>
          </w:tcPr>
          <w:p w:rsidR="00BC6D47" w:rsidRDefault="00BC6D47">
            <w:pPr>
              <w:pStyle w:val="ConsPlusNormal"/>
            </w:pPr>
            <w:r>
              <w:t>Большесельский муниципальный район</w:t>
            </w:r>
          </w:p>
        </w:tc>
        <w:tc>
          <w:tcPr>
            <w:tcW w:w="1725" w:type="dxa"/>
          </w:tcPr>
          <w:p w:rsidR="00BC6D47" w:rsidRDefault="00BC6D47">
            <w:pPr>
              <w:pStyle w:val="ConsPlusNormal"/>
              <w:jc w:val="center"/>
            </w:pPr>
            <w:r>
              <w:t>3,4</w:t>
            </w:r>
          </w:p>
        </w:tc>
        <w:tc>
          <w:tcPr>
            <w:tcW w:w="1725" w:type="dxa"/>
          </w:tcPr>
          <w:p w:rsidR="00BC6D47" w:rsidRDefault="00BC6D47">
            <w:pPr>
              <w:pStyle w:val="ConsPlusNormal"/>
              <w:jc w:val="center"/>
            </w:pPr>
            <w:r>
              <w:t>3,0</w:t>
            </w:r>
          </w:p>
        </w:tc>
        <w:tc>
          <w:tcPr>
            <w:tcW w:w="1725" w:type="dxa"/>
          </w:tcPr>
          <w:p w:rsidR="00BC6D47" w:rsidRDefault="00BC6D47">
            <w:pPr>
              <w:pStyle w:val="ConsPlusNormal"/>
              <w:jc w:val="center"/>
            </w:pPr>
            <w:r>
              <w:t>28,2</w:t>
            </w:r>
          </w:p>
        </w:tc>
        <w:tc>
          <w:tcPr>
            <w:tcW w:w="1725" w:type="dxa"/>
          </w:tcPr>
          <w:p w:rsidR="00BC6D47" w:rsidRDefault="00BC6D47">
            <w:pPr>
              <w:pStyle w:val="ConsPlusNormal"/>
              <w:jc w:val="center"/>
            </w:pPr>
            <w:r>
              <w:t>25,6</w:t>
            </w:r>
          </w:p>
        </w:tc>
      </w:tr>
      <w:tr w:rsidR="00BC6D47">
        <w:tc>
          <w:tcPr>
            <w:tcW w:w="2154" w:type="dxa"/>
          </w:tcPr>
          <w:p w:rsidR="00BC6D47" w:rsidRDefault="00BC6D47">
            <w:pPr>
              <w:pStyle w:val="ConsPlusNormal"/>
            </w:pPr>
            <w:r>
              <w:t>Борисоглебский муниципальный район</w:t>
            </w:r>
          </w:p>
        </w:tc>
        <w:tc>
          <w:tcPr>
            <w:tcW w:w="1725" w:type="dxa"/>
          </w:tcPr>
          <w:p w:rsidR="00BC6D47" w:rsidRDefault="00BC6D47">
            <w:pPr>
              <w:pStyle w:val="ConsPlusNormal"/>
              <w:jc w:val="center"/>
            </w:pPr>
            <w:r>
              <w:t>4,2</w:t>
            </w:r>
          </w:p>
        </w:tc>
        <w:tc>
          <w:tcPr>
            <w:tcW w:w="1725" w:type="dxa"/>
          </w:tcPr>
          <w:p w:rsidR="00BC6D47" w:rsidRDefault="00BC6D47">
            <w:pPr>
              <w:pStyle w:val="ConsPlusNormal"/>
              <w:jc w:val="center"/>
            </w:pPr>
            <w:r>
              <w:t>3,7</w:t>
            </w:r>
          </w:p>
        </w:tc>
        <w:tc>
          <w:tcPr>
            <w:tcW w:w="1725" w:type="dxa"/>
          </w:tcPr>
          <w:p w:rsidR="00BC6D47" w:rsidRDefault="00BC6D47">
            <w:pPr>
              <w:pStyle w:val="ConsPlusNormal"/>
              <w:jc w:val="center"/>
            </w:pPr>
            <w:r>
              <w:t>23,2</w:t>
            </w:r>
          </w:p>
        </w:tc>
        <w:tc>
          <w:tcPr>
            <w:tcW w:w="1725" w:type="dxa"/>
          </w:tcPr>
          <w:p w:rsidR="00BC6D47" w:rsidRDefault="00BC6D47">
            <w:pPr>
              <w:pStyle w:val="ConsPlusNormal"/>
              <w:jc w:val="center"/>
            </w:pPr>
            <w:r>
              <w:t>20,5</w:t>
            </w:r>
          </w:p>
        </w:tc>
      </w:tr>
      <w:tr w:rsidR="00BC6D47">
        <w:tc>
          <w:tcPr>
            <w:tcW w:w="2154" w:type="dxa"/>
          </w:tcPr>
          <w:p w:rsidR="00BC6D47" w:rsidRDefault="00BC6D47">
            <w:pPr>
              <w:pStyle w:val="ConsPlusNormal"/>
            </w:pPr>
            <w:r>
              <w:t>Брейтовский муниципальный район</w:t>
            </w:r>
          </w:p>
        </w:tc>
        <w:tc>
          <w:tcPr>
            <w:tcW w:w="1725" w:type="dxa"/>
          </w:tcPr>
          <w:p w:rsidR="00BC6D47" w:rsidRDefault="00BC6D47">
            <w:pPr>
              <w:pStyle w:val="ConsPlusNormal"/>
              <w:jc w:val="center"/>
            </w:pPr>
            <w:r>
              <w:t>4,4</w:t>
            </w:r>
          </w:p>
        </w:tc>
        <w:tc>
          <w:tcPr>
            <w:tcW w:w="1725" w:type="dxa"/>
          </w:tcPr>
          <w:p w:rsidR="00BC6D47" w:rsidRDefault="00BC6D47">
            <w:pPr>
              <w:pStyle w:val="ConsPlusNormal"/>
              <w:jc w:val="center"/>
            </w:pPr>
            <w:r>
              <w:t>3,8</w:t>
            </w:r>
          </w:p>
        </w:tc>
        <w:tc>
          <w:tcPr>
            <w:tcW w:w="1725" w:type="dxa"/>
          </w:tcPr>
          <w:p w:rsidR="00BC6D47" w:rsidRDefault="00BC6D47">
            <w:pPr>
              <w:pStyle w:val="ConsPlusNormal"/>
              <w:jc w:val="center"/>
            </w:pPr>
            <w:r>
              <w:t>23,5</w:t>
            </w:r>
          </w:p>
        </w:tc>
        <w:tc>
          <w:tcPr>
            <w:tcW w:w="1725" w:type="dxa"/>
          </w:tcPr>
          <w:p w:rsidR="00BC6D47" w:rsidRDefault="00BC6D47">
            <w:pPr>
              <w:pStyle w:val="ConsPlusNormal"/>
              <w:jc w:val="center"/>
            </w:pPr>
            <w:r>
              <w:t>20,8</w:t>
            </w:r>
          </w:p>
        </w:tc>
      </w:tr>
      <w:tr w:rsidR="00BC6D47">
        <w:tc>
          <w:tcPr>
            <w:tcW w:w="2154" w:type="dxa"/>
          </w:tcPr>
          <w:p w:rsidR="00BC6D47" w:rsidRDefault="00BC6D47">
            <w:pPr>
              <w:pStyle w:val="ConsPlusNormal"/>
            </w:pPr>
            <w:r>
              <w:t xml:space="preserve">Гаврилов-Ямский </w:t>
            </w:r>
            <w:r>
              <w:lastRenderedPageBreak/>
              <w:t>муниципальный район</w:t>
            </w:r>
          </w:p>
        </w:tc>
        <w:tc>
          <w:tcPr>
            <w:tcW w:w="1725" w:type="dxa"/>
          </w:tcPr>
          <w:p w:rsidR="00BC6D47" w:rsidRDefault="00BC6D47">
            <w:pPr>
              <w:pStyle w:val="ConsPlusNormal"/>
              <w:jc w:val="center"/>
            </w:pPr>
            <w:r>
              <w:lastRenderedPageBreak/>
              <w:t>3,3</w:t>
            </w:r>
          </w:p>
        </w:tc>
        <w:tc>
          <w:tcPr>
            <w:tcW w:w="1725" w:type="dxa"/>
          </w:tcPr>
          <w:p w:rsidR="00BC6D47" w:rsidRDefault="00BC6D47">
            <w:pPr>
              <w:pStyle w:val="ConsPlusNormal"/>
              <w:jc w:val="center"/>
            </w:pPr>
            <w:r>
              <w:t>3,0</w:t>
            </w:r>
          </w:p>
        </w:tc>
        <w:tc>
          <w:tcPr>
            <w:tcW w:w="1725" w:type="dxa"/>
          </w:tcPr>
          <w:p w:rsidR="00BC6D47" w:rsidRDefault="00BC6D47">
            <w:pPr>
              <w:pStyle w:val="ConsPlusNormal"/>
              <w:jc w:val="center"/>
            </w:pPr>
            <w:r>
              <w:t>18,6</w:t>
            </w:r>
          </w:p>
        </w:tc>
        <w:tc>
          <w:tcPr>
            <w:tcW w:w="1725" w:type="dxa"/>
          </w:tcPr>
          <w:p w:rsidR="00BC6D47" w:rsidRDefault="00BC6D47">
            <w:pPr>
              <w:pStyle w:val="ConsPlusNormal"/>
              <w:jc w:val="center"/>
            </w:pPr>
            <w:r>
              <w:t>17,2</w:t>
            </w:r>
          </w:p>
        </w:tc>
      </w:tr>
      <w:tr w:rsidR="00BC6D47">
        <w:tc>
          <w:tcPr>
            <w:tcW w:w="2154" w:type="dxa"/>
          </w:tcPr>
          <w:p w:rsidR="00BC6D47" w:rsidRDefault="00BC6D47">
            <w:pPr>
              <w:pStyle w:val="ConsPlusNormal"/>
            </w:pPr>
            <w:r>
              <w:t>Даниловский муниципальный район</w:t>
            </w:r>
          </w:p>
        </w:tc>
        <w:tc>
          <w:tcPr>
            <w:tcW w:w="1725" w:type="dxa"/>
          </w:tcPr>
          <w:p w:rsidR="00BC6D47" w:rsidRDefault="00BC6D47">
            <w:pPr>
              <w:pStyle w:val="ConsPlusNormal"/>
              <w:jc w:val="center"/>
            </w:pPr>
            <w:r>
              <w:t>3,5</w:t>
            </w:r>
          </w:p>
        </w:tc>
        <w:tc>
          <w:tcPr>
            <w:tcW w:w="1725" w:type="dxa"/>
          </w:tcPr>
          <w:p w:rsidR="00BC6D47" w:rsidRDefault="00BC6D47">
            <w:pPr>
              <w:pStyle w:val="ConsPlusNormal"/>
              <w:jc w:val="center"/>
            </w:pPr>
            <w:r>
              <w:t>3,5</w:t>
            </w:r>
          </w:p>
        </w:tc>
        <w:tc>
          <w:tcPr>
            <w:tcW w:w="1725" w:type="dxa"/>
          </w:tcPr>
          <w:p w:rsidR="00BC6D47" w:rsidRDefault="00BC6D47">
            <w:pPr>
              <w:pStyle w:val="ConsPlusNormal"/>
              <w:jc w:val="center"/>
            </w:pPr>
            <w:r>
              <w:t>19,1</w:t>
            </w:r>
          </w:p>
        </w:tc>
        <w:tc>
          <w:tcPr>
            <w:tcW w:w="1725" w:type="dxa"/>
          </w:tcPr>
          <w:p w:rsidR="00BC6D47" w:rsidRDefault="00BC6D47">
            <w:pPr>
              <w:pStyle w:val="ConsPlusNormal"/>
              <w:jc w:val="center"/>
            </w:pPr>
            <w:r>
              <w:t>17,6</w:t>
            </w:r>
          </w:p>
        </w:tc>
      </w:tr>
      <w:tr w:rsidR="00BC6D47">
        <w:tc>
          <w:tcPr>
            <w:tcW w:w="2154" w:type="dxa"/>
          </w:tcPr>
          <w:p w:rsidR="00BC6D47" w:rsidRDefault="00BC6D47">
            <w:pPr>
              <w:pStyle w:val="ConsPlusNormal"/>
            </w:pPr>
            <w:r>
              <w:t>Любимский муниципальный район</w:t>
            </w:r>
          </w:p>
        </w:tc>
        <w:tc>
          <w:tcPr>
            <w:tcW w:w="1725" w:type="dxa"/>
          </w:tcPr>
          <w:p w:rsidR="00BC6D47" w:rsidRDefault="00BC6D47">
            <w:pPr>
              <w:pStyle w:val="ConsPlusNormal"/>
              <w:jc w:val="center"/>
            </w:pPr>
            <w:r>
              <w:t>4,4</w:t>
            </w:r>
          </w:p>
        </w:tc>
        <w:tc>
          <w:tcPr>
            <w:tcW w:w="1725" w:type="dxa"/>
          </w:tcPr>
          <w:p w:rsidR="00BC6D47" w:rsidRDefault="00BC6D47">
            <w:pPr>
              <w:pStyle w:val="ConsPlusNormal"/>
              <w:jc w:val="center"/>
            </w:pPr>
            <w:r>
              <w:t>3,8</w:t>
            </w:r>
          </w:p>
        </w:tc>
        <w:tc>
          <w:tcPr>
            <w:tcW w:w="1725" w:type="dxa"/>
          </w:tcPr>
          <w:p w:rsidR="00BC6D47" w:rsidRDefault="00BC6D47">
            <w:pPr>
              <w:pStyle w:val="ConsPlusNormal"/>
              <w:jc w:val="center"/>
            </w:pPr>
            <w:r>
              <w:t>30,7</w:t>
            </w:r>
          </w:p>
        </w:tc>
        <w:tc>
          <w:tcPr>
            <w:tcW w:w="1725" w:type="dxa"/>
          </w:tcPr>
          <w:p w:rsidR="00BC6D47" w:rsidRDefault="00BC6D47">
            <w:pPr>
              <w:pStyle w:val="ConsPlusNormal"/>
              <w:jc w:val="center"/>
            </w:pPr>
            <w:r>
              <w:t>26,9</w:t>
            </w:r>
          </w:p>
        </w:tc>
      </w:tr>
      <w:tr w:rsidR="00BC6D47">
        <w:tc>
          <w:tcPr>
            <w:tcW w:w="2154" w:type="dxa"/>
          </w:tcPr>
          <w:p w:rsidR="00BC6D47" w:rsidRDefault="00BC6D47">
            <w:pPr>
              <w:pStyle w:val="ConsPlusNormal"/>
            </w:pPr>
            <w:r>
              <w:t>Мышкинский муниципальный район</w:t>
            </w:r>
          </w:p>
        </w:tc>
        <w:tc>
          <w:tcPr>
            <w:tcW w:w="1725" w:type="dxa"/>
          </w:tcPr>
          <w:p w:rsidR="00BC6D47" w:rsidRDefault="00BC6D47">
            <w:pPr>
              <w:pStyle w:val="ConsPlusNormal"/>
              <w:jc w:val="center"/>
            </w:pPr>
            <w:r>
              <w:t>3,7</w:t>
            </w:r>
          </w:p>
        </w:tc>
        <w:tc>
          <w:tcPr>
            <w:tcW w:w="1725" w:type="dxa"/>
          </w:tcPr>
          <w:p w:rsidR="00BC6D47" w:rsidRDefault="00BC6D47">
            <w:pPr>
              <w:pStyle w:val="ConsPlusNormal"/>
              <w:jc w:val="center"/>
            </w:pPr>
            <w:r>
              <w:t>3,4</w:t>
            </w:r>
          </w:p>
        </w:tc>
        <w:tc>
          <w:tcPr>
            <w:tcW w:w="1725" w:type="dxa"/>
          </w:tcPr>
          <w:p w:rsidR="00BC6D47" w:rsidRDefault="00BC6D47">
            <w:pPr>
              <w:pStyle w:val="ConsPlusNormal"/>
              <w:jc w:val="center"/>
            </w:pPr>
            <w:r>
              <w:t>25,0</w:t>
            </w:r>
          </w:p>
        </w:tc>
        <w:tc>
          <w:tcPr>
            <w:tcW w:w="1725" w:type="dxa"/>
          </w:tcPr>
          <w:p w:rsidR="00BC6D47" w:rsidRDefault="00BC6D47">
            <w:pPr>
              <w:pStyle w:val="ConsPlusNormal"/>
              <w:jc w:val="center"/>
            </w:pPr>
            <w:r>
              <w:t>22,9</w:t>
            </w:r>
          </w:p>
        </w:tc>
      </w:tr>
      <w:tr w:rsidR="00BC6D47">
        <w:tc>
          <w:tcPr>
            <w:tcW w:w="2154" w:type="dxa"/>
          </w:tcPr>
          <w:p w:rsidR="00BC6D47" w:rsidRDefault="00BC6D47">
            <w:pPr>
              <w:pStyle w:val="ConsPlusNormal"/>
            </w:pPr>
            <w:r>
              <w:t>Некоузский муниципальный район</w:t>
            </w:r>
          </w:p>
        </w:tc>
        <w:tc>
          <w:tcPr>
            <w:tcW w:w="1725" w:type="dxa"/>
          </w:tcPr>
          <w:p w:rsidR="00BC6D47" w:rsidRDefault="00BC6D47">
            <w:pPr>
              <w:pStyle w:val="ConsPlusNormal"/>
              <w:jc w:val="center"/>
            </w:pPr>
            <w:r>
              <w:t>6,3</w:t>
            </w:r>
          </w:p>
        </w:tc>
        <w:tc>
          <w:tcPr>
            <w:tcW w:w="1725" w:type="dxa"/>
          </w:tcPr>
          <w:p w:rsidR="00BC6D47" w:rsidRDefault="00BC6D47">
            <w:pPr>
              <w:pStyle w:val="ConsPlusNormal"/>
              <w:jc w:val="center"/>
            </w:pPr>
            <w:r>
              <w:t>6,4</w:t>
            </w:r>
          </w:p>
        </w:tc>
        <w:tc>
          <w:tcPr>
            <w:tcW w:w="1725" w:type="dxa"/>
          </w:tcPr>
          <w:p w:rsidR="00BC6D47" w:rsidRDefault="00BC6D47">
            <w:pPr>
              <w:pStyle w:val="ConsPlusNormal"/>
              <w:jc w:val="center"/>
            </w:pPr>
            <w:r>
              <w:t>31,9</w:t>
            </w:r>
          </w:p>
        </w:tc>
        <w:tc>
          <w:tcPr>
            <w:tcW w:w="1725" w:type="dxa"/>
          </w:tcPr>
          <w:p w:rsidR="00BC6D47" w:rsidRDefault="00BC6D47">
            <w:pPr>
              <w:pStyle w:val="ConsPlusNormal"/>
              <w:jc w:val="center"/>
            </w:pPr>
            <w:r>
              <w:t>29,8</w:t>
            </w:r>
          </w:p>
        </w:tc>
      </w:tr>
      <w:tr w:rsidR="00BC6D47">
        <w:tc>
          <w:tcPr>
            <w:tcW w:w="2154" w:type="dxa"/>
          </w:tcPr>
          <w:p w:rsidR="00BC6D47" w:rsidRDefault="00BC6D47">
            <w:pPr>
              <w:pStyle w:val="ConsPlusNormal"/>
            </w:pPr>
            <w:r>
              <w:t>Некрасовский муниципальный район</w:t>
            </w:r>
          </w:p>
        </w:tc>
        <w:tc>
          <w:tcPr>
            <w:tcW w:w="1725" w:type="dxa"/>
          </w:tcPr>
          <w:p w:rsidR="00BC6D47" w:rsidRDefault="00BC6D47">
            <w:pPr>
              <w:pStyle w:val="ConsPlusNormal"/>
              <w:jc w:val="center"/>
            </w:pPr>
            <w:r>
              <w:t>2,8</w:t>
            </w:r>
          </w:p>
        </w:tc>
        <w:tc>
          <w:tcPr>
            <w:tcW w:w="1725" w:type="dxa"/>
          </w:tcPr>
          <w:p w:rsidR="00BC6D47" w:rsidRDefault="00BC6D47">
            <w:pPr>
              <w:pStyle w:val="ConsPlusNormal"/>
              <w:jc w:val="center"/>
            </w:pPr>
            <w:r>
              <w:t>2,8</w:t>
            </w:r>
          </w:p>
        </w:tc>
        <w:tc>
          <w:tcPr>
            <w:tcW w:w="1725" w:type="dxa"/>
          </w:tcPr>
          <w:p w:rsidR="00BC6D47" w:rsidRDefault="00BC6D47">
            <w:pPr>
              <w:pStyle w:val="ConsPlusNormal"/>
              <w:jc w:val="center"/>
            </w:pPr>
            <w:r>
              <w:t>15,8</w:t>
            </w:r>
          </w:p>
        </w:tc>
        <w:tc>
          <w:tcPr>
            <w:tcW w:w="1725" w:type="dxa"/>
          </w:tcPr>
          <w:p w:rsidR="00BC6D47" w:rsidRDefault="00BC6D47">
            <w:pPr>
              <w:pStyle w:val="ConsPlusNormal"/>
              <w:jc w:val="center"/>
            </w:pPr>
            <w:r>
              <w:t>14,9</w:t>
            </w:r>
          </w:p>
        </w:tc>
      </w:tr>
      <w:tr w:rsidR="00BC6D47">
        <w:tc>
          <w:tcPr>
            <w:tcW w:w="2154" w:type="dxa"/>
          </w:tcPr>
          <w:p w:rsidR="00BC6D47" w:rsidRDefault="00BC6D47">
            <w:pPr>
              <w:pStyle w:val="ConsPlusNormal"/>
            </w:pPr>
            <w:r>
              <w:t>Первомайский муниципальный район</w:t>
            </w:r>
          </w:p>
        </w:tc>
        <w:tc>
          <w:tcPr>
            <w:tcW w:w="1725" w:type="dxa"/>
          </w:tcPr>
          <w:p w:rsidR="00BC6D47" w:rsidRDefault="00BC6D47">
            <w:pPr>
              <w:pStyle w:val="ConsPlusNormal"/>
              <w:jc w:val="center"/>
            </w:pPr>
            <w:r>
              <w:t>3,9</w:t>
            </w:r>
          </w:p>
        </w:tc>
        <w:tc>
          <w:tcPr>
            <w:tcW w:w="1725" w:type="dxa"/>
          </w:tcPr>
          <w:p w:rsidR="00BC6D47" w:rsidRDefault="00BC6D47">
            <w:pPr>
              <w:pStyle w:val="ConsPlusNormal"/>
              <w:jc w:val="center"/>
            </w:pPr>
            <w:r>
              <w:t>3,8</w:t>
            </w:r>
          </w:p>
        </w:tc>
        <w:tc>
          <w:tcPr>
            <w:tcW w:w="1725" w:type="dxa"/>
          </w:tcPr>
          <w:p w:rsidR="00BC6D47" w:rsidRDefault="00BC6D47">
            <w:pPr>
              <w:pStyle w:val="ConsPlusNormal"/>
              <w:jc w:val="center"/>
            </w:pPr>
            <w:r>
              <w:t>27,9</w:t>
            </w:r>
          </w:p>
        </w:tc>
        <w:tc>
          <w:tcPr>
            <w:tcW w:w="1725" w:type="dxa"/>
          </w:tcPr>
          <w:p w:rsidR="00BC6D47" w:rsidRDefault="00BC6D47">
            <w:pPr>
              <w:pStyle w:val="ConsPlusNormal"/>
              <w:jc w:val="center"/>
            </w:pPr>
            <w:r>
              <w:t>27,4</w:t>
            </w:r>
          </w:p>
        </w:tc>
      </w:tr>
      <w:tr w:rsidR="00BC6D47">
        <w:tc>
          <w:tcPr>
            <w:tcW w:w="2154" w:type="dxa"/>
          </w:tcPr>
          <w:p w:rsidR="00BC6D47" w:rsidRDefault="00BC6D47">
            <w:pPr>
              <w:pStyle w:val="ConsPlusNormal"/>
            </w:pPr>
            <w:r>
              <w:t>Пошехонский муниципальный район</w:t>
            </w:r>
          </w:p>
        </w:tc>
        <w:tc>
          <w:tcPr>
            <w:tcW w:w="1725" w:type="dxa"/>
          </w:tcPr>
          <w:p w:rsidR="00BC6D47" w:rsidRDefault="00BC6D47">
            <w:pPr>
              <w:pStyle w:val="ConsPlusNormal"/>
              <w:jc w:val="center"/>
            </w:pPr>
            <w:r>
              <w:t>3,8</w:t>
            </w:r>
          </w:p>
        </w:tc>
        <w:tc>
          <w:tcPr>
            <w:tcW w:w="1725" w:type="dxa"/>
          </w:tcPr>
          <w:p w:rsidR="00BC6D47" w:rsidRDefault="00BC6D47">
            <w:pPr>
              <w:pStyle w:val="ConsPlusNormal"/>
              <w:jc w:val="center"/>
            </w:pPr>
            <w:r>
              <w:t>3,6</w:t>
            </w:r>
          </w:p>
        </w:tc>
        <w:tc>
          <w:tcPr>
            <w:tcW w:w="1725" w:type="dxa"/>
          </w:tcPr>
          <w:p w:rsidR="00BC6D47" w:rsidRDefault="00BC6D47">
            <w:pPr>
              <w:pStyle w:val="ConsPlusNormal"/>
              <w:jc w:val="center"/>
            </w:pPr>
            <w:r>
              <w:t>30,2</w:t>
            </w:r>
          </w:p>
        </w:tc>
        <w:tc>
          <w:tcPr>
            <w:tcW w:w="1725" w:type="dxa"/>
          </w:tcPr>
          <w:p w:rsidR="00BC6D47" w:rsidRDefault="00BC6D47">
            <w:pPr>
              <w:pStyle w:val="ConsPlusNormal"/>
              <w:jc w:val="center"/>
            </w:pPr>
            <w:r>
              <w:t>30,1</w:t>
            </w:r>
          </w:p>
        </w:tc>
      </w:tr>
      <w:tr w:rsidR="00BC6D47">
        <w:tc>
          <w:tcPr>
            <w:tcW w:w="2154" w:type="dxa"/>
          </w:tcPr>
          <w:p w:rsidR="00BC6D47" w:rsidRDefault="00BC6D47">
            <w:pPr>
              <w:pStyle w:val="ConsPlusNormal"/>
            </w:pPr>
            <w:r>
              <w:t>Ростовский муниципальный район</w:t>
            </w:r>
          </w:p>
        </w:tc>
        <w:tc>
          <w:tcPr>
            <w:tcW w:w="1725" w:type="dxa"/>
          </w:tcPr>
          <w:p w:rsidR="00BC6D47" w:rsidRDefault="00BC6D47">
            <w:pPr>
              <w:pStyle w:val="ConsPlusNormal"/>
              <w:jc w:val="center"/>
            </w:pPr>
            <w:r>
              <w:t>2,6</w:t>
            </w:r>
          </w:p>
        </w:tc>
        <w:tc>
          <w:tcPr>
            <w:tcW w:w="1725" w:type="dxa"/>
          </w:tcPr>
          <w:p w:rsidR="00BC6D47" w:rsidRDefault="00BC6D47">
            <w:pPr>
              <w:pStyle w:val="ConsPlusNormal"/>
              <w:jc w:val="center"/>
            </w:pPr>
            <w:r>
              <w:t>2,3</w:t>
            </w:r>
          </w:p>
        </w:tc>
        <w:tc>
          <w:tcPr>
            <w:tcW w:w="1725" w:type="dxa"/>
          </w:tcPr>
          <w:p w:rsidR="00BC6D47" w:rsidRDefault="00BC6D47">
            <w:pPr>
              <w:pStyle w:val="ConsPlusNormal"/>
              <w:jc w:val="center"/>
            </w:pPr>
            <w:r>
              <w:t>11,0</w:t>
            </w:r>
          </w:p>
        </w:tc>
        <w:tc>
          <w:tcPr>
            <w:tcW w:w="1725" w:type="dxa"/>
          </w:tcPr>
          <w:p w:rsidR="00BC6D47" w:rsidRDefault="00BC6D47">
            <w:pPr>
              <w:pStyle w:val="ConsPlusNormal"/>
              <w:jc w:val="center"/>
            </w:pPr>
            <w:r>
              <w:t>10,0</w:t>
            </w:r>
          </w:p>
        </w:tc>
      </w:tr>
      <w:tr w:rsidR="00BC6D47">
        <w:tc>
          <w:tcPr>
            <w:tcW w:w="2154" w:type="dxa"/>
          </w:tcPr>
          <w:p w:rsidR="00BC6D47" w:rsidRDefault="00BC6D47">
            <w:pPr>
              <w:pStyle w:val="ConsPlusNormal"/>
            </w:pPr>
            <w:r>
              <w:t>Рыбинский муниципальный район</w:t>
            </w:r>
          </w:p>
        </w:tc>
        <w:tc>
          <w:tcPr>
            <w:tcW w:w="1725" w:type="dxa"/>
          </w:tcPr>
          <w:p w:rsidR="00BC6D47" w:rsidRDefault="00BC6D47">
            <w:pPr>
              <w:pStyle w:val="ConsPlusNormal"/>
              <w:jc w:val="center"/>
            </w:pPr>
            <w:r>
              <w:t>0,6</w:t>
            </w:r>
          </w:p>
        </w:tc>
        <w:tc>
          <w:tcPr>
            <w:tcW w:w="1725" w:type="dxa"/>
          </w:tcPr>
          <w:p w:rsidR="00BC6D47" w:rsidRDefault="00BC6D47">
            <w:pPr>
              <w:pStyle w:val="ConsPlusNormal"/>
              <w:jc w:val="center"/>
            </w:pPr>
            <w:r>
              <w:t>0,6</w:t>
            </w:r>
          </w:p>
        </w:tc>
        <w:tc>
          <w:tcPr>
            <w:tcW w:w="1725" w:type="dxa"/>
          </w:tcPr>
          <w:p w:rsidR="00BC6D47" w:rsidRDefault="00BC6D47">
            <w:pPr>
              <w:pStyle w:val="ConsPlusNormal"/>
              <w:jc w:val="center"/>
            </w:pPr>
            <w:r>
              <w:t>15,2</w:t>
            </w:r>
          </w:p>
        </w:tc>
        <w:tc>
          <w:tcPr>
            <w:tcW w:w="1725" w:type="dxa"/>
          </w:tcPr>
          <w:p w:rsidR="00BC6D47" w:rsidRDefault="00BC6D47">
            <w:pPr>
              <w:pStyle w:val="ConsPlusNormal"/>
              <w:jc w:val="center"/>
            </w:pPr>
            <w:r>
              <w:t>14,4</w:t>
            </w:r>
          </w:p>
        </w:tc>
      </w:tr>
      <w:tr w:rsidR="00BC6D47">
        <w:tc>
          <w:tcPr>
            <w:tcW w:w="2154" w:type="dxa"/>
          </w:tcPr>
          <w:p w:rsidR="00BC6D47" w:rsidRDefault="00BC6D47">
            <w:pPr>
              <w:pStyle w:val="ConsPlusNormal"/>
            </w:pPr>
            <w:r>
              <w:t>Тутаевский муниципальный район</w:t>
            </w:r>
          </w:p>
        </w:tc>
        <w:tc>
          <w:tcPr>
            <w:tcW w:w="1725" w:type="dxa"/>
          </w:tcPr>
          <w:p w:rsidR="00BC6D47" w:rsidRDefault="00BC6D47">
            <w:pPr>
              <w:pStyle w:val="ConsPlusNormal"/>
              <w:jc w:val="center"/>
            </w:pPr>
            <w:r>
              <w:t>2,0</w:t>
            </w:r>
          </w:p>
        </w:tc>
        <w:tc>
          <w:tcPr>
            <w:tcW w:w="1725" w:type="dxa"/>
          </w:tcPr>
          <w:p w:rsidR="00BC6D47" w:rsidRDefault="00BC6D47">
            <w:pPr>
              <w:pStyle w:val="ConsPlusNormal"/>
              <w:jc w:val="center"/>
            </w:pPr>
            <w:r>
              <w:t>1,8</w:t>
            </w:r>
          </w:p>
        </w:tc>
        <w:tc>
          <w:tcPr>
            <w:tcW w:w="1725" w:type="dxa"/>
          </w:tcPr>
          <w:p w:rsidR="00BC6D47" w:rsidRDefault="00BC6D47">
            <w:pPr>
              <w:pStyle w:val="ConsPlusNormal"/>
              <w:jc w:val="center"/>
            </w:pPr>
            <w:r>
              <w:t>8,7</w:t>
            </w:r>
          </w:p>
        </w:tc>
        <w:tc>
          <w:tcPr>
            <w:tcW w:w="1725" w:type="dxa"/>
          </w:tcPr>
          <w:p w:rsidR="00BC6D47" w:rsidRDefault="00BC6D47">
            <w:pPr>
              <w:pStyle w:val="ConsPlusNormal"/>
              <w:jc w:val="center"/>
            </w:pPr>
            <w:r>
              <w:t>8,5</w:t>
            </w:r>
          </w:p>
        </w:tc>
      </w:tr>
      <w:tr w:rsidR="00BC6D47">
        <w:tc>
          <w:tcPr>
            <w:tcW w:w="2154" w:type="dxa"/>
          </w:tcPr>
          <w:p w:rsidR="00BC6D47" w:rsidRDefault="00BC6D47">
            <w:pPr>
              <w:pStyle w:val="ConsPlusNormal"/>
            </w:pPr>
            <w:r>
              <w:t>Угличский муниципальный район</w:t>
            </w:r>
          </w:p>
        </w:tc>
        <w:tc>
          <w:tcPr>
            <w:tcW w:w="1725" w:type="dxa"/>
          </w:tcPr>
          <w:p w:rsidR="00BC6D47" w:rsidRDefault="00BC6D47">
            <w:pPr>
              <w:pStyle w:val="ConsPlusNormal"/>
              <w:jc w:val="center"/>
            </w:pPr>
            <w:r>
              <w:t>3,1</w:t>
            </w:r>
          </w:p>
        </w:tc>
        <w:tc>
          <w:tcPr>
            <w:tcW w:w="1725" w:type="dxa"/>
          </w:tcPr>
          <w:p w:rsidR="00BC6D47" w:rsidRDefault="00BC6D47">
            <w:pPr>
              <w:pStyle w:val="ConsPlusNormal"/>
              <w:jc w:val="center"/>
            </w:pPr>
            <w:r>
              <w:t>3,1</w:t>
            </w:r>
          </w:p>
        </w:tc>
        <w:tc>
          <w:tcPr>
            <w:tcW w:w="1725" w:type="dxa"/>
          </w:tcPr>
          <w:p w:rsidR="00BC6D47" w:rsidRDefault="00BC6D47">
            <w:pPr>
              <w:pStyle w:val="ConsPlusNormal"/>
              <w:jc w:val="center"/>
            </w:pPr>
            <w:r>
              <w:t>12,6</w:t>
            </w:r>
          </w:p>
        </w:tc>
        <w:tc>
          <w:tcPr>
            <w:tcW w:w="1725" w:type="dxa"/>
          </w:tcPr>
          <w:p w:rsidR="00BC6D47" w:rsidRDefault="00BC6D47">
            <w:pPr>
              <w:pStyle w:val="ConsPlusNormal"/>
              <w:jc w:val="center"/>
            </w:pPr>
            <w:r>
              <w:t>12,5</w:t>
            </w:r>
          </w:p>
        </w:tc>
      </w:tr>
      <w:tr w:rsidR="00BC6D47">
        <w:tc>
          <w:tcPr>
            <w:tcW w:w="2154" w:type="dxa"/>
          </w:tcPr>
          <w:p w:rsidR="00BC6D47" w:rsidRDefault="00BC6D47">
            <w:pPr>
              <w:pStyle w:val="ConsPlusNormal"/>
            </w:pPr>
            <w:r>
              <w:t>Ярославский муниципальный район</w:t>
            </w:r>
          </w:p>
        </w:tc>
        <w:tc>
          <w:tcPr>
            <w:tcW w:w="1725" w:type="dxa"/>
          </w:tcPr>
          <w:p w:rsidR="00BC6D47" w:rsidRDefault="00BC6D47">
            <w:pPr>
              <w:pStyle w:val="ConsPlusNormal"/>
              <w:jc w:val="center"/>
            </w:pPr>
            <w:r>
              <w:t>1,0</w:t>
            </w:r>
          </w:p>
        </w:tc>
        <w:tc>
          <w:tcPr>
            <w:tcW w:w="1725" w:type="dxa"/>
          </w:tcPr>
          <w:p w:rsidR="00BC6D47" w:rsidRDefault="00BC6D47">
            <w:pPr>
              <w:pStyle w:val="ConsPlusNormal"/>
              <w:jc w:val="center"/>
            </w:pPr>
            <w:r>
              <w:t>1,0</w:t>
            </w:r>
          </w:p>
        </w:tc>
        <w:tc>
          <w:tcPr>
            <w:tcW w:w="1725" w:type="dxa"/>
          </w:tcPr>
          <w:p w:rsidR="00BC6D47" w:rsidRDefault="00BC6D47">
            <w:pPr>
              <w:pStyle w:val="ConsPlusNormal"/>
              <w:jc w:val="center"/>
            </w:pPr>
            <w:r>
              <w:t>5,6</w:t>
            </w:r>
          </w:p>
        </w:tc>
        <w:tc>
          <w:tcPr>
            <w:tcW w:w="1725" w:type="dxa"/>
          </w:tcPr>
          <w:p w:rsidR="00BC6D47" w:rsidRDefault="00BC6D47">
            <w:pPr>
              <w:pStyle w:val="ConsPlusNormal"/>
              <w:jc w:val="center"/>
            </w:pPr>
            <w:r>
              <w:t>5,4</w:t>
            </w:r>
          </w:p>
        </w:tc>
      </w:tr>
      <w:tr w:rsidR="00BC6D47">
        <w:tc>
          <w:tcPr>
            <w:tcW w:w="2154" w:type="dxa"/>
          </w:tcPr>
          <w:p w:rsidR="00BC6D47" w:rsidRDefault="00BC6D47">
            <w:pPr>
              <w:pStyle w:val="ConsPlusNormal"/>
            </w:pPr>
            <w:r>
              <w:t>г. Ярославль</w:t>
            </w:r>
          </w:p>
        </w:tc>
        <w:tc>
          <w:tcPr>
            <w:tcW w:w="1725" w:type="dxa"/>
          </w:tcPr>
          <w:p w:rsidR="00BC6D47" w:rsidRDefault="00BC6D47">
            <w:pPr>
              <w:pStyle w:val="ConsPlusNormal"/>
              <w:jc w:val="center"/>
            </w:pPr>
            <w:r>
              <w:t>1,9</w:t>
            </w:r>
          </w:p>
        </w:tc>
        <w:tc>
          <w:tcPr>
            <w:tcW w:w="1725" w:type="dxa"/>
          </w:tcPr>
          <w:p w:rsidR="00BC6D47" w:rsidRDefault="00BC6D47">
            <w:pPr>
              <w:pStyle w:val="ConsPlusNormal"/>
              <w:jc w:val="center"/>
            </w:pPr>
            <w:r>
              <w:t>1,8</w:t>
            </w:r>
          </w:p>
        </w:tc>
        <w:tc>
          <w:tcPr>
            <w:tcW w:w="1725" w:type="dxa"/>
          </w:tcPr>
          <w:p w:rsidR="00BC6D47" w:rsidRDefault="00BC6D47">
            <w:pPr>
              <w:pStyle w:val="ConsPlusNormal"/>
              <w:jc w:val="center"/>
            </w:pPr>
            <w:r>
              <w:t>1,9</w:t>
            </w:r>
          </w:p>
        </w:tc>
        <w:tc>
          <w:tcPr>
            <w:tcW w:w="1725" w:type="dxa"/>
          </w:tcPr>
          <w:p w:rsidR="00BC6D47" w:rsidRDefault="00BC6D47">
            <w:pPr>
              <w:pStyle w:val="ConsPlusNormal"/>
              <w:jc w:val="center"/>
            </w:pPr>
            <w:r>
              <w:t>1,7</w:t>
            </w:r>
          </w:p>
        </w:tc>
      </w:tr>
      <w:tr w:rsidR="00BC6D47">
        <w:tc>
          <w:tcPr>
            <w:tcW w:w="2154" w:type="dxa"/>
          </w:tcPr>
          <w:p w:rsidR="00BC6D47" w:rsidRDefault="00BC6D47">
            <w:pPr>
              <w:pStyle w:val="ConsPlusNormal"/>
            </w:pPr>
            <w:r>
              <w:t xml:space="preserve">г. Переславль-Залесский </w:t>
            </w:r>
            <w:hyperlink w:anchor="P1010">
              <w:r>
                <w:rPr>
                  <w:color w:val="0000FF"/>
                </w:rPr>
                <w:t>&lt;*&gt;</w:t>
              </w:r>
            </w:hyperlink>
          </w:p>
        </w:tc>
        <w:tc>
          <w:tcPr>
            <w:tcW w:w="1725" w:type="dxa"/>
          </w:tcPr>
          <w:p w:rsidR="00BC6D47" w:rsidRDefault="00BC6D47">
            <w:pPr>
              <w:pStyle w:val="ConsPlusNormal"/>
              <w:jc w:val="center"/>
            </w:pPr>
            <w:r>
              <w:t>1,6</w:t>
            </w:r>
          </w:p>
        </w:tc>
        <w:tc>
          <w:tcPr>
            <w:tcW w:w="1725" w:type="dxa"/>
          </w:tcPr>
          <w:p w:rsidR="00BC6D47" w:rsidRDefault="00BC6D47">
            <w:pPr>
              <w:pStyle w:val="ConsPlusNormal"/>
              <w:jc w:val="center"/>
            </w:pPr>
            <w:r>
              <w:t>1,6</w:t>
            </w:r>
          </w:p>
        </w:tc>
        <w:tc>
          <w:tcPr>
            <w:tcW w:w="1725" w:type="dxa"/>
          </w:tcPr>
          <w:p w:rsidR="00BC6D47" w:rsidRDefault="00BC6D47">
            <w:pPr>
              <w:pStyle w:val="ConsPlusNormal"/>
              <w:jc w:val="center"/>
            </w:pPr>
            <w:r>
              <w:t>8,5</w:t>
            </w:r>
          </w:p>
        </w:tc>
        <w:tc>
          <w:tcPr>
            <w:tcW w:w="1725" w:type="dxa"/>
          </w:tcPr>
          <w:p w:rsidR="00BC6D47" w:rsidRDefault="00BC6D47">
            <w:pPr>
              <w:pStyle w:val="ConsPlusNormal"/>
              <w:jc w:val="center"/>
            </w:pPr>
            <w:r>
              <w:t>8,4</w:t>
            </w:r>
          </w:p>
        </w:tc>
      </w:tr>
      <w:tr w:rsidR="00BC6D47">
        <w:tc>
          <w:tcPr>
            <w:tcW w:w="2154" w:type="dxa"/>
          </w:tcPr>
          <w:p w:rsidR="00BC6D47" w:rsidRDefault="00BC6D47">
            <w:pPr>
              <w:pStyle w:val="ConsPlusNormal"/>
            </w:pPr>
            <w:r>
              <w:lastRenderedPageBreak/>
              <w:t>г. Рыбинск</w:t>
            </w:r>
          </w:p>
        </w:tc>
        <w:tc>
          <w:tcPr>
            <w:tcW w:w="1725" w:type="dxa"/>
          </w:tcPr>
          <w:p w:rsidR="00BC6D47" w:rsidRDefault="00BC6D47">
            <w:pPr>
              <w:pStyle w:val="ConsPlusNormal"/>
              <w:jc w:val="center"/>
            </w:pPr>
            <w:r>
              <w:t>1,8</w:t>
            </w:r>
          </w:p>
        </w:tc>
        <w:tc>
          <w:tcPr>
            <w:tcW w:w="1725" w:type="dxa"/>
          </w:tcPr>
          <w:p w:rsidR="00BC6D47" w:rsidRDefault="00BC6D47">
            <w:pPr>
              <w:pStyle w:val="ConsPlusNormal"/>
              <w:jc w:val="center"/>
            </w:pPr>
            <w:r>
              <w:t>1,7</w:t>
            </w:r>
          </w:p>
        </w:tc>
        <w:tc>
          <w:tcPr>
            <w:tcW w:w="1725" w:type="dxa"/>
          </w:tcPr>
          <w:p w:rsidR="00BC6D47" w:rsidRDefault="00BC6D47">
            <w:pPr>
              <w:pStyle w:val="ConsPlusNormal"/>
              <w:jc w:val="center"/>
            </w:pPr>
            <w:r>
              <w:t>4,5</w:t>
            </w:r>
          </w:p>
        </w:tc>
        <w:tc>
          <w:tcPr>
            <w:tcW w:w="1725" w:type="dxa"/>
          </w:tcPr>
          <w:p w:rsidR="00BC6D47" w:rsidRDefault="00BC6D47">
            <w:pPr>
              <w:pStyle w:val="ConsPlusNormal"/>
              <w:jc w:val="center"/>
            </w:pPr>
            <w:r>
              <w:t>4,3</w:t>
            </w:r>
          </w:p>
        </w:tc>
      </w:tr>
    </w:tbl>
    <w:p w:rsidR="00BC6D47" w:rsidRDefault="00BC6D47">
      <w:pPr>
        <w:pStyle w:val="ConsPlusNormal"/>
        <w:jc w:val="both"/>
      </w:pPr>
    </w:p>
    <w:p w:rsidR="00BC6D47" w:rsidRDefault="00BC6D47">
      <w:pPr>
        <w:pStyle w:val="ConsPlusNormal"/>
        <w:ind w:firstLine="540"/>
        <w:jc w:val="both"/>
      </w:pPr>
      <w:r>
        <w:t>--------------------------------</w:t>
      </w:r>
    </w:p>
    <w:p w:rsidR="00BC6D47" w:rsidRDefault="00BC6D47">
      <w:pPr>
        <w:pStyle w:val="ConsPlusNormal"/>
        <w:spacing w:before="220"/>
        <w:ind w:firstLine="540"/>
        <w:jc w:val="both"/>
      </w:pPr>
      <w:bookmarkStart w:id="7" w:name="P1010"/>
      <w:bookmarkEnd w:id="7"/>
      <w:r>
        <w:t>&lt;*&gt; Данные по г. Переславлю-Залесскому указаны с учетом сведений по Переславскому муниципальному району.</w:t>
      </w:r>
    </w:p>
    <w:p w:rsidR="00BC6D47" w:rsidRDefault="00BC6D47">
      <w:pPr>
        <w:pStyle w:val="ConsPlusNormal"/>
        <w:spacing w:before="220"/>
        <w:ind w:firstLine="540"/>
        <w:jc w:val="both"/>
      </w:pPr>
      <w:r>
        <w:t>В Ярославской области зарегистрировано более 2 тыс. малых предприятий. Наиболее многочисленным сегментом малого бизнеса является оптовая и розничная торговля, включая ремонт автотранспортных средств, мотоциклов, далее следуют малые предприятия обрабатывающего сектора и строительные организации.</w:t>
      </w:r>
    </w:p>
    <w:p w:rsidR="00BC6D47" w:rsidRDefault="00BC6D47">
      <w:pPr>
        <w:pStyle w:val="ConsPlusNormal"/>
        <w:jc w:val="both"/>
      </w:pPr>
    </w:p>
    <w:p w:rsidR="00BC6D47" w:rsidRDefault="00BC6D47">
      <w:pPr>
        <w:pStyle w:val="ConsPlusTitle"/>
        <w:jc w:val="center"/>
        <w:outlineLvl w:val="2"/>
      </w:pPr>
      <w:r>
        <w:t>2. Мероприятия по содействию развитию конкуренции</w:t>
      </w:r>
    </w:p>
    <w:p w:rsidR="00BC6D47" w:rsidRDefault="00BC6D47">
      <w:pPr>
        <w:pStyle w:val="ConsPlusTitle"/>
        <w:jc w:val="center"/>
      </w:pPr>
      <w:r>
        <w:t>по товарным рынкам Ярославской области</w:t>
      </w:r>
    </w:p>
    <w:p w:rsidR="00BC6D47" w:rsidRDefault="00BC6D47">
      <w:pPr>
        <w:pStyle w:val="ConsPlusNormal"/>
        <w:jc w:val="both"/>
      </w:pPr>
    </w:p>
    <w:p w:rsidR="00BC6D47" w:rsidRDefault="00BC6D47">
      <w:pPr>
        <w:pStyle w:val="ConsPlusNormal"/>
        <w:ind w:firstLine="540"/>
        <w:jc w:val="both"/>
      </w:pPr>
      <w:r>
        <w:t>Ключевые показатели развития конкуренции, характеризующие долю присутствия на соответствующих товарных рынках частного бизнеса, и мероприятия по содействию развитию конкуренции по товарным рынкам Ярославской области разработаны для достижения в Ярославской области ожидаемых результатов развития конкуренции на рынках по состоянию на 31.12.2025.</w:t>
      </w:r>
    </w:p>
    <w:p w:rsidR="00BC6D47" w:rsidRDefault="00BC6D47">
      <w:pPr>
        <w:pStyle w:val="ConsPlusNormal"/>
        <w:spacing w:before="220"/>
        <w:ind w:firstLine="540"/>
        <w:jc w:val="both"/>
      </w:pPr>
      <w:r>
        <w:t>Перечень товарных рынков, ключевых показателей и мероприятий по содействию развитию конкуренции в Ярославской области на основе проведенной отраслевыми ОИВ и ОМСУ оценки состояния конкуренции в целом по Ярославской области и в разрезе каждого товарного рынка представлен в таблице 3.</w:t>
      </w:r>
    </w:p>
    <w:p w:rsidR="00BC6D47" w:rsidRDefault="00BC6D47">
      <w:pPr>
        <w:pStyle w:val="ConsPlusNormal"/>
        <w:jc w:val="both"/>
      </w:pPr>
    </w:p>
    <w:p w:rsidR="00BC6D47" w:rsidRDefault="00BC6D47">
      <w:pPr>
        <w:pStyle w:val="ConsPlusNormal"/>
        <w:jc w:val="right"/>
        <w:outlineLvl w:val="3"/>
      </w:pPr>
      <w:r>
        <w:t>Таблица 3</w:t>
      </w:r>
    </w:p>
    <w:p w:rsidR="00BC6D47" w:rsidRDefault="00BC6D47">
      <w:pPr>
        <w:pStyle w:val="ConsPlusNormal"/>
        <w:jc w:val="both"/>
      </w:pPr>
    </w:p>
    <w:p w:rsidR="00BC6D47" w:rsidRDefault="00BC6D47">
      <w:pPr>
        <w:pStyle w:val="ConsPlusTitle"/>
        <w:jc w:val="center"/>
      </w:pPr>
      <w:r>
        <w:t>Мероприятия по содействию развитию конкуренции в разрезе</w:t>
      </w:r>
    </w:p>
    <w:p w:rsidR="00BC6D47" w:rsidRDefault="00BC6D47">
      <w:pPr>
        <w:pStyle w:val="ConsPlusTitle"/>
        <w:jc w:val="center"/>
      </w:pPr>
      <w:r>
        <w:t>товарных рынков Ярославской области</w:t>
      </w:r>
    </w:p>
    <w:p w:rsidR="00BC6D47" w:rsidRDefault="00BC6D47">
      <w:pPr>
        <w:pStyle w:val="ConsPlusNormal"/>
        <w:jc w:val="both"/>
      </w:pPr>
    </w:p>
    <w:p w:rsidR="00BC6D47" w:rsidRDefault="00BC6D47">
      <w:pPr>
        <w:pStyle w:val="ConsPlusNormal"/>
        <w:sectPr w:rsidR="00BC6D47" w:rsidSect="006C7368">
          <w:pgSz w:w="11906" w:h="16838"/>
          <w:pgMar w:top="1134" w:right="850" w:bottom="1134" w:left="1701" w:header="708" w:footer="708" w:gutter="0"/>
          <w:cols w:space="708"/>
          <w:docGrid w:linePitch="360"/>
        </w:sectPr>
      </w:pPr>
    </w:p>
    <w:tbl>
      <w:tblPr>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587"/>
        <w:gridCol w:w="1815"/>
        <w:gridCol w:w="1304"/>
        <w:gridCol w:w="1224"/>
        <w:gridCol w:w="1224"/>
        <w:gridCol w:w="1224"/>
        <w:gridCol w:w="1224"/>
        <w:gridCol w:w="1225"/>
        <w:gridCol w:w="652"/>
        <w:gridCol w:w="711"/>
        <w:gridCol w:w="1361"/>
        <w:gridCol w:w="48"/>
      </w:tblGrid>
      <w:tr w:rsidR="00BC6D47" w:rsidTr="0083694D">
        <w:trPr>
          <w:gridAfter w:val="1"/>
          <w:wAfter w:w="48" w:type="dxa"/>
        </w:trPr>
        <w:tc>
          <w:tcPr>
            <w:tcW w:w="1555" w:type="dxa"/>
            <w:vMerge w:val="restart"/>
          </w:tcPr>
          <w:p w:rsidR="00BC6D47" w:rsidRDefault="00BC6D47">
            <w:pPr>
              <w:pStyle w:val="ConsPlusNormal"/>
              <w:jc w:val="center"/>
            </w:pPr>
            <w:r>
              <w:lastRenderedPageBreak/>
              <w:t>Наименование мероприятия</w:t>
            </w:r>
          </w:p>
        </w:tc>
        <w:tc>
          <w:tcPr>
            <w:tcW w:w="1587" w:type="dxa"/>
            <w:vMerge w:val="restart"/>
          </w:tcPr>
          <w:p w:rsidR="00BC6D47" w:rsidRDefault="00BC6D47">
            <w:pPr>
              <w:pStyle w:val="ConsPlusNormal"/>
              <w:jc w:val="center"/>
            </w:pPr>
            <w:r>
              <w:t>Срок исполнения мероприятия</w:t>
            </w:r>
          </w:p>
        </w:tc>
        <w:tc>
          <w:tcPr>
            <w:tcW w:w="1815" w:type="dxa"/>
            <w:vMerge w:val="restart"/>
          </w:tcPr>
          <w:p w:rsidR="00BC6D47" w:rsidRDefault="00BC6D47">
            <w:pPr>
              <w:pStyle w:val="ConsPlusNormal"/>
              <w:jc w:val="center"/>
            </w:pPr>
            <w:r>
              <w:t>Наименование показателя</w:t>
            </w:r>
          </w:p>
        </w:tc>
        <w:tc>
          <w:tcPr>
            <w:tcW w:w="1304" w:type="dxa"/>
            <w:vMerge w:val="restart"/>
          </w:tcPr>
          <w:p w:rsidR="00BC6D47" w:rsidRDefault="00BC6D47">
            <w:pPr>
              <w:pStyle w:val="ConsPlusNormal"/>
              <w:jc w:val="center"/>
            </w:pPr>
            <w:r>
              <w:t>Единица измерения</w:t>
            </w:r>
          </w:p>
        </w:tc>
        <w:tc>
          <w:tcPr>
            <w:tcW w:w="6121" w:type="dxa"/>
            <w:gridSpan w:val="5"/>
          </w:tcPr>
          <w:p w:rsidR="00BC6D47" w:rsidRDefault="00BC6D47">
            <w:pPr>
              <w:pStyle w:val="ConsPlusNormal"/>
              <w:jc w:val="center"/>
            </w:pPr>
            <w:r>
              <w:t>Целевые значения показателя</w:t>
            </w:r>
          </w:p>
        </w:tc>
        <w:tc>
          <w:tcPr>
            <w:tcW w:w="652" w:type="dxa"/>
            <w:vMerge w:val="restart"/>
          </w:tcPr>
          <w:p w:rsidR="00BC6D47" w:rsidRDefault="00BC6D47">
            <w:pPr>
              <w:pStyle w:val="ConsPlusNormal"/>
              <w:jc w:val="center"/>
            </w:pPr>
            <w:bookmarkStart w:id="8" w:name="_GoBack"/>
            <w:bookmarkEnd w:id="8"/>
            <w:r>
              <w:t>Ожидаемые результаты</w:t>
            </w:r>
          </w:p>
        </w:tc>
        <w:tc>
          <w:tcPr>
            <w:tcW w:w="711" w:type="dxa"/>
            <w:vMerge w:val="restart"/>
          </w:tcPr>
          <w:p w:rsidR="00BC6D47" w:rsidRDefault="00BC6D47">
            <w:pPr>
              <w:pStyle w:val="ConsPlusNormal"/>
              <w:jc w:val="center"/>
            </w:pPr>
            <w:r>
              <w:t>Вид документа</w:t>
            </w:r>
          </w:p>
        </w:tc>
        <w:tc>
          <w:tcPr>
            <w:tcW w:w="1361" w:type="dxa"/>
            <w:vMerge w:val="restart"/>
          </w:tcPr>
          <w:p w:rsidR="00BC6D47" w:rsidRDefault="00BC6D47">
            <w:pPr>
              <w:pStyle w:val="ConsPlusNormal"/>
              <w:jc w:val="center"/>
            </w:pPr>
            <w:r>
              <w:t>Ответственные исполнители</w:t>
            </w:r>
          </w:p>
        </w:tc>
      </w:tr>
      <w:tr w:rsidR="00BC6D47" w:rsidTr="0083694D">
        <w:trPr>
          <w:gridAfter w:val="1"/>
          <w:wAfter w:w="48" w:type="dxa"/>
        </w:trPr>
        <w:tc>
          <w:tcPr>
            <w:tcW w:w="1555" w:type="dxa"/>
            <w:vMerge/>
          </w:tcPr>
          <w:p w:rsidR="00BC6D47" w:rsidRDefault="00BC6D47">
            <w:pPr>
              <w:pStyle w:val="ConsPlusNormal"/>
            </w:pPr>
          </w:p>
        </w:tc>
        <w:tc>
          <w:tcPr>
            <w:tcW w:w="1587" w:type="dxa"/>
            <w:vMerge/>
          </w:tcPr>
          <w:p w:rsidR="00BC6D47" w:rsidRDefault="00BC6D47">
            <w:pPr>
              <w:pStyle w:val="ConsPlusNormal"/>
            </w:pPr>
          </w:p>
        </w:tc>
        <w:tc>
          <w:tcPr>
            <w:tcW w:w="1815" w:type="dxa"/>
            <w:vMerge/>
          </w:tcPr>
          <w:p w:rsidR="00BC6D47" w:rsidRDefault="00BC6D47">
            <w:pPr>
              <w:pStyle w:val="ConsPlusNormal"/>
            </w:pPr>
          </w:p>
        </w:tc>
        <w:tc>
          <w:tcPr>
            <w:tcW w:w="1304" w:type="dxa"/>
            <w:vMerge/>
          </w:tcPr>
          <w:p w:rsidR="00BC6D47" w:rsidRDefault="00BC6D47">
            <w:pPr>
              <w:pStyle w:val="ConsPlusNormal"/>
            </w:pPr>
          </w:p>
        </w:tc>
        <w:tc>
          <w:tcPr>
            <w:tcW w:w="1224" w:type="dxa"/>
          </w:tcPr>
          <w:p w:rsidR="00BC6D47" w:rsidRDefault="00BC6D47">
            <w:pPr>
              <w:pStyle w:val="ConsPlusNormal"/>
              <w:jc w:val="center"/>
            </w:pPr>
            <w:r>
              <w:t>факт, 2020 г.</w:t>
            </w:r>
          </w:p>
        </w:tc>
        <w:tc>
          <w:tcPr>
            <w:tcW w:w="1224" w:type="dxa"/>
          </w:tcPr>
          <w:p w:rsidR="00BC6D47" w:rsidRDefault="00BC6D47">
            <w:pPr>
              <w:pStyle w:val="ConsPlusNormal"/>
              <w:jc w:val="center"/>
            </w:pPr>
            <w:r>
              <w:t>на 31 декабря 2022 г.</w:t>
            </w:r>
          </w:p>
        </w:tc>
        <w:tc>
          <w:tcPr>
            <w:tcW w:w="1224" w:type="dxa"/>
          </w:tcPr>
          <w:p w:rsidR="00BC6D47" w:rsidRDefault="00BC6D47">
            <w:pPr>
              <w:pStyle w:val="ConsPlusNormal"/>
              <w:jc w:val="center"/>
            </w:pPr>
            <w:r>
              <w:t>на 31 декабря 2023 г.</w:t>
            </w:r>
          </w:p>
        </w:tc>
        <w:tc>
          <w:tcPr>
            <w:tcW w:w="1224" w:type="dxa"/>
          </w:tcPr>
          <w:p w:rsidR="00BC6D47" w:rsidRDefault="00BC6D47">
            <w:pPr>
              <w:pStyle w:val="ConsPlusNormal"/>
              <w:jc w:val="center"/>
            </w:pPr>
            <w:r>
              <w:t>на 31 декабря 2024 г.</w:t>
            </w:r>
          </w:p>
        </w:tc>
        <w:tc>
          <w:tcPr>
            <w:tcW w:w="1225" w:type="dxa"/>
          </w:tcPr>
          <w:p w:rsidR="00BC6D47" w:rsidRDefault="00BC6D47">
            <w:pPr>
              <w:pStyle w:val="ConsPlusNormal"/>
              <w:jc w:val="center"/>
            </w:pPr>
            <w:r>
              <w:t>на 31 декабря 2025 г.</w:t>
            </w:r>
          </w:p>
        </w:tc>
        <w:tc>
          <w:tcPr>
            <w:tcW w:w="652" w:type="dxa"/>
            <w:vMerge/>
          </w:tcPr>
          <w:p w:rsidR="00BC6D47" w:rsidRDefault="00BC6D47">
            <w:pPr>
              <w:pStyle w:val="ConsPlusNormal"/>
            </w:pPr>
          </w:p>
        </w:tc>
        <w:tc>
          <w:tcPr>
            <w:tcW w:w="711" w:type="dxa"/>
            <w:vMerge/>
          </w:tcPr>
          <w:p w:rsidR="00BC6D47" w:rsidRDefault="00BC6D47">
            <w:pPr>
              <w:pStyle w:val="ConsPlusNormal"/>
            </w:pPr>
          </w:p>
        </w:tc>
        <w:tc>
          <w:tcPr>
            <w:tcW w:w="1361" w:type="dxa"/>
            <w:vMerge/>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jc w:val="center"/>
            </w:pPr>
            <w:r>
              <w:t>1</w:t>
            </w:r>
          </w:p>
        </w:tc>
        <w:tc>
          <w:tcPr>
            <w:tcW w:w="1587" w:type="dxa"/>
          </w:tcPr>
          <w:p w:rsidR="00BC6D47" w:rsidRDefault="00BC6D47">
            <w:pPr>
              <w:pStyle w:val="ConsPlusNormal"/>
              <w:jc w:val="center"/>
            </w:pPr>
            <w:r>
              <w:t>2</w:t>
            </w:r>
          </w:p>
        </w:tc>
        <w:tc>
          <w:tcPr>
            <w:tcW w:w="1815" w:type="dxa"/>
          </w:tcPr>
          <w:p w:rsidR="00BC6D47" w:rsidRDefault="00BC6D47">
            <w:pPr>
              <w:pStyle w:val="ConsPlusNormal"/>
              <w:jc w:val="center"/>
            </w:pPr>
            <w:r>
              <w:t>3</w:t>
            </w:r>
          </w:p>
        </w:tc>
        <w:tc>
          <w:tcPr>
            <w:tcW w:w="1304" w:type="dxa"/>
          </w:tcPr>
          <w:p w:rsidR="00BC6D47" w:rsidRDefault="00BC6D47">
            <w:pPr>
              <w:pStyle w:val="ConsPlusNormal"/>
              <w:jc w:val="center"/>
            </w:pPr>
            <w:r>
              <w:t>4</w:t>
            </w:r>
          </w:p>
        </w:tc>
        <w:tc>
          <w:tcPr>
            <w:tcW w:w="1224" w:type="dxa"/>
          </w:tcPr>
          <w:p w:rsidR="00BC6D47" w:rsidRDefault="00BC6D47">
            <w:pPr>
              <w:pStyle w:val="ConsPlusNormal"/>
              <w:jc w:val="center"/>
            </w:pPr>
            <w:r>
              <w:t>5</w:t>
            </w:r>
          </w:p>
        </w:tc>
        <w:tc>
          <w:tcPr>
            <w:tcW w:w="1224" w:type="dxa"/>
          </w:tcPr>
          <w:p w:rsidR="00BC6D47" w:rsidRDefault="00BC6D47">
            <w:pPr>
              <w:pStyle w:val="ConsPlusNormal"/>
              <w:jc w:val="center"/>
            </w:pPr>
            <w:r>
              <w:t>6</w:t>
            </w:r>
          </w:p>
        </w:tc>
        <w:tc>
          <w:tcPr>
            <w:tcW w:w="1224" w:type="dxa"/>
          </w:tcPr>
          <w:p w:rsidR="00BC6D47" w:rsidRDefault="00BC6D47">
            <w:pPr>
              <w:pStyle w:val="ConsPlusNormal"/>
              <w:jc w:val="center"/>
            </w:pPr>
            <w:r>
              <w:t>7</w:t>
            </w:r>
          </w:p>
        </w:tc>
        <w:tc>
          <w:tcPr>
            <w:tcW w:w="1224" w:type="dxa"/>
          </w:tcPr>
          <w:p w:rsidR="00BC6D47" w:rsidRDefault="00BC6D47">
            <w:pPr>
              <w:pStyle w:val="ConsPlusNormal"/>
              <w:jc w:val="center"/>
            </w:pPr>
            <w:r>
              <w:t>8</w:t>
            </w:r>
          </w:p>
        </w:tc>
        <w:tc>
          <w:tcPr>
            <w:tcW w:w="1225" w:type="dxa"/>
          </w:tcPr>
          <w:p w:rsidR="00BC6D47" w:rsidRDefault="00BC6D47">
            <w:pPr>
              <w:pStyle w:val="ConsPlusNormal"/>
              <w:jc w:val="center"/>
            </w:pPr>
            <w:r>
              <w:t>9</w:t>
            </w:r>
          </w:p>
        </w:tc>
        <w:tc>
          <w:tcPr>
            <w:tcW w:w="652" w:type="dxa"/>
          </w:tcPr>
          <w:p w:rsidR="00BC6D47" w:rsidRDefault="00BC6D47">
            <w:pPr>
              <w:pStyle w:val="ConsPlusNormal"/>
              <w:jc w:val="center"/>
            </w:pPr>
            <w:r>
              <w:t>10</w:t>
            </w:r>
          </w:p>
        </w:tc>
        <w:tc>
          <w:tcPr>
            <w:tcW w:w="711" w:type="dxa"/>
          </w:tcPr>
          <w:p w:rsidR="00BC6D47" w:rsidRDefault="00BC6D47">
            <w:pPr>
              <w:pStyle w:val="ConsPlusNormal"/>
              <w:jc w:val="center"/>
            </w:pPr>
            <w:r>
              <w:t>11</w:t>
            </w:r>
          </w:p>
        </w:tc>
        <w:tc>
          <w:tcPr>
            <w:tcW w:w="1361" w:type="dxa"/>
          </w:tcPr>
          <w:p w:rsidR="00BC6D47" w:rsidRDefault="00BC6D47">
            <w:pPr>
              <w:pStyle w:val="ConsPlusNormal"/>
              <w:jc w:val="center"/>
            </w:pPr>
            <w:r>
              <w:t>12</w:t>
            </w:r>
          </w:p>
        </w:tc>
      </w:tr>
      <w:tr w:rsidR="00BC6D47" w:rsidTr="0083694D">
        <w:tc>
          <w:tcPr>
            <w:tcW w:w="15154" w:type="dxa"/>
            <w:gridSpan w:val="13"/>
          </w:tcPr>
          <w:p w:rsidR="00BC6D47" w:rsidRDefault="00BC6D47">
            <w:pPr>
              <w:pStyle w:val="ConsPlusNormal"/>
              <w:jc w:val="center"/>
              <w:outlineLvl w:val="4"/>
            </w:pPr>
            <w:r>
              <w:t>1. Рынок услуг общего образования</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услуг общего образования.</w:t>
            </w:r>
          </w:p>
          <w:p w:rsidR="00BC6D47" w:rsidRDefault="00BC6D47">
            <w:pPr>
              <w:pStyle w:val="ConsPlusNormal"/>
            </w:pPr>
            <w:r>
              <w:t>Образовательная деятельность, в том числе деятельность по реализации основных общеобразовательных программ начального общего, основного общего и среднего общего образования, подлежит лицензированию в соответствии с законодательством Российской Федерации.</w:t>
            </w:r>
          </w:p>
          <w:p w:rsidR="00BC6D47" w:rsidRDefault="00BC6D47">
            <w:pPr>
              <w:pStyle w:val="ConsPlusNormal"/>
            </w:pPr>
            <w:r>
              <w:t xml:space="preserve">Федеральный </w:t>
            </w:r>
            <w:hyperlink r:id="rId47">
              <w:r>
                <w:rPr>
                  <w:color w:val="0000FF"/>
                </w:rPr>
                <w:t>закон</w:t>
              </w:r>
            </w:hyperlink>
            <w:r>
              <w:t xml:space="preserve"> от 29 декабря 2012 года N 273-ФЗ "Об образовании в Российской Федерации" предусматривает равенство государственных и частных общеобразовательных организаций в части финансирования основных общеобразовательных программ. В соответствии с Федеральным </w:t>
            </w:r>
            <w:hyperlink r:id="rId48">
              <w:r>
                <w:rPr>
                  <w:color w:val="0000FF"/>
                </w:rPr>
                <w:t>законом</w:t>
              </w:r>
            </w:hyperlink>
            <w:r>
              <w:t xml:space="preserve"> от 29 декабря 2012 года N 273 "Об образовании в Российской Федерации" и </w:t>
            </w:r>
            <w:hyperlink r:id="rId49">
              <w:r>
                <w:rPr>
                  <w:color w:val="0000FF"/>
                </w:rPr>
                <w:t>Законом</w:t>
              </w:r>
            </w:hyperlink>
            <w:r>
              <w:t xml:space="preserve"> Ярославской области от 16 декабря 2009 г. N 70-з "О наделении органов местного самоуправления государственными полномочиями Ярославской области" обеспечивается выделение из областного бюджета средств на реализацию основных общеобразовательных программ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BC6D47" w:rsidRDefault="00BC6D47">
            <w:pPr>
              <w:pStyle w:val="ConsPlusNormal"/>
            </w:pPr>
            <w:r>
              <w:t>В Ярославской области в 2020 году образовательную деятельность осуществляли 383 общеобразовательных организации, в том числе 8 частных общеобразовательных организаций, реализующих программы начального общего, основного и среднего общего образования, что составляет 2,09 процента от общего числа общеобразовательных организаций региона.</w:t>
            </w:r>
          </w:p>
          <w:p w:rsidR="00BC6D47" w:rsidRDefault="00BC6D47">
            <w:pPr>
              <w:pStyle w:val="ConsPlusNormal"/>
            </w:pPr>
            <w:r>
              <w:t>Общее количество обучающихся в общеобразовательных организациях области по состоянию на 20.09.2020 - 137061 человек, в том числе в частных общеобразовательных организациях - 1254 человека, что составляет 1 процент от общего количества обучающихся</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услуг общего образования</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детей, получающих образование в организациях частной формы собственности, от общего числа детей, </w:t>
            </w:r>
            <w:r>
              <w:lastRenderedPageBreak/>
              <w:t xml:space="preserve">получающих образование </w:t>
            </w:r>
            <w:hyperlink w:anchor="P3824">
              <w:r>
                <w:rPr>
                  <w:color w:val="0000FF"/>
                </w:rPr>
                <w:t>&lt;1&gt;</w:t>
              </w:r>
            </w:hyperlink>
          </w:p>
        </w:tc>
        <w:tc>
          <w:tcPr>
            <w:tcW w:w="1304" w:type="dxa"/>
            <w:tcBorders>
              <w:bottom w:val="nil"/>
            </w:tcBorders>
          </w:tcPr>
          <w:p w:rsidR="00BC6D47" w:rsidRDefault="00BC6D47">
            <w:pPr>
              <w:pStyle w:val="ConsPlusNormal"/>
              <w:jc w:val="center"/>
            </w:pPr>
            <w:r>
              <w:lastRenderedPageBreak/>
              <w:t>процентов</w:t>
            </w:r>
          </w:p>
        </w:tc>
        <w:tc>
          <w:tcPr>
            <w:tcW w:w="1224" w:type="dxa"/>
            <w:tcBorders>
              <w:bottom w:val="nil"/>
            </w:tcBorders>
          </w:tcPr>
          <w:p w:rsidR="00BC6D47" w:rsidRDefault="00BC6D47">
            <w:pPr>
              <w:pStyle w:val="ConsPlusNormal"/>
              <w:jc w:val="center"/>
            </w:pPr>
            <w:r>
              <w:t>1,0</w:t>
            </w:r>
          </w:p>
        </w:tc>
        <w:tc>
          <w:tcPr>
            <w:tcW w:w="1224" w:type="dxa"/>
            <w:tcBorders>
              <w:bottom w:val="nil"/>
            </w:tcBorders>
          </w:tcPr>
          <w:p w:rsidR="00BC6D47" w:rsidRDefault="00BC6D47">
            <w:pPr>
              <w:pStyle w:val="ConsPlusNormal"/>
              <w:jc w:val="center"/>
            </w:pPr>
            <w:r>
              <w:t>1,0</w:t>
            </w:r>
          </w:p>
        </w:tc>
        <w:tc>
          <w:tcPr>
            <w:tcW w:w="1224" w:type="dxa"/>
            <w:tcBorders>
              <w:bottom w:val="nil"/>
            </w:tcBorders>
          </w:tcPr>
          <w:p w:rsidR="00BC6D47" w:rsidRDefault="00BC6D47">
            <w:pPr>
              <w:pStyle w:val="ConsPlusNormal"/>
              <w:jc w:val="center"/>
            </w:pPr>
            <w:r>
              <w:t>1,0</w:t>
            </w:r>
          </w:p>
        </w:tc>
        <w:tc>
          <w:tcPr>
            <w:tcW w:w="1224" w:type="dxa"/>
            <w:tcBorders>
              <w:bottom w:val="nil"/>
            </w:tcBorders>
          </w:tcPr>
          <w:p w:rsidR="00BC6D47" w:rsidRDefault="00BC6D47">
            <w:pPr>
              <w:pStyle w:val="ConsPlusNormal"/>
              <w:jc w:val="center"/>
            </w:pPr>
            <w:r>
              <w:t>1,0</w:t>
            </w:r>
          </w:p>
        </w:tc>
        <w:tc>
          <w:tcPr>
            <w:tcW w:w="1225" w:type="dxa"/>
            <w:tcBorders>
              <w:bottom w:val="nil"/>
            </w:tcBorders>
          </w:tcPr>
          <w:p w:rsidR="00BC6D47" w:rsidRDefault="00BC6D47">
            <w:pPr>
              <w:pStyle w:val="ConsPlusNormal"/>
              <w:jc w:val="center"/>
            </w:pPr>
            <w:r>
              <w:t>1,0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ДО</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предоставление субвенций из областного бюджета муниципальным образованиям на организацию образовательного процесса в образовательных организациях Ярославской области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муниципальных образований области, которым предоставлена субвенция из областного бюджета на организацию образовательного процесса в образовательных организациях Ярославской области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 xml:space="preserve">предоставление финансирования на организацию образовательного процесса в образовательных организациях, в том числе в </w:t>
            </w:r>
            <w:r>
              <w:lastRenderedPageBreak/>
              <w:t>целях обеспечения государственного образовательного стандарта в 8 частных общеобразовательных организациях</w:t>
            </w:r>
          </w:p>
        </w:tc>
        <w:tc>
          <w:tcPr>
            <w:tcW w:w="711" w:type="dxa"/>
          </w:tcPr>
          <w:p w:rsidR="00BC6D47" w:rsidRDefault="00BC6D47">
            <w:pPr>
              <w:pStyle w:val="ConsPlusNormal"/>
              <w:jc w:val="center"/>
            </w:pPr>
            <w:r>
              <w:lastRenderedPageBreak/>
              <w:t>нормативный правовой акт</w:t>
            </w:r>
          </w:p>
        </w:tc>
        <w:tc>
          <w:tcPr>
            <w:tcW w:w="1361" w:type="dxa"/>
          </w:tcPr>
          <w:p w:rsidR="00BC6D47" w:rsidRDefault="00BC6D47">
            <w:pPr>
              <w:pStyle w:val="ConsPlusNormal"/>
              <w:jc w:val="center"/>
            </w:pPr>
            <w:r>
              <w:t>ДО, ОМСУ</w:t>
            </w:r>
          </w:p>
        </w:tc>
      </w:tr>
      <w:tr w:rsidR="00BC6D47" w:rsidTr="0083694D">
        <w:trPr>
          <w:gridAfter w:val="1"/>
          <w:wAfter w:w="48" w:type="dxa"/>
        </w:trPr>
        <w:tc>
          <w:tcPr>
            <w:tcW w:w="1555" w:type="dxa"/>
          </w:tcPr>
          <w:p w:rsidR="00BC6D47" w:rsidRDefault="00BC6D47">
            <w:pPr>
              <w:pStyle w:val="ConsPlusNormal"/>
            </w:pPr>
            <w:r>
              <w:t xml:space="preserve">организация и ведение открытого реестра выданных муниципальных преференций </w:t>
            </w:r>
            <w:r>
              <w:lastRenderedPageBreak/>
              <w:t>образовательным учреждениям</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актуализация реестра (два раза в год) на официальных сайтах ОМСУ в сети "Интернет"</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w:t>
            </w:r>
            <w:r>
              <w:lastRenderedPageBreak/>
              <w:t>елей и организаций к информации о данном рынке</w:t>
            </w:r>
          </w:p>
        </w:tc>
        <w:tc>
          <w:tcPr>
            <w:tcW w:w="711" w:type="dxa"/>
          </w:tcPr>
          <w:p w:rsidR="00BC6D47" w:rsidRDefault="00BC6D47">
            <w:pPr>
              <w:pStyle w:val="ConsPlusNormal"/>
              <w:jc w:val="center"/>
            </w:pPr>
            <w:r>
              <w:lastRenderedPageBreak/>
              <w:t>реестр</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оказание информационной,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государственн</w:t>
            </w:r>
            <w:r>
              <w:lastRenderedPageBreak/>
              <w:t>ой (муниципальной) поддержки</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доля частных поставщиков образовательных услуг, которым предоставлена информационная и консультативная поддержка по вопросам получения государственной (муниципальной) поддержки, в общем количестве частных поставщиков, обратившихся за такой помощью</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частных общеобразовательных организаций</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ДО, ОМСУ</w:t>
            </w:r>
          </w:p>
        </w:tc>
      </w:tr>
      <w:tr w:rsidR="00BC6D47" w:rsidTr="0083694D">
        <w:tc>
          <w:tcPr>
            <w:tcW w:w="15154" w:type="dxa"/>
            <w:gridSpan w:val="13"/>
          </w:tcPr>
          <w:p w:rsidR="00BC6D47" w:rsidRDefault="00BC6D47">
            <w:pPr>
              <w:pStyle w:val="ConsPlusNormal"/>
              <w:jc w:val="center"/>
              <w:outlineLvl w:val="4"/>
            </w:pPr>
            <w:r>
              <w:t>2. Рынок услуг дополнительного образования детей</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услуг дополнительного образования детей.</w:t>
            </w:r>
          </w:p>
          <w:p w:rsidR="00BC6D47" w:rsidRDefault="00BC6D47">
            <w:pPr>
              <w:pStyle w:val="ConsPlusNormal"/>
            </w:pPr>
            <w:r>
              <w:t>В Ярославской области в рамках реализации регионального проекта "Успех каждого ребенка" (утвержден протоколом заседания регионального комитета от 14.12.2018 N 2018-2) реализуется система персонифицированного дополнительного образования детей. Организации, независимо от ведомственной принадлежности и форм собственности, и индивидуальные предприниматели, предоставляющие услуги дополнительного образования детям, могут стать участниками системы персонифицированного дополнительного образования детей, в том числе персонифицированного финансирования дополнительного образования детей. Условиями вступления в систему персонифицированного дополнительного образования детей являются: наличие лицензии на осуществление образовательной деятельности по подвиду дополнительного образования "Дополнительное образование детей и взрослых", регистрация на портале персонифицированного дополнительного образования детей Ярославской области, зачисление детей на дополнительные общеобразовательные программы с использованием сертификатов дополнительного образования.</w:t>
            </w:r>
          </w:p>
          <w:p w:rsidR="00BC6D47" w:rsidRDefault="00BC6D47">
            <w:pPr>
              <w:pStyle w:val="ConsPlusNormal"/>
            </w:pPr>
            <w:r>
              <w:t>По состоянию на 28.12.2020 на портале персонифицированного дополнительного образования детей Ярославской области зарегистрированы 56 негосударственных организаций, что составляет 8 процентов от общего количества организаций в реестре (680 организаций)</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услуг дополнительного образования детей</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услуг дополнительного образования детей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8</w:t>
            </w:r>
          </w:p>
        </w:tc>
        <w:tc>
          <w:tcPr>
            <w:tcW w:w="1224" w:type="dxa"/>
            <w:tcBorders>
              <w:bottom w:val="nil"/>
            </w:tcBorders>
          </w:tcPr>
          <w:p w:rsidR="00BC6D47" w:rsidRDefault="00BC6D47">
            <w:pPr>
              <w:pStyle w:val="ConsPlusNormal"/>
              <w:jc w:val="center"/>
            </w:pPr>
            <w:r>
              <w:t>8</w:t>
            </w:r>
          </w:p>
        </w:tc>
        <w:tc>
          <w:tcPr>
            <w:tcW w:w="1224" w:type="dxa"/>
            <w:tcBorders>
              <w:bottom w:val="nil"/>
            </w:tcBorders>
          </w:tcPr>
          <w:p w:rsidR="00BC6D47" w:rsidRDefault="00BC6D47">
            <w:pPr>
              <w:pStyle w:val="ConsPlusNormal"/>
              <w:jc w:val="center"/>
            </w:pPr>
            <w:r>
              <w:t>8</w:t>
            </w:r>
          </w:p>
        </w:tc>
        <w:tc>
          <w:tcPr>
            <w:tcW w:w="1224" w:type="dxa"/>
            <w:tcBorders>
              <w:bottom w:val="nil"/>
            </w:tcBorders>
          </w:tcPr>
          <w:p w:rsidR="00BC6D47" w:rsidRDefault="00BC6D47">
            <w:pPr>
              <w:pStyle w:val="ConsPlusNormal"/>
              <w:jc w:val="center"/>
            </w:pPr>
            <w:r>
              <w:t>8</w:t>
            </w:r>
          </w:p>
        </w:tc>
        <w:tc>
          <w:tcPr>
            <w:tcW w:w="1225" w:type="dxa"/>
            <w:tcBorders>
              <w:bottom w:val="nil"/>
            </w:tcBorders>
          </w:tcPr>
          <w:p w:rsidR="00BC6D47" w:rsidRDefault="00BC6D47">
            <w:pPr>
              <w:pStyle w:val="ConsPlusNormal"/>
              <w:jc w:val="center"/>
            </w:pPr>
            <w:r>
              <w:t>10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ДО</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 xml:space="preserve">ведение на портале персонифицированного </w:t>
            </w:r>
            <w:r>
              <w:lastRenderedPageBreak/>
              <w:t>дополнительного образования детей Ярославской области реестра частных организаций, реализующих дополнительные общеобразовательные программы</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количество частных организаций, реализующих </w:t>
            </w:r>
            <w:r>
              <w:lastRenderedPageBreak/>
              <w:t>дополнительные общеобразовательные программы, зарегистрированных на портале персонифицированного дополнительного образования детей Ярославской области</w:t>
            </w:r>
          </w:p>
        </w:tc>
        <w:tc>
          <w:tcPr>
            <w:tcW w:w="1304" w:type="dxa"/>
          </w:tcPr>
          <w:p w:rsidR="00BC6D47" w:rsidRDefault="00BC6D47">
            <w:pPr>
              <w:pStyle w:val="ConsPlusNormal"/>
              <w:jc w:val="center"/>
            </w:pPr>
            <w:r>
              <w:lastRenderedPageBreak/>
              <w:t>единиц</w:t>
            </w:r>
          </w:p>
        </w:tc>
        <w:tc>
          <w:tcPr>
            <w:tcW w:w="1224" w:type="dxa"/>
          </w:tcPr>
          <w:p w:rsidR="00BC6D47" w:rsidRDefault="00BC6D47">
            <w:pPr>
              <w:pStyle w:val="ConsPlusNormal"/>
              <w:jc w:val="center"/>
            </w:pPr>
            <w:r>
              <w:t>56</w:t>
            </w:r>
          </w:p>
        </w:tc>
        <w:tc>
          <w:tcPr>
            <w:tcW w:w="1224" w:type="dxa"/>
          </w:tcPr>
          <w:p w:rsidR="00BC6D47" w:rsidRDefault="00BC6D47">
            <w:pPr>
              <w:pStyle w:val="ConsPlusNormal"/>
              <w:jc w:val="center"/>
            </w:pPr>
            <w:r>
              <w:t>58</w:t>
            </w:r>
          </w:p>
        </w:tc>
        <w:tc>
          <w:tcPr>
            <w:tcW w:w="1224" w:type="dxa"/>
          </w:tcPr>
          <w:p w:rsidR="00BC6D47" w:rsidRDefault="00BC6D47">
            <w:pPr>
              <w:pStyle w:val="ConsPlusNormal"/>
              <w:jc w:val="center"/>
            </w:pPr>
            <w:r>
              <w:t>60</w:t>
            </w:r>
          </w:p>
        </w:tc>
        <w:tc>
          <w:tcPr>
            <w:tcW w:w="1224" w:type="dxa"/>
          </w:tcPr>
          <w:p w:rsidR="00BC6D47" w:rsidRDefault="00BC6D47">
            <w:pPr>
              <w:pStyle w:val="ConsPlusNormal"/>
              <w:jc w:val="center"/>
            </w:pPr>
            <w:r>
              <w:t>62</w:t>
            </w:r>
          </w:p>
        </w:tc>
        <w:tc>
          <w:tcPr>
            <w:tcW w:w="1225" w:type="dxa"/>
          </w:tcPr>
          <w:p w:rsidR="00BC6D47" w:rsidRDefault="00BC6D47">
            <w:pPr>
              <w:pStyle w:val="ConsPlusNormal"/>
              <w:jc w:val="center"/>
            </w:pPr>
            <w:r>
              <w:t>65</w:t>
            </w:r>
          </w:p>
        </w:tc>
        <w:tc>
          <w:tcPr>
            <w:tcW w:w="652" w:type="dxa"/>
          </w:tcPr>
          <w:p w:rsidR="00BC6D47" w:rsidRDefault="00BC6D47">
            <w:pPr>
              <w:pStyle w:val="ConsPlusNormal"/>
            </w:pPr>
            <w:r>
              <w:t>увеличение коли</w:t>
            </w:r>
            <w:r>
              <w:lastRenderedPageBreak/>
              <w:t>чества частных организаций, реализующих дополнительные общеобразовательные программы, зарегистрированных на портале персонифицированного дополнительного образования детей Ярославской области</w:t>
            </w:r>
          </w:p>
        </w:tc>
        <w:tc>
          <w:tcPr>
            <w:tcW w:w="711" w:type="dxa"/>
          </w:tcPr>
          <w:p w:rsidR="00BC6D47" w:rsidRDefault="00BC6D47">
            <w:pPr>
              <w:pStyle w:val="ConsPlusNormal"/>
              <w:jc w:val="center"/>
            </w:pPr>
            <w:r>
              <w:lastRenderedPageBreak/>
              <w:t>реестр</w:t>
            </w:r>
          </w:p>
        </w:tc>
        <w:tc>
          <w:tcPr>
            <w:tcW w:w="1361" w:type="dxa"/>
          </w:tcPr>
          <w:p w:rsidR="00BC6D47" w:rsidRDefault="00BC6D47">
            <w:pPr>
              <w:pStyle w:val="ConsPlusNormal"/>
              <w:jc w:val="center"/>
            </w:pPr>
            <w:r>
              <w:t>ДО</w:t>
            </w:r>
          </w:p>
        </w:tc>
      </w:tr>
      <w:tr w:rsidR="00BC6D47" w:rsidTr="0083694D">
        <w:trPr>
          <w:gridAfter w:val="1"/>
          <w:wAfter w:w="48" w:type="dxa"/>
        </w:trPr>
        <w:tc>
          <w:tcPr>
            <w:tcW w:w="1555" w:type="dxa"/>
          </w:tcPr>
          <w:p w:rsidR="00BC6D47" w:rsidRDefault="00BC6D47">
            <w:pPr>
              <w:pStyle w:val="ConsPlusNormal"/>
            </w:pPr>
            <w:r>
              <w:t>оказание консультативной помощи по запросу частных организаций, реализующих дополнительные общеобразовательные программы, по вопросам организации образовательной деятельности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частных образовательных организаций, реализующих дополнительные общеобразовательные программы, получивших консультативную помощь по вопросам организации образовательного деятельности, в общем количестве обратившихся организаций</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частных общеобразовательных организаций</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ДО</w:t>
            </w:r>
          </w:p>
        </w:tc>
      </w:tr>
      <w:tr w:rsidR="00BC6D47" w:rsidTr="0083694D">
        <w:trPr>
          <w:gridAfter w:val="1"/>
          <w:wAfter w:w="48" w:type="dxa"/>
        </w:trPr>
        <w:tc>
          <w:tcPr>
            <w:tcW w:w="1555" w:type="dxa"/>
          </w:tcPr>
          <w:p w:rsidR="00BC6D47" w:rsidRDefault="00BC6D47">
            <w:pPr>
              <w:pStyle w:val="ConsPlusNormal"/>
            </w:pPr>
            <w:r>
              <w:t>обеспечение внедрения системы персонифицированного финансирования дополнительного образования детей (за исключением финансирования дополнительного образования в детских школах искусств)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образовательных организаций дополнительного образования детей, внедривших систему персонифицированного финансирования дополнительного образования детей, в общем количестве образовательных организаций дополнительного образования детей</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привлечение хозяйствующих субъектов к деятельности на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ДО</w:t>
            </w:r>
          </w:p>
        </w:tc>
      </w:tr>
      <w:tr w:rsidR="00BC6D47" w:rsidTr="0083694D">
        <w:tc>
          <w:tcPr>
            <w:tcW w:w="15154" w:type="dxa"/>
            <w:gridSpan w:val="13"/>
          </w:tcPr>
          <w:p w:rsidR="00BC6D47" w:rsidRDefault="00BC6D47">
            <w:pPr>
              <w:pStyle w:val="ConsPlusNormal"/>
              <w:jc w:val="center"/>
              <w:outlineLvl w:val="4"/>
            </w:pPr>
            <w:r>
              <w:t>3. Рынок услуг розничной торговли лекарственными препаратами, медицинскими изделиями и сопутствующими товарами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услуг розничной торговли лекарственными препаратами, медицинскими изделиями и сопутствующими товарами.</w:t>
            </w:r>
          </w:p>
          <w:p w:rsidR="00BC6D47" w:rsidRDefault="00BC6D47">
            <w:pPr>
              <w:pStyle w:val="ConsPlusNormal"/>
            </w:pPr>
            <w:r>
              <w:t>Фармацевтическая деятельность, в том числе розничная торговля лекарственными препаратами для медицинского применения, является лицензируемым видом деятельности. Аптечные организации, осуществляющие розничную торговлю лекарственными препаратами, на территории Ярославской области представлены предприятиями как частной, так и государственной формы собственности. В 2020 году 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составляла 87,9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на рынке розничной торговли лекарственными препаратами, медицинскими изделиями и сопутствующими товарами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87,9</w:t>
            </w:r>
          </w:p>
        </w:tc>
        <w:tc>
          <w:tcPr>
            <w:tcW w:w="1224" w:type="dxa"/>
            <w:tcBorders>
              <w:bottom w:val="nil"/>
            </w:tcBorders>
          </w:tcPr>
          <w:p w:rsidR="00BC6D47" w:rsidRDefault="00BC6D47">
            <w:pPr>
              <w:pStyle w:val="ConsPlusNormal"/>
              <w:jc w:val="center"/>
            </w:pPr>
            <w:r>
              <w:t>87,9</w:t>
            </w:r>
          </w:p>
        </w:tc>
        <w:tc>
          <w:tcPr>
            <w:tcW w:w="1224" w:type="dxa"/>
            <w:tcBorders>
              <w:bottom w:val="nil"/>
            </w:tcBorders>
          </w:tcPr>
          <w:p w:rsidR="00BC6D47" w:rsidRDefault="00BC6D47">
            <w:pPr>
              <w:pStyle w:val="ConsPlusNormal"/>
              <w:jc w:val="center"/>
            </w:pPr>
            <w:r>
              <w:t>87,9</w:t>
            </w:r>
          </w:p>
        </w:tc>
        <w:tc>
          <w:tcPr>
            <w:tcW w:w="1224" w:type="dxa"/>
            <w:tcBorders>
              <w:bottom w:val="nil"/>
            </w:tcBorders>
          </w:tcPr>
          <w:p w:rsidR="00BC6D47" w:rsidRDefault="00BC6D47">
            <w:pPr>
              <w:pStyle w:val="ConsPlusNormal"/>
              <w:jc w:val="center"/>
            </w:pPr>
            <w:r>
              <w:t>87,9</w:t>
            </w:r>
          </w:p>
        </w:tc>
        <w:tc>
          <w:tcPr>
            <w:tcW w:w="1225" w:type="dxa"/>
            <w:tcBorders>
              <w:bottom w:val="nil"/>
            </w:tcBorders>
          </w:tcPr>
          <w:p w:rsidR="00BC6D47" w:rsidRDefault="00BC6D47">
            <w:pPr>
              <w:pStyle w:val="ConsPlusNormal"/>
              <w:jc w:val="center"/>
            </w:pPr>
            <w:r>
              <w:t>87,9</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ДЗиФ</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предоставление государственных услуг по лицензированию фармацевтической деятельности в электронном виде</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государственных услуг по лицензированию фармацевтической деятельности, предоставленных в электронном виде, в общем количестве поступивших в электронном виде государственных услуг по лицензированию фармацевтической деятельности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 через портал в сети "Интернет" с использованием РКИС "Электронное правительство"</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ДЗиФ</w:t>
            </w:r>
          </w:p>
        </w:tc>
      </w:tr>
      <w:tr w:rsidR="00BC6D47" w:rsidTr="0083694D">
        <w:trPr>
          <w:gridAfter w:val="1"/>
          <w:wAfter w:w="48" w:type="dxa"/>
        </w:trPr>
        <w:tc>
          <w:tcPr>
            <w:tcW w:w="1555" w:type="dxa"/>
          </w:tcPr>
          <w:p w:rsidR="00BC6D47" w:rsidRDefault="00BC6D47">
            <w:pPr>
              <w:pStyle w:val="ConsPlusNormal"/>
            </w:pPr>
            <w:r>
              <w:t>предоставление услуги электронной записи на прием заявителя при подаче заявления о получении лицензии на осуществление фармацевтической деятельности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заявителей, использовавших информационно-компьютерные технологии (удаленную запись) при обращении в ДЗиФ для консультации и получения государственной услуги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 через портал в сети "Интернет" с использованием РКИС "Электронное правительство"</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ДЗиФ</w:t>
            </w:r>
          </w:p>
        </w:tc>
      </w:tr>
      <w:tr w:rsidR="00BC6D47" w:rsidTr="0083694D">
        <w:trPr>
          <w:gridAfter w:val="1"/>
          <w:wAfter w:w="48" w:type="dxa"/>
        </w:trPr>
        <w:tc>
          <w:tcPr>
            <w:tcW w:w="1555" w:type="dxa"/>
          </w:tcPr>
          <w:p w:rsidR="00BC6D47" w:rsidRDefault="00BC6D47">
            <w:pPr>
              <w:pStyle w:val="ConsPlusNormal"/>
            </w:pPr>
            <w:r>
              <w:t>осуществление межведомственного взаимодействия с федеральными органами исполнительной власти и ОИВ при предоставлении лицензий на осуществление фармацевтической деятельности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предоставление документов и информации с использованием единой системы межведомственного электронного взаимодействия с федеральными органами исполнительной власти и ОИВ при предоставлении лицензий на осуществление фармацевтической деятельности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 через портал в сети "Интернет" с использованием РКИС "Электронное правительство"</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ДЗиФ</w:t>
            </w:r>
          </w:p>
        </w:tc>
      </w:tr>
      <w:tr w:rsidR="00BC6D47" w:rsidTr="0083694D">
        <w:tc>
          <w:tcPr>
            <w:tcW w:w="15154" w:type="dxa"/>
            <w:gridSpan w:val="13"/>
          </w:tcPr>
          <w:p w:rsidR="00BC6D47" w:rsidRDefault="00BC6D47">
            <w:pPr>
              <w:pStyle w:val="ConsPlusNormal"/>
              <w:jc w:val="center"/>
              <w:outlineLvl w:val="4"/>
            </w:pPr>
            <w:r>
              <w:t>4. Рынок медицинских услуг</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медицинских услуг. В 2020 году 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составляла 36 процентов. В настоящее время одной из проблем отрасли остается дефицит специалистов с профессиональным образованием в медицинских организациях всех уровней</w:t>
            </w:r>
          </w:p>
        </w:tc>
      </w:tr>
      <w:tr w:rsidR="00BC6D47" w:rsidTr="0083694D">
        <w:trPr>
          <w:gridAfter w:val="1"/>
          <w:wAfter w:w="48" w:type="dxa"/>
        </w:trPr>
        <w:tc>
          <w:tcPr>
            <w:tcW w:w="1555" w:type="dxa"/>
            <w:vMerge w:val="restart"/>
            <w:tcBorders>
              <w:bottom w:val="nil"/>
            </w:tcBorders>
          </w:tcPr>
          <w:p w:rsidR="00BC6D47" w:rsidRDefault="00BC6D47">
            <w:pPr>
              <w:pStyle w:val="ConsPlusNormal"/>
            </w:pPr>
            <w:r>
              <w:t>Создание условий для развития конкуренции на рынке медицинских услуг</w:t>
            </w:r>
          </w:p>
        </w:tc>
        <w:tc>
          <w:tcPr>
            <w:tcW w:w="1587" w:type="dxa"/>
          </w:tcPr>
          <w:p w:rsidR="00BC6D47" w:rsidRDefault="00BC6D47">
            <w:pPr>
              <w:pStyle w:val="ConsPlusNormal"/>
              <w:jc w:val="center"/>
            </w:pPr>
            <w:r>
              <w:t>2022 год</w:t>
            </w:r>
          </w:p>
        </w:tc>
        <w:tc>
          <w:tcPr>
            <w:tcW w:w="1815" w:type="dxa"/>
          </w:tcPr>
          <w:p w:rsidR="00BC6D47" w:rsidRDefault="00BC6D47">
            <w:pPr>
              <w:pStyle w:val="ConsPlusNormal"/>
            </w:pPr>
            <w:r>
              <w:t xml:space="preserve">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w:t>
            </w:r>
            <w:hyperlink w:anchor="P3824">
              <w:r>
                <w:rPr>
                  <w:color w:val="0000FF"/>
                </w:rPr>
                <w:t>&lt;1&gt;</w:t>
              </w:r>
            </w:hyperlink>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36</w:t>
            </w:r>
          </w:p>
        </w:tc>
        <w:tc>
          <w:tcPr>
            <w:tcW w:w="1224" w:type="dxa"/>
          </w:tcPr>
          <w:p w:rsidR="00BC6D47" w:rsidRDefault="00BC6D47">
            <w:pPr>
              <w:pStyle w:val="ConsPlusNormal"/>
              <w:jc w:val="center"/>
            </w:pPr>
            <w:r>
              <w:t>36</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5" w:type="dxa"/>
          </w:tcPr>
          <w:p w:rsidR="00BC6D47" w:rsidRDefault="00BC6D47">
            <w:pPr>
              <w:pStyle w:val="ConsPlusNormal"/>
              <w:jc w:val="center"/>
            </w:pPr>
            <w:r>
              <w:t>x</w:t>
            </w:r>
          </w:p>
        </w:tc>
        <w:tc>
          <w:tcPr>
            <w:tcW w:w="652" w:type="dxa"/>
          </w:tcPr>
          <w:p w:rsidR="00BC6D47" w:rsidRDefault="00BC6D47">
            <w:pPr>
              <w:pStyle w:val="ConsPlusNormal"/>
              <w:jc w:val="center"/>
            </w:pPr>
            <w:r>
              <w:t>x</w:t>
            </w:r>
          </w:p>
        </w:tc>
        <w:tc>
          <w:tcPr>
            <w:tcW w:w="711" w:type="dxa"/>
          </w:tcPr>
          <w:p w:rsidR="00BC6D47" w:rsidRDefault="00BC6D47">
            <w:pPr>
              <w:pStyle w:val="ConsPlusNormal"/>
              <w:jc w:val="center"/>
            </w:pPr>
            <w:r>
              <w:t>x</w:t>
            </w:r>
          </w:p>
        </w:tc>
        <w:tc>
          <w:tcPr>
            <w:tcW w:w="1361" w:type="dxa"/>
          </w:tcPr>
          <w:p w:rsidR="00BC6D47" w:rsidRDefault="00BC6D47">
            <w:pPr>
              <w:pStyle w:val="ConsPlusNormal"/>
              <w:jc w:val="center"/>
            </w:pPr>
            <w:r>
              <w:t>ДЗиФ</w:t>
            </w:r>
          </w:p>
        </w:tc>
      </w:tr>
      <w:tr w:rsidR="00BC6D47" w:rsidTr="0083694D">
        <w:tblPrEx>
          <w:tblBorders>
            <w:insideH w:val="nil"/>
          </w:tblBorders>
        </w:tblPrEx>
        <w:trPr>
          <w:gridAfter w:val="1"/>
          <w:wAfter w:w="48" w:type="dxa"/>
        </w:trPr>
        <w:tc>
          <w:tcPr>
            <w:tcW w:w="1555" w:type="dxa"/>
            <w:vMerge/>
            <w:tcBorders>
              <w:bottom w:val="nil"/>
            </w:tcBorders>
          </w:tcPr>
          <w:p w:rsidR="00BC6D47" w:rsidRDefault="00BC6D47">
            <w:pPr>
              <w:pStyle w:val="ConsPlusNormal"/>
            </w:pPr>
          </w:p>
        </w:tc>
        <w:tc>
          <w:tcPr>
            <w:tcW w:w="1587" w:type="dxa"/>
            <w:tcBorders>
              <w:bottom w:val="nil"/>
            </w:tcBorders>
          </w:tcPr>
          <w:p w:rsidR="00BC6D47" w:rsidRDefault="00BC6D47">
            <w:pPr>
              <w:pStyle w:val="ConsPlusNormal"/>
              <w:jc w:val="center"/>
            </w:pPr>
            <w:r>
              <w:t xml:space="preserve">2022 - 2025 </w:t>
            </w:r>
            <w:r>
              <w:lastRenderedPageBreak/>
              <w:t>годы</w:t>
            </w:r>
          </w:p>
        </w:tc>
        <w:tc>
          <w:tcPr>
            <w:tcW w:w="1815" w:type="dxa"/>
            <w:tcBorders>
              <w:bottom w:val="nil"/>
            </w:tcBorders>
          </w:tcPr>
          <w:p w:rsidR="00BC6D47" w:rsidRDefault="00BC6D47">
            <w:pPr>
              <w:pStyle w:val="ConsPlusNormal"/>
            </w:pPr>
            <w:r>
              <w:lastRenderedPageBreak/>
              <w:t xml:space="preserve">доля медицинских </w:t>
            </w:r>
            <w:r>
              <w:lastRenderedPageBreak/>
              <w:t xml:space="preserve">организаций частной системы здравоохранения, участвующих в реализации территориальных программ обязательного медицинского страхования, в том числе доля СМиСП </w:t>
            </w:r>
            <w:hyperlink w:anchor="P3824">
              <w:r>
                <w:rPr>
                  <w:color w:val="0000FF"/>
                </w:rPr>
                <w:t>&lt;1&gt;</w:t>
              </w:r>
            </w:hyperlink>
          </w:p>
        </w:tc>
        <w:tc>
          <w:tcPr>
            <w:tcW w:w="1304" w:type="dxa"/>
            <w:tcBorders>
              <w:bottom w:val="nil"/>
            </w:tcBorders>
          </w:tcPr>
          <w:p w:rsidR="00BC6D47" w:rsidRDefault="00BC6D47">
            <w:pPr>
              <w:pStyle w:val="ConsPlusNormal"/>
              <w:jc w:val="center"/>
            </w:pPr>
            <w:r>
              <w:lastRenderedPageBreak/>
              <w:t>процентов</w:t>
            </w:r>
          </w:p>
        </w:tc>
        <w:tc>
          <w:tcPr>
            <w:tcW w:w="1224" w:type="dxa"/>
            <w:tcBorders>
              <w:bottom w:val="nil"/>
            </w:tcBorders>
          </w:tcPr>
          <w:p w:rsidR="00BC6D47" w:rsidRDefault="00BC6D47">
            <w:pPr>
              <w:pStyle w:val="ConsPlusNormal"/>
              <w:jc w:val="center"/>
            </w:pPr>
            <w:r>
              <w:t xml:space="preserve">36, в том </w:t>
            </w:r>
            <w:r>
              <w:lastRenderedPageBreak/>
              <w:t>числе доля СМиСП не менее 80</w:t>
            </w:r>
          </w:p>
        </w:tc>
        <w:tc>
          <w:tcPr>
            <w:tcW w:w="1224" w:type="dxa"/>
            <w:tcBorders>
              <w:bottom w:val="nil"/>
            </w:tcBorders>
          </w:tcPr>
          <w:p w:rsidR="00BC6D47" w:rsidRDefault="00BC6D47">
            <w:pPr>
              <w:pStyle w:val="ConsPlusNormal"/>
              <w:jc w:val="center"/>
            </w:pPr>
            <w:r>
              <w:lastRenderedPageBreak/>
              <w:t xml:space="preserve">36, в том </w:t>
            </w:r>
            <w:r>
              <w:lastRenderedPageBreak/>
              <w:t>числе доля СМиСП не менее 80</w:t>
            </w:r>
          </w:p>
        </w:tc>
        <w:tc>
          <w:tcPr>
            <w:tcW w:w="1224" w:type="dxa"/>
            <w:tcBorders>
              <w:bottom w:val="nil"/>
            </w:tcBorders>
          </w:tcPr>
          <w:p w:rsidR="00BC6D47" w:rsidRDefault="00BC6D47">
            <w:pPr>
              <w:pStyle w:val="ConsPlusNormal"/>
              <w:jc w:val="center"/>
            </w:pPr>
            <w:r>
              <w:lastRenderedPageBreak/>
              <w:t xml:space="preserve">36, в том </w:t>
            </w:r>
            <w:r>
              <w:lastRenderedPageBreak/>
              <w:t>числе доля СМиСП не менее 80</w:t>
            </w:r>
          </w:p>
        </w:tc>
        <w:tc>
          <w:tcPr>
            <w:tcW w:w="1224" w:type="dxa"/>
            <w:tcBorders>
              <w:bottom w:val="nil"/>
            </w:tcBorders>
          </w:tcPr>
          <w:p w:rsidR="00BC6D47" w:rsidRDefault="00BC6D47">
            <w:pPr>
              <w:pStyle w:val="ConsPlusNormal"/>
              <w:jc w:val="center"/>
            </w:pPr>
            <w:r>
              <w:lastRenderedPageBreak/>
              <w:t xml:space="preserve">36, в том </w:t>
            </w:r>
            <w:r>
              <w:lastRenderedPageBreak/>
              <w:t>числе доля СМиСП не менее 80</w:t>
            </w:r>
          </w:p>
        </w:tc>
        <w:tc>
          <w:tcPr>
            <w:tcW w:w="1225" w:type="dxa"/>
            <w:tcBorders>
              <w:bottom w:val="nil"/>
            </w:tcBorders>
          </w:tcPr>
          <w:p w:rsidR="00BC6D47" w:rsidRDefault="00BC6D47">
            <w:pPr>
              <w:pStyle w:val="ConsPlusNormal"/>
              <w:jc w:val="center"/>
            </w:pPr>
            <w:r>
              <w:lastRenderedPageBreak/>
              <w:t xml:space="preserve">36, в том </w:t>
            </w:r>
            <w:r>
              <w:lastRenderedPageBreak/>
              <w:t>числе доля СМиСП не менее 80</w:t>
            </w:r>
          </w:p>
        </w:tc>
        <w:tc>
          <w:tcPr>
            <w:tcW w:w="652" w:type="dxa"/>
            <w:tcBorders>
              <w:bottom w:val="nil"/>
            </w:tcBorders>
          </w:tcPr>
          <w:p w:rsidR="00BC6D47" w:rsidRDefault="00BC6D47">
            <w:pPr>
              <w:pStyle w:val="ConsPlusNormal"/>
              <w:jc w:val="center"/>
            </w:pPr>
            <w:r>
              <w:lastRenderedPageBreak/>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ДЗиФ</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определение маршрутизации пациентов для оказания бесплатной медицинской помощи в рамках Территориальной программы государственных гарантий бесплатного оказания населению Ярославской области медицинской помощи в медицинские организации негосударственной формы собственности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подготовлен приказ ДЗиФ о маршрутизации пациентов</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1</w:t>
            </w:r>
          </w:p>
        </w:tc>
        <w:tc>
          <w:tcPr>
            <w:tcW w:w="1224" w:type="dxa"/>
          </w:tcPr>
          <w:p w:rsidR="00BC6D47" w:rsidRDefault="00BC6D47">
            <w:pPr>
              <w:pStyle w:val="ConsPlusNormal"/>
              <w:jc w:val="center"/>
            </w:pPr>
            <w:r>
              <w:t>1</w:t>
            </w:r>
          </w:p>
        </w:tc>
        <w:tc>
          <w:tcPr>
            <w:tcW w:w="1224" w:type="dxa"/>
          </w:tcPr>
          <w:p w:rsidR="00BC6D47" w:rsidRDefault="00BC6D47">
            <w:pPr>
              <w:pStyle w:val="ConsPlusNormal"/>
              <w:jc w:val="center"/>
            </w:pPr>
            <w:r>
              <w:t>1</w:t>
            </w:r>
          </w:p>
        </w:tc>
        <w:tc>
          <w:tcPr>
            <w:tcW w:w="1224" w:type="dxa"/>
          </w:tcPr>
          <w:p w:rsidR="00BC6D47" w:rsidRDefault="00BC6D47">
            <w:pPr>
              <w:pStyle w:val="ConsPlusNormal"/>
              <w:jc w:val="center"/>
            </w:pPr>
            <w:r>
              <w:t>1</w:t>
            </w:r>
          </w:p>
        </w:tc>
        <w:tc>
          <w:tcPr>
            <w:tcW w:w="1225" w:type="dxa"/>
          </w:tcPr>
          <w:p w:rsidR="00BC6D47" w:rsidRDefault="00BC6D47">
            <w:pPr>
              <w:pStyle w:val="ConsPlusNormal"/>
              <w:jc w:val="center"/>
            </w:pPr>
            <w:r>
              <w:t>1</w:t>
            </w:r>
          </w:p>
        </w:tc>
        <w:tc>
          <w:tcPr>
            <w:tcW w:w="652" w:type="dxa"/>
          </w:tcPr>
          <w:p w:rsidR="00BC6D47" w:rsidRDefault="00BC6D47">
            <w:pPr>
              <w:pStyle w:val="ConsPlusNormal"/>
            </w:pPr>
            <w:r>
              <w:t>повышение доступности для потребителей бесплатной медицинской помощи, издание приказа ДЗиФ о маршрутизации пациентов (ежегодно)</w:t>
            </w:r>
          </w:p>
        </w:tc>
        <w:tc>
          <w:tcPr>
            <w:tcW w:w="711" w:type="dxa"/>
          </w:tcPr>
          <w:p w:rsidR="00BC6D47" w:rsidRDefault="00BC6D47">
            <w:pPr>
              <w:pStyle w:val="ConsPlusNormal"/>
              <w:jc w:val="center"/>
            </w:pPr>
            <w:r>
              <w:t>приказ</w:t>
            </w:r>
          </w:p>
        </w:tc>
        <w:tc>
          <w:tcPr>
            <w:tcW w:w="1361" w:type="dxa"/>
          </w:tcPr>
          <w:p w:rsidR="00BC6D47" w:rsidRDefault="00BC6D47">
            <w:pPr>
              <w:pStyle w:val="ConsPlusNormal"/>
              <w:jc w:val="center"/>
            </w:pPr>
            <w:r>
              <w:t>ДЗиФ</w:t>
            </w:r>
          </w:p>
        </w:tc>
      </w:tr>
      <w:tr w:rsidR="00BC6D47" w:rsidTr="0083694D">
        <w:trPr>
          <w:gridAfter w:val="1"/>
          <w:wAfter w:w="48" w:type="dxa"/>
        </w:trPr>
        <w:tc>
          <w:tcPr>
            <w:tcW w:w="1555" w:type="dxa"/>
          </w:tcPr>
          <w:p w:rsidR="00BC6D47" w:rsidRDefault="00BC6D47">
            <w:pPr>
              <w:pStyle w:val="ConsPlusNormal"/>
            </w:pPr>
            <w:r>
              <w:t>предоставление государственных услуг по лицензированию медицинской деятельности в электронном виде</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доля государственных услуг по лицензированию медицинской деятельности, предоставленных в электронном виде, в общем количестве </w:t>
            </w:r>
            <w:r>
              <w:lastRenderedPageBreak/>
              <w:t>поступивших в электронном виде государственных услуг по лицензированию медицинской деятельности</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vMerge w:val="restart"/>
          </w:tcPr>
          <w:p w:rsidR="00BC6D47" w:rsidRDefault="00BC6D47">
            <w:pPr>
              <w:pStyle w:val="ConsPlusNormal"/>
            </w:pPr>
            <w:r>
              <w:t>повышение доступности вхождения хозяйствующих субъектов на данный рынок через портал с использованием РКИС "Электронное правительство"</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ДЗиФ</w:t>
            </w:r>
          </w:p>
        </w:tc>
      </w:tr>
      <w:tr w:rsidR="00BC6D47" w:rsidTr="0083694D">
        <w:trPr>
          <w:gridAfter w:val="1"/>
          <w:wAfter w:w="48" w:type="dxa"/>
        </w:trPr>
        <w:tc>
          <w:tcPr>
            <w:tcW w:w="1555" w:type="dxa"/>
          </w:tcPr>
          <w:p w:rsidR="00BC6D47" w:rsidRDefault="00BC6D47">
            <w:pPr>
              <w:pStyle w:val="ConsPlusNormal"/>
            </w:pPr>
            <w:r>
              <w:t>предоставление услуги электронной записи на прием заявителя при подаче заявления о получении лицензий на осуществление медицинской деятельности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заявителей, использовавших информационно-компьютерные технологии (удаленную запись) при обращении в ДЗиФ для консультации и получения государственной услуги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vMerge/>
          </w:tcPr>
          <w:p w:rsidR="00BC6D47" w:rsidRDefault="00BC6D47">
            <w:pPr>
              <w:pStyle w:val="ConsPlusNormal"/>
            </w:pP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ДЗиФ</w:t>
            </w:r>
          </w:p>
        </w:tc>
      </w:tr>
      <w:tr w:rsidR="00BC6D47" w:rsidTr="0083694D">
        <w:tc>
          <w:tcPr>
            <w:tcW w:w="15154" w:type="dxa"/>
            <w:gridSpan w:val="13"/>
          </w:tcPr>
          <w:p w:rsidR="00BC6D47" w:rsidRDefault="00BC6D47">
            <w:pPr>
              <w:pStyle w:val="ConsPlusNormal"/>
              <w:jc w:val="center"/>
              <w:outlineLvl w:val="4"/>
            </w:pPr>
            <w:r>
              <w:t>5. Рынок социальных услуг</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социальных услуг.</w:t>
            </w:r>
          </w:p>
          <w:p w:rsidR="00BC6D47" w:rsidRDefault="00BC6D47">
            <w:pPr>
              <w:pStyle w:val="ConsPlusNormal"/>
            </w:pPr>
            <w:r>
              <w:t>В 2020 году доля негосударственных организаций социального обслуживания, предоставляющих социальные услуги, составляла 12,4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социальных услуг</w:t>
            </w:r>
          </w:p>
        </w:tc>
        <w:tc>
          <w:tcPr>
            <w:tcW w:w="1587" w:type="dxa"/>
            <w:tcBorders>
              <w:bottom w:val="nil"/>
            </w:tcBorders>
          </w:tcPr>
          <w:p w:rsidR="00BC6D47" w:rsidRDefault="00BC6D47">
            <w:pPr>
              <w:pStyle w:val="ConsPlusNormal"/>
              <w:jc w:val="center"/>
            </w:pPr>
            <w:r>
              <w:t>2019 - 2021 годы</w:t>
            </w:r>
          </w:p>
        </w:tc>
        <w:tc>
          <w:tcPr>
            <w:tcW w:w="1815" w:type="dxa"/>
            <w:tcBorders>
              <w:bottom w:val="nil"/>
            </w:tcBorders>
          </w:tcPr>
          <w:p w:rsidR="00BC6D47" w:rsidRDefault="00BC6D47">
            <w:pPr>
              <w:pStyle w:val="ConsPlusNormal"/>
            </w:pPr>
            <w:r>
              <w:t xml:space="preserve">доля негосударственных организаций социального обслуживания, предоставляющих социальные услуги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12,4</w:t>
            </w:r>
          </w:p>
        </w:tc>
        <w:tc>
          <w:tcPr>
            <w:tcW w:w="1224" w:type="dxa"/>
            <w:tcBorders>
              <w:bottom w:val="nil"/>
            </w:tcBorders>
          </w:tcPr>
          <w:p w:rsidR="00BC6D47" w:rsidRDefault="00BC6D47">
            <w:pPr>
              <w:pStyle w:val="ConsPlusNormal"/>
              <w:jc w:val="center"/>
            </w:pPr>
            <w:r>
              <w:t>15,4</w:t>
            </w:r>
          </w:p>
        </w:tc>
        <w:tc>
          <w:tcPr>
            <w:tcW w:w="1224" w:type="dxa"/>
            <w:tcBorders>
              <w:bottom w:val="nil"/>
            </w:tcBorders>
          </w:tcPr>
          <w:p w:rsidR="00BC6D47" w:rsidRDefault="00BC6D47">
            <w:pPr>
              <w:pStyle w:val="ConsPlusNormal"/>
              <w:jc w:val="center"/>
            </w:pPr>
            <w:r>
              <w:t>17,2</w:t>
            </w:r>
          </w:p>
        </w:tc>
        <w:tc>
          <w:tcPr>
            <w:tcW w:w="1224" w:type="dxa"/>
            <w:tcBorders>
              <w:bottom w:val="nil"/>
            </w:tcBorders>
          </w:tcPr>
          <w:p w:rsidR="00BC6D47" w:rsidRDefault="00BC6D47">
            <w:pPr>
              <w:pStyle w:val="ConsPlusNormal"/>
              <w:jc w:val="center"/>
            </w:pPr>
            <w:r>
              <w:t>19,1</w:t>
            </w:r>
          </w:p>
        </w:tc>
        <w:tc>
          <w:tcPr>
            <w:tcW w:w="1225" w:type="dxa"/>
            <w:tcBorders>
              <w:bottom w:val="nil"/>
            </w:tcBorders>
          </w:tcPr>
          <w:p w:rsidR="00BC6D47" w:rsidRDefault="00BC6D47">
            <w:pPr>
              <w:pStyle w:val="ConsPlusNormal"/>
              <w:jc w:val="center"/>
            </w:pPr>
            <w:r>
              <w:t>20,0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ДТиСПН</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 xml:space="preserve">проведение конкурсного отбора и предоставление субсидий СОНКО на обеспечение инвалидов техническими </w:t>
            </w:r>
            <w:r>
              <w:lastRenderedPageBreak/>
              <w:t>средствами реабилитации</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количество СОНКО, получивших субсидии/количество специальных средств и </w:t>
            </w:r>
            <w:r>
              <w:lastRenderedPageBreak/>
              <w:t>приспособлений, выданных инвалидам</w:t>
            </w:r>
          </w:p>
        </w:tc>
        <w:tc>
          <w:tcPr>
            <w:tcW w:w="1304" w:type="dxa"/>
          </w:tcPr>
          <w:p w:rsidR="00BC6D47" w:rsidRDefault="00BC6D47">
            <w:pPr>
              <w:pStyle w:val="ConsPlusNormal"/>
              <w:jc w:val="center"/>
            </w:pPr>
            <w:r>
              <w:lastRenderedPageBreak/>
              <w:t>единиц</w:t>
            </w:r>
          </w:p>
        </w:tc>
        <w:tc>
          <w:tcPr>
            <w:tcW w:w="1224" w:type="dxa"/>
          </w:tcPr>
          <w:p w:rsidR="00BC6D47" w:rsidRDefault="00BC6D47">
            <w:pPr>
              <w:pStyle w:val="ConsPlusNormal"/>
              <w:jc w:val="center"/>
            </w:pPr>
            <w:r>
              <w:t>не менее 2/не менее 1000</w:t>
            </w:r>
          </w:p>
        </w:tc>
        <w:tc>
          <w:tcPr>
            <w:tcW w:w="1224" w:type="dxa"/>
          </w:tcPr>
          <w:p w:rsidR="00BC6D47" w:rsidRDefault="00BC6D47">
            <w:pPr>
              <w:pStyle w:val="ConsPlusNormal"/>
              <w:jc w:val="center"/>
            </w:pPr>
            <w:r>
              <w:t>не менее 2/не менее 1000</w:t>
            </w:r>
          </w:p>
        </w:tc>
        <w:tc>
          <w:tcPr>
            <w:tcW w:w="1224" w:type="dxa"/>
          </w:tcPr>
          <w:p w:rsidR="00BC6D47" w:rsidRDefault="00BC6D47">
            <w:pPr>
              <w:pStyle w:val="ConsPlusNormal"/>
              <w:jc w:val="center"/>
            </w:pPr>
            <w:r>
              <w:t>не менее 2/не менее 1000</w:t>
            </w:r>
          </w:p>
        </w:tc>
        <w:tc>
          <w:tcPr>
            <w:tcW w:w="1224" w:type="dxa"/>
          </w:tcPr>
          <w:p w:rsidR="00BC6D47" w:rsidRDefault="00BC6D47">
            <w:pPr>
              <w:pStyle w:val="ConsPlusNormal"/>
              <w:jc w:val="center"/>
            </w:pPr>
            <w:r>
              <w:t>не менее 2/не менее 1000</w:t>
            </w:r>
          </w:p>
        </w:tc>
        <w:tc>
          <w:tcPr>
            <w:tcW w:w="1225" w:type="dxa"/>
          </w:tcPr>
          <w:p w:rsidR="00BC6D47" w:rsidRDefault="00BC6D47">
            <w:pPr>
              <w:pStyle w:val="ConsPlusNormal"/>
              <w:jc w:val="center"/>
            </w:pPr>
            <w:r>
              <w:t>не менее 2/не менее 1000</w:t>
            </w:r>
          </w:p>
        </w:tc>
        <w:tc>
          <w:tcPr>
            <w:tcW w:w="652" w:type="dxa"/>
            <w:vMerge w:val="restart"/>
          </w:tcPr>
          <w:p w:rsidR="00BC6D47" w:rsidRDefault="00BC6D47">
            <w:pPr>
              <w:pStyle w:val="ConsPlusNormal"/>
            </w:pPr>
            <w:r>
              <w:t xml:space="preserve">создание условий для привлечения негосударственных организаций, в том числе СОНКО, в сферу оказания социальных </w:t>
            </w:r>
            <w:r>
              <w:lastRenderedPageBreak/>
              <w:t>услуг</w:t>
            </w:r>
          </w:p>
        </w:tc>
        <w:tc>
          <w:tcPr>
            <w:tcW w:w="711" w:type="dxa"/>
          </w:tcPr>
          <w:p w:rsidR="00BC6D47" w:rsidRDefault="00BC6D47">
            <w:pPr>
              <w:pStyle w:val="ConsPlusNormal"/>
              <w:jc w:val="center"/>
            </w:pPr>
            <w:r>
              <w:lastRenderedPageBreak/>
              <w:t>отчет</w:t>
            </w:r>
          </w:p>
        </w:tc>
        <w:tc>
          <w:tcPr>
            <w:tcW w:w="1361" w:type="dxa"/>
          </w:tcPr>
          <w:p w:rsidR="00BC6D47" w:rsidRDefault="00BC6D47">
            <w:pPr>
              <w:pStyle w:val="ConsPlusNormal"/>
              <w:jc w:val="center"/>
            </w:pPr>
            <w:r>
              <w:t>ДТиСПН</w:t>
            </w:r>
          </w:p>
        </w:tc>
      </w:tr>
      <w:tr w:rsidR="00BC6D47" w:rsidTr="0083694D">
        <w:trPr>
          <w:gridAfter w:val="1"/>
          <w:wAfter w:w="48" w:type="dxa"/>
        </w:trPr>
        <w:tc>
          <w:tcPr>
            <w:tcW w:w="1555" w:type="dxa"/>
          </w:tcPr>
          <w:p w:rsidR="00BC6D47" w:rsidRDefault="00BC6D47">
            <w:pPr>
              <w:pStyle w:val="ConsPlusNormal"/>
            </w:pPr>
            <w:r>
              <w:t>предоставление субсидии негосударственным организациям на оказание услуг в сфере социального обслуживания населения на основе государственного социального заказа</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СОНКО, получивших субсидии</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не менее 2</w:t>
            </w:r>
          </w:p>
        </w:tc>
        <w:tc>
          <w:tcPr>
            <w:tcW w:w="1224" w:type="dxa"/>
          </w:tcPr>
          <w:p w:rsidR="00BC6D47" w:rsidRDefault="00BC6D47">
            <w:pPr>
              <w:pStyle w:val="ConsPlusNormal"/>
              <w:jc w:val="center"/>
            </w:pPr>
            <w:r>
              <w:t>не менее 2</w:t>
            </w:r>
          </w:p>
        </w:tc>
        <w:tc>
          <w:tcPr>
            <w:tcW w:w="1224" w:type="dxa"/>
          </w:tcPr>
          <w:p w:rsidR="00BC6D47" w:rsidRDefault="00BC6D47">
            <w:pPr>
              <w:pStyle w:val="ConsPlusNormal"/>
              <w:jc w:val="center"/>
            </w:pPr>
            <w:r>
              <w:t>не менее 2</w:t>
            </w:r>
          </w:p>
        </w:tc>
        <w:tc>
          <w:tcPr>
            <w:tcW w:w="1224" w:type="dxa"/>
          </w:tcPr>
          <w:p w:rsidR="00BC6D47" w:rsidRDefault="00BC6D47">
            <w:pPr>
              <w:pStyle w:val="ConsPlusNormal"/>
              <w:jc w:val="center"/>
            </w:pPr>
            <w:r>
              <w:t>не менее 2</w:t>
            </w:r>
          </w:p>
        </w:tc>
        <w:tc>
          <w:tcPr>
            <w:tcW w:w="1225" w:type="dxa"/>
          </w:tcPr>
          <w:p w:rsidR="00BC6D47" w:rsidRDefault="00BC6D47">
            <w:pPr>
              <w:pStyle w:val="ConsPlusNormal"/>
              <w:jc w:val="center"/>
            </w:pPr>
            <w:r>
              <w:t>не менее 2</w:t>
            </w:r>
          </w:p>
        </w:tc>
        <w:tc>
          <w:tcPr>
            <w:tcW w:w="652" w:type="dxa"/>
            <w:vMerge/>
          </w:tcPr>
          <w:p w:rsidR="00BC6D47" w:rsidRDefault="00BC6D47">
            <w:pPr>
              <w:pStyle w:val="ConsPlusNormal"/>
            </w:pP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ДТиСПН</w:t>
            </w:r>
          </w:p>
        </w:tc>
      </w:tr>
      <w:tr w:rsidR="00BC6D47" w:rsidTr="0083694D">
        <w:trPr>
          <w:gridAfter w:val="1"/>
          <w:wAfter w:w="48" w:type="dxa"/>
        </w:trPr>
        <w:tc>
          <w:tcPr>
            <w:tcW w:w="1555" w:type="dxa"/>
          </w:tcPr>
          <w:p w:rsidR="00BC6D47" w:rsidRDefault="00BC6D47">
            <w:pPr>
              <w:pStyle w:val="ConsPlusNormal"/>
            </w:pPr>
            <w:r>
              <w:t>проведение конкурсного отбора программ (проектов) СОНКО по оказанию социальных услуг в сфере социального обслуживания населения и в сфере социальной адаптации и интеграции инвалидов в общество</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СОНКО, получивших субсидии на оказание услуг/количество получателей услуг/количество оказанных услуг</w:t>
            </w:r>
          </w:p>
        </w:tc>
        <w:tc>
          <w:tcPr>
            <w:tcW w:w="1304" w:type="dxa"/>
          </w:tcPr>
          <w:p w:rsidR="00BC6D47" w:rsidRDefault="00BC6D47">
            <w:pPr>
              <w:pStyle w:val="ConsPlusNormal"/>
              <w:jc w:val="center"/>
            </w:pPr>
            <w:r>
              <w:t>единиц/человек/услуг</w:t>
            </w:r>
          </w:p>
        </w:tc>
        <w:tc>
          <w:tcPr>
            <w:tcW w:w="1224" w:type="dxa"/>
          </w:tcPr>
          <w:p w:rsidR="00BC6D47" w:rsidRDefault="00BC6D47">
            <w:pPr>
              <w:pStyle w:val="ConsPlusNormal"/>
              <w:jc w:val="center"/>
            </w:pPr>
            <w:r>
              <w:t>7/1200/4000</w:t>
            </w:r>
          </w:p>
        </w:tc>
        <w:tc>
          <w:tcPr>
            <w:tcW w:w="1224" w:type="dxa"/>
          </w:tcPr>
          <w:p w:rsidR="00BC6D47" w:rsidRDefault="00BC6D47">
            <w:pPr>
              <w:pStyle w:val="ConsPlusNormal"/>
              <w:jc w:val="center"/>
            </w:pPr>
            <w:r>
              <w:t>8/1300/4100</w:t>
            </w:r>
          </w:p>
        </w:tc>
        <w:tc>
          <w:tcPr>
            <w:tcW w:w="1224" w:type="dxa"/>
          </w:tcPr>
          <w:p w:rsidR="00BC6D47" w:rsidRDefault="00BC6D47">
            <w:pPr>
              <w:pStyle w:val="ConsPlusNormal"/>
              <w:jc w:val="center"/>
            </w:pPr>
            <w:r>
              <w:t>9/1400/4200</w:t>
            </w:r>
          </w:p>
        </w:tc>
        <w:tc>
          <w:tcPr>
            <w:tcW w:w="1224" w:type="dxa"/>
          </w:tcPr>
          <w:p w:rsidR="00BC6D47" w:rsidRDefault="00BC6D47">
            <w:pPr>
              <w:pStyle w:val="ConsPlusNormal"/>
              <w:jc w:val="center"/>
            </w:pPr>
            <w:r>
              <w:t>10/1500/4300</w:t>
            </w:r>
          </w:p>
        </w:tc>
        <w:tc>
          <w:tcPr>
            <w:tcW w:w="1225" w:type="dxa"/>
          </w:tcPr>
          <w:p w:rsidR="00BC6D47" w:rsidRDefault="00BC6D47">
            <w:pPr>
              <w:pStyle w:val="ConsPlusNormal"/>
              <w:jc w:val="center"/>
            </w:pPr>
            <w:r>
              <w:t>11/1600/4400</w:t>
            </w:r>
          </w:p>
        </w:tc>
        <w:tc>
          <w:tcPr>
            <w:tcW w:w="652" w:type="dxa"/>
            <w:vMerge/>
          </w:tcPr>
          <w:p w:rsidR="00BC6D47" w:rsidRDefault="00BC6D47">
            <w:pPr>
              <w:pStyle w:val="ConsPlusNormal"/>
            </w:pP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ДТиСПН</w:t>
            </w:r>
          </w:p>
        </w:tc>
      </w:tr>
      <w:tr w:rsidR="00BC6D47" w:rsidTr="0083694D">
        <w:tc>
          <w:tcPr>
            <w:tcW w:w="15154" w:type="dxa"/>
            <w:gridSpan w:val="13"/>
          </w:tcPr>
          <w:p w:rsidR="00BC6D47" w:rsidRDefault="00BC6D47">
            <w:pPr>
              <w:pStyle w:val="ConsPlusNormal"/>
              <w:jc w:val="center"/>
              <w:outlineLvl w:val="4"/>
            </w:pPr>
            <w:r>
              <w:t>6. Рынок ритуальных услуг</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ритуальных услуг.</w:t>
            </w:r>
          </w:p>
          <w:p w:rsidR="00BC6D47" w:rsidRDefault="00BC6D47">
            <w:pPr>
              <w:pStyle w:val="ConsPlusNormal"/>
            </w:pPr>
            <w:r>
              <w:t>В 2020 году доля организаций частной формы собственности в сфере ритуальных услуг составляла 30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ритуальных услуг</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ритуальных услуг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30</w:t>
            </w:r>
          </w:p>
        </w:tc>
        <w:tc>
          <w:tcPr>
            <w:tcW w:w="1224" w:type="dxa"/>
            <w:tcBorders>
              <w:bottom w:val="nil"/>
            </w:tcBorders>
          </w:tcPr>
          <w:p w:rsidR="00BC6D47" w:rsidRDefault="00BC6D47">
            <w:pPr>
              <w:pStyle w:val="ConsPlusNormal"/>
              <w:jc w:val="center"/>
            </w:pPr>
            <w:r>
              <w:t>30</w:t>
            </w:r>
          </w:p>
        </w:tc>
        <w:tc>
          <w:tcPr>
            <w:tcW w:w="1224" w:type="dxa"/>
            <w:tcBorders>
              <w:bottom w:val="nil"/>
            </w:tcBorders>
          </w:tcPr>
          <w:p w:rsidR="00BC6D47" w:rsidRDefault="00BC6D47">
            <w:pPr>
              <w:pStyle w:val="ConsPlusNormal"/>
              <w:jc w:val="center"/>
            </w:pPr>
            <w:r>
              <w:t>30</w:t>
            </w:r>
          </w:p>
        </w:tc>
        <w:tc>
          <w:tcPr>
            <w:tcW w:w="1224" w:type="dxa"/>
            <w:tcBorders>
              <w:bottom w:val="nil"/>
            </w:tcBorders>
          </w:tcPr>
          <w:p w:rsidR="00BC6D47" w:rsidRDefault="00BC6D47">
            <w:pPr>
              <w:pStyle w:val="ConsPlusNormal"/>
              <w:jc w:val="center"/>
            </w:pPr>
            <w:r>
              <w:t>30</w:t>
            </w:r>
          </w:p>
        </w:tc>
        <w:tc>
          <w:tcPr>
            <w:tcW w:w="1225" w:type="dxa"/>
            <w:tcBorders>
              <w:bottom w:val="nil"/>
            </w:tcBorders>
          </w:tcPr>
          <w:p w:rsidR="00BC6D47" w:rsidRDefault="00BC6D47">
            <w:pPr>
              <w:pStyle w:val="ConsPlusNormal"/>
              <w:jc w:val="center"/>
            </w:pPr>
            <w:r>
              <w:t>30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ДЭиСП, ОМСУ</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 xml:space="preserve">проведение мониторинга муниципальных правовых актов в сфере предоставления </w:t>
            </w:r>
            <w:r>
              <w:lastRenderedPageBreak/>
              <w:t>ритуальных услуг с целью выявления административных и экономических барьеров</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проведение ежеквартального мониторинга </w:t>
            </w:r>
            <w:r>
              <w:lastRenderedPageBreak/>
              <w:t>муниципальных правовых актов в сфере предоставления ритуальных услуг</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 xml:space="preserve">устранение административных и экономических барьеров вхождения хозяйствующих </w:t>
            </w:r>
            <w:r>
              <w:lastRenderedPageBreak/>
              <w:t>субъектов на данный рынок путем внесения изменений в муниципальные правовые акты</w:t>
            </w:r>
          </w:p>
        </w:tc>
        <w:tc>
          <w:tcPr>
            <w:tcW w:w="711" w:type="dxa"/>
          </w:tcPr>
          <w:p w:rsidR="00BC6D47" w:rsidRDefault="00BC6D47">
            <w:pPr>
              <w:pStyle w:val="ConsPlusNormal"/>
              <w:jc w:val="center"/>
            </w:pPr>
            <w:r>
              <w:lastRenderedPageBreak/>
              <w:t>отчет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проведение мероприятий по постановке на государственный кадастровый учет и регистрации права собственности на земельные участки кладбищ</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обеспечение исполнения федерального и регионального законодательства в сфере государственного учета земельных участков</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устранение административных барьеров вхождения хозяйствующих субъектов на данный рынок</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направление в ДЭиСП реестра хозяйствующих субъектов, имеющих право на оказание услуг по организации похорон, не позднее 5 рабочего дня месяца, следующего за отчетным кварталом</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реестра (ежеквартально)</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организаций к информации о данном рынке</w:t>
            </w:r>
          </w:p>
        </w:tc>
        <w:tc>
          <w:tcPr>
            <w:tcW w:w="711" w:type="dxa"/>
          </w:tcPr>
          <w:p w:rsidR="00BC6D47" w:rsidRDefault="00BC6D47">
            <w:pPr>
              <w:pStyle w:val="ConsPlusNormal"/>
              <w:jc w:val="center"/>
            </w:pPr>
            <w:r>
              <w:t>реестр</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созданы и размещены на региональном портале государственных и муниципальных услуг реестры кладбищ и мест захоронений на них</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кладбищ, сведения о которых отражены в реестре кладбищ и мест захоронения на них и размещены на региональном портале государственных и муниципальных услуг, в общем количестве существующих кладбищ</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20</w:t>
            </w:r>
          </w:p>
        </w:tc>
        <w:tc>
          <w:tcPr>
            <w:tcW w:w="1224" w:type="dxa"/>
          </w:tcPr>
          <w:p w:rsidR="00BC6D47" w:rsidRDefault="00BC6D47">
            <w:pPr>
              <w:pStyle w:val="ConsPlusNormal"/>
              <w:jc w:val="center"/>
            </w:pPr>
            <w:r>
              <w:t>50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организаций к информации о данном рынке</w:t>
            </w:r>
          </w:p>
        </w:tc>
        <w:tc>
          <w:tcPr>
            <w:tcW w:w="711" w:type="dxa"/>
          </w:tcPr>
          <w:p w:rsidR="00BC6D47" w:rsidRDefault="00BC6D47">
            <w:pPr>
              <w:pStyle w:val="ConsPlusNormal"/>
              <w:jc w:val="center"/>
            </w:pPr>
            <w:r>
              <w:t>реестр</w:t>
            </w:r>
          </w:p>
        </w:tc>
        <w:tc>
          <w:tcPr>
            <w:tcW w:w="1361" w:type="dxa"/>
          </w:tcPr>
          <w:p w:rsidR="00BC6D47" w:rsidRDefault="00BC6D47">
            <w:pPr>
              <w:pStyle w:val="ConsPlusNormal"/>
              <w:jc w:val="center"/>
            </w:pPr>
            <w:r>
              <w:t>ОМСУ, ДЭиСП, ДИС - техническая реализация</w:t>
            </w:r>
          </w:p>
        </w:tc>
      </w:tr>
      <w:tr w:rsidR="00BC6D47" w:rsidTr="0083694D">
        <w:trPr>
          <w:gridAfter w:val="1"/>
          <w:wAfter w:w="48" w:type="dxa"/>
        </w:trPr>
        <w:tc>
          <w:tcPr>
            <w:tcW w:w="1555" w:type="dxa"/>
          </w:tcPr>
          <w:p w:rsidR="00BC6D47" w:rsidRDefault="00BC6D47">
            <w:pPr>
              <w:pStyle w:val="ConsPlusNormal"/>
            </w:pPr>
            <w:r>
              <w:t xml:space="preserve">принятие нормативного правового акта о формировании </w:t>
            </w:r>
            <w:r>
              <w:lastRenderedPageBreak/>
              <w:t>реестра кладбищ и мест захоронения на них по результатам инвентаризации</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утвержден нормативный правовой акт</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 xml:space="preserve">обеспечение доступа потребителей и организаций к </w:t>
            </w:r>
            <w:r>
              <w:lastRenderedPageBreak/>
              <w:t>информации о данном рынке</w:t>
            </w:r>
          </w:p>
        </w:tc>
        <w:tc>
          <w:tcPr>
            <w:tcW w:w="711" w:type="dxa"/>
          </w:tcPr>
          <w:p w:rsidR="00BC6D47" w:rsidRDefault="00BC6D47">
            <w:pPr>
              <w:pStyle w:val="ConsPlusNormal"/>
              <w:jc w:val="center"/>
            </w:pPr>
            <w:r>
              <w:lastRenderedPageBreak/>
              <w:t>нормативный правовой документ</w:t>
            </w:r>
          </w:p>
        </w:tc>
        <w:tc>
          <w:tcPr>
            <w:tcW w:w="1361" w:type="dxa"/>
          </w:tcPr>
          <w:p w:rsidR="00BC6D47" w:rsidRDefault="00BC6D47">
            <w:pPr>
              <w:pStyle w:val="ConsPlusNormal"/>
              <w:jc w:val="center"/>
            </w:pPr>
            <w:r>
              <w:t>ДЭиСП, ОМСУ</w:t>
            </w:r>
          </w:p>
        </w:tc>
      </w:tr>
      <w:tr w:rsidR="00BC6D47" w:rsidTr="0083694D">
        <w:trPr>
          <w:gridAfter w:val="1"/>
          <w:wAfter w:w="48" w:type="dxa"/>
        </w:trPr>
        <w:tc>
          <w:tcPr>
            <w:tcW w:w="1555" w:type="dxa"/>
          </w:tcPr>
          <w:p w:rsidR="00BC6D47" w:rsidRDefault="00BC6D47">
            <w:pPr>
              <w:pStyle w:val="ConsPlusNormal"/>
            </w:pPr>
            <w:r>
              <w:t>созданы и размещены на региональном портале государственных и муниципальных услуг реестры хозяйствующих субъектов, имеющих право на оказание услуг по организации похорон</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реестра (ежеквартально)</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 (до 1 сентября 2023 г.)</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организаций к информации о данном рынке</w:t>
            </w:r>
          </w:p>
        </w:tc>
        <w:tc>
          <w:tcPr>
            <w:tcW w:w="711" w:type="dxa"/>
          </w:tcPr>
          <w:p w:rsidR="00BC6D47" w:rsidRDefault="00BC6D47">
            <w:pPr>
              <w:pStyle w:val="ConsPlusNormal"/>
              <w:jc w:val="center"/>
            </w:pPr>
            <w:r>
              <w:t>реестр</w:t>
            </w:r>
          </w:p>
        </w:tc>
        <w:tc>
          <w:tcPr>
            <w:tcW w:w="1361" w:type="dxa"/>
          </w:tcPr>
          <w:p w:rsidR="00BC6D47" w:rsidRDefault="00BC6D47">
            <w:pPr>
              <w:pStyle w:val="ConsPlusNormal"/>
              <w:jc w:val="center"/>
            </w:pPr>
            <w:r>
              <w:t>ОМСУ, ДЭиСП, ДИС - техническая реализация</w:t>
            </w:r>
          </w:p>
        </w:tc>
      </w:tr>
      <w:tr w:rsidR="00BC6D47" w:rsidTr="0083694D">
        <w:trPr>
          <w:gridAfter w:val="1"/>
          <w:wAfter w:w="48" w:type="dxa"/>
        </w:trPr>
        <w:tc>
          <w:tcPr>
            <w:tcW w:w="1555" w:type="dxa"/>
          </w:tcPr>
          <w:p w:rsidR="00BC6D47" w:rsidRDefault="00BC6D47">
            <w:pPr>
              <w:pStyle w:val="ConsPlusNormal"/>
            </w:pPr>
            <w:r>
              <w:t>принятие нормативного правового акта о формировании реестра хозяйствующих субъектов, имеющих право на оказание услуг по организации похорон, по результатам инвентаризации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утвержден нормативный правовой акт</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организаций к информации о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ДЭиСП, ОМСУ</w:t>
            </w:r>
          </w:p>
        </w:tc>
      </w:tr>
      <w:tr w:rsidR="00BC6D47" w:rsidTr="0083694D">
        <w:trPr>
          <w:gridAfter w:val="1"/>
          <w:wAfter w:w="48" w:type="dxa"/>
        </w:trPr>
        <w:tc>
          <w:tcPr>
            <w:tcW w:w="1555" w:type="dxa"/>
          </w:tcPr>
          <w:p w:rsidR="00BC6D47" w:rsidRDefault="00BC6D47">
            <w:pPr>
              <w:pStyle w:val="ConsPlusNormal"/>
            </w:pPr>
            <w:r>
              <w:t>оказание услуг по организации похорон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содержащихся в реестрах, включая стоимость оказываемых хозяйствующими субъектами ритуальных услуг</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оказанных услуг по организации похорон по принципу "одного окна"</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 (до 1 сентября 2023 г.)</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организаций к информации о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 xml:space="preserve">обеспечено оказание ритуальных услуг по принципу </w:t>
            </w:r>
            <w:r>
              <w:lastRenderedPageBreak/>
              <w:t>"одного окна"</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доля оказанных ритуальных услуг по </w:t>
            </w:r>
            <w:r>
              <w:lastRenderedPageBreak/>
              <w:t>принципу "одного окна"</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 xml:space="preserve">100 (до 1 сентября </w:t>
            </w:r>
            <w:r>
              <w:lastRenderedPageBreak/>
              <w:t>2023 г.)</w:t>
            </w:r>
          </w:p>
        </w:tc>
        <w:tc>
          <w:tcPr>
            <w:tcW w:w="1224" w:type="dxa"/>
          </w:tcPr>
          <w:p w:rsidR="00BC6D47" w:rsidRDefault="00BC6D47">
            <w:pPr>
              <w:pStyle w:val="ConsPlusNormal"/>
              <w:jc w:val="center"/>
            </w:pPr>
            <w:r>
              <w:lastRenderedPageBreak/>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 xml:space="preserve">повышение доступности вхождения хозяйствующих </w:t>
            </w:r>
            <w:r>
              <w:lastRenderedPageBreak/>
              <w:t>субъектов на данный рынок</w:t>
            </w:r>
          </w:p>
        </w:tc>
        <w:tc>
          <w:tcPr>
            <w:tcW w:w="711" w:type="dxa"/>
          </w:tcPr>
          <w:p w:rsidR="00BC6D47" w:rsidRDefault="00BC6D47">
            <w:pPr>
              <w:pStyle w:val="ConsPlusNormal"/>
              <w:jc w:val="center"/>
            </w:pPr>
            <w:r>
              <w:lastRenderedPageBreak/>
              <w:t>отчет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доведение до населения посредством сети "Интернет" информации о создании реестров:</w:t>
            </w:r>
          </w:p>
          <w:p w:rsidR="00BC6D47" w:rsidRDefault="00BC6D47">
            <w:pPr>
              <w:pStyle w:val="ConsPlusNormal"/>
            </w:pPr>
            <w:r>
              <w:t>- кладбищ и мест захоронения на них;</w:t>
            </w:r>
          </w:p>
          <w:p w:rsidR="00BC6D47" w:rsidRDefault="00BC6D47">
            <w:pPr>
              <w:pStyle w:val="ConsPlusNormal"/>
            </w:pPr>
            <w:r>
              <w:t>- хозяйствующих субъектов, имеющих право на оказание услуг по организации похорон</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актуализированной информации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к информации о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ДЭиСП</w:t>
            </w:r>
          </w:p>
        </w:tc>
      </w:tr>
      <w:tr w:rsidR="00BC6D47" w:rsidTr="0083694D">
        <w:tc>
          <w:tcPr>
            <w:tcW w:w="15154" w:type="dxa"/>
            <w:gridSpan w:val="13"/>
          </w:tcPr>
          <w:p w:rsidR="00BC6D47" w:rsidRDefault="00BC6D47">
            <w:pPr>
              <w:pStyle w:val="ConsPlusNormal"/>
              <w:jc w:val="center"/>
              <w:outlineLvl w:val="4"/>
            </w:pPr>
            <w:r>
              <w:t>7. Рынок племенного животноводства</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племенного животноводства.</w:t>
            </w:r>
          </w:p>
          <w:p w:rsidR="00BC6D47" w:rsidRDefault="00BC6D47">
            <w:pPr>
              <w:pStyle w:val="ConsPlusNormal"/>
            </w:pPr>
            <w:r>
              <w:t xml:space="preserve">В Ярославской области отрасль племенного животноводства представлена организациями, осуществляющими деятельность по разведению племенных сельскохозяйственных животных (крупный рогатый скот, овцы, птица), организациями по искусственному осеменению и организациями, предоставляющими сервисные услуги в области племенного животноводства. Предоставление государственной поддержки сельскохозяйственным товаропроизводителям, занимающимся развитием племенного животноводства, осуществлялось в 2020 году в рамках государственной </w:t>
            </w:r>
            <w:hyperlink r:id="rId50">
              <w:r>
                <w:rPr>
                  <w:color w:val="0000FF"/>
                </w:rPr>
                <w:t>программы</w:t>
              </w:r>
            </w:hyperlink>
            <w:r>
              <w:t xml:space="preserve"> Ярославской области "Развитие сельского хозяйства в Ярославской области" на 2014 - 2022 годы, утвержденной постановлением Правительства области от 23.06.2014 N 592-п "Об утверждении государственной программы Ярославской области "Развитие сельского хозяйства в Ярославской области" на 2014 - 2022 годы", в 2021 году - в рамках государственной </w:t>
            </w:r>
            <w:hyperlink r:id="rId51">
              <w:r>
                <w:rPr>
                  <w:color w:val="0000FF"/>
                </w:rPr>
                <w:t>программы</w:t>
              </w:r>
            </w:hyperlink>
            <w:r>
              <w:t xml:space="preserve"> Ярославской области "Развитие сельского хозяйства в Ярославской области" на 2021 - 2025 годы, утвержденной постановлением Правительства области от 30.03.2021 N 167-п "Об утверждении государственной программы Ярославской области "Развитие сельского хозяйства в Ярославской области" на 2021 - 2025 годы".</w:t>
            </w:r>
          </w:p>
          <w:p w:rsidR="00BC6D47" w:rsidRDefault="00BC6D47">
            <w:pPr>
              <w:pStyle w:val="ConsPlusNormal"/>
            </w:pPr>
            <w:r>
              <w:t>В 2020 году доля частных организаций на рынке племенного животноводства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племенного животноводства</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на рынке племенного животноводства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ДАПКиПР</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 xml:space="preserve">предоставление субсидий сельскохозяйственным товаропроизводителям на содержание племенных </w:t>
            </w:r>
            <w:r>
              <w:lastRenderedPageBreak/>
              <w:t>животных и приобретение племенного молодняка</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сохранность племенного условного маточного поголовья сельскохозяйственных </w:t>
            </w:r>
            <w:r>
              <w:lastRenderedPageBreak/>
              <w:t>животных и птицы</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развитие данного рынка с целью разведения племенных сельскохозяйственных животных</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предоставление государственной услуги "Выдача племенных свидетельств на племенную продукцию (материал)" в соответствии с утвержденным административным регламентом</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осуществленных процедур при оказании государственной услуги в соответствии с административным регламентом</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исключение случаев предъявления необоснованных требований к хозяйствующим субъектам, а также необоснованных отказов в предоставлении государственных услуг</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обеспечение возможности подачи сельскохозяйственными товаропроизводителями заявления о получении субсидии в электронном виде через государственную информационную систему</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поданных сельскохозяйственными товаропроизводителями заявлений о получении субсидий в электронном виде</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 ДИС - техническая реализация</w:t>
            </w:r>
          </w:p>
        </w:tc>
      </w:tr>
      <w:tr w:rsidR="00BC6D47" w:rsidTr="0083694D">
        <w:trPr>
          <w:gridAfter w:val="1"/>
          <w:wAfter w:w="48" w:type="dxa"/>
        </w:trPr>
        <w:tc>
          <w:tcPr>
            <w:tcW w:w="1555" w:type="dxa"/>
          </w:tcPr>
          <w:p w:rsidR="00BC6D47" w:rsidRDefault="00BC6D47">
            <w:pPr>
              <w:pStyle w:val="ConsPlusNormal"/>
            </w:pPr>
            <w:r>
              <w:t>создание реестра мер государственной поддержки сельскохозяйственным товаропроизводителям и размещение его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создание и размещение реестра</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организаций к информации о данном рынке</w:t>
            </w:r>
          </w:p>
        </w:tc>
        <w:tc>
          <w:tcPr>
            <w:tcW w:w="711" w:type="dxa"/>
          </w:tcPr>
          <w:p w:rsidR="00BC6D47" w:rsidRDefault="00BC6D47">
            <w:pPr>
              <w:pStyle w:val="ConsPlusNormal"/>
              <w:jc w:val="center"/>
            </w:pPr>
            <w:r>
              <w:t>реестр</w:t>
            </w:r>
          </w:p>
        </w:tc>
        <w:tc>
          <w:tcPr>
            <w:tcW w:w="1361" w:type="dxa"/>
          </w:tcPr>
          <w:p w:rsidR="00BC6D47" w:rsidRDefault="00BC6D47">
            <w:pPr>
              <w:pStyle w:val="ConsPlusNormal"/>
              <w:jc w:val="center"/>
            </w:pPr>
            <w:r>
              <w:t>ДАПКиПР</w:t>
            </w:r>
          </w:p>
        </w:tc>
      </w:tr>
      <w:tr w:rsidR="00BC6D47" w:rsidTr="0083694D">
        <w:tc>
          <w:tcPr>
            <w:tcW w:w="15154" w:type="dxa"/>
            <w:gridSpan w:val="13"/>
          </w:tcPr>
          <w:p w:rsidR="00BC6D47" w:rsidRDefault="00BC6D47">
            <w:pPr>
              <w:pStyle w:val="ConsPlusNormal"/>
              <w:jc w:val="center"/>
              <w:outlineLvl w:val="4"/>
            </w:pPr>
            <w:r>
              <w:t>8. Рынок семеноводства</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семеноводства.</w:t>
            </w:r>
          </w:p>
          <w:p w:rsidR="00BC6D47" w:rsidRDefault="00BC6D47">
            <w:pPr>
              <w:pStyle w:val="ConsPlusNormal"/>
            </w:pPr>
            <w:r>
              <w:t xml:space="preserve">Предоставление государственной поддержки сельскохозяйственным товаропроизводителям Ярославской области, занимающимся развитием семеноводства, осуществлялось в 2020 году в рамках государственной </w:t>
            </w:r>
            <w:hyperlink r:id="rId52">
              <w:r>
                <w:rPr>
                  <w:color w:val="0000FF"/>
                </w:rPr>
                <w:t>программы</w:t>
              </w:r>
            </w:hyperlink>
            <w:r>
              <w:t xml:space="preserve"> Ярославской области "Развитие сельского хозяйства в Ярославской области" на 2014 - 2022 годы, утвержденной постановлением Правительства области от 23.06.2014 N 592-п "Об утверждении государственной программы Ярославской области "Развитие сельского хозяйства в Ярославской области" на 2014 - 2022 годы", в 2021 году - в рамках государственной </w:t>
            </w:r>
            <w:hyperlink r:id="rId53">
              <w:r>
                <w:rPr>
                  <w:color w:val="0000FF"/>
                </w:rPr>
                <w:t>программы</w:t>
              </w:r>
            </w:hyperlink>
            <w:r>
              <w:t xml:space="preserve"> Ярославской области "Развитие сельского хозяйства в Ярославской области" на 2021 - 2025 годы, утвержденной постановлением Правительства области от 30.03.2021 N 167-п "Об утверждении государственной программы Ярославской области "Развитие сельского хозяйства в Ярославской области" на 2021 - 2025 годы"</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lastRenderedPageBreak/>
              <w:t>Создание условий для развития конкуренции на рынке семеноводства</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на рынке семеноводства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ДАПКиПР</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предоставление субсидий сельскохозяйственным товаропроизводителям на поддержку элитного семеноводства</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площади, засеваемой элитными семенами, в общей площади посевов</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9,5</w:t>
            </w:r>
          </w:p>
        </w:tc>
        <w:tc>
          <w:tcPr>
            <w:tcW w:w="1224" w:type="dxa"/>
          </w:tcPr>
          <w:p w:rsidR="00BC6D47" w:rsidRDefault="00BC6D47">
            <w:pPr>
              <w:pStyle w:val="ConsPlusNormal"/>
              <w:jc w:val="center"/>
            </w:pPr>
            <w:r>
              <w:t>9,5</w:t>
            </w:r>
          </w:p>
        </w:tc>
        <w:tc>
          <w:tcPr>
            <w:tcW w:w="1224" w:type="dxa"/>
          </w:tcPr>
          <w:p w:rsidR="00BC6D47" w:rsidRDefault="00BC6D47">
            <w:pPr>
              <w:pStyle w:val="ConsPlusNormal"/>
              <w:jc w:val="center"/>
            </w:pPr>
            <w:r>
              <w:t>9,5</w:t>
            </w:r>
          </w:p>
        </w:tc>
        <w:tc>
          <w:tcPr>
            <w:tcW w:w="1224" w:type="dxa"/>
          </w:tcPr>
          <w:p w:rsidR="00BC6D47" w:rsidRDefault="00BC6D47">
            <w:pPr>
              <w:pStyle w:val="ConsPlusNormal"/>
              <w:jc w:val="center"/>
            </w:pPr>
            <w:r>
              <w:t>9,5</w:t>
            </w:r>
          </w:p>
        </w:tc>
        <w:tc>
          <w:tcPr>
            <w:tcW w:w="1225" w:type="dxa"/>
          </w:tcPr>
          <w:p w:rsidR="00BC6D47" w:rsidRDefault="00BC6D47">
            <w:pPr>
              <w:pStyle w:val="ConsPlusNormal"/>
              <w:jc w:val="center"/>
            </w:pPr>
            <w:r>
              <w:t>9,5</w:t>
            </w:r>
          </w:p>
        </w:tc>
        <w:tc>
          <w:tcPr>
            <w:tcW w:w="652" w:type="dxa"/>
          </w:tcPr>
          <w:p w:rsidR="00BC6D47" w:rsidRDefault="00BC6D47">
            <w:pPr>
              <w:pStyle w:val="ConsPlusNormal"/>
            </w:pPr>
            <w:r>
              <w:t>развитие данного рынка с целью поддержки сельскохозяйственных товаропроизводителей, занимающихся развитием элитного семеноводства</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утверждение и актуализация порядка рассмотрения документов для получения и выплаты субсидий сельскохозяйственным товаропроизводителям</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принятие приказа ДАПКиПР об утверждении порядка и внесении изменений (по мере необходимости)</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исключение случаев предъявления необоснованных требований, а также необоснованных отказов в предоставлении субсидий хозяйствующим субъектам</w:t>
            </w:r>
          </w:p>
        </w:tc>
        <w:tc>
          <w:tcPr>
            <w:tcW w:w="711" w:type="dxa"/>
          </w:tcPr>
          <w:p w:rsidR="00BC6D47" w:rsidRDefault="00BC6D47">
            <w:pPr>
              <w:pStyle w:val="ConsPlusNormal"/>
              <w:jc w:val="center"/>
            </w:pPr>
            <w:r>
              <w:t>приказ</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сельскохозяйственным товаропроизводителям, а также пошаговые действия для получения субсидий</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информационного ресурса в сети "Интернет" (в течение 10 рабочих дней с момента опубликования нормативного правового акта) по организационно-методической поддержке сельскохозяйственных товаропроизводителей</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осуществляющих деятельность на данном рынке</w:t>
            </w:r>
          </w:p>
        </w:tc>
        <w:tc>
          <w:tcPr>
            <w:tcW w:w="711" w:type="dxa"/>
          </w:tcPr>
          <w:p w:rsidR="00BC6D47" w:rsidRDefault="00BC6D47">
            <w:pPr>
              <w:pStyle w:val="ConsPlusNormal"/>
              <w:jc w:val="center"/>
            </w:pPr>
            <w:r>
              <w:t>перечень</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 xml:space="preserve">обеспечение возможности подачи сельскохозяйственными </w:t>
            </w:r>
            <w:r>
              <w:lastRenderedPageBreak/>
              <w:t>товаропроизводителями заявления о получении субсидии в электронном виде через государственную информационную систему</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доля поданных сельскохозяйственными </w:t>
            </w:r>
            <w:r>
              <w:lastRenderedPageBreak/>
              <w:t>товаропроизводителями заявлений о получении субсидий в электронном виде</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 xml:space="preserve">повышение доступности вхождения хозяйствующих </w:t>
            </w:r>
            <w:r>
              <w:lastRenderedPageBreak/>
              <w:t>субъектов на данный рынок</w:t>
            </w:r>
          </w:p>
        </w:tc>
        <w:tc>
          <w:tcPr>
            <w:tcW w:w="711" w:type="dxa"/>
          </w:tcPr>
          <w:p w:rsidR="00BC6D47" w:rsidRDefault="00BC6D47">
            <w:pPr>
              <w:pStyle w:val="ConsPlusNormal"/>
              <w:jc w:val="center"/>
            </w:pPr>
            <w:r>
              <w:lastRenderedPageBreak/>
              <w:t>нормативный правовой акт</w:t>
            </w:r>
          </w:p>
        </w:tc>
        <w:tc>
          <w:tcPr>
            <w:tcW w:w="1361" w:type="dxa"/>
          </w:tcPr>
          <w:p w:rsidR="00BC6D47" w:rsidRDefault="00BC6D47">
            <w:pPr>
              <w:pStyle w:val="ConsPlusNormal"/>
              <w:jc w:val="center"/>
            </w:pPr>
            <w:r>
              <w:t xml:space="preserve">ДАПКиПР, ДИС - </w:t>
            </w:r>
            <w:r>
              <w:lastRenderedPageBreak/>
              <w:t>техническая реализация</w:t>
            </w:r>
          </w:p>
        </w:tc>
      </w:tr>
      <w:tr w:rsidR="00BC6D47" w:rsidTr="0083694D">
        <w:trPr>
          <w:gridAfter w:val="1"/>
          <w:wAfter w:w="48" w:type="dxa"/>
        </w:trPr>
        <w:tc>
          <w:tcPr>
            <w:tcW w:w="1555" w:type="dxa"/>
          </w:tcPr>
          <w:p w:rsidR="00BC6D47" w:rsidRDefault="00BC6D47">
            <w:pPr>
              <w:pStyle w:val="ConsPlusNormal"/>
            </w:pPr>
            <w:r>
              <w:lastRenderedPageBreak/>
              <w:t>количество СМиСП, включая крестьянские (фермерские) хозяйства и сельскохозяйственные кооперативы, получивших субсидию</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ежегодное увеличение количества СМиСП, включая крестьянские (фермерские) хозяйства и сельскохозяйственные кооперативы, получивших субсидию</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создание условий для привлечения СМиСП на данный рынок</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ДАПКиПР</w:t>
            </w:r>
          </w:p>
        </w:tc>
      </w:tr>
      <w:tr w:rsidR="00BC6D47" w:rsidTr="0083694D">
        <w:tc>
          <w:tcPr>
            <w:tcW w:w="15154" w:type="dxa"/>
            <w:gridSpan w:val="13"/>
          </w:tcPr>
          <w:p w:rsidR="00BC6D47" w:rsidRDefault="00BC6D47">
            <w:pPr>
              <w:pStyle w:val="ConsPlusNormal"/>
              <w:jc w:val="center"/>
              <w:outlineLvl w:val="4"/>
            </w:pPr>
            <w:r>
              <w:t>9. Рынок реализации сельскохозяйственной продукции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реализации сельскохозяйственной продукции. По данным Ярославльстата, в 2020 году доля сельскохозяйственных организаций среди участников аграрного рынка составляла по зерну и бобовым культурам 99,4 процента, по картофелю - 59,2 процента, по овощам - 87,2 процента, по скоту и птице - 91,7 процента, по молоку - 94,2 процента, по яйцу - 99,8 процента. Доля сельскохозяйственных потребительских кооперативов в общем объеме реализации сельскохозяйственной продукции в 2020 году составляла 7,1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реализации сельскохозяйственной продукции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сельскохозяйственных потребительских кооперативов в общем объеме реализации сельскохозяйственной продукции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7,1</w:t>
            </w:r>
          </w:p>
        </w:tc>
        <w:tc>
          <w:tcPr>
            <w:tcW w:w="1224" w:type="dxa"/>
            <w:tcBorders>
              <w:bottom w:val="nil"/>
            </w:tcBorders>
          </w:tcPr>
          <w:p w:rsidR="00BC6D47" w:rsidRDefault="00BC6D47">
            <w:pPr>
              <w:pStyle w:val="ConsPlusNormal"/>
              <w:jc w:val="center"/>
            </w:pPr>
            <w:r>
              <w:t>7,1</w:t>
            </w:r>
          </w:p>
        </w:tc>
        <w:tc>
          <w:tcPr>
            <w:tcW w:w="1224" w:type="dxa"/>
            <w:tcBorders>
              <w:bottom w:val="nil"/>
            </w:tcBorders>
          </w:tcPr>
          <w:p w:rsidR="00BC6D47" w:rsidRDefault="00BC6D47">
            <w:pPr>
              <w:pStyle w:val="ConsPlusNormal"/>
              <w:jc w:val="center"/>
            </w:pPr>
            <w:r>
              <w:t>7,1</w:t>
            </w:r>
          </w:p>
        </w:tc>
        <w:tc>
          <w:tcPr>
            <w:tcW w:w="1224" w:type="dxa"/>
            <w:tcBorders>
              <w:bottom w:val="nil"/>
            </w:tcBorders>
          </w:tcPr>
          <w:p w:rsidR="00BC6D47" w:rsidRDefault="00BC6D47">
            <w:pPr>
              <w:pStyle w:val="ConsPlusNormal"/>
              <w:jc w:val="center"/>
            </w:pPr>
            <w:r>
              <w:t>7,1</w:t>
            </w:r>
          </w:p>
        </w:tc>
        <w:tc>
          <w:tcPr>
            <w:tcW w:w="1225" w:type="dxa"/>
            <w:tcBorders>
              <w:bottom w:val="nil"/>
            </w:tcBorders>
          </w:tcPr>
          <w:p w:rsidR="00BC6D47" w:rsidRDefault="00BC6D47">
            <w:pPr>
              <w:pStyle w:val="ConsPlusNormal"/>
              <w:jc w:val="center"/>
            </w:pPr>
            <w:r>
              <w:t>7,1</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ДАПКиПР</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предоставление грантов сельскохозяйственным потребительским кооперативам для развития материально-технической базы</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проектов грантополучателей, реализуемых с помощью грантовой поддержки на развитие материально-</w:t>
            </w:r>
            <w:r>
              <w:lastRenderedPageBreak/>
              <w:t>технической базы сельскохозяйственных потребительских кооперативов (в рамках соглашения о предоставлении субсидии из федерального бюджета бюджету субъекта Российской Федерации)</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w:t>
            </w:r>
          </w:p>
        </w:tc>
        <w:tc>
          <w:tcPr>
            <w:tcW w:w="1224" w:type="dxa"/>
          </w:tcPr>
          <w:p w:rsidR="00BC6D47" w:rsidRDefault="00BC6D47">
            <w:pPr>
              <w:pStyle w:val="ConsPlusNormal"/>
              <w:jc w:val="center"/>
            </w:pPr>
            <w:r>
              <w:t>1</w:t>
            </w:r>
          </w:p>
        </w:tc>
        <w:tc>
          <w:tcPr>
            <w:tcW w:w="1224" w:type="dxa"/>
          </w:tcPr>
          <w:p w:rsidR="00BC6D47" w:rsidRDefault="00BC6D47">
            <w:pPr>
              <w:pStyle w:val="ConsPlusNormal"/>
              <w:jc w:val="center"/>
            </w:pPr>
            <w:r>
              <w:t>1</w:t>
            </w:r>
          </w:p>
        </w:tc>
        <w:tc>
          <w:tcPr>
            <w:tcW w:w="1225" w:type="dxa"/>
          </w:tcPr>
          <w:p w:rsidR="00BC6D47" w:rsidRDefault="00BC6D47">
            <w:pPr>
              <w:pStyle w:val="ConsPlusNormal"/>
              <w:jc w:val="center"/>
            </w:pPr>
            <w:r>
              <w:t>1</w:t>
            </w:r>
          </w:p>
        </w:tc>
        <w:tc>
          <w:tcPr>
            <w:tcW w:w="652" w:type="dxa"/>
          </w:tcPr>
          <w:p w:rsidR="00BC6D47" w:rsidRDefault="00BC6D47">
            <w:pPr>
              <w:pStyle w:val="ConsPlusNormal"/>
            </w:pPr>
            <w:r>
              <w:t>развитие данного рынка с целью поддержки сельскохозяйственных потребительских кооперативов</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сельскохозяйственным товаропроизводителям, а также пошаговые действия для получения субсидий</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информационного ресурса в сети "Интернет" по организационно-методической поддержке сельскохозяйственных товаропроизводителей</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осуществляющих деятельность на данном рынке</w:t>
            </w:r>
          </w:p>
        </w:tc>
        <w:tc>
          <w:tcPr>
            <w:tcW w:w="711" w:type="dxa"/>
          </w:tcPr>
          <w:p w:rsidR="00BC6D47" w:rsidRDefault="00BC6D47">
            <w:pPr>
              <w:pStyle w:val="ConsPlusNormal"/>
              <w:jc w:val="center"/>
            </w:pPr>
            <w:r>
              <w:t>перечень</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обеспечение возможности подачи сельскохозяйственными товаропроизводителями заявления о получении субсидии в электронном виде через государственную информационную систему</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поданных сельскохозяйственными товаропроизводителями заявлений о получении субсидий в электронном виде</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 ДИС - техническая реализация</w:t>
            </w:r>
          </w:p>
        </w:tc>
      </w:tr>
      <w:tr w:rsidR="00BC6D47" w:rsidTr="0083694D">
        <w:trPr>
          <w:gridAfter w:val="1"/>
          <w:wAfter w:w="48" w:type="dxa"/>
        </w:trPr>
        <w:tc>
          <w:tcPr>
            <w:tcW w:w="1555" w:type="dxa"/>
          </w:tcPr>
          <w:p w:rsidR="00BC6D47" w:rsidRDefault="00BC6D47">
            <w:pPr>
              <w:pStyle w:val="ConsPlusNormal"/>
            </w:pPr>
            <w:r>
              <w:t xml:space="preserve">увеличено количество СМиСП, включая крестьянские (фермерские) хозяйства и </w:t>
            </w:r>
            <w:r>
              <w:lastRenderedPageBreak/>
              <w:t>сельскохозяйственные кооперативы, получивших субсидию</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ежегодное увеличение количества СМиСП, включая крестьянские </w:t>
            </w:r>
            <w:r>
              <w:lastRenderedPageBreak/>
              <w:t>(фермерские) хозяйства и сельскохозяйственные кооперативы, получивших субсидию</w:t>
            </w:r>
          </w:p>
        </w:tc>
        <w:tc>
          <w:tcPr>
            <w:tcW w:w="1304" w:type="dxa"/>
          </w:tcPr>
          <w:p w:rsidR="00BC6D47" w:rsidRDefault="00BC6D47">
            <w:pPr>
              <w:pStyle w:val="ConsPlusNormal"/>
              <w:jc w:val="center"/>
            </w:pPr>
            <w:r>
              <w:lastRenderedPageBreak/>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создание условий для привлечения СМиСП на данный рынок</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ДАПКиПР</w:t>
            </w:r>
          </w:p>
        </w:tc>
      </w:tr>
      <w:tr w:rsidR="00BC6D47" w:rsidTr="0083694D">
        <w:tc>
          <w:tcPr>
            <w:tcW w:w="15154" w:type="dxa"/>
            <w:gridSpan w:val="13"/>
          </w:tcPr>
          <w:p w:rsidR="00BC6D47" w:rsidRDefault="00BC6D47">
            <w:pPr>
              <w:pStyle w:val="ConsPlusNormal"/>
              <w:jc w:val="center"/>
              <w:outlineLvl w:val="4"/>
            </w:pPr>
            <w:r>
              <w:t>10. Рынок вылова водных биоресурсов</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вылова водных биоресурсов.</w:t>
            </w:r>
          </w:p>
          <w:p w:rsidR="00BC6D47" w:rsidRDefault="00BC6D47">
            <w:pPr>
              <w:pStyle w:val="ConsPlusNormal"/>
            </w:pPr>
            <w:r>
              <w:t xml:space="preserve">В 2020 году вылов рыбы при осуществлении промышленного рыболовства составил 0,915 тыс. тонн. В соответствии с </w:t>
            </w:r>
            <w:hyperlink r:id="rId54">
              <w:r>
                <w:rPr>
                  <w:color w:val="0000FF"/>
                </w:rPr>
                <w:t>постановлением</w:t>
              </w:r>
            </w:hyperlink>
            <w:r>
              <w:t xml:space="preserve"> Правительства Российской Федерации от 14 апреля 2008 г. N 264 "О проведении конкурса на право заключения договора пользования рыболовным участком для осуществления промышленного рыболовства и заключении такого договора" рыбодобывающие организации Ярославской области в количестве 14, с которыми заключены договоры пользования рыбопромысловыми участками, имеют береговые производственные объекты, позволяющие осуществлять приемку, хранение и переработку добываемой рыбы.</w:t>
            </w:r>
          </w:p>
          <w:p w:rsidR="00BC6D47" w:rsidRDefault="00BC6D47">
            <w:pPr>
              <w:pStyle w:val="ConsPlusNormal"/>
            </w:pPr>
            <w:r>
              <w:t>В 2020 году доля организаций частной формы собственности на рынке вылова водных биоресурсов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вылова водных биоресурсов</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на рынке вылова водных биоресурсов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ДАПКиПР</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принятие административного регламента предоставления государственной услуги по заключению договора о закреплении долей квот добычи (вылова) водных биологических ресурсов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принят приказ ДАПКиПР и внесены изменения (при необходимости)</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исключение случаев предъявления необоснованных требований, а также необоснованных отказов в предоставлении субсидий хозяйствующим субъектам</w:t>
            </w:r>
          </w:p>
        </w:tc>
        <w:tc>
          <w:tcPr>
            <w:tcW w:w="711" w:type="dxa"/>
          </w:tcPr>
          <w:p w:rsidR="00BC6D47" w:rsidRDefault="00BC6D47">
            <w:pPr>
              <w:pStyle w:val="ConsPlusNormal"/>
              <w:jc w:val="center"/>
            </w:pPr>
            <w:r>
              <w:t>приказ</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 xml:space="preserve">повышение открытости информации в сфере вылова водных биоресурсов, в том числе о проведении конкурсов на право заключения договора пользования рыболовным </w:t>
            </w:r>
            <w:r>
              <w:lastRenderedPageBreak/>
              <w:t>участком и аукционов по продаже права на заключение договора о закреплении доли квоты добычи (вылова) водных биоресурсов, на официальном сайте ДАПКиПР на портале в сети "Интернет"</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размещение информации о планируемых к проведению конкурсов и аукционов на официальном сайте </w:t>
            </w:r>
            <w:r>
              <w:lastRenderedPageBreak/>
              <w:t>ДАПКиПР на портале в сети "Интернет"</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для работы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подготовка аналитической информации в сфере вылова водных биоресурсов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аналитической информации (в день подписания итогового протокола) о результатах проведенных торгов на официальном сайте ДАПКиПР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доступ хозяйствующих субъектов к информации о реализации мероприятий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ДАПКиПР</w:t>
            </w:r>
          </w:p>
        </w:tc>
      </w:tr>
      <w:tr w:rsidR="00BC6D47" w:rsidTr="0083694D">
        <w:tc>
          <w:tcPr>
            <w:tcW w:w="15154" w:type="dxa"/>
            <w:gridSpan w:val="13"/>
          </w:tcPr>
          <w:p w:rsidR="00BC6D47" w:rsidRDefault="00BC6D47">
            <w:pPr>
              <w:pStyle w:val="ConsPlusNormal"/>
              <w:jc w:val="center"/>
              <w:outlineLvl w:val="4"/>
            </w:pPr>
            <w:r>
              <w:t>11. Рынок переработки водных биоресурсов</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переработки водных биоресурсов.</w:t>
            </w:r>
          </w:p>
          <w:p w:rsidR="00BC6D47" w:rsidRDefault="00BC6D47">
            <w:pPr>
              <w:pStyle w:val="ConsPlusNormal"/>
            </w:pPr>
            <w:r>
              <w:t>В 2020 году произведено продукции из рыбы свежей, охлажденной или мороженой всего 1,663 тыс. тонн. Ассортимент продукции, выпускаемой рыбоперерабатывающими организациями Ярославской области, включает рыбу охлажденную, рыбу мороженую, филе рыбное мороженое, рыбу вяленую, рыбу копченую. В 2020 году доля организаций частной формы собственности на рынке переработки водных биоресурсов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переработки водных биоресурсов</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на рынке переработки водных биоресурсов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ДАПКиПР</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 xml:space="preserve">формирование и актуализация реестра хозяйствующих субъектов, осуществляющих </w:t>
            </w:r>
            <w:r>
              <w:lastRenderedPageBreak/>
              <w:t>деятельность на рынке переработки водных биоресурсов, размещение его на официальном сайте ДАПКиПР на портале в сети "Интернет"</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актуализация реестра (два раза в год) на официальном сайте </w:t>
            </w:r>
            <w:r>
              <w:lastRenderedPageBreak/>
              <w:t>ДАПКиПР на портале в сети "Интернет"</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организаций к информации о данном рынке</w:t>
            </w:r>
          </w:p>
        </w:tc>
        <w:tc>
          <w:tcPr>
            <w:tcW w:w="711" w:type="dxa"/>
          </w:tcPr>
          <w:p w:rsidR="00BC6D47" w:rsidRDefault="00BC6D47">
            <w:pPr>
              <w:pStyle w:val="ConsPlusNormal"/>
              <w:jc w:val="center"/>
            </w:pPr>
            <w:r>
              <w:t>реестр</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информационное содействие деятельности рыбоперерабатывающих предприятий, в том числе по возможности участия в выставках и ярмарках ежегодно</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информации (не реже одного раза в год) на официальном сайте ДАПКиПР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увеличение ассортимента рыбной продукции и объемов переработки водных биологических ресурсов</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ДАПКиПР</w:t>
            </w:r>
          </w:p>
        </w:tc>
      </w:tr>
      <w:tr w:rsidR="00BC6D47" w:rsidTr="0083694D">
        <w:tc>
          <w:tcPr>
            <w:tcW w:w="15154" w:type="dxa"/>
            <w:gridSpan w:val="13"/>
          </w:tcPr>
          <w:p w:rsidR="00BC6D47" w:rsidRDefault="00BC6D47">
            <w:pPr>
              <w:pStyle w:val="ConsPlusNormal"/>
              <w:jc w:val="center"/>
              <w:outlineLvl w:val="4"/>
            </w:pPr>
            <w:r>
              <w:t>12. Рынок товарной аквакультуры</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товарной аквакультуры.</w:t>
            </w:r>
          </w:p>
          <w:p w:rsidR="00BC6D47" w:rsidRDefault="00BC6D47">
            <w:pPr>
              <w:pStyle w:val="ConsPlusNormal"/>
            </w:pPr>
            <w:r>
              <w:t xml:space="preserve">Развитие аквакультуры (рыбоводства) является одним из приоритетных направлений агропромышленного комплекса Ярославской области. В 2020 году произведено 35 тонн товарной рыбы. В рамках </w:t>
            </w:r>
            <w:hyperlink r:id="rId55">
              <w:r>
                <w:rPr>
                  <w:color w:val="0000FF"/>
                </w:rPr>
                <w:t>постановления</w:t>
              </w:r>
            </w:hyperlink>
            <w:r>
              <w:t xml:space="preserve"> Правительства области от 31.01.2011 N 32-п "О государственной поддержке развития агропромышленного производства Ярославской области и признании утратившими силу отдельных постановлений Администрации области и Правительства области" предусмотрена государственная поддержка сельскохозяйственных товаропроизводителей Ярославской области из областного бюджета в форме субсидий на возмещение части прямых понесенных затрат на создание и модернизацию объектов аквакультуры.</w:t>
            </w:r>
          </w:p>
          <w:p w:rsidR="00BC6D47" w:rsidRDefault="00BC6D47">
            <w:pPr>
              <w:pStyle w:val="ConsPlusNormal"/>
            </w:pPr>
            <w:r>
              <w:t>В 2020 году доля организаций частной формы собственности на рынке товарной аквакультуры составила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товарной аквакультуры</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на рынке товарной аквакультуры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ДАПКиПР</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информирование хозяйствующих субъектов в области товарной аквакультуры (рыбоводства) о мерах государственной поддержки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актуализация информации (ежеквартально) о мерах государственной поддержки на рынке </w:t>
            </w:r>
            <w:r>
              <w:lastRenderedPageBreak/>
              <w:t>товарной аквакультуры на официальном сайте ДАПКиПР на портале в сети "Интернет"</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vMerge w:val="restart"/>
          </w:tcPr>
          <w:p w:rsidR="00BC6D47" w:rsidRDefault="00BC6D47">
            <w:pPr>
              <w:pStyle w:val="ConsPlusNormal"/>
            </w:pPr>
            <w:r>
              <w:t>доступ хозяйствующих субъектов на данный рынок</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предоставление субсидий на возмещение части прямых понесенных затрат на создание и модернизацию объектов аквакультуры, а также на приобретение техники и оборудования на цели предоставления субсидии (с учетом конкурентных принципов)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ежеквартальный мониторинг нормативных правовых актов, регламентирующих предоставление субсидий на возмещение части прямых понесенных затрат на создание и модернизацию объектов аквакультуры, а также на приобретение техники и оборудования с целью актуализации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vMerge/>
          </w:tcPr>
          <w:p w:rsidR="00BC6D47" w:rsidRDefault="00BC6D47">
            <w:pPr>
              <w:pStyle w:val="ConsPlusNormal"/>
            </w:pP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обеспечение возможности подачи сельскохозяйственными товаропроизводителями заявления о получении субсидии в электронном виде через государственную информационную систему</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поданных сельскохозяйственными товаропроизводителями заявлений о получении субсидий в электронном виде</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 ДИС - техническая реализация</w:t>
            </w:r>
          </w:p>
        </w:tc>
      </w:tr>
      <w:tr w:rsidR="00BC6D47" w:rsidTr="0083694D">
        <w:trPr>
          <w:gridAfter w:val="1"/>
          <w:wAfter w:w="48" w:type="dxa"/>
        </w:trPr>
        <w:tc>
          <w:tcPr>
            <w:tcW w:w="1555" w:type="dxa"/>
          </w:tcPr>
          <w:p w:rsidR="00BC6D47" w:rsidRDefault="00BC6D47">
            <w:pPr>
              <w:pStyle w:val="ConsPlusNormal"/>
            </w:pPr>
            <w:r>
              <w:t xml:space="preserve">количество СМиСП, включая крестьянские (фермерские) хозяйства и сельскохозяйственные кооперативы, получивших </w:t>
            </w:r>
            <w:r>
              <w:lastRenderedPageBreak/>
              <w:t>субсидию</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ежегодное увеличение количества СМиСП, включая крестьянские (фермерские) хозяйства и сельскохозяйственные </w:t>
            </w:r>
            <w:r>
              <w:lastRenderedPageBreak/>
              <w:t>кооперативы, получивших субсидию</w:t>
            </w:r>
          </w:p>
        </w:tc>
        <w:tc>
          <w:tcPr>
            <w:tcW w:w="1304" w:type="dxa"/>
          </w:tcPr>
          <w:p w:rsidR="00BC6D47" w:rsidRDefault="00BC6D47">
            <w:pPr>
              <w:pStyle w:val="ConsPlusNormal"/>
              <w:jc w:val="center"/>
            </w:pPr>
            <w:r>
              <w:lastRenderedPageBreak/>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создание условий для привлечения СМиСП на данный рынок</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ДАПКиПР</w:t>
            </w:r>
          </w:p>
        </w:tc>
      </w:tr>
      <w:tr w:rsidR="00BC6D47" w:rsidTr="0083694D">
        <w:tc>
          <w:tcPr>
            <w:tcW w:w="15154" w:type="dxa"/>
            <w:gridSpan w:val="13"/>
          </w:tcPr>
          <w:p w:rsidR="00BC6D47" w:rsidRDefault="00BC6D47">
            <w:pPr>
              <w:pStyle w:val="ConsPlusNormal"/>
              <w:jc w:val="center"/>
              <w:outlineLvl w:val="4"/>
            </w:pPr>
            <w:r>
              <w:t>13. Рынок жилищного строительства (за исключением Московского фонда реновации жилой застройки и индивидуального жилищного строительства)</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жилищного строительства (за исключением Московского фонда реновации жилой застройки и индивидуального жилищного строительства). В 2020 году доля организаций частной формы собственности на рынке жилищного строительства (за исключением Московского фонда реновации жилой застройки и индивидуального жилищного строительства) составила 97,1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жилищного строительства (за исключением Московского фонда реновации жилой застройки и индивидуального жилищного строительства)</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97,1</w:t>
            </w:r>
          </w:p>
        </w:tc>
        <w:tc>
          <w:tcPr>
            <w:tcW w:w="1224" w:type="dxa"/>
            <w:tcBorders>
              <w:bottom w:val="nil"/>
            </w:tcBorders>
          </w:tcPr>
          <w:p w:rsidR="00BC6D47" w:rsidRDefault="00BC6D47">
            <w:pPr>
              <w:pStyle w:val="ConsPlusNormal"/>
              <w:jc w:val="center"/>
            </w:pPr>
            <w:r>
              <w:t>97,2</w:t>
            </w:r>
          </w:p>
        </w:tc>
        <w:tc>
          <w:tcPr>
            <w:tcW w:w="1224" w:type="dxa"/>
            <w:tcBorders>
              <w:bottom w:val="nil"/>
            </w:tcBorders>
          </w:tcPr>
          <w:p w:rsidR="00BC6D47" w:rsidRDefault="00BC6D47">
            <w:pPr>
              <w:pStyle w:val="ConsPlusNormal"/>
              <w:jc w:val="center"/>
            </w:pPr>
            <w:r>
              <w:t>97,2</w:t>
            </w:r>
          </w:p>
        </w:tc>
        <w:tc>
          <w:tcPr>
            <w:tcW w:w="1224" w:type="dxa"/>
            <w:tcBorders>
              <w:bottom w:val="nil"/>
            </w:tcBorders>
          </w:tcPr>
          <w:p w:rsidR="00BC6D47" w:rsidRDefault="00BC6D47">
            <w:pPr>
              <w:pStyle w:val="ConsPlusNormal"/>
              <w:jc w:val="center"/>
            </w:pPr>
            <w:r>
              <w:t>97,2</w:t>
            </w:r>
          </w:p>
        </w:tc>
        <w:tc>
          <w:tcPr>
            <w:tcW w:w="1225" w:type="dxa"/>
            <w:tcBorders>
              <w:bottom w:val="nil"/>
            </w:tcBorders>
          </w:tcPr>
          <w:p w:rsidR="00BC6D47" w:rsidRDefault="00BC6D47">
            <w:pPr>
              <w:pStyle w:val="ConsPlusNormal"/>
              <w:jc w:val="center"/>
            </w:pPr>
            <w:r>
              <w:t>97,3</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ДС</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снижение административной нагрузки на застройщиков в сфере жилищного строительства</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сокращение сроков предоставления услуги по выдаче разрешения на строительство до 5 рабочих дней</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снижение административных барьеров для хозяйствующих субъектов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ДС</w:t>
            </w:r>
          </w:p>
        </w:tc>
      </w:tr>
      <w:tr w:rsidR="00BC6D47" w:rsidTr="0083694D">
        <w:trPr>
          <w:gridAfter w:val="1"/>
          <w:wAfter w:w="48" w:type="dxa"/>
        </w:trPr>
        <w:tc>
          <w:tcPr>
            <w:tcW w:w="1555" w:type="dxa"/>
          </w:tcPr>
          <w:p w:rsidR="00BC6D47" w:rsidRDefault="00BC6D47">
            <w:pPr>
              <w:pStyle w:val="ConsPlusNormal"/>
            </w:pPr>
            <w:r>
              <w:t>повышение доступности сведений о градостроительной деятельности для застройщиков на официальных сайтах ДС и ОМСУ</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размещены информационные материалы о проведении мониторинга законодательства в сфере </w:t>
            </w:r>
            <w:r>
              <w:lastRenderedPageBreak/>
              <w:t>градостроительной деятельности</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информации для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ДС, ОМСУ</w:t>
            </w:r>
          </w:p>
        </w:tc>
      </w:tr>
      <w:tr w:rsidR="00BC6D47" w:rsidTr="0083694D">
        <w:trPr>
          <w:gridAfter w:val="1"/>
          <w:wAfter w:w="48" w:type="dxa"/>
        </w:trPr>
        <w:tc>
          <w:tcPr>
            <w:tcW w:w="1555" w:type="dxa"/>
          </w:tcPr>
          <w:p w:rsidR="00BC6D47" w:rsidRDefault="00BC6D47">
            <w:pPr>
              <w:pStyle w:val="ConsPlusNormal"/>
            </w:pPr>
            <w:r>
              <w:t>актуализация информационной системы "ИнфоСтрой76" с учетом изменений действующего законодательства по адресу: http://infostroy.gis76.ru</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информации на публичном общедоступном информационном сервисе для застройщиков о процессе получения исходно-разрешительной документации на строительство, направленном на снижение административных барьеров при осуществлении строительства объектов</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создан электронный информационный ресурс в сети "Интернет" по организационно-методической поддержке хозяйствующих субъектов</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ДС</w:t>
            </w:r>
          </w:p>
        </w:tc>
      </w:tr>
      <w:tr w:rsidR="00BC6D47" w:rsidTr="0083694D">
        <w:trPr>
          <w:gridAfter w:val="1"/>
          <w:wAfter w:w="48" w:type="dxa"/>
        </w:trPr>
        <w:tc>
          <w:tcPr>
            <w:tcW w:w="1555" w:type="dxa"/>
          </w:tcPr>
          <w:p w:rsidR="00BC6D47" w:rsidRDefault="00BC6D47">
            <w:pPr>
              <w:pStyle w:val="ConsPlusNormal"/>
            </w:pPr>
            <w:r>
              <w:t>актуализация информации на геопортале Ярославской области по адресу: http://gis76.ru, раздел "Градостроительство"</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актуализирована информация (ежеквартально) на геопортале Ярославской области об объектах, в отношении которых выданы разрешения на строительство (реконструкцию) ДС</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информации для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ДС</w:t>
            </w:r>
          </w:p>
        </w:tc>
      </w:tr>
      <w:tr w:rsidR="00BC6D47" w:rsidTr="0083694D">
        <w:tc>
          <w:tcPr>
            <w:tcW w:w="15154" w:type="dxa"/>
            <w:gridSpan w:val="13"/>
          </w:tcPr>
          <w:p w:rsidR="00BC6D47" w:rsidRDefault="00BC6D47">
            <w:pPr>
              <w:pStyle w:val="ConsPlusNormal"/>
              <w:jc w:val="center"/>
              <w:outlineLvl w:val="4"/>
            </w:pPr>
            <w:r>
              <w:t>14. Рынок строительства объектов капитального строительства, за исключением жилищного и дорожного строительства</w:t>
            </w:r>
          </w:p>
        </w:tc>
      </w:tr>
      <w:tr w:rsidR="00BC6D47" w:rsidTr="0083694D">
        <w:tc>
          <w:tcPr>
            <w:tcW w:w="15154" w:type="dxa"/>
            <w:gridSpan w:val="13"/>
          </w:tcPr>
          <w:p w:rsidR="00BC6D47" w:rsidRDefault="00BC6D47">
            <w:pPr>
              <w:pStyle w:val="ConsPlusNormal"/>
            </w:pPr>
            <w:r>
              <w:t xml:space="preserve">Задача: содействие развитию конкуренции на рынке строительства объектов капитального строительства, за исключением жилищного и дорожного строительства. В 2020 году доля организаций частной формы собственности </w:t>
            </w:r>
            <w:r>
              <w:lastRenderedPageBreak/>
              <w:t>на рынке строительства объектов капитального строительства, за исключением жилищного и дорожного строительства, составила 99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lastRenderedPageBreak/>
              <w:t>Создание условий для развития конкуренции на рынке строительства объектов капитального строительства, за исключением жилищного и дорожного строительства</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99,0</w:t>
            </w:r>
          </w:p>
        </w:tc>
        <w:tc>
          <w:tcPr>
            <w:tcW w:w="1224" w:type="dxa"/>
            <w:tcBorders>
              <w:bottom w:val="nil"/>
            </w:tcBorders>
          </w:tcPr>
          <w:p w:rsidR="00BC6D47" w:rsidRDefault="00BC6D47">
            <w:pPr>
              <w:pStyle w:val="ConsPlusNormal"/>
              <w:jc w:val="center"/>
            </w:pPr>
            <w:r>
              <w:t>99,1</w:t>
            </w:r>
          </w:p>
        </w:tc>
        <w:tc>
          <w:tcPr>
            <w:tcW w:w="1224" w:type="dxa"/>
            <w:tcBorders>
              <w:bottom w:val="nil"/>
            </w:tcBorders>
          </w:tcPr>
          <w:p w:rsidR="00BC6D47" w:rsidRDefault="00BC6D47">
            <w:pPr>
              <w:pStyle w:val="ConsPlusNormal"/>
              <w:jc w:val="center"/>
            </w:pPr>
            <w:r>
              <w:t>99,1</w:t>
            </w:r>
          </w:p>
        </w:tc>
        <w:tc>
          <w:tcPr>
            <w:tcW w:w="1224" w:type="dxa"/>
            <w:tcBorders>
              <w:bottom w:val="nil"/>
            </w:tcBorders>
          </w:tcPr>
          <w:p w:rsidR="00BC6D47" w:rsidRDefault="00BC6D47">
            <w:pPr>
              <w:pStyle w:val="ConsPlusNormal"/>
              <w:jc w:val="center"/>
            </w:pPr>
            <w:r>
              <w:t>99,1</w:t>
            </w:r>
          </w:p>
        </w:tc>
        <w:tc>
          <w:tcPr>
            <w:tcW w:w="1225" w:type="dxa"/>
            <w:tcBorders>
              <w:bottom w:val="nil"/>
            </w:tcBorders>
          </w:tcPr>
          <w:p w:rsidR="00BC6D47" w:rsidRDefault="00BC6D47">
            <w:pPr>
              <w:pStyle w:val="ConsPlusNormal"/>
              <w:jc w:val="center"/>
            </w:pPr>
            <w:r>
              <w:t>99,2</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ДС</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увеличение доли услуг по выдаче разрешений на строительство объектов, оказанных в электронном виде</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услуг, оказанных в электронном виде</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70</w:t>
            </w:r>
          </w:p>
        </w:tc>
        <w:tc>
          <w:tcPr>
            <w:tcW w:w="1224" w:type="dxa"/>
          </w:tcPr>
          <w:p w:rsidR="00BC6D47" w:rsidRDefault="00BC6D47">
            <w:pPr>
              <w:pStyle w:val="ConsPlusNormal"/>
              <w:jc w:val="center"/>
            </w:pPr>
            <w:r>
              <w:t>70</w:t>
            </w:r>
          </w:p>
        </w:tc>
        <w:tc>
          <w:tcPr>
            <w:tcW w:w="1224" w:type="dxa"/>
          </w:tcPr>
          <w:p w:rsidR="00BC6D47" w:rsidRDefault="00BC6D47">
            <w:pPr>
              <w:pStyle w:val="ConsPlusNormal"/>
              <w:jc w:val="center"/>
            </w:pPr>
            <w:r>
              <w:t>70</w:t>
            </w:r>
          </w:p>
        </w:tc>
        <w:tc>
          <w:tcPr>
            <w:tcW w:w="1224" w:type="dxa"/>
          </w:tcPr>
          <w:p w:rsidR="00BC6D47" w:rsidRDefault="00BC6D47">
            <w:pPr>
              <w:pStyle w:val="ConsPlusNormal"/>
              <w:jc w:val="center"/>
            </w:pPr>
            <w:r>
              <w:t>70</w:t>
            </w:r>
          </w:p>
        </w:tc>
        <w:tc>
          <w:tcPr>
            <w:tcW w:w="1225" w:type="dxa"/>
          </w:tcPr>
          <w:p w:rsidR="00BC6D47" w:rsidRDefault="00BC6D47">
            <w:pPr>
              <w:pStyle w:val="ConsPlusNormal"/>
              <w:jc w:val="center"/>
            </w:pPr>
            <w:r>
              <w:t>70</w:t>
            </w:r>
          </w:p>
        </w:tc>
        <w:tc>
          <w:tcPr>
            <w:tcW w:w="652" w:type="dxa"/>
          </w:tcPr>
          <w:p w:rsidR="00BC6D47" w:rsidRDefault="00BC6D47">
            <w:pPr>
              <w:pStyle w:val="ConsPlusNormal"/>
            </w:pPr>
            <w:r>
              <w:t>повышение доступности вхождения хозяйствующих субъектов на данный рынок через портал с использованием РКИС "Электронное правительство"</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ДС</w:t>
            </w:r>
          </w:p>
        </w:tc>
      </w:tr>
      <w:tr w:rsidR="00BC6D47" w:rsidTr="0083694D">
        <w:trPr>
          <w:gridAfter w:val="1"/>
          <w:wAfter w:w="48" w:type="dxa"/>
        </w:trPr>
        <w:tc>
          <w:tcPr>
            <w:tcW w:w="1555" w:type="dxa"/>
          </w:tcPr>
          <w:p w:rsidR="00BC6D47" w:rsidRDefault="00BC6D47">
            <w:pPr>
              <w:pStyle w:val="ConsPlusNormal"/>
            </w:pPr>
            <w:r>
              <w:t>актуализация информационной системы "ИнфоСтрой76" с учетом изменений действующего законодательства по адресу: http://infostroy.gis76.ru</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актуализирована информация (ежеквартально) на публичном общедоступном информационном сервисе для застройщиков о процессе получения исходно-разрешительной документации на строительство, направленном на снижение </w:t>
            </w:r>
            <w:r>
              <w:lastRenderedPageBreak/>
              <w:t>административных барьеров при осуществлении строительства объектов</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создан электронный информационный ресурс в сети "Интернет" по организационно-методической поддержке хозяйствующих субъектов</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ДС</w:t>
            </w:r>
          </w:p>
        </w:tc>
      </w:tr>
      <w:tr w:rsidR="00BC6D47" w:rsidTr="0083694D">
        <w:trPr>
          <w:gridAfter w:val="1"/>
          <w:wAfter w:w="48" w:type="dxa"/>
        </w:trPr>
        <w:tc>
          <w:tcPr>
            <w:tcW w:w="1555" w:type="dxa"/>
          </w:tcPr>
          <w:p w:rsidR="00BC6D47" w:rsidRDefault="00BC6D47">
            <w:pPr>
              <w:pStyle w:val="ConsPlusNormal"/>
            </w:pPr>
            <w:r>
              <w:t>актуализация информации на геопортале Ярославской области по адресу: http://gis76.ru, раздел "Градостроительство"</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актуализирована информация (ежеквартально) на геопортале Ярославской области об объектах, в отношении которых выданы разрешения на строительство (реконструкцию)</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информации для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ДС</w:t>
            </w:r>
          </w:p>
        </w:tc>
      </w:tr>
      <w:tr w:rsidR="00BC6D47" w:rsidTr="0083694D">
        <w:tc>
          <w:tcPr>
            <w:tcW w:w="15154" w:type="dxa"/>
            <w:gridSpan w:val="13"/>
          </w:tcPr>
          <w:p w:rsidR="00BC6D47" w:rsidRDefault="00BC6D47">
            <w:pPr>
              <w:pStyle w:val="ConsPlusNormal"/>
              <w:jc w:val="center"/>
              <w:outlineLvl w:val="4"/>
            </w:pPr>
            <w:r>
              <w:t>15. Рынок строительства</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строительства. В 2020 году доля организаций частной формы собственности на рынке строительства составила 98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строительства</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объеме выполненных работ по виду экономической деятельности "Строительство"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98</w:t>
            </w:r>
          </w:p>
        </w:tc>
        <w:tc>
          <w:tcPr>
            <w:tcW w:w="1224" w:type="dxa"/>
            <w:tcBorders>
              <w:bottom w:val="nil"/>
            </w:tcBorders>
          </w:tcPr>
          <w:p w:rsidR="00BC6D47" w:rsidRDefault="00BC6D47">
            <w:pPr>
              <w:pStyle w:val="ConsPlusNormal"/>
              <w:jc w:val="center"/>
            </w:pPr>
            <w:r>
              <w:t>98</w:t>
            </w:r>
          </w:p>
        </w:tc>
        <w:tc>
          <w:tcPr>
            <w:tcW w:w="1224" w:type="dxa"/>
            <w:tcBorders>
              <w:bottom w:val="nil"/>
            </w:tcBorders>
          </w:tcPr>
          <w:p w:rsidR="00BC6D47" w:rsidRDefault="00BC6D47">
            <w:pPr>
              <w:pStyle w:val="ConsPlusNormal"/>
              <w:jc w:val="center"/>
            </w:pPr>
            <w:r>
              <w:t>98</w:t>
            </w:r>
          </w:p>
        </w:tc>
        <w:tc>
          <w:tcPr>
            <w:tcW w:w="1224" w:type="dxa"/>
            <w:tcBorders>
              <w:bottom w:val="nil"/>
            </w:tcBorders>
          </w:tcPr>
          <w:p w:rsidR="00BC6D47" w:rsidRDefault="00BC6D47">
            <w:pPr>
              <w:pStyle w:val="ConsPlusNormal"/>
              <w:jc w:val="center"/>
            </w:pPr>
            <w:r>
              <w:t>98</w:t>
            </w:r>
          </w:p>
        </w:tc>
        <w:tc>
          <w:tcPr>
            <w:tcW w:w="1225" w:type="dxa"/>
            <w:tcBorders>
              <w:bottom w:val="nil"/>
            </w:tcBorders>
          </w:tcPr>
          <w:p w:rsidR="00BC6D47" w:rsidRDefault="00BC6D47">
            <w:pPr>
              <w:pStyle w:val="ConsPlusNormal"/>
              <w:jc w:val="center"/>
            </w:pPr>
            <w:r>
              <w:t>98</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ДС</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увеличение доли услуг по выдаче разрешений на строительство объектов, оказанных в электронном виде</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услуг, оказанных в электронном виде</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70</w:t>
            </w:r>
          </w:p>
        </w:tc>
        <w:tc>
          <w:tcPr>
            <w:tcW w:w="1224" w:type="dxa"/>
          </w:tcPr>
          <w:p w:rsidR="00BC6D47" w:rsidRDefault="00BC6D47">
            <w:pPr>
              <w:pStyle w:val="ConsPlusNormal"/>
              <w:jc w:val="center"/>
            </w:pPr>
            <w:r>
              <w:t>70</w:t>
            </w:r>
          </w:p>
        </w:tc>
        <w:tc>
          <w:tcPr>
            <w:tcW w:w="1224" w:type="dxa"/>
          </w:tcPr>
          <w:p w:rsidR="00BC6D47" w:rsidRDefault="00BC6D47">
            <w:pPr>
              <w:pStyle w:val="ConsPlusNormal"/>
              <w:jc w:val="center"/>
            </w:pPr>
            <w:r>
              <w:t>70</w:t>
            </w:r>
          </w:p>
        </w:tc>
        <w:tc>
          <w:tcPr>
            <w:tcW w:w="1224" w:type="dxa"/>
          </w:tcPr>
          <w:p w:rsidR="00BC6D47" w:rsidRDefault="00BC6D47">
            <w:pPr>
              <w:pStyle w:val="ConsPlusNormal"/>
              <w:jc w:val="center"/>
            </w:pPr>
            <w:r>
              <w:t>70</w:t>
            </w:r>
          </w:p>
        </w:tc>
        <w:tc>
          <w:tcPr>
            <w:tcW w:w="1225" w:type="dxa"/>
          </w:tcPr>
          <w:p w:rsidR="00BC6D47" w:rsidRDefault="00BC6D47">
            <w:pPr>
              <w:pStyle w:val="ConsPlusNormal"/>
              <w:jc w:val="center"/>
            </w:pPr>
            <w:r>
              <w:t>70</w:t>
            </w:r>
          </w:p>
        </w:tc>
        <w:tc>
          <w:tcPr>
            <w:tcW w:w="652" w:type="dxa"/>
          </w:tcPr>
          <w:p w:rsidR="00BC6D47" w:rsidRDefault="00BC6D47">
            <w:pPr>
              <w:pStyle w:val="ConsPlusNormal"/>
            </w:pPr>
            <w:r>
              <w:t>повышение доступности вхождения хозяйствующих субъектов на данный рынок через портал с использованием РКИС "Электронное правительство"</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ДС</w:t>
            </w:r>
          </w:p>
        </w:tc>
      </w:tr>
      <w:tr w:rsidR="00BC6D47" w:rsidTr="0083694D">
        <w:trPr>
          <w:gridAfter w:val="1"/>
          <w:wAfter w:w="48" w:type="dxa"/>
        </w:trPr>
        <w:tc>
          <w:tcPr>
            <w:tcW w:w="1555" w:type="dxa"/>
          </w:tcPr>
          <w:p w:rsidR="00BC6D47" w:rsidRDefault="00BC6D47">
            <w:pPr>
              <w:pStyle w:val="ConsPlusNormal"/>
            </w:pPr>
            <w:r>
              <w:lastRenderedPageBreak/>
              <w:t>взаимодействие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 форматов и регламентов информационного обмена, учитывающих возможность использования технологий информационного моделирования</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взаимодействия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 форматов и регламентов информационного обмена, учитывающих возможность использования технологий</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ДС,</w:t>
            </w:r>
          </w:p>
          <w:p w:rsidR="00BC6D47" w:rsidRDefault="00BC6D47">
            <w:pPr>
              <w:pStyle w:val="ConsPlusNormal"/>
              <w:jc w:val="center"/>
            </w:pPr>
            <w:r>
              <w:t>ОМСУ,</w:t>
            </w:r>
          </w:p>
          <w:p w:rsidR="00BC6D47" w:rsidRDefault="00BC6D47">
            <w:pPr>
              <w:pStyle w:val="ConsPlusNormal"/>
              <w:jc w:val="center"/>
            </w:pPr>
            <w:r>
              <w:t>ДИС - техническая реализация</w:t>
            </w:r>
          </w:p>
        </w:tc>
      </w:tr>
      <w:tr w:rsidR="00BC6D47" w:rsidTr="0083694D">
        <w:trPr>
          <w:gridAfter w:val="1"/>
          <w:wAfter w:w="48" w:type="dxa"/>
        </w:trPr>
        <w:tc>
          <w:tcPr>
            <w:tcW w:w="1555" w:type="dxa"/>
          </w:tcPr>
          <w:p w:rsidR="00BC6D47" w:rsidRDefault="00BC6D47">
            <w:pPr>
              <w:pStyle w:val="ConsPlusNormal"/>
            </w:pPr>
            <w:r>
              <w:t>обеспечение отсутствия государственных унитарных предприятий, осуществляющих деятельность на данном рынке, за исключением случаев, предусмотренных федеральными законами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государственные унитарные предприятия отсутствуют</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устранение административных экономических барьеров для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ДС,</w:t>
            </w:r>
          </w:p>
          <w:p w:rsidR="00BC6D47" w:rsidRDefault="00BC6D47">
            <w:pPr>
              <w:pStyle w:val="ConsPlusNormal"/>
              <w:jc w:val="center"/>
            </w:pPr>
            <w:r>
              <w:t>ДИЗО</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 xml:space="preserve">включение муниципальных унитарных предприятий в план-график по реорганизации/ликвидации </w:t>
            </w:r>
            <w:r>
              <w:lastRenderedPageBreak/>
              <w:t>муниципальных унитарных предприятий:</w:t>
            </w:r>
          </w:p>
        </w:tc>
        <w:tc>
          <w:tcPr>
            <w:tcW w:w="1587" w:type="dxa"/>
            <w:tcBorders>
              <w:bottom w:val="nil"/>
            </w:tcBorders>
          </w:tcPr>
          <w:p w:rsidR="00BC6D47" w:rsidRDefault="00BC6D47">
            <w:pPr>
              <w:pStyle w:val="ConsPlusNormal"/>
              <w:jc w:val="center"/>
            </w:pPr>
            <w:r>
              <w:lastRenderedPageBreak/>
              <w:t>2022 - 2025 годы</w:t>
            </w:r>
          </w:p>
        </w:tc>
        <w:tc>
          <w:tcPr>
            <w:tcW w:w="1815" w:type="dxa"/>
            <w:tcBorders>
              <w:bottom w:val="nil"/>
            </w:tcBorders>
          </w:tcPr>
          <w:p w:rsidR="00BC6D47" w:rsidRDefault="00BC6D47">
            <w:pPr>
              <w:pStyle w:val="ConsPlusNormal"/>
            </w:pPr>
            <w:r>
              <w:t>составление плана-графика</w:t>
            </w:r>
          </w:p>
        </w:tc>
        <w:tc>
          <w:tcPr>
            <w:tcW w:w="130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да</w:t>
            </w:r>
          </w:p>
        </w:tc>
        <w:tc>
          <w:tcPr>
            <w:tcW w:w="1225" w:type="dxa"/>
            <w:tcBorders>
              <w:bottom w:val="nil"/>
            </w:tcBorders>
          </w:tcPr>
          <w:p w:rsidR="00BC6D47" w:rsidRDefault="00BC6D47">
            <w:pPr>
              <w:pStyle w:val="ConsPlusNormal"/>
              <w:jc w:val="center"/>
            </w:pPr>
            <w:r>
              <w:t>да</w:t>
            </w:r>
          </w:p>
        </w:tc>
        <w:tc>
          <w:tcPr>
            <w:tcW w:w="652" w:type="dxa"/>
            <w:tcBorders>
              <w:bottom w:val="nil"/>
            </w:tcBorders>
          </w:tcPr>
          <w:p w:rsidR="00BC6D47" w:rsidRDefault="00BC6D47">
            <w:pPr>
              <w:pStyle w:val="ConsPlusNormal"/>
            </w:pPr>
            <w:r>
              <w:t>устранение административных экономических барьеров для вхождения хозяйствующих субъектов на данный рынок</w:t>
            </w:r>
          </w:p>
        </w:tc>
        <w:tc>
          <w:tcPr>
            <w:tcW w:w="711" w:type="dxa"/>
            <w:tcBorders>
              <w:bottom w:val="nil"/>
            </w:tcBorders>
          </w:tcPr>
          <w:p w:rsidR="00BC6D47" w:rsidRDefault="00BC6D47">
            <w:pPr>
              <w:pStyle w:val="ConsPlusNormal"/>
              <w:jc w:val="center"/>
            </w:pPr>
            <w:r>
              <w:t>план-график</w:t>
            </w:r>
          </w:p>
        </w:tc>
        <w:tc>
          <w:tcPr>
            <w:tcW w:w="1361" w:type="dxa"/>
            <w:tcBorders>
              <w:bottom w:val="nil"/>
            </w:tcBorders>
          </w:tcPr>
          <w:p w:rsidR="00BC6D47" w:rsidRDefault="00BC6D47">
            <w:pPr>
              <w:pStyle w:val="ConsPlusNormal"/>
              <w:jc w:val="center"/>
            </w:pPr>
            <w:r>
              <w:t>ОМСУ</w:t>
            </w:r>
          </w:p>
        </w:tc>
      </w:tr>
      <w:tr w:rsidR="00BC6D47" w:rsidTr="0083694D">
        <w:tblPrEx>
          <w:tblBorders>
            <w:insideH w:val="nil"/>
          </w:tblBorders>
        </w:tblPrEx>
        <w:trPr>
          <w:gridAfter w:val="1"/>
          <w:wAfter w:w="48" w:type="dxa"/>
        </w:trPr>
        <w:tc>
          <w:tcPr>
            <w:tcW w:w="1555" w:type="dxa"/>
            <w:tcBorders>
              <w:top w:val="nil"/>
              <w:bottom w:val="nil"/>
            </w:tcBorders>
          </w:tcPr>
          <w:p w:rsidR="00BC6D47" w:rsidRDefault="00BC6D47">
            <w:pPr>
              <w:pStyle w:val="ConsPlusNormal"/>
            </w:pPr>
            <w:r>
              <w:t>- проведение анализа деятельности муниципальных унитарных предприятий, инвентаризация имущества, определение затрат на реорганизацию/ликвидацию указанных предприятий</w:t>
            </w:r>
          </w:p>
        </w:tc>
        <w:tc>
          <w:tcPr>
            <w:tcW w:w="1587" w:type="dxa"/>
            <w:tcBorders>
              <w:top w:val="nil"/>
              <w:bottom w:val="nil"/>
            </w:tcBorders>
          </w:tcPr>
          <w:p w:rsidR="00BC6D47" w:rsidRDefault="00BC6D47">
            <w:pPr>
              <w:pStyle w:val="ConsPlusNormal"/>
            </w:pPr>
          </w:p>
        </w:tc>
        <w:tc>
          <w:tcPr>
            <w:tcW w:w="1815" w:type="dxa"/>
            <w:tcBorders>
              <w:top w:val="nil"/>
              <w:bottom w:val="nil"/>
            </w:tcBorders>
          </w:tcPr>
          <w:p w:rsidR="00BC6D47" w:rsidRDefault="00BC6D47">
            <w:pPr>
              <w:pStyle w:val="ConsPlusNormal"/>
            </w:pPr>
            <w:r>
              <w:t>подготовка и проведение анализа</w:t>
            </w:r>
          </w:p>
        </w:tc>
        <w:tc>
          <w:tcPr>
            <w:tcW w:w="130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да</w:t>
            </w:r>
          </w:p>
        </w:tc>
        <w:tc>
          <w:tcPr>
            <w:tcW w:w="1225" w:type="dxa"/>
            <w:tcBorders>
              <w:top w:val="nil"/>
              <w:bottom w:val="nil"/>
            </w:tcBorders>
          </w:tcPr>
          <w:p w:rsidR="00BC6D47" w:rsidRDefault="00BC6D47">
            <w:pPr>
              <w:pStyle w:val="ConsPlusNormal"/>
              <w:jc w:val="center"/>
            </w:pPr>
            <w:r>
              <w:t>да</w:t>
            </w:r>
          </w:p>
        </w:tc>
        <w:tc>
          <w:tcPr>
            <w:tcW w:w="652" w:type="dxa"/>
            <w:tcBorders>
              <w:top w:val="nil"/>
              <w:bottom w:val="nil"/>
            </w:tcBorders>
          </w:tcPr>
          <w:p w:rsidR="00BC6D47" w:rsidRDefault="00BC6D47">
            <w:pPr>
              <w:pStyle w:val="ConsPlusNormal"/>
            </w:pPr>
          </w:p>
        </w:tc>
        <w:tc>
          <w:tcPr>
            <w:tcW w:w="711" w:type="dxa"/>
            <w:tcBorders>
              <w:top w:val="nil"/>
              <w:bottom w:val="nil"/>
            </w:tcBorders>
          </w:tcPr>
          <w:p w:rsidR="00BC6D47" w:rsidRDefault="00BC6D47">
            <w:pPr>
              <w:pStyle w:val="ConsPlusNormal"/>
              <w:jc w:val="center"/>
            </w:pPr>
            <w:r>
              <w:t>отчет</w:t>
            </w:r>
          </w:p>
        </w:tc>
        <w:tc>
          <w:tcPr>
            <w:tcW w:w="1361" w:type="dxa"/>
            <w:tcBorders>
              <w:top w:val="nil"/>
              <w:bottom w:val="nil"/>
            </w:tcBorders>
          </w:tcPr>
          <w:p w:rsidR="00BC6D47" w:rsidRDefault="00BC6D47">
            <w:pPr>
              <w:pStyle w:val="ConsPlusNormal"/>
            </w:pP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 включение муниципальных унитарных предприятий в программу приватизации</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r>
              <w:t>подготовка и утверждение программы приватизации</w:t>
            </w:r>
          </w:p>
        </w:tc>
        <w:tc>
          <w:tcPr>
            <w:tcW w:w="130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5" w:type="dxa"/>
            <w:tcBorders>
              <w:top w:val="nil"/>
            </w:tcBorders>
          </w:tcPr>
          <w:p w:rsidR="00BC6D47" w:rsidRDefault="00BC6D47">
            <w:pPr>
              <w:pStyle w:val="ConsPlusNormal"/>
              <w:jc w:val="center"/>
            </w:pPr>
            <w:r>
              <w:t>да</w:t>
            </w: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jc w:val="center"/>
            </w:pPr>
            <w:r>
              <w:t>программа приватизации</w:t>
            </w:r>
          </w:p>
        </w:tc>
        <w:tc>
          <w:tcPr>
            <w:tcW w:w="1361" w:type="dxa"/>
            <w:tcBorders>
              <w:top w:val="nil"/>
            </w:tcBorders>
          </w:tcPr>
          <w:p w:rsidR="00BC6D47" w:rsidRDefault="00BC6D47">
            <w:pPr>
              <w:pStyle w:val="ConsPlusNormal"/>
            </w:pPr>
          </w:p>
        </w:tc>
      </w:tr>
      <w:tr w:rsidR="00BC6D47" w:rsidTr="0083694D">
        <w:tc>
          <w:tcPr>
            <w:tcW w:w="15154" w:type="dxa"/>
            <w:gridSpan w:val="13"/>
          </w:tcPr>
          <w:p w:rsidR="00BC6D47" w:rsidRDefault="00BC6D47">
            <w:pPr>
              <w:pStyle w:val="ConsPlusNormal"/>
              <w:jc w:val="center"/>
              <w:outlineLvl w:val="4"/>
            </w:pPr>
            <w:r>
              <w:t>16. Рынок архитектурно-строительного проектирования</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архитектурно-строительного проектирования.</w:t>
            </w:r>
          </w:p>
          <w:p w:rsidR="00BC6D47" w:rsidRDefault="00BC6D47">
            <w:pPr>
              <w:pStyle w:val="ConsPlusNormal"/>
            </w:pPr>
            <w:r>
              <w:t>Реестр хозяйствующих субъектов в сфере архитектурно-строительного проектирования размещен на сайте Ассоциации саморегулируемой организации "Верхне-Волжское проектно-строительное объединение" по адресу: http://www.vv-pso.ru. В 2020 году доля организаций частной формы собственности на рынке архитектурно-строительного проектирования составила 95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архитектурно-строительного проектирования</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архитектурно-строительного проектирования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95,0</w:t>
            </w:r>
          </w:p>
        </w:tc>
        <w:tc>
          <w:tcPr>
            <w:tcW w:w="1224" w:type="dxa"/>
            <w:tcBorders>
              <w:bottom w:val="nil"/>
            </w:tcBorders>
          </w:tcPr>
          <w:p w:rsidR="00BC6D47" w:rsidRDefault="00BC6D47">
            <w:pPr>
              <w:pStyle w:val="ConsPlusNormal"/>
              <w:jc w:val="center"/>
            </w:pPr>
            <w:r>
              <w:t>95,1</w:t>
            </w:r>
          </w:p>
        </w:tc>
        <w:tc>
          <w:tcPr>
            <w:tcW w:w="1224" w:type="dxa"/>
            <w:tcBorders>
              <w:bottom w:val="nil"/>
            </w:tcBorders>
          </w:tcPr>
          <w:p w:rsidR="00BC6D47" w:rsidRDefault="00BC6D47">
            <w:pPr>
              <w:pStyle w:val="ConsPlusNormal"/>
              <w:jc w:val="center"/>
            </w:pPr>
            <w:r>
              <w:t>95,1</w:t>
            </w:r>
          </w:p>
        </w:tc>
        <w:tc>
          <w:tcPr>
            <w:tcW w:w="1224" w:type="dxa"/>
            <w:tcBorders>
              <w:bottom w:val="nil"/>
            </w:tcBorders>
          </w:tcPr>
          <w:p w:rsidR="00BC6D47" w:rsidRDefault="00BC6D47">
            <w:pPr>
              <w:pStyle w:val="ConsPlusNormal"/>
              <w:jc w:val="center"/>
            </w:pPr>
            <w:r>
              <w:t>95,1</w:t>
            </w:r>
          </w:p>
        </w:tc>
        <w:tc>
          <w:tcPr>
            <w:tcW w:w="1225" w:type="dxa"/>
            <w:tcBorders>
              <w:bottom w:val="nil"/>
            </w:tcBorders>
          </w:tcPr>
          <w:p w:rsidR="00BC6D47" w:rsidRDefault="00BC6D47">
            <w:pPr>
              <w:pStyle w:val="ConsPlusNormal"/>
              <w:jc w:val="center"/>
            </w:pPr>
            <w:r>
              <w:t>95,2</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ДС</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 xml:space="preserve">информирование заинтересованных лиц о порядке проведения экспертизы проектной документации и результатов инженерных </w:t>
            </w:r>
            <w:r>
              <w:lastRenderedPageBreak/>
              <w:t>изысканий</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актуализация информации о порядке проведения экспертизы проектной документации и результатов </w:t>
            </w:r>
            <w:r>
              <w:lastRenderedPageBreak/>
              <w:t>инженерных изысканий, сроках прохождения административных процедур</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ДС, ГАУ ЯО "Государственная экспертиза в строительств</w:t>
            </w:r>
            <w:r>
              <w:lastRenderedPageBreak/>
              <w:t>е"</w:t>
            </w:r>
          </w:p>
        </w:tc>
      </w:tr>
      <w:tr w:rsidR="00BC6D47" w:rsidTr="0083694D">
        <w:trPr>
          <w:gridAfter w:val="1"/>
          <w:wAfter w:w="48" w:type="dxa"/>
        </w:trPr>
        <w:tc>
          <w:tcPr>
            <w:tcW w:w="1555" w:type="dxa"/>
          </w:tcPr>
          <w:p w:rsidR="00BC6D47" w:rsidRDefault="00BC6D47">
            <w:pPr>
              <w:pStyle w:val="ConsPlusNormal"/>
            </w:pPr>
            <w:r>
              <w:lastRenderedPageBreak/>
              <w:t>снижение административной нагрузки на хозяйствующие субъекты в сфере архитектурно-строительного проектирования</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сокращение сроков проведения государственной экспертизы проектной документации до 30 дней</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снижение административных барьеров для хозяйствующих субъектов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ДС, ГАУ ЯО "Государственная экспертиза в строительстве"</w:t>
            </w:r>
          </w:p>
        </w:tc>
      </w:tr>
      <w:tr w:rsidR="00BC6D47" w:rsidTr="0083694D">
        <w:tc>
          <w:tcPr>
            <w:tcW w:w="15154" w:type="dxa"/>
            <w:gridSpan w:val="13"/>
          </w:tcPr>
          <w:p w:rsidR="00BC6D47" w:rsidRDefault="00BC6D47">
            <w:pPr>
              <w:pStyle w:val="ConsPlusNormal"/>
              <w:jc w:val="center"/>
              <w:outlineLvl w:val="4"/>
            </w:pPr>
            <w:r>
              <w:t>17. Рынок дорожной деятельности (за исключением проектирования)</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дорожной деятельности (за исключением проектирования).</w:t>
            </w:r>
          </w:p>
          <w:p w:rsidR="00BC6D47" w:rsidRDefault="00BC6D47">
            <w:pPr>
              <w:pStyle w:val="ConsPlusNormal"/>
            </w:pPr>
            <w:r>
              <w:t>На территории Ярославской области зарегистрировано около 100 действующих организаций, осуществляющих деятельность в сфере строительства автомобильных дорог и мостов.</w:t>
            </w:r>
          </w:p>
          <w:p w:rsidR="00BC6D47" w:rsidRDefault="00BC6D47">
            <w:pPr>
              <w:pStyle w:val="ConsPlusNormal"/>
            </w:pPr>
            <w:r>
              <w:t>В 2020 году доля организаций частной формы собственности на рынке дорожной деятельности (за исключением проектирования) составила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дорожной деятельности (за исключением проектирования)</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дорожной деятельности (за исключением проектирования)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ДДХ</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предоставление субсидий ОМСУ на осуществление бюджетных инвестиций в объекты капитального строительства и реконструкции дорожного хозяйства муниципальной собственности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порядка предоставления субсидий ОМСУ (при необходимости)</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vMerge w:val="restart"/>
          </w:tcPr>
          <w:p w:rsidR="00BC6D47" w:rsidRDefault="00BC6D47">
            <w:pPr>
              <w:pStyle w:val="ConsPlusNormal"/>
            </w:pPr>
            <w:r>
              <w:t>обеспечение максимальной доступности информации и прозрачности условий работы хозяйствующих субъектов на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ДДХ</w:t>
            </w:r>
          </w:p>
        </w:tc>
      </w:tr>
      <w:tr w:rsidR="00BC6D47" w:rsidTr="0083694D">
        <w:trPr>
          <w:gridAfter w:val="1"/>
          <w:wAfter w:w="48" w:type="dxa"/>
        </w:trPr>
        <w:tc>
          <w:tcPr>
            <w:tcW w:w="1555" w:type="dxa"/>
          </w:tcPr>
          <w:p w:rsidR="00BC6D47" w:rsidRDefault="00BC6D47">
            <w:pPr>
              <w:pStyle w:val="ConsPlusNormal"/>
            </w:pPr>
            <w:r>
              <w:lastRenderedPageBreak/>
              <w:t>повышение открытости информации в сфере дорожной деятельности, в том числе о проведении торгов, на официальном сайте ДДХ на портале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информации о планируемом проведении торгов на официальном сайте ДДХ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vMerge/>
          </w:tcPr>
          <w:p w:rsidR="00BC6D47" w:rsidRDefault="00BC6D47">
            <w:pPr>
              <w:pStyle w:val="ConsPlusNormal"/>
            </w:pP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ДДХ</w:t>
            </w:r>
          </w:p>
        </w:tc>
      </w:tr>
      <w:tr w:rsidR="00BC6D47" w:rsidTr="0083694D">
        <w:trPr>
          <w:gridAfter w:val="1"/>
          <w:wAfter w:w="48" w:type="dxa"/>
        </w:trPr>
        <w:tc>
          <w:tcPr>
            <w:tcW w:w="1555" w:type="dxa"/>
          </w:tcPr>
          <w:p w:rsidR="00BC6D47" w:rsidRDefault="00BC6D47">
            <w:pPr>
              <w:pStyle w:val="ConsPlusNormal"/>
            </w:pPr>
            <w:r>
              <w:t>подготовка аналитической информации в сфере дорожной деятельности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аналитической информации о результатах проведенных торгов на официальном сайте ДДХ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доступ хозяйствующих субъектов к информации о реализации мероприятий в сфере дорожной деятельности</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ДДХ</w:t>
            </w:r>
          </w:p>
        </w:tc>
      </w:tr>
      <w:tr w:rsidR="00BC6D47" w:rsidTr="0083694D">
        <w:trPr>
          <w:gridAfter w:val="1"/>
          <w:wAfter w:w="48" w:type="dxa"/>
        </w:trPr>
        <w:tc>
          <w:tcPr>
            <w:tcW w:w="1555" w:type="dxa"/>
          </w:tcPr>
          <w:p w:rsidR="00BC6D47" w:rsidRDefault="00BC6D47">
            <w:pPr>
              <w:pStyle w:val="ConsPlusNormal"/>
            </w:pPr>
            <w:r>
              <w:t>актуализация информации на геопортале Ярославской области по адресу: http://gis76.ru, раздел "Дороги"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актуализирована информация (ежеквартально) на геопортале Ярославской области об объектах строительства (реконструкции)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информации для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ДДХ</w:t>
            </w:r>
          </w:p>
        </w:tc>
      </w:tr>
      <w:tr w:rsidR="00BC6D47" w:rsidTr="0083694D">
        <w:tc>
          <w:tcPr>
            <w:tcW w:w="15154" w:type="dxa"/>
            <w:gridSpan w:val="13"/>
          </w:tcPr>
          <w:p w:rsidR="00BC6D47" w:rsidRDefault="00BC6D47">
            <w:pPr>
              <w:pStyle w:val="ConsPlusNormal"/>
              <w:jc w:val="center"/>
              <w:outlineLvl w:val="4"/>
            </w:pPr>
            <w:r>
              <w:t>18. Рынок кадастровых и землеустроительных работ</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кадастровых и землеустроительных работ. В 2020 году доля организаций частной формы собственности на рынке кадастровых и землеустроительных работ составила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кадастровых и землеустроительных работ</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кадастровых и землеустроительных </w:t>
            </w:r>
            <w:r>
              <w:lastRenderedPageBreak/>
              <w:t xml:space="preserve">работ </w:t>
            </w:r>
            <w:hyperlink w:anchor="P3824">
              <w:r>
                <w:rPr>
                  <w:color w:val="0000FF"/>
                </w:rPr>
                <w:t>&lt;1&gt;</w:t>
              </w:r>
            </w:hyperlink>
          </w:p>
        </w:tc>
        <w:tc>
          <w:tcPr>
            <w:tcW w:w="1304" w:type="dxa"/>
            <w:tcBorders>
              <w:bottom w:val="nil"/>
            </w:tcBorders>
          </w:tcPr>
          <w:p w:rsidR="00BC6D47" w:rsidRDefault="00BC6D47">
            <w:pPr>
              <w:pStyle w:val="ConsPlusNormal"/>
              <w:jc w:val="center"/>
            </w:pPr>
            <w:r>
              <w:lastRenderedPageBreak/>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ДДХ</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организация и проведение публичных торгов или иных конкурентных процедур</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информации о планируемом проведении торгов на официальном сайте ДДХ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работы хозяйствующих субъектов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ДДХ</w:t>
            </w:r>
          </w:p>
        </w:tc>
      </w:tr>
      <w:tr w:rsidR="00BC6D47" w:rsidTr="0083694D">
        <w:trPr>
          <w:gridAfter w:val="1"/>
          <w:wAfter w:w="48" w:type="dxa"/>
        </w:trPr>
        <w:tc>
          <w:tcPr>
            <w:tcW w:w="1555" w:type="dxa"/>
          </w:tcPr>
          <w:p w:rsidR="00BC6D47" w:rsidRDefault="00BC6D47">
            <w:pPr>
              <w:pStyle w:val="ConsPlusNormal"/>
            </w:pPr>
            <w:r>
              <w:t>информационное сопровождение деятельности на рынке кадастровых и землеустроительных работ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информации на официальном сайте ДДХ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доступ хозяйствующих субъектов к информации о реализации мероприятий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ДДХ</w:t>
            </w:r>
          </w:p>
        </w:tc>
      </w:tr>
      <w:tr w:rsidR="00BC6D47" w:rsidTr="0083694D">
        <w:tc>
          <w:tcPr>
            <w:tcW w:w="15154" w:type="dxa"/>
            <w:gridSpan w:val="13"/>
          </w:tcPr>
          <w:p w:rsidR="00BC6D47" w:rsidRDefault="00BC6D47">
            <w:pPr>
              <w:pStyle w:val="ConsPlusNormal"/>
              <w:jc w:val="center"/>
              <w:outlineLvl w:val="4"/>
            </w:pPr>
            <w:r>
              <w:t>19. Рынок добычи общераспространенных полезных ископаемых на участках недр местного значения</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добычи общераспространенных полезных ископаемых на участках недр местного значения.</w:t>
            </w:r>
          </w:p>
          <w:p w:rsidR="00BC6D47" w:rsidRDefault="00BC6D47">
            <w:pPr>
              <w:pStyle w:val="ConsPlusNormal"/>
            </w:pPr>
            <w:r>
              <w:t>Общий объем добычи полезных ископаемых за 2020 год - 8248,6 тыс. куб. метров, в том числе организациями частных форм собственности - 8069,9 тыс. куб. метров. В 2020 году доля организаций частной формы собственности в сфере добычи общераспространенных полезных ископаемых на участках недр местного значения составляла 98,6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добычи общераспространенных полезных ископаемых на участках недр местного значения</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добычи общераспространенных полезных ископаемых на участках недр местного значения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98,6</w:t>
            </w:r>
          </w:p>
        </w:tc>
        <w:tc>
          <w:tcPr>
            <w:tcW w:w="1224" w:type="dxa"/>
            <w:tcBorders>
              <w:bottom w:val="nil"/>
            </w:tcBorders>
          </w:tcPr>
          <w:p w:rsidR="00BC6D47" w:rsidRDefault="00BC6D47">
            <w:pPr>
              <w:pStyle w:val="ConsPlusNormal"/>
              <w:jc w:val="center"/>
            </w:pPr>
            <w:r>
              <w:t>98,6</w:t>
            </w:r>
          </w:p>
        </w:tc>
        <w:tc>
          <w:tcPr>
            <w:tcW w:w="1224" w:type="dxa"/>
            <w:tcBorders>
              <w:bottom w:val="nil"/>
            </w:tcBorders>
          </w:tcPr>
          <w:p w:rsidR="00BC6D47" w:rsidRDefault="00BC6D47">
            <w:pPr>
              <w:pStyle w:val="ConsPlusNormal"/>
              <w:jc w:val="center"/>
            </w:pPr>
            <w:r>
              <w:t>98,6</w:t>
            </w:r>
          </w:p>
        </w:tc>
        <w:tc>
          <w:tcPr>
            <w:tcW w:w="1224" w:type="dxa"/>
            <w:tcBorders>
              <w:bottom w:val="nil"/>
            </w:tcBorders>
          </w:tcPr>
          <w:p w:rsidR="00BC6D47" w:rsidRDefault="00BC6D47">
            <w:pPr>
              <w:pStyle w:val="ConsPlusNormal"/>
              <w:jc w:val="center"/>
            </w:pPr>
            <w:r>
              <w:t>98,6</w:t>
            </w:r>
          </w:p>
        </w:tc>
        <w:tc>
          <w:tcPr>
            <w:tcW w:w="1225" w:type="dxa"/>
            <w:tcBorders>
              <w:bottom w:val="nil"/>
            </w:tcBorders>
          </w:tcPr>
          <w:p w:rsidR="00BC6D47" w:rsidRDefault="00BC6D47">
            <w:pPr>
              <w:pStyle w:val="ConsPlusNormal"/>
              <w:jc w:val="center"/>
            </w:pPr>
            <w:r>
              <w:t>98,6</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ДИЗО</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lastRenderedPageBreak/>
              <w:t>актуализация реестра действующих лицензий на пользование недрами (общераспространенные полезные ископаемые) на территории Ярославской области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реестра (ежемесячно) на официальном сайте ДИЗО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доступ хозяйствующих субъектов к информации о реализации мероприятий на данном рынке</w:t>
            </w:r>
          </w:p>
        </w:tc>
        <w:tc>
          <w:tcPr>
            <w:tcW w:w="711" w:type="dxa"/>
          </w:tcPr>
          <w:p w:rsidR="00BC6D47" w:rsidRDefault="00BC6D47">
            <w:pPr>
              <w:pStyle w:val="ConsPlusNormal"/>
              <w:jc w:val="center"/>
            </w:pPr>
            <w:r>
              <w:t>реестр</w:t>
            </w:r>
          </w:p>
        </w:tc>
        <w:tc>
          <w:tcPr>
            <w:tcW w:w="1361" w:type="dxa"/>
          </w:tcPr>
          <w:p w:rsidR="00BC6D47" w:rsidRDefault="00BC6D47">
            <w:pPr>
              <w:pStyle w:val="ConsPlusNormal"/>
              <w:jc w:val="center"/>
            </w:pPr>
            <w:r>
              <w:t>ДИЗО</w:t>
            </w:r>
          </w:p>
        </w:tc>
      </w:tr>
      <w:tr w:rsidR="00BC6D47" w:rsidTr="0083694D">
        <w:trPr>
          <w:gridAfter w:val="1"/>
          <w:wAfter w:w="48" w:type="dxa"/>
        </w:trPr>
        <w:tc>
          <w:tcPr>
            <w:tcW w:w="1555" w:type="dxa"/>
          </w:tcPr>
          <w:p w:rsidR="00BC6D47" w:rsidRDefault="00BC6D47">
            <w:pPr>
              <w:pStyle w:val="ConsPlusNormal"/>
            </w:pPr>
            <w:r>
              <w:t>повышение открытости информации в сфере добычи общераспространенных полезных ископаемых на участках недр местного значения, в том числе о проведении торгов, на официальном сайте ДИЗО на портале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информации о планируемом проведении торгов на официальном сайте ДИЗО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работы хозяйствующих субъектов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ДИЗО</w:t>
            </w:r>
          </w:p>
        </w:tc>
      </w:tr>
      <w:tr w:rsidR="00BC6D47" w:rsidTr="0083694D">
        <w:trPr>
          <w:gridAfter w:val="1"/>
          <w:wAfter w:w="48" w:type="dxa"/>
        </w:trPr>
        <w:tc>
          <w:tcPr>
            <w:tcW w:w="1555" w:type="dxa"/>
          </w:tcPr>
          <w:p w:rsidR="00BC6D47" w:rsidRDefault="00BC6D47">
            <w:pPr>
              <w:pStyle w:val="ConsPlusNormal"/>
            </w:pPr>
            <w:r>
              <w:t>подготовка аналитической информации в сфере добычи общераспространенных полезных ископаемых на участках недр местного значения</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аналитической информации (в день подписания итогового протокола) о результатах проведенных торгов на официальном сайте ДИЗО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доступ хозяйствующих субъектов к информации о реализации мероприятий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ДИЗО</w:t>
            </w:r>
          </w:p>
        </w:tc>
      </w:tr>
      <w:tr w:rsidR="00BC6D47" w:rsidTr="0083694D">
        <w:tc>
          <w:tcPr>
            <w:tcW w:w="15154" w:type="dxa"/>
            <w:gridSpan w:val="13"/>
          </w:tcPr>
          <w:p w:rsidR="00BC6D47" w:rsidRDefault="00BC6D47">
            <w:pPr>
              <w:pStyle w:val="ConsPlusNormal"/>
              <w:jc w:val="center"/>
              <w:outlineLvl w:val="4"/>
            </w:pPr>
            <w:r>
              <w:t>20. Рынок услуг по обращению твердых коммунальных отходов</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услуг по сбору и транспортированию ТКО.</w:t>
            </w:r>
          </w:p>
          <w:p w:rsidR="00BC6D47" w:rsidRDefault="00BC6D47">
            <w:pPr>
              <w:pStyle w:val="ConsPlusNormal"/>
            </w:pPr>
            <w:r>
              <w:t xml:space="preserve">Территориальная схема обращения с отходами, в том числе с ТКО, на территории Ярославской области утверждена </w:t>
            </w:r>
            <w:hyperlink r:id="rId56">
              <w:r>
                <w:rPr>
                  <w:color w:val="0000FF"/>
                </w:rPr>
                <w:t>приказом</w:t>
              </w:r>
            </w:hyperlink>
            <w:r>
              <w:t xml:space="preserve"> ДООСиП от 14.12.2018 N 70-н "Об утверждении территориальной схемы обращения с отходами на территории Ярославской области". В 2020 году доля организаций частной формы собственности в сфере услуг по сбору и транспортированию ТКО составила 87,2 процента</w:t>
            </w:r>
          </w:p>
        </w:tc>
      </w:tr>
      <w:tr w:rsidR="00BC6D47" w:rsidTr="0083694D">
        <w:trPr>
          <w:gridAfter w:val="1"/>
          <w:wAfter w:w="48" w:type="dxa"/>
        </w:trPr>
        <w:tc>
          <w:tcPr>
            <w:tcW w:w="1555" w:type="dxa"/>
            <w:vMerge w:val="restart"/>
            <w:tcBorders>
              <w:bottom w:val="nil"/>
            </w:tcBorders>
          </w:tcPr>
          <w:p w:rsidR="00BC6D47" w:rsidRDefault="00BC6D47">
            <w:pPr>
              <w:pStyle w:val="ConsPlusNormal"/>
            </w:pPr>
            <w:r>
              <w:t xml:space="preserve">Создание условий для развития </w:t>
            </w:r>
            <w:r>
              <w:lastRenderedPageBreak/>
              <w:t>конкуренции на рынке услуг по сбору и транспортированию ТКО</w:t>
            </w:r>
          </w:p>
        </w:tc>
        <w:tc>
          <w:tcPr>
            <w:tcW w:w="1587" w:type="dxa"/>
          </w:tcPr>
          <w:p w:rsidR="00BC6D47" w:rsidRDefault="00BC6D47">
            <w:pPr>
              <w:pStyle w:val="ConsPlusNormal"/>
              <w:jc w:val="center"/>
            </w:pPr>
            <w:r>
              <w:lastRenderedPageBreak/>
              <w:t>2022 год</w:t>
            </w:r>
          </w:p>
        </w:tc>
        <w:tc>
          <w:tcPr>
            <w:tcW w:w="1815" w:type="dxa"/>
          </w:tcPr>
          <w:p w:rsidR="00BC6D47" w:rsidRDefault="00BC6D47">
            <w:pPr>
              <w:pStyle w:val="ConsPlusNormal"/>
            </w:pPr>
            <w:r>
              <w:t xml:space="preserve">доля организаций </w:t>
            </w:r>
            <w:r>
              <w:lastRenderedPageBreak/>
              <w:t xml:space="preserve">частной формы собственности в сфере услуг по сбору и транспортированию твердых коммунальных отходов </w:t>
            </w:r>
            <w:hyperlink w:anchor="P3824">
              <w:r>
                <w:rPr>
                  <w:color w:val="0000FF"/>
                </w:rPr>
                <w:t>&lt;1&gt;</w:t>
              </w:r>
            </w:hyperlink>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87,2</w:t>
            </w:r>
          </w:p>
        </w:tc>
        <w:tc>
          <w:tcPr>
            <w:tcW w:w="1224" w:type="dxa"/>
          </w:tcPr>
          <w:p w:rsidR="00BC6D47" w:rsidRDefault="00BC6D47">
            <w:pPr>
              <w:pStyle w:val="ConsPlusNormal"/>
              <w:jc w:val="center"/>
            </w:pPr>
            <w:r>
              <w:t>87,2</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5" w:type="dxa"/>
          </w:tcPr>
          <w:p w:rsidR="00BC6D47" w:rsidRDefault="00BC6D47">
            <w:pPr>
              <w:pStyle w:val="ConsPlusNormal"/>
              <w:jc w:val="center"/>
            </w:pPr>
            <w:r>
              <w:t>x</w:t>
            </w:r>
          </w:p>
        </w:tc>
        <w:tc>
          <w:tcPr>
            <w:tcW w:w="652" w:type="dxa"/>
          </w:tcPr>
          <w:p w:rsidR="00BC6D47" w:rsidRDefault="00BC6D47">
            <w:pPr>
              <w:pStyle w:val="ConsPlusNormal"/>
              <w:jc w:val="center"/>
            </w:pPr>
            <w:r>
              <w:t>x</w:t>
            </w:r>
          </w:p>
        </w:tc>
        <w:tc>
          <w:tcPr>
            <w:tcW w:w="711" w:type="dxa"/>
          </w:tcPr>
          <w:p w:rsidR="00BC6D47" w:rsidRDefault="00BC6D47">
            <w:pPr>
              <w:pStyle w:val="ConsPlusNormal"/>
              <w:jc w:val="center"/>
            </w:pPr>
            <w:r>
              <w:t>x</w:t>
            </w:r>
          </w:p>
        </w:tc>
        <w:tc>
          <w:tcPr>
            <w:tcW w:w="1361" w:type="dxa"/>
          </w:tcPr>
          <w:p w:rsidR="00BC6D47" w:rsidRDefault="00BC6D47">
            <w:pPr>
              <w:pStyle w:val="ConsPlusNormal"/>
              <w:jc w:val="center"/>
            </w:pPr>
            <w:r>
              <w:t>ДООСиП</w:t>
            </w:r>
          </w:p>
        </w:tc>
      </w:tr>
      <w:tr w:rsidR="00BC6D47" w:rsidTr="0083694D">
        <w:tblPrEx>
          <w:tblBorders>
            <w:insideH w:val="nil"/>
          </w:tblBorders>
        </w:tblPrEx>
        <w:trPr>
          <w:gridAfter w:val="1"/>
          <w:wAfter w:w="48" w:type="dxa"/>
        </w:trPr>
        <w:tc>
          <w:tcPr>
            <w:tcW w:w="1555" w:type="dxa"/>
            <w:vMerge/>
            <w:tcBorders>
              <w:bottom w:val="nil"/>
            </w:tcBorders>
          </w:tcPr>
          <w:p w:rsidR="00BC6D47" w:rsidRDefault="00BC6D47">
            <w:pPr>
              <w:pStyle w:val="ConsPlusNormal"/>
            </w:pP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объема твердых коммунальных отходов, транспортируемых организациями частной формы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87,2</w:t>
            </w:r>
          </w:p>
        </w:tc>
        <w:tc>
          <w:tcPr>
            <w:tcW w:w="1224" w:type="dxa"/>
            <w:tcBorders>
              <w:bottom w:val="nil"/>
            </w:tcBorders>
          </w:tcPr>
          <w:p w:rsidR="00BC6D47" w:rsidRDefault="00BC6D47">
            <w:pPr>
              <w:pStyle w:val="ConsPlusNormal"/>
              <w:jc w:val="center"/>
            </w:pPr>
            <w:r>
              <w:t>87,2</w:t>
            </w:r>
          </w:p>
        </w:tc>
        <w:tc>
          <w:tcPr>
            <w:tcW w:w="1224" w:type="dxa"/>
            <w:tcBorders>
              <w:bottom w:val="nil"/>
            </w:tcBorders>
          </w:tcPr>
          <w:p w:rsidR="00BC6D47" w:rsidRDefault="00BC6D47">
            <w:pPr>
              <w:pStyle w:val="ConsPlusNormal"/>
              <w:jc w:val="center"/>
            </w:pPr>
            <w:r>
              <w:t>87,2</w:t>
            </w:r>
          </w:p>
        </w:tc>
        <w:tc>
          <w:tcPr>
            <w:tcW w:w="1224" w:type="dxa"/>
            <w:tcBorders>
              <w:bottom w:val="nil"/>
            </w:tcBorders>
          </w:tcPr>
          <w:p w:rsidR="00BC6D47" w:rsidRDefault="00BC6D47">
            <w:pPr>
              <w:pStyle w:val="ConsPlusNormal"/>
              <w:jc w:val="center"/>
            </w:pPr>
            <w:r>
              <w:t>87,2</w:t>
            </w:r>
          </w:p>
        </w:tc>
        <w:tc>
          <w:tcPr>
            <w:tcW w:w="1225" w:type="dxa"/>
            <w:tcBorders>
              <w:bottom w:val="nil"/>
            </w:tcBorders>
          </w:tcPr>
          <w:p w:rsidR="00BC6D47" w:rsidRDefault="00BC6D47">
            <w:pPr>
              <w:pStyle w:val="ConsPlusNormal"/>
              <w:jc w:val="center"/>
            </w:pPr>
            <w:r>
              <w:t>87,2</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ДООСиП</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согласование ДООСиП условий проведения региональным оператором по обращению с ТКО торгов, по результатам которых формируются цены на услуги по транспортированию ТКО, в рамках соглашения об организации деятельности с ТКО от 23.05.2018 N 7</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согласованных условий торгов по обозначенным лотам</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предотвращение условий, ограничивающих конкурентоспособность хозяйствующих субъектов на данном рынке</w:t>
            </w:r>
          </w:p>
        </w:tc>
        <w:tc>
          <w:tcPr>
            <w:tcW w:w="711" w:type="dxa"/>
          </w:tcPr>
          <w:p w:rsidR="00BC6D47" w:rsidRDefault="00BC6D47">
            <w:pPr>
              <w:pStyle w:val="ConsPlusNormal"/>
              <w:jc w:val="center"/>
            </w:pPr>
            <w:r>
              <w:t>письмо</w:t>
            </w:r>
          </w:p>
        </w:tc>
        <w:tc>
          <w:tcPr>
            <w:tcW w:w="1361" w:type="dxa"/>
          </w:tcPr>
          <w:p w:rsidR="00BC6D47" w:rsidRDefault="00BC6D47">
            <w:pPr>
              <w:pStyle w:val="ConsPlusNormal"/>
              <w:jc w:val="center"/>
            </w:pPr>
            <w:r>
              <w:t>ДООСиП, региональный оператор по обращению с ТКО</w:t>
            </w:r>
          </w:p>
        </w:tc>
      </w:tr>
      <w:tr w:rsidR="00BC6D47" w:rsidTr="0083694D">
        <w:trPr>
          <w:gridAfter w:val="1"/>
          <w:wAfter w:w="48" w:type="dxa"/>
        </w:trPr>
        <w:tc>
          <w:tcPr>
            <w:tcW w:w="1555" w:type="dxa"/>
          </w:tcPr>
          <w:p w:rsidR="00BC6D47" w:rsidRDefault="00BC6D47">
            <w:pPr>
              <w:pStyle w:val="ConsPlusNormal"/>
            </w:pPr>
            <w:r>
              <w:lastRenderedPageBreak/>
              <w:t>информирование о проведении региональным оператором по обращению с ТКО торгов, по результатам которых формируются цены на услуги по транспортированию ТКО</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размещено публикаций о проведении региональным оператором по обращению с ТКО торгов на право заключения договоров на оказание услуг по сбору и транспортированию ТКО на территории Ярославской области на общедоступных информационных ресурсах</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3</w:t>
            </w:r>
          </w:p>
        </w:tc>
        <w:tc>
          <w:tcPr>
            <w:tcW w:w="1224" w:type="dxa"/>
          </w:tcPr>
          <w:p w:rsidR="00BC6D47" w:rsidRDefault="00BC6D47">
            <w:pPr>
              <w:pStyle w:val="ConsPlusNormal"/>
              <w:jc w:val="center"/>
            </w:pPr>
            <w:r>
              <w:t>4</w:t>
            </w:r>
          </w:p>
        </w:tc>
        <w:tc>
          <w:tcPr>
            <w:tcW w:w="1224" w:type="dxa"/>
          </w:tcPr>
          <w:p w:rsidR="00BC6D47" w:rsidRDefault="00BC6D47">
            <w:pPr>
              <w:pStyle w:val="ConsPlusNormal"/>
              <w:jc w:val="center"/>
            </w:pPr>
            <w:r>
              <w:t>5</w:t>
            </w:r>
          </w:p>
        </w:tc>
        <w:tc>
          <w:tcPr>
            <w:tcW w:w="1224" w:type="dxa"/>
          </w:tcPr>
          <w:p w:rsidR="00BC6D47" w:rsidRDefault="00BC6D47">
            <w:pPr>
              <w:pStyle w:val="ConsPlusNormal"/>
              <w:jc w:val="center"/>
            </w:pPr>
            <w:r>
              <w:t>5</w:t>
            </w:r>
          </w:p>
        </w:tc>
        <w:tc>
          <w:tcPr>
            <w:tcW w:w="1225" w:type="dxa"/>
          </w:tcPr>
          <w:p w:rsidR="00BC6D47" w:rsidRDefault="00BC6D47">
            <w:pPr>
              <w:pStyle w:val="ConsPlusNormal"/>
              <w:jc w:val="center"/>
            </w:pPr>
            <w:r>
              <w:t>5</w:t>
            </w:r>
          </w:p>
        </w:tc>
        <w:tc>
          <w:tcPr>
            <w:tcW w:w="652" w:type="dxa"/>
          </w:tcPr>
          <w:p w:rsidR="00BC6D47" w:rsidRDefault="00BC6D47">
            <w:pPr>
              <w:pStyle w:val="ConsPlusNormal"/>
            </w:pPr>
            <w:r>
              <w:t>обеспечение максимальной доступности информации и прозрачности условий работы хозяйствующих субъектов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ДООСиП, региональный оператор по обращению с ТКО</w:t>
            </w:r>
          </w:p>
        </w:tc>
      </w:tr>
      <w:tr w:rsidR="00BC6D47" w:rsidTr="0083694D">
        <w:trPr>
          <w:gridAfter w:val="1"/>
          <w:wAfter w:w="48" w:type="dxa"/>
        </w:trPr>
        <w:tc>
          <w:tcPr>
            <w:tcW w:w="1555" w:type="dxa"/>
          </w:tcPr>
          <w:p w:rsidR="00BC6D47" w:rsidRDefault="00BC6D47">
            <w:pPr>
              <w:pStyle w:val="ConsPlusNormal"/>
            </w:pPr>
            <w:r>
              <w:t>подготовка аналитической информации в сфере услуг по сбору и транспортированию ТКО</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аналитической информации (в день подписания итогового протокола) о результатах проведенных торгов на официальном сайте ДООСиП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доступ хозяйствующих субъектов к информации о реализации мероприятий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ДООСиП</w:t>
            </w:r>
          </w:p>
        </w:tc>
      </w:tr>
      <w:tr w:rsidR="00BC6D47" w:rsidTr="0083694D">
        <w:trPr>
          <w:gridAfter w:val="1"/>
          <w:wAfter w:w="48" w:type="dxa"/>
        </w:trPr>
        <w:tc>
          <w:tcPr>
            <w:tcW w:w="1555" w:type="dxa"/>
          </w:tcPr>
          <w:p w:rsidR="00BC6D47" w:rsidRDefault="00BC6D47">
            <w:pPr>
              <w:pStyle w:val="ConsPlusNormal"/>
            </w:pPr>
            <w:r>
              <w:t>размещение электронной модели территориальной схемы обращения с отходами, в том числе с ТКО, на территории Ярославской области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обеспечение доступа к слоям электронной модели территориальной схемы обращения с отходами, в том числе с ТКО, на территории Ярославской области на официальном сайте ДООСиП на </w:t>
            </w:r>
            <w:r>
              <w:lastRenderedPageBreak/>
              <w:t>портале в сети "Интернет" в режиме реального времени</w:t>
            </w:r>
          </w:p>
        </w:tc>
        <w:tc>
          <w:tcPr>
            <w:tcW w:w="1304" w:type="dxa"/>
          </w:tcPr>
          <w:p w:rsidR="00BC6D47" w:rsidRDefault="00BC6D47">
            <w:pPr>
              <w:pStyle w:val="ConsPlusNormal"/>
              <w:jc w:val="center"/>
            </w:pPr>
            <w:r>
              <w:lastRenderedPageBreak/>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обеспечение максимальной доступности информации для хозяйствующих субъектов в сфере обращения с отходами</w:t>
            </w:r>
          </w:p>
        </w:tc>
        <w:tc>
          <w:tcPr>
            <w:tcW w:w="711" w:type="dxa"/>
          </w:tcPr>
          <w:p w:rsidR="00BC6D47" w:rsidRDefault="00BC6D47">
            <w:pPr>
              <w:pStyle w:val="ConsPlusNormal"/>
              <w:jc w:val="center"/>
            </w:pPr>
            <w:r>
              <w:t>приказ</w:t>
            </w:r>
          </w:p>
        </w:tc>
        <w:tc>
          <w:tcPr>
            <w:tcW w:w="1361" w:type="dxa"/>
          </w:tcPr>
          <w:p w:rsidR="00BC6D47" w:rsidRDefault="00BC6D47">
            <w:pPr>
              <w:pStyle w:val="ConsPlusNormal"/>
              <w:jc w:val="center"/>
            </w:pPr>
            <w:r>
              <w:t>ДООСиП</w:t>
            </w:r>
          </w:p>
        </w:tc>
      </w:tr>
      <w:tr w:rsidR="00BC6D47" w:rsidTr="0083694D">
        <w:tc>
          <w:tcPr>
            <w:tcW w:w="15154" w:type="dxa"/>
            <w:gridSpan w:val="13"/>
          </w:tcPr>
          <w:p w:rsidR="00BC6D47" w:rsidRDefault="00BC6D47">
            <w:pPr>
              <w:pStyle w:val="ConsPlusNormal"/>
              <w:jc w:val="center"/>
              <w:outlineLvl w:val="4"/>
            </w:pPr>
            <w:r>
              <w:t>21. Рынок теплоснабжения (производство тепловой энергии)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теплоснабжения (производство тепловой энергии). В 2020 году доля организаций частной формы собственности в сфере теплоснабжения (производство тепловой энергии) составляла 76,1 процента. По фактическим данным указанный показатель за 2020 год составил 91,1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теплоснабжения (производство тепловой энергии)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теплоснабжения (производство тепловой энергии)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91,1</w:t>
            </w:r>
          </w:p>
        </w:tc>
        <w:tc>
          <w:tcPr>
            <w:tcW w:w="1224" w:type="dxa"/>
            <w:tcBorders>
              <w:bottom w:val="nil"/>
            </w:tcBorders>
          </w:tcPr>
          <w:p w:rsidR="00BC6D47" w:rsidRDefault="00BC6D47">
            <w:pPr>
              <w:pStyle w:val="ConsPlusNormal"/>
              <w:jc w:val="center"/>
            </w:pPr>
            <w:r>
              <w:t>91,5</w:t>
            </w:r>
          </w:p>
        </w:tc>
        <w:tc>
          <w:tcPr>
            <w:tcW w:w="1224" w:type="dxa"/>
            <w:tcBorders>
              <w:bottom w:val="nil"/>
            </w:tcBorders>
          </w:tcPr>
          <w:p w:rsidR="00BC6D47" w:rsidRDefault="00BC6D47">
            <w:pPr>
              <w:pStyle w:val="ConsPlusNormal"/>
              <w:jc w:val="center"/>
            </w:pPr>
            <w:r>
              <w:t>91,5</w:t>
            </w:r>
          </w:p>
        </w:tc>
        <w:tc>
          <w:tcPr>
            <w:tcW w:w="1224" w:type="dxa"/>
            <w:tcBorders>
              <w:bottom w:val="nil"/>
            </w:tcBorders>
          </w:tcPr>
          <w:p w:rsidR="00BC6D47" w:rsidRDefault="00BC6D47">
            <w:pPr>
              <w:pStyle w:val="ConsPlusNormal"/>
              <w:jc w:val="center"/>
            </w:pPr>
            <w:r>
              <w:t>91,5</w:t>
            </w:r>
          </w:p>
        </w:tc>
        <w:tc>
          <w:tcPr>
            <w:tcW w:w="1225" w:type="dxa"/>
            <w:tcBorders>
              <w:bottom w:val="nil"/>
            </w:tcBorders>
          </w:tcPr>
          <w:p w:rsidR="00BC6D47" w:rsidRDefault="00BC6D47">
            <w:pPr>
              <w:pStyle w:val="ConsPlusNormal"/>
              <w:jc w:val="center"/>
            </w:pPr>
            <w:r>
              <w:t>91,5</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ДЖКХЭиРТ</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сокращение доли полезного отпуска тепловой энергии, реализуемой государственными или муниципальными предприятиями, в общем объеме полезного отпуска тепловой энергии, реализуемой в Ярославской области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сокращение доли полезного отпуска тепловой энергии, реализуемой государственными и муниципальными предприятиями, в общем объеме полезного отпуска тепловой энергии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8,9</w:t>
            </w:r>
          </w:p>
        </w:tc>
        <w:tc>
          <w:tcPr>
            <w:tcW w:w="1224" w:type="dxa"/>
          </w:tcPr>
          <w:p w:rsidR="00BC6D47" w:rsidRDefault="00BC6D47">
            <w:pPr>
              <w:pStyle w:val="ConsPlusNormal"/>
              <w:jc w:val="center"/>
            </w:pPr>
            <w:r>
              <w:t>8,5</w:t>
            </w:r>
          </w:p>
        </w:tc>
        <w:tc>
          <w:tcPr>
            <w:tcW w:w="1224" w:type="dxa"/>
          </w:tcPr>
          <w:p w:rsidR="00BC6D47" w:rsidRDefault="00BC6D47">
            <w:pPr>
              <w:pStyle w:val="ConsPlusNormal"/>
              <w:jc w:val="center"/>
            </w:pPr>
            <w:r>
              <w:t>8,5</w:t>
            </w:r>
          </w:p>
        </w:tc>
        <w:tc>
          <w:tcPr>
            <w:tcW w:w="1224" w:type="dxa"/>
          </w:tcPr>
          <w:p w:rsidR="00BC6D47" w:rsidRDefault="00BC6D47">
            <w:pPr>
              <w:pStyle w:val="ConsPlusNormal"/>
              <w:jc w:val="center"/>
            </w:pPr>
            <w:r>
              <w:t>8,5</w:t>
            </w:r>
          </w:p>
        </w:tc>
        <w:tc>
          <w:tcPr>
            <w:tcW w:w="1225" w:type="dxa"/>
          </w:tcPr>
          <w:p w:rsidR="00BC6D47" w:rsidRDefault="00BC6D47">
            <w:pPr>
              <w:pStyle w:val="ConsPlusNormal"/>
              <w:jc w:val="center"/>
            </w:pPr>
            <w:r>
              <w:t>8,5</w:t>
            </w:r>
          </w:p>
        </w:tc>
        <w:tc>
          <w:tcPr>
            <w:tcW w:w="652" w:type="dxa"/>
          </w:tcPr>
          <w:p w:rsidR="00BC6D47" w:rsidRDefault="00BC6D47">
            <w:pPr>
              <w:pStyle w:val="ConsPlusNormal"/>
            </w:pPr>
            <w:r>
              <w:t>снижение доли государственных и муниципальных предприятий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ДЖКХЭиРТ, ОМСУ</w:t>
            </w:r>
          </w:p>
        </w:tc>
      </w:tr>
      <w:tr w:rsidR="00BC6D47" w:rsidTr="0083694D">
        <w:trPr>
          <w:gridAfter w:val="1"/>
          <w:wAfter w:w="48" w:type="dxa"/>
        </w:trPr>
        <w:tc>
          <w:tcPr>
            <w:tcW w:w="1555" w:type="dxa"/>
          </w:tcPr>
          <w:p w:rsidR="00BC6D47" w:rsidRDefault="00BC6D47">
            <w:pPr>
              <w:pStyle w:val="ConsPlusNormal"/>
            </w:pPr>
            <w:r>
              <w:t>предоставление субсидий на реализацию мероприятий по строительству и реконструкции объектов теплоснабжения</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процент исполнения средств субсидии на реализацию мероприятий по строительству и реконструкции объектов </w:t>
            </w:r>
            <w:r>
              <w:lastRenderedPageBreak/>
              <w:t>теплоснабжения от общего объема запланированных средств</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увеличение количества газовых котельных</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ДЖКХЭиРТ</w:t>
            </w:r>
          </w:p>
        </w:tc>
      </w:tr>
      <w:tr w:rsidR="00BC6D47" w:rsidTr="0083694D">
        <w:trPr>
          <w:gridAfter w:val="1"/>
          <w:wAfter w:w="48" w:type="dxa"/>
        </w:trPr>
        <w:tc>
          <w:tcPr>
            <w:tcW w:w="1555" w:type="dxa"/>
          </w:tcPr>
          <w:p w:rsidR="00BC6D47" w:rsidRDefault="00BC6D47">
            <w:pPr>
              <w:pStyle w:val="ConsPlusNormal"/>
            </w:pPr>
            <w:r>
              <w:t>обеспечение отсутствия государственных унитарных предприятий, осуществляющих деятельность на данном рынке, за исключением случаев, предусмотренных федеральными законами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государственные унитарные предприятия отсутствуют</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устранение административных экономических барьеров для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ДЖКХЭиРТ, ДИЗО</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включение муниципальных унитарных предприятий в план-график по реорганизации/ликвидации муниципальных унитарных предприятий:</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составление плана-графика</w:t>
            </w:r>
          </w:p>
        </w:tc>
        <w:tc>
          <w:tcPr>
            <w:tcW w:w="130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да</w:t>
            </w:r>
          </w:p>
        </w:tc>
        <w:tc>
          <w:tcPr>
            <w:tcW w:w="1225" w:type="dxa"/>
            <w:tcBorders>
              <w:bottom w:val="nil"/>
            </w:tcBorders>
          </w:tcPr>
          <w:p w:rsidR="00BC6D47" w:rsidRDefault="00BC6D47">
            <w:pPr>
              <w:pStyle w:val="ConsPlusNormal"/>
              <w:jc w:val="center"/>
            </w:pPr>
            <w:r>
              <w:t>да</w:t>
            </w:r>
          </w:p>
        </w:tc>
        <w:tc>
          <w:tcPr>
            <w:tcW w:w="652" w:type="dxa"/>
            <w:tcBorders>
              <w:bottom w:val="nil"/>
            </w:tcBorders>
          </w:tcPr>
          <w:p w:rsidR="00BC6D47" w:rsidRDefault="00BC6D47">
            <w:pPr>
              <w:pStyle w:val="ConsPlusNormal"/>
            </w:pPr>
            <w:r>
              <w:t>устранение административных экономических барьеров для вхождения хозяйствующих субъектов на данный рынок</w:t>
            </w:r>
          </w:p>
        </w:tc>
        <w:tc>
          <w:tcPr>
            <w:tcW w:w="711" w:type="dxa"/>
            <w:tcBorders>
              <w:bottom w:val="nil"/>
            </w:tcBorders>
          </w:tcPr>
          <w:p w:rsidR="00BC6D47" w:rsidRDefault="00BC6D47">
            <w:pPr>
              <w:pStyle w:val="ConsPlusNormal"/>
              <w:jc w:val="center"/>
            </w:pPr>
            <w:r>
              <w:t>план-график</w:t>
            </w:r>
          </w:p>
        </w:tc>
        <w:tc>
          <w:tcPr>
            <w:tcW w:w="1361" w:type="dxa"/>
            <w:tcBorders>
              <w:bottom w:val="nil"/>
            </w:tcBorders>
          </w:tcPr>
          <w:p w:rsidR="00BC6D47" w:rsidRDefault="00BC6D47">
            <w:pPr>
              <w:pStyle w:val="ConsPlusNormal"/>
              <w:jc w:val="center"/>
            </w:pPr>
            <w:r>
              <w:t>ОМСУ</w:t>
            </w:r>
          </w:p>
        </w:tc>
      </w:tr>
      <w:tr w:rsidR="00BC6D47" w:rsidTr="0083694D">
        <w:tblPrEx>
          <w:tblBorders>
            <w:insideH w:val="nil"/>
          </w:tblBorders>
        </w:tblPrEx>
        <w:trPr>
          <w:gridAfter w:val="1"/>
          <w:wAfter w:w="48" w:type="dxa"/>
        </w:trPr>
        <w:tc>
          <w:tcPr>
            <w:tcW w:w="1555" w:type="dxa"/>
            <w:tcBorders>
              <w:top w:val="nil"/>
              <w:bottom w:val="nil"/>
            </w:tcBorders>
          </w:tcPr>
          <w:p w:rsidR="00BC6D47" w:rsidRDefault="00BC6D47">
            <w:pPr>
              <w:pStyle w:val="ConsPlusNormal"/>
            </w:pPr>
            <w:r>
              <w:t>- проведение анализа деятельности муниципальных унитарных предприятий, инвентаризация имущества, определение затрат на реорганизацию/ликвидацию указанных предприятий</w:t>
            </w:r>
          </w:p>
        </w:tc>
        <w:tc>
          <w:tcPr>
            <w:tcW w:w="1587" w:type="dxa"/>
            <w:tcBorders>
              <w:top w:val="nil"/>
              <w:bottom w:val="nil"/>
            </w:tcBorders>
          </w:tcPr>
          <w:p w:rsidR="00BC6D47" w:rsidRDefault="00BC6D47">
            <w:pPr>
              <w:pStyle w:val="ConsPlusNormal"/>
            </w:pPr>
          </w:p>
        </w:tc>
        <w:tc>
          <w:tcPr>
            <w:tcW w:w="1815" w:type="dxa"/>
            <w:tcBorders>
              <w:top w:val="nil"/>
              <w:bottom w:val="nil"/>
            </w:tcBorders>
          </w:tcPr>
          <w:p w:rsidR="00BC6D47" w:rsidRDefault="00BC6D47">
            <w:pPr>
              <w:pStyle w:val="ConsPlusNormal"/>
            </w:pPr>
            <w:r>
              <w:t>подготовка и проведение анализа</w:t>
            </w:r>
          </w:p>
        </w:tc>
        <w:tc>
          <w:tcPr>
            <w:tcW w:w="130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да</w:t>
            </w:r>
          </w:p>
        </w:tc>
        <w:tc>
          <w:tcPr>
            <w:tcW w:w="1225" w:type="dxa"/>
            <w:tcBorders>
              <w:top w:val="nil"/>
              <w:bottom w:val="nil"/>
            </w:tcBorders>
          </w:tcPr>
          <w:p w:rsidR="00BC6D47" w:rsidRDefault="00BC6D47">
            <w:pPr>
              <w:pStyle w:val="ConsPlusNormal"/>
              <w:jc w:val="center"/>
            </w:pPr>
            <w:r>
              <w:t>да</w:t>
            </w:r>
          </w:p>
        </w:tc>
        <w:tc>
          <w:tcPr>
            <w:tcW w:w="652" w:type="dxa"/>
            <w:tcBorders>
              <w:top w:val="nil"/>
              <w:bottom w:val="nil"/>
            </w:tcBorders>
          </w:tcPr>
          <w:p w:rsidR="00BC6D47" w:rsidRDefault="00BC6D47">
            <w:pPr>
              <w:pStyle w:val="ConsPlusNormal"/>
            </w:pPr>
          </w:p>
        </w:tc>
        <w:tc>
          <w:tcPr>
            <w:tcW w:w="711" w:type="dxa"/>
            <w:tcBorders>
              <w:top w:val="nil"/>
              <w:bottom w:val="nil"/>
            </w:tcBorders>
          </w:tcPr>
          <w:p w:rsidR="00BC6D47" w:rsidRDefault="00BC6D47">
            <w:pPr>
              <w:pStyle w:val="ConsPlusNormal"/>
              <w:jc w:val="center"/>
            </w:pPr>
            <w:r>
              <w:t>отчет</w:t>
            </w:r>
          </w:p>
        </w:tc>
        <w:tc>
          <w:tcPr>
            <w:tcW w:w="1361" w:type="dxa"/>
            <w:tcBorders>
              <w:top w:val="nil"/>
              <w:bottom w:val="nil"/>
            </w:tcBorders>
          </w:tcPr>
          <w:p w:rsidR="00BC6D47" w:rsidRDefault="00BC6D47">
            <w:pPr>
              <w:pStyle w:val="ConsPlusNormal"/>
            </w:pP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 включение муниципальных унитарных предприятий в программу приватизации</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r>
              <w:t>подготовка и утверждение программы приватизации</w:t>
            </w:r>
          </w:p>
        </w:tc>
        <w:tc>
          <w:tcPr>
            <w:tcW w:w="130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5" w:type="dxa"/>
            <w:tcBorders>
              <w:top w:val="nil"/>
            </w:tcBorders>
          </w:tcPr>
          <w:p w:rsidR="00BC6D47" w:rsidRDefault="00BC6D47">
            <w:pPr>
              <w:pStyle w:val="ConsPlusNormal"/>
              <w:jc w:val="center"/>
            </w:pPr>
            <w:r>
              <w:t>да</w:t>
            </w: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jc w:val="center"/>
            </w:pPr>
            <w:r>
              <w:t>программа приватизации</w:t>
            </w:r>
          </w:p>
        </w:tc>
        <w:tc>
          <w:tcPr>
            <w:tcW w:w="1361" w:type="dxa"/>
            <w:tcBorders>
              <w:top w:val="nil"/>
            </w:tcBorders>
          </w:tcPr>
          <w:p w:rsidR="00BC6D47" w:rsidRDefault="00BC6D47">
            <w:pPr>
              <w:pStyle w:val="ConsPlusNormal"/>
            </w:pPr>
          </w:p>
        </w:tc>
      </w:tr>
      <w:tr w:rsidR="00BC6D47" w:rsidTr="0083694D">
        <w:tc>
          <w:tcPr>
            <w:tcW w:w="15154" w:type="dxa"/>
            <w:gridSpan w:val="13"/>
          </w:tcPr>
          <w:p w:rsidR="00BC6D47" w:rsidRDefault="00BC6D47">
            <w:pPr>
              <w:pStyle w:val="ConsPlusNormal"/>
              <w:jc w:val="center"/>
              <w:outlineLvl w:val="4"/>
            </w:pPr>
            <w:r>
              <w:t>22. Рынок выполнения работ по содержанию и текущему ремонту общего имущества собственников помещений в многоквартирном доме</w:t>
            </w:r>
          </w:p>
        </w:tc>
      </w:tr>
      <w:tr w:rsidR="00BC6D47" w:rsidTr="0083694D">
        <w:tc>
          <w:tcPr>
            <w:tcW w:w="15154" w:type="dxa"/>
            <w:gridSpan w:val="13"/>
          </w:tcPr>
          <w:p w:rsidR="00BC6D47" w:rsidRDefault="00BC6D47">
            <w:pPr>
              <w:pStyle w:val="ConsPlusNormal"/>
            </w:pPr>
            <w:r>
              <w:t xml:space="preserve">Задача: содействие развитию конкуренции на рынке выполнения работ по содержанию и текущему ремонту общего имущества собственников помещений в многоквартирном доме. В 2020 году доля организаций частной </w:t>
            </w:r>
            <w:r>
              <w:lastRenderedPageBreak/>
              <w:t>формы собственности в сфере выполнения работ по содержанию и текущему ремонту общего имущества собственников помещений в многоквартирном доме составила 78,5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lastRenderedPageBreak/>
              <w:t>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78,5</w:t>
            </w:r>
          </w:p>
        </w:tc>
        <w:tc>
          <w:tcPr>
            <w:tcW w:w="1224" w:type="dxa"/>
            <w:tcBorders>
              <w:bottom w:val="nil"/>
            </w:tcBorders>
          </w:tcPr>
          <w:p w:rsidR="00BC6D47" w:rsidRDefault="00BC6D47">
            <w:pPr>
              <w:pStyle w:val="ConsPlusNormal"/>
              <w:jc w:val="center"/>
            </w:pPr>
            <w:r>
              <w:t>80,3</w:t>
            </w:r>
          </w:p>
        </w:tc>
        <w:tc>
          <w:tcPr>
            <w:tcW w:w="1224" w:type="dxa"/>
            <w:tcBorders>
              <w:bottom w:val="nil"/>
            </w:tcBorders>
          </w:tcPr>
          <w:p w:rsidR="00BC6D47" w:rsidRDefault="00BC6D47">
            <w:pPr>
              <w:pStyle w:val="ConsPlusNormal"/>
              <w:jc w:val="center"/>
            </w:pPr>
            <w:r>
              <w:t>80,6</w:t>
            </w:r>
          </w:p>
        </w:tc>
        <w:tc>
          <w:tcPr>
            <w:tcW w:w="1224" w:type="dxa"/>
            <w:tcBorders>
              <w:bottom w:val="nil"/>
            </w:tcBorders>
          </w:tcPr>
          <w:p w:rsidR="00BC6D47" w:rsidRDefault="00BC6D47">
            <w:pPr>
              <w:pStyle w:val="ConsPlusNormal"/>
              <w:jc w:val="center"/>
            </w:pPr>
            <w:r>
              <w:t>80,8</w:t>
            </w:r>
          </w:p>
        </w:tc>
        <w:tc>
          <w:tcPr>
            <w:tcW w:w="1225" w:type="dxa"/>
            <w:tcBorders>
              <w:bottom w:val="nil"/>
            </w:tcBorders>
          </w:tcPr>
          <w:p w:rsidR="00BC6D47" w:rsidRDefault="00BC6D47">
            <w:pPr>
              <w:pStyle w:val="ConsPlusNormal"/>
              <w:jc w:val="center"/>
            </w:pPr>
            <w:r>
              <w:t>81</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ДГЖН</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проведение публичных мероприятий по обсуждению результатов правоприменительной практики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проведенных мероприятий</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4</w:t>
            </w:r>
          </w:p>
        </w:tc>
        <w:tc>
          <w:tcPr>
            <w:tcW w:w="1224" w:type="dxa"/>
          </w:tcPr>
          <w:p w:rsidR="00BC6D47" w:rsidRDefault="00BC6D47">
            <w:pPr>
              <w:pStyle w:val="ConsPlusNormal"/>
              <w:jc w:val="center"/>
            </w:pPr>
            <w:r>
              <w:t>4</w:t>
            </w:r>
          </w:p>
        </w:tc>
        <w:tc>
          <w:tcPr>
            <w:tcW w:w="1224" w:type="dxa"/>
          </w:tcPr>
          <w:p w:rsidR="00BC6D47" w:rsidRDefault="00BC6D47">
            <w:pPr>
              <w:pStyle w:val="ConsPlusNormal"/>
              <w:jc w:val="center"/>
            </w:pPr>
            <w:r>
              <w:t>4</w:t>
            </w:r>
          </w:p>
        </w:tc>
        <w:tc>
          <w:tcPr>
            <w:tcW w:w="1225" w:type="dxa"/>
          </w:tcPr>
          <w:p w:rsidR="00BC6D47" w:rsidRDefault="00BC6D47">
            <w:pPr>
              <w:pStyle w:val="ConsPlusNormal"/>
              <w:jc w:val="center"/>
            </w:pPr>
            <w:r>
              <w:t>4</w:t>
            </w:r>
          </w:p>
        </w:tc>
        <w:tc>
          <w:tcPr>
            <w:tcW w:w="652" w:type="dxa"/>
            <w:vMerge w:val="restart"/>
          </w:tcPr>
          <w:p w:rsidR="00BC6D47" w:rsidRDefault="00BC6D47">
            <w:pPr>
              <w:pStyle w:val="ConsPlusNormal"/>
            </w:pPr>
            <w:r>
              <w:t>повышение информационной грамотности хозяйствующих субъектов, осуществляющих деятельность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ДГЖН</w:t>
            </w:r>
          </w:p>
        </w:tc>
      </w:tr>
      <w:tr w:rsidR="00BC6D47" w:rsidTr="0083694D">
        <w:trPr>
          <w:gridAfter w:val="1"/>
          <w:wAfter w:w="48" w:type="dxa"/>
        </w:trPr>
        <w:tc>
          <w:tcPr>
            <w:tcW w:w="1555" w:type="dxa"/>
          </w:tcPr>
          <w:p w:rsidR="00BC6D47" w:rsidRDefault="00BC6D47">
            <w:pPr>
              <w:pStyle w:val="ConsPlusNormal"/>
            </w:pPr>
            <w:r>
              <w:t>обобщение правоприменительной практики контрольно-надзорной деятельности и размещение информации на официальном сайте ДГЖН на портале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информации (ежегодно) на официальном сайте ДГЖН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vMerge/>
          </w:tcPr>
          <w:p w:rsidR="00BC6D47" w:rsidRDefault="00BC6D47">
            <w:pPr>
              <w:pStyle w:val="ConsPlusNormal"/>
            </w:pP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ДГЖН</w:t>
            </w:r>
          </w:p>
        </w:tc>
      </w:tr>
      <w:tr w:rsidR="00BC6D47" w:rsidTr="0083694D">
        <w:trPr>
          <w:gridAfter w:val="1"/>
          <w:wAfter w:w="48" w:type="dxa"/>
        </w:trPr>
        <w:tc>
          <w:tcPr>
            <w:tcW w:w="1555" w:type="dxa"/>
          </w:tcPr>
          <w:p w:rsidR="00BC6D47" w:rsidRDefault="00BC6D47">
            <w:pPr>
              <w:pStyle w:val="ConsPlusNormal"/>
            </w:pPr>
            <w:r>
              <w:t>использование процедуры отбора управляющих организаций для осуществления деятельности по управлению многоквартирными домами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размещение протоколов лицензионной комиссии по рассмотрению заявок претендентов на управление многоквартирными </w:t>
            </w:r>
            <w:r>
              <w:lastRenderedPageBreak/>
              <w:t>домами на официальном сайте ДГЖН на портале в сети "Интернет" (ежеквартально)</w:t>
            </w:r>
          </w:p>
        </w:tc>
        <w:tc>
          <w:tcPr>
            <w:tcW w:w="1304" w:type="dxa"/>
          </w:tcPr>
          <w:p w:rsidR="00BC6D47" w:rsidRDefault="00BC6D47">
            <w:pPr>
              <w:pStyle w:val="ConsPlusNormal"/>
              <w:jc w:val="center"/>
            </w:pPr>
            <w:r>
              <w:lastRenderedPageBreak/>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недопущение недобросовестных компаний к управлению жилым фондом Ярославской области</w:t>
            </w:r>
          </w:p>
        </w:tc>
        <w:tc>
          <w:tcPr>
            <w:tcW w:w="711" w:type="dxa"/>
          </w:tcPr>
          <w:p w:rsidR="00BC6D47" w:rsidRDefault="00BC6D47">
            <w:pPr>
              <w:pStyle w:val="ConsPlusNormal"/>
              <w:jc w:val="center"/>
            </w:pPr>
            <w:r>
              <w:t>протокол</w:t>
            </w:r>
          </w:p>
        </w:tc>
        <w:tc>
          <w:tcPr>
            <w:tcW w:w="1361" w:type="dxa"/>
          </w:tcPr>
          <w:p w:rsidR="00BC6D47" w:rsidRDefault="00BC6D47">
            <w:pPr>
              <w:pStyle w:val="ConsPlusNormal"/>
              <w:jc w:val="center"/>
            </w:pPr>
            <w:r>
              <w:t>ДГЖН</w:t>
            </w:r>
          </w:p>
        </w:tc>
      </w:tr>
      <w:tr w:rsidR="00BC6D47" w:rsidTr="0083694D">
        <w:tc>
          <w:tcPr>
            <w:tcW w:w="15154" w:type="dxa"/>
            <w:gridSpan w:val="13"/>
          </w:tcPr>
          <w:p w:rsidR="00BC6D47" w:rsidRDefault="00BC6D47">
            <w:pPr>
              <w:pStyle w:val="ConsPlusNormal"/>
              <w:jc w:val="center"/>
              <w:outlineLvl w:val="4"/>
            </w:pPr>
            <w:r>
              <w:t>23. Рынок поставки сжиженного газа в баллонах</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поставки сжиженного газа в баллонах. В 2020 году доля организаций частной формы собственности в сфере поставки сжиженного газа в баллонах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поставки сжиженного газа в баллонах</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поставки сжиженного газа в баллонах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ДЖКХЭиРТ</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осуществление взаимодействия с Министерством энергетики Российской Федерации по вопросу формирования графика прикрепления Ярославской области к компаниям - производителям сжиженных углеводородных газов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направлена информация в Министерство энергетики Российской Федерации в срок до 01 декабря текущего года</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1</w:t>
            </w:r>
          </w:p>
        </w:tc>
        <w:tc>
          <w:tcPr>
            <w:tcW w:w="1224" w:type="dxa"/>
          </w:tcPr>
          <w:p w:rsidR="00BC6D47" w:rsidRDefault="00BC6D47">
            <w:pPr>
              <w:pStyle w:val="ConsPlusNormal"/>
              <w:jc w:val="center"/>
            </w:pPr>
            <w:r>
              <w:t>1</w:t>
            </w:r>
          </w:p>
        </w:tc>
        <w:tc>
          <w:tcPr>
            <w:tcW w:w="1224" w:type="dxa"/>
          </w:tcPr>
          <w:p w:rsidR="00BC6D47" w:rsidRDefault="00BC6D47">
            <w:pPr>
              <w:pStyle w:val="ConsPlusNormal"/>
              <w:jc w:val="center"/>
            </w:pPr>
            <w:r>
              <w:t>1</w:t>
            </w:r>
          </w:p>
        </w:tc>
        <w:tc>
          <w:tcPr>
            <w:tcW w:w="1224" w:type="dxa"/>
          </w:tcPr>
          <w:p w:rsidR="00BC6D47" w:rsidRDefault="00BC6D47">
            <w:pPr>
              <w:pStyle w:val="ConsPlusNormal"/>
              <w:jc w:val="center"/>
            </w:pPr>
            <w:r>
              <w:t>1</w:t>
            </w:r>
          </w:p>
        </w:tc>
        <w:tc>
          <w:tcPr>
            <w:tcW w:w="1225" w:type="dxa"/>
          </w:tcPr>
          <w:p w:rsidR="00BC6D47" w:rsidRDefault="00BC6D47">
            <w:pPr>
              <w:pStyle w:val="ConsPlusNormal"/>
              <w:jc w:val="center"/>
            </w:pPr>
            <w:r>
              <w:t>1</w:t>
            </w:r>
          </w:p>
        </w:tc>
        <w:tc>
          <w:tcPr>
            <w:tcW w:w="652" w:type="dxa"/>
          </w:tcPr>
          <w:p w:rsidR="00BC6D47" w:rsidRDefault="00BC6D47">
            <w:pPr>
              <w:pStyle w:val="ConsPlusNormal"/>
            </w:pPr>
            <w:r>
              <w:t>снижение барьеров для хозяйствующих субъектов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ДЖКХЭиРТ</w:t>
            </w:r>
          </w:p>
        </w:tc>
      </w:tr>
      <w:tr w:rsidR="00BC6D47" w:rsidTr="0083694D">
        <w:trPr>
          <w:gridAfter w:val="1"/>
          <w:wAfter w:w="48" w:type="dxa"/>
        </w:trPr>
        <w:tc>
          <w:tcPr>
            <w:tcW w:w="1555" w:type="dxa"/>
          </w:tcPr>
          <w:p w:rsidR="00BC6D47" w:rsidRDefault="00BC6D47">
            <w:pPr>
              <w:pStyle w:val="ConsPlusNormal"/>
            </w:pPr>
            <w:r>
              <w:t>учет в составе розничных цен полной стоимости нефтепродуктов для доставки баллонов потребителям</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учтено в составе розничных цен полной стоимости нефтепродуктов</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привлечение хозяйствующих субъектов к деятельности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ДЖКХЭиРТ</w:t>
            </w:r>
          </w:p>
        </w:tc>
      </w:tr>
      <w:tr w:rsidR="00BC6D47" w:rsidTr="0083694D">
        <w:tc>
          <w:tcPr>
            <w:tcW w:w="15154" w:type="dxa"/>
            <w:gridSpan w:val="13"/>
          </w:tcPr>
          <w:p w:rsidR="00BC6D47" w:rsidRDefault="00BC6D47">
            <w:pPr>
              <w:pStyle w:val="ConsPlusNormal"/>
              <w:jc w:val="center"/>
              <w:outlineLvl w:val="4"/>
            </w:pPr>
            <w:r>
              <w:t>24. Рынок купли-продажи электрической энергии (мощности) на розничном рынке электрической энергии (мощности)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купли-продажи электрической энергии (мощности) на розничном рынке электрической энергии (мощности). В 2020 году доля организаций частной формы собственности в сфере купли-продажи электрической энергии (мощности) на розничном рынке электрической энергии (мощности)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lastRenderedPageBreak/>
              <w:t>Создание условий для развития конкуренции на рынке купли-продажи электрической энергии (мощности) на розничном рынке электрической энергии (мощности)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купли-продажи электрической энергии (мощности) на розничном рынке электрической энергии (мощности)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ДЖКХЭиРТ</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размещение на официальном сайте ДЖКХЭиРТ на портале в сети "Интернет" информации о поставщиках электрической энергии (мощности) на розничном рынке электрической энергии (мощности), осуществляющих деятельность на территории Ярославской области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информации на официальном сайте ДЖКХЭиРТ на портале в сети "Интернет" в срок до 01 ноября текущего года</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ДЖКХЭиРТ</w:t>
            </w:r>
          </w:p>
        </w:tc>
      </w:tr>
      <w:tr w:rsidR="00BC6D47" w:rsidTr="0083694D">
        <w:trPr>
          <w:gridAfter w:val="1"/>
          <w:wAfter w:w="48" w:type="dxa"/>
        </w:trPr>
        <w:tc>
          <w:tcPr>
            <w:tcW w:w="1555" w:type="dxa"/>
          </w:tcPr>
          <w:p w:rsidR="00BC6D47" w:rsidRDefault="00BC6D47">
            <w:pPr>
              <w:pStyle w:val="ConsPlusNormal"/>
            </w:pPr>
            <w:r>
              <w:t>снижение сроков технологического присоединения к электрическим сетям в случаях, когда максимальная мощность заявителя составляет до 150 кВт и сетевой организации требуется строительство "последней мили" на расстоянии 300 - 500 метров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количество дней на технологическое присоединение к электрическим сетям в случаях, когда максимальная мощность заявителя составляет до 150 кВт и сетевой организации требуется строительство "последней мили" на </w:t>
            </w:r>
            <w:r>
              <w:lastRenderedPageBreak/>
              <w:t>расстоянии 300 - 500 метров</w:t>
            </w:r>
          </w:p>
        </w:tc>
        <w:tc>
          <w:tcPr>
            <w:tcW w:w="1304" w:type="dxa"/>
          </w:tcPr>
          <w:p w:rsidR="00BC6D47" w:rsidRDefault="00BC6D47">
            <w:pPr>
              <w:pStyle w:val="ConsPlusNormal"/>
              <w:jc w:val="center"/>
            </w:pPr>
            <w:r>
              <w:lastRenderedPageBreak/>
              <w:t>дней</w:t>
            </w:r>
          </w:p>
        </w:tc>
        <w:tc>
          <w:tcPr>
            <w:tcW w:w="1224" w:type="dxa"/>
          </w:tcPr>
          <w:p w:rsidR="00BC6D47" w:rsidRDefault="00BC6D47">
            <w:pPr>
              <w:pStyle w:val="ConsPlusNormal"/>
              <w:jc w:val="center"/>
            </w:pPr>
            <w:r>
              <w:t>90</w:t>
            </w:r>
          </w:p>
        </w:tc>
        <w:tc>
          <w:tcPr>
            <w:tcW w:w="1224" w:type="dxa"/>
          </w:tcPr>
          <w:p w:rsidR="00BC6D47" w:rsidRDefault="00BC6D47">
            <w:pPr>
              <w:pStyle w:val="ConsPlusNormal"/>
              <w:jc w:val="center"/>
            </w:pPr>
            <w:r>
              <w:t>85</w:t>
            </w:r>
          </w:p>
        </w:tc>
        <w:tc>
          <w:tcPr>
            <w:tcW w:w="1224" w:type="dxa"/>
          </w:tcPr>
          <w:p w:rsidR="00BC6D47" w:rsidRDefault="00BC6D47">
            <w:pPr>
              <w:pStyle w:val="ConsPlusNormal"/>
              <w:jc w:val="center"/>
            </w:pPr>
            <w:r>
              <w:t>85</w:t>
            </w:r>
          </w:p>
        </w:tc>
        <w:tc>
          <w:tcPr>
            <w:tcW w:w="1224" w:type="dxa"/>
          </w:tcPr>
          <w:p w:rsidR="00BC6D47" w:rsidRDefault="00BC6D47">
            <w:pPr>
              <w:pStyle w:val="ConsPlusNormal"/>
              <w:jc w:val="center"/>
            </w:pPr>
            <w:r>
              <w:t>85</w:t>
            </w:r>
          </w:p>
        </w:tc>
        <w:tc>
          <w:tcPr>
            <w:tcW w:w="1225" w:type="dxa"/>
          </w:tcPr>
          <w:p w:rsidR="00BC6D47" w:rsidRDefault="00BC6D47">
            <w:pPr>
              <w:pStyle w:val="ConsPlusNormal"/>
              <w:jc w:val="center"/>
            </w:pPr>
            <w:r>
              <w:t>85</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ДЖКХЭиРТ</w:t>
            </w:r>
          </w:p>
        </w:tc>
      </w:tr>
      <w:tr w:rsidR="00BC6D47" w:rsidTr="0083694D">
        <w:trPr>
          <w:gridAfter w:val="1"/>
          <w:wAfter w:w="48" w:type="dxa"/>
        </w:trPr>
        <w:tc>
          <w:tcPr>
            <w:tcW w:w="1555" w:type="dxa"/>
          </w:tcPr>
          <w:p w:rsidR="00BC6D47" w:rsidRDefault="00BC6D47">
            <w:pPr>
              <w:pStyle w:val="ConsPlusNormal"/>
            </w:pPr>
            <w:r>
              <w:t>оформление документов по подключению (технологическому присоединению) объектов капитального строительства к сетям инженерно-технического обеспечения осуществляется в электронной форме</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оказанных услуг по оформлению документов по подключению (технологическому присоединению) объектов капитального строительства к сетям инженерно-технического обеспечения, осуществляемых в электронной форме</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ДЖКХЭиРТ, ДИС - техническая реализация</w:t>
            </w:r>
          </w:p>
        </w:tc>
      </w:tr>
      <w:tr w:rsidR="00BC6D47" w:rsidTr="0083694D">
        <w:trPr>
          <w:gridAfter w:val="1"/>
          <w:wAfter w:w="48" w:type="dxa"/>
        </w:trPr>
        <w:tc>
          <w:tcPr>
            <w:tcW w:w="1555" w:type="dxa"/>
          </w:tcPr>
          <w:p w:rsidR="00BC6D47" w:rsidRDefault="00BC6D47">
            <w:pPr>
              <w:pStyle w:val="ConsPlusNormal"/>
            </w:pPr>
            <w:r>
              <w:t>обеспечение отсутствия государственных унитарных предприятий, осуществляющих деятельность на данном рынке, за исключением случаев, предусмотренных федеральными законами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государственные унитарные предприятия отсутствуют</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устранение административных экономических барьеров для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ДЖКХЭиРТ, ДИЗО</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включение муниципальных унитарных предприятий в план-график по реорганизации/ликвидации муниципальных унитарных предприятий:</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составление плана-графика</w:t>
            </w:r>
          </w:p>
        </w:tc>
        <w:tc>
          <w:tcPr>
            <w:tcW w:w="130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да</w:t>
            </w:r>
          </w:p>
        </w:tc>
        <w:tc>
          <w:tcPr>
            <w:tcW w:w="1225" w:type="dxa"/>
            <w:tcBorders>
              <w:bottom w:val="nil"/>
            </w:tcBorders>
          </w:tcPr>
          <w:p w:rsidR="00BC6D47" w:rsidRDefault="00BC6D47">
            <w:pPr>
              <w:pStyle w:val="ConsPlusNormal"/>
              <w:jc w:val="center"/>
            </w:pPr>
            <w:r>
              <w:t>да</w:t>
            </w:r>
          </w:p>
        </w:tc>
        <w:tc>
          <w:tcPr>
            <w:tcW w:w="652" w:type="dxa"/>
            <w:tcBorders>
              <w:bottom w:val="nil"/>
            </w:tcBorders>
          </w:tcPr>
          <w:p w:rsidR="00BC6D47" w:rsidRDefault="00BC6D47">
            <w:pPr>
              <w:pStyle w:val="ConsPlusNormal"/>
            </w:pPr>
            <w:r>
              <w:t>устранение административных экономических барьеров для вхождения хозяйствующих субъектов на данный рынок</w:t>
            </w:r>
          </w:p>
        </w:tc>
        <w:tc>
          <w:tcPr>
            <w:tcW w:w="711" w:type="dxa"/>
            <w:tcBorders>
              <w:bottom w:val="nil"/>
            </w:tcBorders>
          </w:tcPr>
          <w:p w:rsidR="00BC6D47" w:rsidRDefault="00BC6D47">
            <w:pPr>
              <w:pStyle w:val="ConsPlusNormal"/>
              <w:jc w:val="center"/>
            </w:pPr>
            <w:r>
              <w:t>план-график</w:t>
            </w:r>
          </w:p>
        </w:tc>
        <w:tc>
          <w:tcPr>
            <w:tcW w:w="1361" w:type="dxa"/>
            <w:tcBorders>
              <w:bottom w:val="nil"/>
            </w:tcBorders>
          </w:tcPr>
          <w:p w:rsidR="00BC6D47" w:rsidRDefault="00BC6D47">
            <w:pPr>
              <w:pStyle w:val="ConsPlusNormal"/>
              <w:jc w:val="center"/>
            </w:pPr>
            <w:r>
              <w:t>ОМСУ</w:t>
            </w:r>
          </w:p>
        </w:tc>
      </w:tr>
      <w:tr w:rsidR="00BC6D47" w:rsidTr="0083694D">
        <w:tblPrEx>
          <w:tblBorders>
            <w:insideH w:val="nil"/>
          </w:tblBorders>
        </w:tblPrEx>
        <w:trPr>
          <w:gridAfter w:val="1"/>
          <w:wAfter w:w="48" w:type="dxa"/>
        </w:trPr>
        <w:tc>
          <w:tcPr>
            <w:tcW w:w="1555" w:type="dxa"/>
            <w:tcBorders>
              <w:top w:val="nil"/>
              <w:bottom w:val="nil"/>
            </w:tcBorders>
          </w:tcPr>
          <w:p w:rsidR="00BC6D47" w:rsidRDefault="00BC6D47">
            <w:pPr>
              <w:pStyle w:val="ConsPlusNormal"/>
            </w:pPr>
            <w:r>
              <w:t xml:space="preserve">- проведение анализа деятельности муниципальных унитарных предприятий, инвентаризация имущества, </w:t>
            </w:r>
            <w:r>
              <w:lastRenderedPageBreak/>
              <w:t>определение затрат на реорганизацию/ликвидацию указанных предприятий</w:t>
            </w:r>
          </w:p>
        </w:tc>
        <w:tc>
          <w:tcPr>
            <w:tcW w:w="1587" w:type="dxa"/>
            <w:tcBorders>
              <w:top w:val="nil"/>
              <w:bottom w:val="nil"/>
            </w:tcBorders>
          </w:tcPr>
          <w:p w:rsidR="00BC6D47" w:rsidRDefault="00BC6D47">
            <w:pPr>
              <w:pStyle w:val="ConsPlusNormal"/>
            </w:pPr>
          </w:p>
        </w:tc>
        <w:tc>
          <w:tcPr>
            <w:tcW w:w="1815" w:type="dxa"/>
            <w:tcBorders>
              <w:top w:val="nil"/>
              <w:bottom w:val="nil"/>
            </w:tcBorders>
          </w:tcPr>
          <w:p w:rsidR="00BC6D47" w:rsidRDefault="00BC6D47">
            <w:pPr>
              <w:pStyle w:val="ConsPlusNormal"/>
            </w:pPr>
            <w:r>
              <w:t>подготовка и проведение анализа</w:t>
            </w:r>
          </w:p>
        </w:tc>
        <w:tc>
          <w:tcPr>
            <w:tcW w:w="130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да</w:t>
            </w:r>
          </w:p>
        </w:tc>
        <w:tc>
          <w:tcPr>
            <w:tcW w:w="1225" w:type="dxa"/>
            <w:tcBorders>
              <w:top w:val="nil"/>
              <w:bottom w:val="nil"/>
            </w:tcBorders>
          </w:tcPr>
          <w:p w:rsidR="00BC6D47" w:rsidRDefault="00BC6D47">
            <w:pPr>
              <w:pStyle w:val="ConsPlusNormal"/>
              <w:jc w:val="center"/>
            </w:pPr>
            <w:r>
              <w:t>да</w:t>
            </w:r>
          </w:p>
        </w:tc>
        <w:tc>
          <w:tcPr>
            <w:tcW w:w="652" w:type="dxa"/>
            <w:tcBorders>
              <w:top w:val="nil"/>
              <w:bottom w:val="nil"/>
            </w:tcBorders>
          </w:tcPr>
          <w:p w:rsidR="00BC6D47" w:rsidRDefault="00BC6D47">
            <w:pPr>
              <w:pStyle w:val="ConsPlusNormal"/>
            </w:pPr>
          </w:p>
        </w:tc>
        <w:tc>
          <w:tcPr>
            <w:tcW w:w="711" w:type="dxa"/>
            <w:tcBorders>
              <w:top w:val="nil"/>
              <w:bottom w:val="nil"/>
            </w:tcBorders>
          </w:tcPr>
          <w:p w:rsidR="00BC6D47" w:rsidRDefault="00BC6D47">
            <w:pPr>
              <w:pStyle w:val="ConsPlusNormal"/>
              <w:jc w:val="center"/>
            </w:pPr>
            <w:r>
              <w:t>отчет</w:t>
            </w:r>
          </w:p>
        </w:tc>
        <w:tc>
          <w:tcPr>
            <w:tcW w:w="1361" w:type="dxa"/>
            <w:tcBorders>
              <w:top w:val="nil"/>
              <w:bottom w:val="nil"/>
            </w:tcBorders>
          </w:tcPr>
          <w:p w:rsidR="00BC6D47" w:rsidRDefault="00BC6D47">
            <w:pPr>
              <w:pStyle w:val="ConsPlusNormal"/>
            </w:pP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 включение муниципальных унитарных предприятий в программу приватизации</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r>
              <w:t>подготовка и утверждение программы приватизации</w:t>
            </w:r>
          </w:p>
        </w:tc>
        <w:tc>
          <w:tcPr>
            <w:tcW w:w="130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5" w:type="dxa"/>
            <w:tcBorders>
              <w:top w:val="nil"/>
            </w:tcBorders>
          </w:tcPr>
          <w:p w:rsidR="00BC6D47" w:rsidRDefault="00BC6D47">
            <w:pPr>
              <w:pStyle w:val="ConsPlusNormal"/>
              <w:jc w:val="center"/>
            </w:pPr>
            <w:r>
              <w:t>да</w:t>
            </w: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jc w:val="center"/>
            </w:pPr>
            <w:r>
              <w:t>программа приватизации</w:t>
            </w:r>
          </w:p>
        </w:tc>
        <w:tc>
          <w:tcPr>
            <w:tcW w:w="1361" w:type="dxa"/>
            <w:tcBorders>
              <w:top w:val="nil"/>
            </w:tcBorders>
          </w:tcPr>
          <w:p w:rsidR="00BC6D47" w:rsidRDefault="00BC6D47">
            <w:pPr>
              <w:pStyle w:val="ConsPlusNormal"/>
            </w:pPr>
          </w:p>
        </w:tc>
      </w:tr>
      <w:tr w:rsidR="00BC6D47" w:rsidTr="0083694D">
        <w:tc>
          <w:tcPr>
            <w:tcW w:w="15154" w:type="dxa"/>
            <w:gridSpan w:val="13"/>
          </w:tcPr>
          <w:p w:rsidR="00BC6D47" w:rsidRDefault="00BC6D47">
            <w:pPr>
              <w:pStyle w:val="ConsPlusNormal"/>
              <w:jc w:val="center"/>
              <w:outlineLvl w:val="4"/>
            </w:pPr>
            <w:r>
              <w:t>25.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производства электрической энергии (мощности) на розничном рынке электрической энергии, включая производство электрической энергии (мощности) в режиме когенерации. В 2020 году 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производства электрической энергии (мощности) на розничном рынке электрической энергии, включая производство электрической энергии (мощности) в режиме когенерации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ДЖКХЭиРТ</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 xml:space="preserve">учет мероприятий по вводу в эксплуатацию новых объектов генерации в Ярославской области с учетом объектов средней когенерации согласно </w:t>
            </w:r>
            <w:r>
              <w:lastRenderedPageBreak/>
              <w:t>схеме и программе развития Единой энергетической системы России при подготовке Программы развития электроэнергетики Ярославской области</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доля учтенных мероприятий по вводу в эксплуатацию новых объектов когенерации в Ярославской области в </w:t>
            </w:r>
            <w:r>
              <w:lastRenderedPageBreak/>
              <w:t>Программе развития электроэнергетики Ярославской области</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привлечение хозяйствующих субъектов к деятельности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ДЖКХЭиРТ</w:t>
            </w:r>
          </w:p>
        </w:tc>
      </w:tr>
      <w:tr w:rsidR="00BC6D47" w:rsidTr="0083694D">
        <w:trPr>
          <w:gridAfter w:val="1"/>
          <w:wAfter w:w="48" w:type="dxa"/>
        </w:trPr>
        <w:tc>
          <w:tcPr>
            <w:tcW w:w="1555" w:type="dxa"/>
          </w:tcPr>
          <w:p w:rsidR="00BC6D47" w:rsidRDefault="00BC6D47">
            <w:pPr>
              <w:pStyle w:val="ConsPlusNormal"/>
            </w:pPr>
            <w:r>
              <w:t>снижение сроков технологического присоединения к электрическим сетям в случаях, когда максимальная мощность заявителя составляет до 150 кВт и сетевой организации требуется строительство "последней мили" на расстоянии 300 - 500 метров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дней на технологическое присоединение к электрическим сетям в случаях, когда максимальная мощность заявителя составляет до 150 кВт и сетевой организации требуется строительство "последней мили" на расстоянии 300 - 500 метров</w:t>
            </w:r>
          </w:p>
        </w:tc>
        <w:tc>
          <w:tcPr>
            <w:tcW w:w="1304" w:type="dxa"/>
          </w:tcPr>
          <w:p w:rsidR="00BC6D47" w:rsidRDefault="00BC6D47">
            <w:pPr>
              <w:pStyle w:val="ConsPlusNormal"/>
              <w:jc w:val="center"/>
            </w:pPr>
            <w:r>
              <w:t>дней</w:t>
            </w:r>
          </w:p>
        </w:tc>
        <w:tc>
          <w:tcPr>
            <w:tcW w:w="1224" w:type="dxa"/>
          </w:tcPr>
          <w:p w:rsidR="00BC6D47" w:rsidRDefault="00BC6D47">
            <w:pPr>
              <w:pStyle w:val="ConsPlusNormal"/>
              <w:jc w:val="center"/>
            </w:pPr>
            <w:r>
              <w:t>90</w:t>
            </w:r>
          </w:p>
        </w:tc>
        <w:tc>
          <w:tcPr>
            <w:tcW w:w="1224" w:type="dxa"/>
          </w:tcPr>
          <w:p w:rsidR="00BC6D47" w:rsidRDefault="00BC6D47">
            <w:pPr>
              <w:pStyle w:val="ConsPlusNormal"/>
              <w:jc w:val="center"/>
            </w:pPr>
            <w:r>
              <w:t>85</w:t>
            </w:r>
          </w:p>
        </w:tc>
        <w:tc>
          <w:tcPr>
            <w:tcW w:w="1224" w:type="dxa"/>
          </w:tcPr>
          <w:p w:rsidR="00BC6D47" w:rsidRDefault="00BC6D47">
            <w:pPr>
              <w:pStyle w:val="ConsPlusNormal"/>
              <w:jc w:val="center"/>
            </w:pPr>
            <w:r>
              <w:t>85</w:t>
            </w:r>
          </w:p>
        </w:tc>
        <w:tc>
          <w:tcPr>
            <w:tcW w:w="1224" w:type="dxa"/>
          </w:tcPr>
          <w:p w:rsidR="00BC6D47" w:rsidRDefault="00BC6D47">
            <w:pPr>
              <w:pStyle w:val="ConsPlusNormal"/>
              <w:jc w:val="center"/>
            </w:pPr>
            <w:r>
              <w:t>85</w:t>
            </w:r>
          </w:p>
        </w:tc>
        <w:tc>
          <w:tcPr>
            <w:tcW w:w="1225" w:type="dxa"/>
          </w:tcPr>
          <w:p w:rsidR="00BC6D47" w:rsidRDefault="00BC6D47">
            <w:pPr>
              <w:pStyle w:val="ConsPlusNormal"/>
              <w:jc w:val="center"/>
            </w:pPr>
            <w:r>
              <w:t>85</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ДЖКХЭиРТ</w:t>
            </w:r>
          </w:p>
        </w:tc>
      </w:tr>
      <w:tr w:rsidR="00BC6D47" w:rsidTr="0083694D">
        <w:trPr>
          <w:gridAfter w:val="1"/>
          <w:wAfter w:w="48" w:type="dxa"/>
        </w:trPr>
        <w:tc>
          <w:tcPr>
            <w:tcW w:w="1555" w:type="dxa"/>
          </w:tcPr>
          <w:p w:rsidR="00BC6D47" w:rsidRDefault="00BC6D47">
            <w:pPr>
              <w:pStyle w:val="ConsPlusNormal"/>
            </w:pPr>
            <w:r>
              <w:t>оформление документов по подключению (технологическому присоединению) объектов капитального строительства к сетям инженерно-технического обеспечения осуществляется в электронной форме</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оказанных услуг по оформлению документов по подключению (технологическому присоединению) объектов капитального строительства к сетям инженерно-технического обеспечения осуществляется в электронной форме</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ДЖКХЭиРТ, ДИС - техническая реализация</w:t>
            </w:r>
          </w:p>
        </w:tc>
      </w:tr>
      <w:tr w:rsidR="00BC6D47" w:rsidTr="0083694D">
        <w:trPr>
          <w:gridAfter w:val="1"/>
          <w:wAfter w:w="48" w:type="dxa"/>
        </w:trPr>
        <w:tc>
          <w:tcPr>
            <w:tcW w:w="1555" w:type="dxa"/>
          </w:tcPr>
          <w:p w:rsidR="00BC6D47" w:rsidRDefault="00BC6D47">
            <w:pPr>
              <w:pStyle w:val="ConsPlusNormal"/>
            </w:pPr>
            <w:r>
              <w:t xml:space="preserve">обеспечение отсутствия </w:t>
            </w:r>
            <w:r>
              <w:lastRenderedPageBreak/>
              <w:t>государственных унитарных предприятий, осуществляющих деятельность на данном рынке, за исключением случаев, предусмотренных федеральными законами</w:t>
            </w:r>
          </w:p>
        </w:tc>
        <w:tc>
          <w:tcPr>
            <w:tcW w:w="1587" w:type="dxa"/>
          </w:tcPr>
          <w:p w:rsidR="00BC6D47" w:rsidRDefault="00BC6D47">
            <w:pPr>
              <w:pStyle w:val="ConsPlusNormal"/>
              <w:jc w:val="center"/>
            </w:pPr>
            <w:r>
              <w:lastRenderedPageBreak/>
              <w:t xml:space="preserve">2022 - 2025 </w:t>
            </w:r>
            <w:r>
              <w:lastRenderedPageBreak/>
              <w:t>годы</w:t>
            </w:r>
          </w:p>
        </w:tc>
        <w:tc>
          <w:tcPr>
            <w:tcW w:w="1815" w:type="dxa"/>
          </w:tcPr>
          <w:p w:rsidR="00BC6D47" w:rsidRDefault="00BC6D47">
            <w:pPr>
              <w:pStyle w:val="ConsPlusNormal"/>
            </w:pPr>
            <w:r>
              <w:lastRenderedPageBreak/>
              <w:t xml:space="preserve">государственные </w:t>
            </w:r>
            <w:r>
              <w:lastRenderedPageBreak/>
              <w:t>унитарные предприятия отсутствуют</w:t>
            </w:r>
          </w:p>
        </w:tc>
        <w:tc>
          <w:tcPr>
            <w:tcW w:w="1304" w:type="dxa"/>
          </w:tcPr>
          <w:p w:rsidR="00BC6D47" w:rsidRDefault="00BC6D47">
            <w:pPr>
              <w:pStyle w:val="ConsPlusNormal"/>
              <w:jc w:val="center"/>
            </w:pPr>
            <w:r>
              <w:lastRenderedPageBreak/>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 xml:space="preserve">устранение административных </w:t>
            </w:r>
            <w:r>
              <w:lastRenderedPageBreak/>
              <w:t>экономических барьеров для вхождения хозяйствующих субъектов на данный рынок</w:t>
            </w:r>
          </w:p>
        </w:tc>
        <w:tc>
          <w:tcPr>
            <w:tcW w:w="711" w:type="dxa"/>
          </w:tcPr>
          <w:p w:rsidR="00BC6D47" w:rsidRDefault="00BC6D47">
            <w:pPr>
              <w:pStyle w:val="ConsPlusNormal"/>
              <w:jc w:val="center"/>
            </w:pPr>
            <w:r>
              <w:lastRenderedPageBreak/>
              <w:t xml:space="preserve">нормативный </w:t>
            </w:r>
            <w:r>
              <w:lastRenderedPageBreak/>
              <w:t>правовой акт</w:t>
            </w:r>
          </w:p>
        </w:tc>
        <w:tc>
          <w:tcPr>
            <w:tcW w:w="1361" w:type="dxa"/>
          </w:tcPr>
          <w:p w:rsidR="00BC6D47" w:rsidRDefault="00BC6D47">
            <w:pPr>
              <w:pStyle w:val="ConsPlusNormal"/>
              <w:jc w:val="center"/>
            </w:pPr>
            <w:r>
              <w:lastRenderedPageBreak/>
              <w:t xml:space="preserve">ДЖКХЭиРТ, </w:t>
            </w:r>
            <w:r>
              <w:lastRenderedPageBreak/>
              <w:t>ДИЗО</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lastRenderedPageBreak/>
              <w:t>включение муниципальных унитарных предприятий в план-график по реорганизации/ликвидации муниципальных унитарных предприятий:</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составление плана-графика</w:t>
            </w:r>
          </w:p>
        </w:tc>
        <w:tc>
          <w:tcPr>
            <w:tcW w:w="130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x</w:t>
            </w:r>
          </w:p>
        </w:tc>
        <w:tc>
          <w:tcPr>
            <w:tcW w:w="1224" w:type="dxa"/>
            <w:tcBorders>
              <w:bottom w:val="nil"/>
            </w:tcBorders>
          </w:tcPr>
          <w:p w:rsidR="00BC6D47" w:rsidRDefault="00BC6D47">
            <w:pPr>
              <w:pStyle w:val="ConsPlusNormal"/>
              <w:jc w:val="center"/>
            </w:pPr>
            <w:r>
              <w:t>да</w:t>
            </w:r>
          </w:p>
        </w:tc>
        <w:tc>
          <w:tcPr>
            <w:tcW w:w="1225" w:type="dxa"/>
            <w:tcBorders>
              <w:bottom w:val="nil"/>
            </w:tcBorders>
          </w:tcPr>
          <w:p w:rsidR="00BC6D47" w:rsidRDefault="00BC6D47">
            <w:pPr>
              <w:pStyle w:val="ConsPlusNormal"/>
              <w:jc w:val="center"/>
            </w:pPr>
            <w:r>
              <w:t>да</w:t>
            </w:r>
          </w:p>
        </w:tc>
        <w:tc>
          <w:tcPr>
            <w:tcW w:w="652" w:type="dxa"/>
            <w:tcBorders>
              <w:bottom w:val="nil"/>
            </w:tcBorders>
          </w:tcPr>
          <w:p w:rsidR="00BC6D47" w:rsidRDefault="00BC6D47">
            <w:pPr>
              <w:pStyle w:val="ConsPlusNormal"/>
            </w:pPr>
            <w:r>
              <w:t>устранение административных экономических барьеров для вхождения хозяйствующих субъектов на данный рынок</w:t>
            </w:r>
          </w:p>
        </w:tc>
        <w:tc>
          <w:tcPr>
            <w:tcW w:w="711" w:type="dxa"/>
            <w:tcBorders>
              <w:bottom w:val="nil"/>
            </w:tcBorders>
          </w:tcPr>
          <w:p w:rsidR="00BC6D47" w:rsidRDefault="00BC6D47">
            <w:pPr>
              <w:pStyle w:val="ConsPlusNormal"/>
              <w:jc w:val="center"/>
            </w:pPr>
            <w:r>
              <w:t>план-график</w:t>
            </w:r>
          </w:p>
        </w:tc>
        <w:tc>
          <w:tcPr>
            <w:tcW w:w="1361" w:type="dxa"/>
            <w:tcBorders>
              <w:bottom w:val="nil"/>
            </w:tcBorders>
          </w:tcPr>
          <w:p w:rsidR="00BC6D47" w:rsidRDefault="00BC6D47">
            <w:pPr>
              <w:pStyle w:val="ConsPlusNormal"/>
              <w:jc w:val="center"/>
            </w:pPr>
            <w:r>
              <w:t>ОМСУ</w:t>
            </w:r>
          </w:p>
        </w:tc>
      </w:tr>
      <w:tr w:rsidR="00BC6D47" w:rsidTr="0083694D">
        <w:tblPrEx>
          <w:tblBorders>
            <w:insideH w:val="nil"/>
          </w:tblBorders>
        </w:tblPrEx>
        <w:trPr>
          <w:gridAfter w:val="1"/>
          <w:wAfter w:w="48" w:type="dxa"/>
        </w:trPr>
        <w:tc>
          <w:tcPr>
            <w:tcW w:w="1555" w:type="dxa"/>
            <w:tcBorders>
              <w:top w:val="nil"/>
              <w:bottom w:val="nil"/>
            </w:tcBorders>
          </w:tcPr>
          <w:p w:rsidR="00BC6D47" w:rsidRDefault="00BC6D47">
            <w:pPr>
              <w:pStyle w:val="ConsPlusNormal"/>
            </w:pPr>
            <w:r>
              <w:t>- проведение анализа деятельности муниципальных унитарных предприятий, инвентаризация имущества, определение затрат на реорганизацию/ликвидацию указанных предприятий</w:t>
            </w:r>
          </w:p>
        </w:tc>
        <w:tc>
          <w:tcPr>
            <w:tcW w:w="1587" w:type="dxa"/>
            <w:tcBorders>
              <w:top w:val="nil"/>
              <w:bottom w:val="nil"/>
            </w:tcBorders>
          </w:tcPr>
          <w:p w:rsidR="00BC6D47" w:rsidRDefault="00BC6D47">
            <w:pPr>
              <w:pStyle w:val="ConsPlusNormal"/>
            </w:pPr>
          </w:p>
        </w:tc>
        <w:tc>
          <w:tcPr>
            <w:tcW w:w="1815" w:type="dxa"/>
            <w:tcBorders>
              <w:top w:val="nil"/>
              <w:bottom w:val="nil"/>
            </w:tcBorders>
          </w:tcPr>
          <w:p w:rsidR="00BC6D47" w:rsidRDefault="00BC6D47">
            <w:pPr>
              <w:pStyle w:val="ConsPlusNormal"/>
            </w:pPr>
            <w:r>
              <w:t>подготовка и проведение анализа</w:t>
            </w:r>
          </w:p>
        </w:tc>
        <w:tc>
          <w:tcPr>
            <w:tcW w:w="130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x</w:t>
            </w:r>
          </w:p>
        </w:tc>
        <w:tc>
          <w:tcPr>
            <w:tcW w:w="1224" w:type="dxa"/>
            <w:tcBorders>
              <w:top w:val="nil"/>
              <w:bottom w:val="nil"/>
            </w:tcBorders>
          </w:tcPr>
          <w:p w:rsidR="00BC6D47" w:rsidRDefault="00BC6D47">
            <w:pPr>
              <w:pStyle w:val="ConsPlusNormal"/>
              <w:jc w:val="center"/>
            </w:pPr>
            <w:r>
              <w:t>да</w:t>
            </w:r>
          </w:p>
        </w:tc>
        <w:tc>
          <w:tcPr>
            <w:tcW w:w="1225" w:type="dxa"/>
            <w:tcBorders>
              <w:top w:val="nil"/>
              <w:bottom w:val="nil"/>
            </w:tcBorders>
          </w:tcPr>
          <w:p w:rsidR="00BC6D47" w:rsidRDefault="00BC6D47">
            <w:pPr>
              <w:pStyle w:val="ConsPlusNormal"/>
              <w:jc w:val="center"/>
            </w:pPr>
            <w:r>
              <w:t>да</w:t>
            </w:r>
          </w:p>
        </w:tc>
        <w:tc>
          <w:tcPr>
            <w:tcW w:w="652" w:type="dxa"/>
            <w:tcBorders>
              <w:top w:val="nil"/>
              <w:bottom w:val="nil"/>
            </w:tcBorders>
          </w:tcPr>
          <w:p w:rsidR="00BC6D47" w:rsidRDefault="00BC6D47">
            <w:pPr>
              <w:pStyle w:val="ConsPlusNormal"/>
            </w:pPr>
          </w:p>
        </w:tc>
        <w:tc>
          <w:tcPr>
            <w:tcW w:w="711" w:type="dxa"/>
            <w:tcBorders>
              <w:top w:val="nil"/>
              <w:bottom w:val="nil"/>
            </w:tcBorders>
          </w:tcPr>
          <w:p w:rsidR="00BC6D47" w:rsidRDefault="00BC6D47">
            <w:pPr>
              <w:pStyle w:val="ConsPlusNormal"/>
              <w:jc w:val="center"/>
            </w:pPr>
            <w:r>
              <w:t>отчет</w:t>
            </w:r>
          </w:p>
        </w:tc>
        <w:tc>
          <w:tcPr>
            <w:tcW w:w="1361" w:type="dxa"/>
            <w:tcBorders>
              <w:top w:val="nil"/>
              <w:bottom w:val="nil"/>
            </w:tcBorders>
          </w:tcPr>
          <w:p w:rsidR="00BC6D47" w:rsidRDefault="00BC6D47">
            <w:pPr>
              <w:pStyle w:val="ConsPlusNormal"/>
            </w:pP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 включение муниципальных унитарных предприятий в программу приватизации</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r>
              <w:t>подготовка и утверждение программы приватизации</w:t>
            </w:r>
          </w:p>
        </w:tc>
        <w:tc>
          <w:tcPr>
            <w:tcW w:w="130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4" w:type="dxa"/>
            <w:tcBorders>
              <w:top w:val="nil"/>
            </w:tcBorders>
          </w:tcPr>
          <w:p w:rsidR="00BC6D47" w:rsidRDefault="00BC6D47">
            <w:pPr>
              <w:pStyle w:val="ConsPlusNormal"/>
              <w:jc w:val="center"/>
            </w:pPr>
            <w:r>
              <w:t>x</w:t>
            </w:r>
          </w:p>
        </w:tc>
        <w:tc>
          <w:tcPr>
            <w:tcW w:w="1225" w:type="dxa"/>
            <w:tcBorders>
              <w:top w:val="nil"/>
            </w:tcBorders>
          </w:tcPr>
          <w:p w:rsidR="00BC6D47" w:rsidRDefault="00BC6D47">
            <w:pPr>
              <w:pStyle w:val="ConsPlusNormal"/>
              <w:jc w:val="center"/>
            </w:pPr>
            <w:r>
              <w:t>да</w:t>
            </w: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jc w:val="center"/>
            </w:pPr>
            <w:r>
              <w:t>программа приватизации</w:t>
            </w:r>
          </w:p>
        </w:tc>
        <w:tc>
          <w:tcPr>
            <w:tcW w:w="1361" w:type="dxa"/>
            <w:tcBorders>
              <w:top w:val="nil"/>
            </w:tcBorders>
          </w:tcPr>
          <w:p w:rsidR="00BC6D47" w:rsidRDefault="00BC6D47">
            <w:pPr>
              <w:pStyle w:val="ConsPlusNormal"/>
            </w:pPr>
          </w:p>
        </w:tc>
      </w:tr>
      <w:tr w:rsidR="00BC6D47" w:rsidTr="0083694D">
        <w:tc>
          <w:tcPr>
            <w:tcW w:w="15154" w:type="dxa"/>
            <w:gridSpan w:val="13"/>
          </w:tcPr>
          <w:p w:rsidR="00BC6D47" w:rsidRDefault="00BC6D47">
            <w:pPr>
              <w:pStyle w:val="ConsPlusNormal"/>
              <w:jc w:val="center"/>
              <w:outlineLvl w:val="4"/>
            </w:pPr>
            <w:r>
              <w:t>26. Рынок нефтепродуктов</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нефтепродуктов. В 2020 году доля организаций частной формы собственности на рынке нефтепродуктов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нефтепродуктов</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на рынке нефтепродуктов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ДЭиСП</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lastRenderedPageBreak/>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размещение информации о динамике цен на нефтепродукты на официальном сайте ДЭиСП на портале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актуализирована информация о динамике цен на нефтепродукты на официальном сайте ДЭиСП на портале в сети "Интернет" по состоянию на 15 число каждого месяца</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vMerge w:val="restart"/>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ДЭиСП</w:t>
            </w:r>
          </w:p>
        </w:tc>
      </w:tr>
      <w:tr w:rsidR="00BC6D47" w:rsidTr="0083694D">
        <w:trPr>
          <w:gridAfter w:val="1"/>
          <w:wAfter w:w="48" w:type="dxa"/>
        </w:trPr>
        <w:tc>
          <w:tcPr>
            <w:tcW w:w="1555" w:type="dxa"/>
          </w:tcPr>
          <w:p w:rsidR="00BC6D47" w:rsidRDefault="00BC6D47">
            <w:pPr>
              <w:pStyle w:val="ConsPlusNormal"/>
            </w:pPr>
            <w:r>
              <w:t>информирование СМиСП, в том числе собственников автозаправочных станций, о мерах государственной поддержки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информации на официальном сайте ДЭиСП на портале в сети "Интернет" (ежеквартально)</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vMerge/>
          </w:tcPr>
          <w:p w:rsidR="00BC6D47" w:rsidRDefault="00BC6D47">
            <w:pPr>
              <w:pStyle w:val="ConsPlusNormal"/>
            </w:pP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ДЭиСП</w:t>
            </w:r>
          </w:p>
        </w:tc>
      </w:tr>
      <w:tr w:rsidR="00BC6D47" w:rsidTr="0083694D">
        <w:tc>
          <w:tcPr>
            <w:tcW w:w="15154" w:type="dxa"/>
            <w:gridSpan w:val="13"/>
          </w:tcPr>
          <w:p w:rsidR="00BC6D47" w:rsidRDefault="00BC6D47">
            <w:pPr>
              <w:pStyle w:val="ConsPlusNormal"/>
              <w:jc w:val="center"/>
              <w:outlineLvl w:val="4"/>
            </w:pPr>
            <w:r>
              <w:t>27. Рынок выполнения работ по благоустройству городской среды</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выполнения работ по благоустройству городской среды. В 2020 году доля организаций частной формы собственности на рынке выполнения работ по благоустройству городской среды составляла 91,1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выполнения работ по благоустройству городской среды</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выполнения работ по благоустройству городской среды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91,1</w:t>
            </w:r>
          </w:p>
        </w:tc>
        <w:tc>
          <w:tcPr>
            <w:tcW w:w="1224" w:type="dxa"/>
            <w:tcBorders>
              <w:bottom w:val="nil"/>
            </w:tcBorders>
          </w:tcPr>
          <w:p w:rsidR="00BC6D47" w:rsidRDefault="00BC6D47">
            <w:pPr>
              <w:pStyle w:val="ConsPlusNormal"/>
              <w:jc w:val="center"/>
            </w:pPr>
            <w:r>
              <w:t>91,1</w:t>
            </w:r>
          </w:p>
        </w:tc>
        <w:tc>
          <w:tcPr>
            <w:tcW w:w="1224" w:type="dxa"/>
            <w:tcBorders>
              <w:bottom w:val="nil"/>
            </w:tcBorders>
          </w:tcPr>
          <w:p w:rsidR="00BC6D47" w:rsidRDefault="00BC6D47">
            <w:pPr>
              <w:pStyle w:val="ConsPlusNormal"/>
              <w:jc w:val="center"/>
            </w:pPr>
            <w:r>
              <w:t>91,1</w:t>
            </w:r>
          </w:p>
        </w:tc>
        <w:tc>
          <w:tcPr>
            <w:tcW w:w="1224" w:type="dxa"/>
            <w:tcBorders>
              <w:bottom w:val="nil"/>
            </w:tcBorders>
          </w:tcPr>
          <w:p w:rsidR="00BC6D47" w:rsidRDefault="00BC6D47">
            <w:pPr>
              <w:pStyle w:val="ConsPlusNormal"/>
              <w:jc w:val="center"/>
            </w:pPr>
            <w:r>
              <w:t>91,1</w:t>
            </w:r>
          </w:p>
        </w:tc>
        <w:tc>
          <w:tcPr>
            <w:tcW w:w="1225" w:type="dxa"/>
            <w:tcBorders>
              <w:bottom w:val="nil"/>
            </w:tcBorders>
          </w:tcPr>
          <w:p w:rsidR="00BC6D47" w:rsidRDefault="00BC6D47">
            <w:pPr>
              <w:pStyle w:val="ConsPlusNormal"/>
              <w:jc w:val="center"/>
            </w:pPr>
            <w:r>
              <w:t>91,1</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ОМСУ</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 xml:space="preserve">формирование системы мероприятий, направленной на поддержку муниципальных </w:t>
            </w:r>
            <w:r>
              <w:lastRenderedPageBreak/>
              <w:t>программ благоустройства территорий муниципальных образований Ярославской области</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доля реализованных проектов по благоустройству </w:t>
            </w:r>
            <w:r>
              <w:lastRenderedPageBreak/>
              <w:t>дворовых и общественных территорий в общем количестве проектов по благоустройству дворовых и общественных территорий, запланированных к реализации в текущем году на территории Ярославской области</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 xml:space="preserve">обеспечение максимальной доступности информации и прозрачности условий работы на </w:t>
            </w:r>
            <w:r>
              <w:lastRenderedPageBreak/>
              <w:t>данном рынке</w:t>
            </w:r>
          </w:p>
        </w:tc>
        <w:tc>
          <w:tcPr>
            <w:tcW w:w="711" w:type="dxa"/>
          </w:tcPr>
          <w:p w:rsidR="00BC6D47" w:rsidRDefault="00BC6D47">
            <w:pPr>
              <w:pStyle w:val="ConsPlusNormal"/>
              <w:jc w:val="center"/>
            </w:pPr>
            <w:r>
              <w:lastRenderedPageBreak/>
              <w:t>нормативный правовой акт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информирование о реализации мероприятий муниципальных программ "Доступная среда"</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размещенной информации на официальных сайтах ОМСУ в сети "Интернет" о реализации мероприятий муниципальных программ "Доступная среда"</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повышение открытости информации в сфере выполнения работ по благоустройству городской среды, в том числе о проведении торгов, на официальных сайтах ОМСУ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размещение информации о планируемом проведении торгов на официальных сайтах ОМСУ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работы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 xml:space="preserve">подготовка аналитической информации в сфере </w:t>
            </w:r>
            <w:r>
              <w:lastRenderedPageBreak/>
              <w:t>выполнения работ по благоустройству городской среды</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размещение аналитической </w:t>
            </w:r>
            <w:r>
              <w:lastRenderedPageBreak/>
              <w:t>информации о результатах проведенных торгов (в день подписания протокола) на официальных сайтах ОМСУ в сети "Интернет"</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 xml:space="preserve">доступ хозяйствующих субъектов к информации о реализации </w:t>
            </w:r>
            <w:r>
              <w:lastRenderedPageBreak/>
              <w:t>мероприятий на данном рынке</w:t>
            </w:r>
          </w:p>
        </w:tc>
        <w:tc>
          <w:tcPr>
            <w:tcW w:w="711" w:type="dxa"/>
          </w:tcPr>
          <w:p w:rsidR="00BC6D47" w:rsidRDefault="00BC6D47">
            <w:pPr>
              <w:pStyle w:val="ConsPlusNormal"/>
              <w:jc w:val="center"/>
            </w:pPr>
            <w:r>
              <w:lastRenderedPageBreak/>
              <w:t>отчет</w:t>
            </w:r>
          </w:p>
        </w:tc>
        <w:tc>
          <w:tcPr>
            <w:tcW w:w="1361" w:type="dxa"/>
          </w:tcPr>
          <w:p w:rsidR="00BC6D47" w:rsidRDefault="00BC6D47">
            <w:pPr>
              <w:pStyle w:val="ConsPlusNormal"/>
              <w:jc w:val="center"/>
            </w:pPr>
            <w:r>
              <w:t>ОМСУ</w:t>
            </w:r>
          </w:p>
        </w:tc>
      </w:tr>
      <w:tr w:rsidR="00BC6D47" w:rsidTr="0083694D">
        <w:tc>
          <w:tcPr>
            <w:tcW w:w="15154" w:type="dxa"/>
            <w:gridSpan w:val="13"/>
          </w:tcPr>
          <w:p w:rsidR="00BC6D47" w:rsidRDefault="00BC6D47">
            <w:pPr>
              <w:pStyle w:val="ConsPlusNormal"/>
              <w:jc w:val="center"/>
              <w:outlineLvl w:val="4"/>
            </w:pPr>
            <w:r>
              <w:t>28. Рынок оказания услуг по перевозке пассажиров автомобильным транспортом по муниципальным маршрутам регулярных перевозок</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оказания услуг по перевозке пассажиров автомобильным транспортом по муниципальным маршрутам регулярных перевозок. В 2020 году доля организаций частной формы собственности на рынке оказания услуг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составляла 65,2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оказания услуг по перевозке пассажиров автомобильным транспортом по муниципальным маршрутам регулярных перевозок</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65,2</w:t>
            </w:r>
          </w:p>
        </w:tc>
        <w:tc>
          <w:tcPr>
            <w:tcW w:w="1224" w:type="dxa"/>
            <w:tcBorders>
              <w:bottom w:val="nil"/>
            </w:tcBorders>
          </w:tcPr>
          <w:p w:rsidR="00BC6D47" w:rsidRDefault="00BC6D47">
            <w:pPr>
              <w:pStyle w:val="ConsPlusNormal"/>
              <w:jc w:val="center"/>
            </w:pPr>
            <w:r>
              <w:t>65,2</w:t>
            </w:r>
          </w:p>
        </w:tc>
        <w:tc>
          <w:tcPr>
            <w:tcW w:w="1224" w:type="dxa"/>
            <w:tcBorders>
              <w:bottom w:val="nil"/>
            </w:tcBorders>
          </w:tcPr>
          <w:p w:rsidR="00BC6D47" w:rsidRDefault="00BC6D47">
            <w:pPr>
              <w:pStyle w:val="ConsPlusNormal"/>
              <w:jc w:val="center"/>
            </w:pPr>
            <w:r>
              <w:t>65,2</w:t>
            </w:r>
          </w:p>
        </w:tc>
        <w:tc>
          <w:tcPr>
            <w:tcW w:w="1224" w:type="dxa"/>
            <w:tcBorders>
              <w:bottom w:val="nil"/>
            </w:tcBorders>
          </w:tcPr>
          <w:p w:rsidR="00BC6D47" w:rsidRDefault="00BC6D47">
            <w:pPr>
              <w:pStyle w:val="ConsPlusNormal"/>
              <w:jc w:val="center"/>
            </w:pPr>
            <w:r>
              <w:t>65,2</w:t>
            </w:r>
          </w:p>
        </w:tc>
        <w:tc>
          <w:tcPr>
            <w:tcW w:w="1225" w:type="dxa"/>
            <w:tcBorders>
              <w:bottom w:val="nil"/>
            </w:tcBorders>
          </w:tcPr>
          <w:p w:rsidR="00BC6D47" w:rsidRDefault="00BC6D47">
            <w:pPr>
              <w:pStyle w:val="ConsPlusNormal"/>
              <w:jc w:val="center"/>
            </w:pPr>
            <w:r>
              <w:t>65,2</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ОМСУ</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установление, изменение, отмена муниципальных маршрутов регулярных перевозок на территории ОМСУ</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принятие решений по установлению, изменению, отмене муниципальных маршрутов в соответствии с порядком, утвержденным ОМСУ</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удовлетворение потребностей населения в получении транспортных услуг</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lastRenderedPageBreak/>
              <w:t>информирование и размещение на официальных сайтах ОМСУ в сети "Интернет" нормативных правовых актов в сфере пассажирских перевозок</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нормативных правовых актов в сфере пассажирских перевозок, размещенных на официальных сайтах ОМСУ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 регламентирующий процедуру размещения информации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формирование сети регулярных маршрутов с учетом предложений, изложенных в обращениях негосударственных перевозчиков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правовой акт ОМСУ</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ОМСУ</w:t>
            </w:r>
          </w:p>
        </w:tc>
      </w:tr>
      <w:tr w:rsidR="00BC6D47" w:rsidTr="0083694D">
        <w:tc>
          <w:tcPr>
            <w:tcW w:w="15154" w:type="dxa"/>
            <w:gridSpan w:val="13"/>
          </w:tcPr>
          <w:p w:rsidR="00BC6D47" w:rsidRDefault="00BC6D47">
            <w:pPr>
              <w:pStyle w:val="ConsPlusNormal"/>
              <w:jc w:val="center"/>
              <w:outlineLvl w:val="4"/>
            </w:pPr>
            <w:r>
              <w:t>29. Рынок оказания услуг по перевозке пассажиров автомобильным транспортом по межмуниципальным маршрутам регулярных перевозок</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оказания услуг по перевозке пассажиров автомобильным транспортом по межмуниципальным маршрутам регулярных перевозок</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оказания услуг по перевозке пассажиров автомобильным транспортом по межмуниципальным маршрутам регулярных перевозок</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услуг (работ) по перевозке пассажиров автомобильным транспортом по межмуниципальным маршрутам регулярных перевозок, оказанных </w:t>
            </w:r>
            <w:r>
              <w:lastRenderedPageBreak/>
              <w:t xml:space="preserve">(выполненных) организациями частной формы собственности </w:t>
            </w:r>
            <w:hyperlink w:anchor="P3824">
              <w:r>
                <w:rPr>
                  <w:color w:val="0000FF"/>
                </w:rPr>
                <w:t>&lt;1&gt;</w:t>
              </w:r>
            </w:hyperlink>
          </w:p>
        </w:tc>
        <w:tc>
          <w:tcPr>
            <w:tcW w:w="1304" w:type="dxa"/>
            <w:tcBorders>
              <w:bottom w:val="nil"/>
            </w:tcBorders>
          </w:tcPr>
          <w:p w:rsidR="00BC6D47" w:rsidRDefault="00BC6D47">
            <w:pPr>
              <w:pStyle w:val="ConsPlusNormal"/>
              <w:jc w:val="center"/>
            </w:pPr>
            <w:r>
              <w:lastRenderedPageBreak/>
              <w:t>процентов</w:t>
            </w:r>
          </w:p>
        </w:tc>
        <w:tc>
          <w:tcPr>
            <w:tcW w:w="1224" w:type="dxa"/>
            <w:tcBorders>
              <w:bottom w:val="nil"/>
            </w:tcBorders>
          </w:tcPr>
          <w:p w:rsidR="00BC6D47" w:rsidRDefault="00BC6D47">
            <w:pPr>
              <w:pStyle w:val="ConsPlusNormal"/>
              <w:jc w:val="center"/>
            </w:pPr>
            <w:r>
              <w:t>30</w:t>
            </w:r>
          </w:p>
        </w:tc>
        <w:tc>
          <w:tcPr>
            <w:tcW w:w="1224" w:type="dxa"/>
            <w:tcBorders>
              <w:bottom w:val="nil"/>
            </w:tcBorders>
          </w:tcPr>
          <w:p w:rsidR="00BC6D47" w:rsidRDefault="00BC6D47">
            <w:pPr>
              <w:pStyle w:val="ConsPlusNormal"/>
              <w:jc w:val="center"/>
            </w:pPr>
            <w:r>
              <w:t>30</w:t>
            </w:r>
          </w:p>
        </w:tc>
        <w:tc>
          <w:tcPr>
            <w:tcW w:w="1224" w:type="dxa"/>
            <w:tcBorders>
              <w:bottom w:val="nil"/>
            </w:tcBorders>
          </w:tcPr>
          <w:p w:rsidR="00BC6D47" w:rsidRDefault="00BC6D47">
            <w:pPr>
              <w:pStyle w:val="ConsPlusNormal"/>
              <w:jc w:val="center"/>
            </w:pPr>
            <w:r>
              <w:t>30</w:t>
            </w:r>
          </w:p>
        </w:tc>
        <w:tc>
          <w:tcPr>
            <w:tcW w:w="1224" w:type="dxa"/>
            <w:tcBorders>
              <w:bottom w:val="nil"/>
            </w:tcBorders>
          </w:tcPr>
          <w:p w:rsidR="00BC6D47" w:rsidRDefault="00BC6D47">
            <w:pPr>
              <w:pStyle w:val="ConsPlusNormal"/>
              <w:jc w:val="center"/>
            </w:pPr>
            <w:r>
              <w:t>30</w:t>
            </w:r>
          </w:p>
        </w:tc>
        <w:tc>
          <w:tcPr>
            <w:tcW w:w="1225" w:type="dxa"/>
            <w:tcBorders>
              <w:bottom w:val="nil"/>
            </w:tcBorders>
          </w:tcPr>
          <w:p w:rsidR="00BC6D47" w:rsidRDefault="00BC6D47">
            <w:pPr>
              <w:pStyle w:val="ConsPlusNormal"/>
              <w:jc w:val="center"/>
            </w:pPr>
            <w:r>
              <w:t>30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ДТ</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проведение на постоянной основе мероприятий по проведению конкурентных процедур и размещение информации на официальном сайте ДТ на портале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выполнение транспортной работы в соответствии с действующими договорами, контрактами (фактический объем транспортной работы к запланированному в соответствии с действующими расписаниями)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работы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ДТ</w:t>
            </w:r>
          </w:p>
        </w:tc>
      </w:tr>
      <w:tr w:rsidR="00BC6D47" w:rsidTr="0083694D">
        <w:trPr>
          <w:gridAfter w:val="1"/>
          <w:wAfter w:w="48" w:type="dxa"/>
        </w:trPr>
        <w:tc>
          <w:tcPr>
            <w:tcW w:w="1555" w:type="dxa"/>
          </w:tcPr>
          <w:p w:rsidR="00BC6D47" w:rsidRDefault="00BC6D47">
            <w:pPr>
              <w:pStyle w:val="ConsPlusNormal"/>
            </w:pPr>
            <w:r>
              <w:t>установление, изменение, отмена межмуниципальных маршрутов регулярных перевозок на территории Ярославской области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принятие решений по установлению, изменению, отмене межмуниципальных маршрутов с учетом решений межведомственной комиссии по вопросам организации межмуниципальных маршрутов регулярных перевозок на территории Ярославской области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удовлетворение потребностей населения в получении транспортных услуг</w:t>
            </w:r>
          </w:p>
        </w:tc>
        <w:tc>
          <w:tcPr>
            <w:tcW w:w="711" w:type="dxa"/>
          </w:tcPr>
          <w:p w:rsidR="00BC6D47" w:rsidRDefault="00BC6D47">
            <w:pPr>
              <w:pStyle w:val="ConsPlusNormal"/>
              <w:jc w:val="center"/>
            </w:pPr>
            <w:r>
              <w:t>правовой акт</w:t>
            </w:r>
          </w:p>
        </w:tc>
        <w:tc>
          <w:tcPr>
            <w:tcW w:w="1361" w:type="dxa"/>
          </w:tcPr>
          <w:p w:rsidR="00BC6D47" w:rsidRDefault="00BC6D47">
            <w:pPr>
              <w:pStyle w:val="ConsPlusNormal"/>
              <w:jc w:val="center"/>
            </w:pPr>
            <w:r>
              <w:t>ДТ</w:t>
            </w:r>
          </w:p>
        </w:tc>
      </w:tr>
      <w:tr w:rsidR="00BC6D47" w:rsidTr="0083694D">
        <w:trPr>
          <w:gridAfter w:val="1"/>
          <w:wAfter w:w="48" w:type="dxa"/>
        </w:trPr>
        <w:tc>
          <w:tcPr>
            <w:tcW w:w="1555" w:type="dxa"/>
          </w:tcPr>
          <w:p w:rsidR="00BC6D47" w:rsidRDefault="00BC6D47">
            <w:pPr>
              <w:pStyle w:val="ConsPlusNormal"/>
            </w:pPr>
            <w:r>
              <w:lastRenderedPageBreak/>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 регламентирующий процедуру размещения информации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работы на данном рынке</w:t>
            </w:r>
          </w:p>
        </w:tc>
        <w:tc>
          <w:tcPr>
            <w:tcW w:w="711" w:type="dxa"/>
          </w:tcPr>
          <w:p w:rsidR="00BC6D47" w:rsidRDefault="00BC6D47">
            <w:pPr>
              <w:pStyle w:val="ConsPlusNormal"/>
              <w:jc w:val="center"/>
            </w:pPr>
            <w:r>
              <w:t>правовой акт</w:t>
            </w:r>
          </w:p>
        </w:tc>
        <w:tc>
          <w:tcPr>
            <w:tcW w:w="1361" w:type="dxa"/>
          </w:tcPr>
          <w:p w:rsidR="00BC6D47" w:rsidRDefault="00BC6D47">
            <w:pPr>
              <w:pStyle w:val="ConsPlusNormal"/>
              <w:jc w:val="center"/>
            </w:pPr>
            <w:r>
              <w:t>ДТ</w:t>
            </w:r>
          </w:p>
        </w:tc>
      </w:tr>
      <w:tr w:rsidR="00BC6D47" w:rsidTr="0083694D">
        <w:trPr>
          <w:gridAfter w:val="1"/>
          <w:wAfter w:w="48" w:type="dxa"/>
        </w:trPr>
        <w:tc>
          <w:tcPr>
            <w:tcW w:w="1555" w:type="dxa"/>
          </w:tcPr>
          <w:p w:rsidR="00BC6D47" w:rsidRDefault="00BC6D47">
            <w:pPr>
              <w:pStyle w:val="ConsPlusNormal"/>
            </w:pPr>
            <w:r>
              <w:t>формирование сети регулярных маршрутов с учетом предложений, изложенных в обращениях негосударственных перевозчиков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нормативный правовой акт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работы на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ДТ</w:t>
            </w:r>
          </w:p>
        </w:tc>
      </w:tr>
      <w:tr w:rsidR="00BC6D47" w:rsidTr="0083694D">
        <w:trPr>
          <w:gridAfter w:val="1"/>
          <w:wAfter w:w="48" w:type="dxa"/>
        </w:trPr>
        <w:tc>
          <w:tcPr>
            <w:tcW w:w="1555" w:type="dxa"/>
          </w:tcPr>
          <w:p w:rsidR="00BC6D47" w:rsidRDefault="00BC6D47">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принятие нормативного правового акта об утверждении порядка формирования сети регулярных автобусных маршрутов</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работы на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ДТ</w:t>
            </w:r>
          </w:p>
        </w:tc>
      </w:tr>
      <w:tr w:rsidR="00BC6D47" w:rsidTr="0083694D">
        <w:trPr>
          <w:gridAfter w:val="1"/>
          <w:wAfter w:w="48" w:type="dxa"/>
        </w:trPr>
        <w:tc>
          <w:tcPr>
            <w:tcW w:w="1555" w:type="dxa"/>
          </w:tcPr>
          <w:p w:rsidR="00BC6D47" w:rsidRDefault="00BC6D47">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принятие нормативного правового акта об утверждении порядка формирования сети регулярных автобусных маршрутов</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и прозрачности условий работы на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ДТ</w:t>
            </w:r>
          </w:p>
        </w:tc>
      </w:tr>
      <w:tr w:rsidR="00BC6D47" w:rsidTr="0083694D">
        <w:tc>
          <w:tcPr>
            <w:tcW w:w="15154" w:type="dxa"/>
            <w:gridSpan w:val="13"/>
          </w:tcPr>
          <w:p w:rsidR="00BC6D47" w:rsidRDefault="00BC6D47">
            <w:pPr>
              <w:pStyle w:val="ConsPlusNormal"/>
              <w:jc w:val="center"/>
              <w:outlineLvl w:val="4"/>
            </w:pPr>
            <w:r>
              <w:t>30. Рынок оказания услуг по перевозке пассажиров и багажа легковым такси на территории Ярославской области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оказания услуг по перевозке пассажиров и багажа легковым такси на территории Ярославской области.</w:t>
            </w:r>
          </w:p>
          <w:p w:rsidR="00BC6D47" w:rsidRDefault="00BC6D47">
            <w:pPr>
              <w:pStyle w:val="ConsPlusNormal"/>
            </w:pPr>
            <w:r>
              <w:t xml:space="preserve">Реестр выданных разрешений на перевозку пассажиров легковым такси размещен на официальном сайте ДТ на портале в сети "Интернет" по адресу: http://www.yarregion.ru/depts/dt/tmpPages/reestr_taxy.aspx. В 2020 году </w:t>
            </w:r>
            <w:r>
              <w:lastRenderedPageBreak/>
              <w:t>доля организаций частной формы собственности в сфере оказания услуг по перевозке пассажиров и багажа легковым такси на территории Ярославской области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lastRenderedPageBreak/>
              <w:t>Создание условий для развития конкуренции на рынке оказания услуг по перевозке пассажиров и багажа легковым такси на территории Ярославской области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оказания услуг по перевозке пассажиров и багажа легковым такси на территории Ярославской области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ДТ</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выдача разрешения на осуществление деятельности по перевозке пассажиров и багажа легковым такси на территории Ярославской области и обновление реестра выданных разрешений на официальном сайте ДТ на портале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разрешений, размещенных на официальном сайте ДТ на портале в сети "Интернет", в общем количестве выданных разрешений</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устранение административных и экономических барьеров вхождения хозяйствующих субъектов на данный рынок</w:t>
            </w:r>
          </w:p>
        </w:tc>
        <w:tc>
          <w:tcPr>
            <w:tcW w:w="711" w:type="dxa"/>
          </w:tcPr>
          <w:p w:rsidR="00BC6D47" w:rsidRDefault="00BC6D47">
            <w:pPr>
              <w:pStyle w:val="ConsPlusNormal"/>
              <w:jc w:val="center"/>
            </w:pPr>
            <w:r>
              <w:t>реестр</w:t>
            </w:r>
          </w:p>
        </w:tc>
        <w:tc>
          <w:tcPr>
            <w:tcW w:w="1361" w:type="dxa"/>
          </w:tcPr>
          <w:p w:rsidR="00BC6D47" w:rsidRDefault="00BC6D47">
            <w:pPr>
              <w:pStyle w:val="ConsPlusNormal"/>
              <w:jc w:val="center"/>
            </w:pPr>
            <w:r>
              <w:t>ДТ</w:t>
            </w:r>
          </w:p>
        </w:tc>
      </w:tr>
      <w:tr w:rsidR="00BC6D47" w:rsidTr="0083694D">
        <w:trPr>
          <w:gridAfter w:val="1"/>
          <w:wAfter w:w="48" w:type="dxa"/>
        </w:trPr>
        <w:tc>
          <w:tcPr>
            <w:tcW w:w="1555" w:type="dxa"/>
          </w:tcPr>
          <w:p w:rsidR="00BC6D47" w:rsidRDefault="00BC6D47">
            <w:pPr>
              <w:pStyle w:val="ConsPlusNormal"/>
            </w:pPr>
            <w:r>
              <w:t>проведение мониторинга правовых актов в сфере оказания услуг по перевозке пассажиров и багажа легковым такси с целью выявления административных и экономических барьеров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проведен ежеквартальный мониторинг правовых актов в сфере оказания услуг по перевозке пассажиров и багажа легковым такси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хозяйствующих субъектов к информации о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ДТ</w:t>
            </w:r>
          </w:p>
        </w:tc>
      </w:tr>
      <w:tr w:rsidR="00BC6D47" w:rsidTr="0083694D">
        <w:tc>
          <w:tcPr>
            <w:tcW w:w="15154" w:type="dxa"/>
            <w:gridSpan w:val="13"/>
          </w:tcPr>
          <w:p w:rsidR="00BC6D47" w:rsidRDefault="00BC6D47">
            <w:pPr>
              <w:pStyle w:val="ConsPlusNormal"/>
              <w:jc w:val="center"/>
              <w:outlineLvl w:val="4"/>
            </w:pPr>
            <w:r>
              <w:t>31. Рынок легкой промышленности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легкой промышленности. В 2020 году доля организаций частной формы собственности в сфере легкой промышленности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lastRenderedPageBreak/>
              <w:t>Создание условий для развития конкуренции на рынке легкой промышленности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легкой промышленности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ДИиП</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оказание содействия субъектам деятельности в сфере легкой промышленности Ярославской области в развитии кооперационных связей, увеличении объемов сбыта продукции и повышении технологического уровня, в том числе в рамках деятельности Координационного совета по производственной кооперации при ДИиП</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субъектов деятельности в сфере легкой промышленности Ярославской области, которым оказано содействие (нарастающим итогом)</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19</w:t>
            </w:r>
          </w:p>
        </w:tc>
        <w:tc>
          <w:tcPr>
            <w:tcW w:w="1224" w:type="dxa"/>
          </w:tcPr>
          <w:p w:rsidR="00BC6D47" w:rsidRDefault="00BC6D47">
            <w:pPr>
              <w:pStyle w:val="ConsPlusNormal"/>
              <w:jc w:val="center"/>
            </w:pPr>
            <w:r>
              <w:t>20</w:t>
            </w:r>
          </w:p>
        </w:tc>
        <w:tc>
          <w:tcPr>
            <w:tcW w:w="1224" w:type="dxa"/>
          </w:tcPr>
          <w:p w:rsidR="00BC6D47" w:rsidRDefault="00BC6D47">
            <w:pPr>
              <w:pStyle w:val="ConsPlusNormal"/>
              <w:jc w:val="center"/>
            </w:pPr>
            <w:r>
              <w:t>22</w:t>
            </w:r>
          </w:p>
        </w:tc>
        <w:tc>
          <w:tcPr>
            <w:tcW w:w="1224" w:type="dxa"/>
          </w:tcPr>
          <w:p w:rsidR="00BC6D47" w:rsidRDefault="00BC6D47">
            <w:pPr>
              <w:pStyle w:val="ConsPlusNormal"/>
              <w:jc w:val="center"/>
            </w:pPr>
            <w:r>
              <w:t>23</w:t>
            </w:r>
          </w:p>
        </w:tc>
        <w:tc>
          <w:tcPr>
            <w:tcW w:w="1225" w:type="dxa"/>
          </w:tcPr>
          <w:p w:rsidR="00BC6D47" w:rsidRDefault="00BC6D47">
            <w:pPr>
              <w:pStyle w:val="ConsPlusNormal"/>
              <w:jc w:val="center"/>
            </w:pPr>
            <w:r>
              <w:t>25</w:t>
            </w:r>
          </w:p>
        </w:tc>
        <w:tc>
          <w:tcPr>
            <w:tcW w:w="652" w:type="dxa"/>
          </w:tcPr>
          <w:p w:rsidR="00BC6D47" w:rsidRDefault="00BC6D47">
            <w:pPr>
              <w:pStyle w:val="ConsPlusNormal"/>
            </w:pPr>
            <w:r>
              <w:t>привлечение хозяйствующих субъектов к деятельности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ДИиП</w:t>
            </w:r>
          </w:p>
        </w:tc>
      </w:tr>
      <w:tr w:rsidR="00BC6D47" w:rsidTr="0083694D">
        <w:trPr>
          <w:gridAfter w:val="1"/>
          <w:wAfter w:w="48" w:type="dxa"/>
        </w:trPr>
        <w:tc>
          <w:tcPr>
            <w:tcW w:w="1555" w:type="dxa"/>
          </w:tcPr>
          <w:p w:rsidR="00BC6D47" w:rsidRDefault="00BC6D47">
            <w:pPr>
              <w:pStyle w:val="ConsPlusNormal"/>
            </w:pPr>
            <w:r>
              <w:t>информирование хозяйствующих субъектов о мерах государственной поддержки, в том числе в сфере легкой промышленности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информации на официальном сайте ДИиП на портале в сети "Интернет" (ежеквартально)</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ДИиП</w:t>
            </w:r>
          </w:p>
        </w:tc>
      </w:tr>
      <w:tr w:rsidR="00BC6D47" w:rsidTr="0083694D">
        <w:tc>
          <w:tcPr>
            <w:tcW w:w="15154" w:type="dxa"/>
            <w:gridSpan w:val="13"/>
          </w:tcPr>
          <w:p w:rsidR="00BC6D47" w:rsidRDefault="00BC6D47">
            <w:pPr>
              <w:pStyle w:val="ConsPlusNormal"/>
              <w:jc w:val="center"/>
              <w:outlineLvl w:val="4"/>
            </w:pPr>
            <w:r>
              <w:t>32. Рынок обработки древесины и производства изделий из дерева</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обработки древесины и производства изделий из дерева. В 2020 году доля организаций частной формы собственности в сфере обработки древесины и производства изделий из дерева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 xml:space="preserve">Создание условий для развития конкуренции на рынке </w:t>
            </w:r>
            <w:r>
              <w:lastRenderedPageBreak/>
              <w:t>обработки древесины и производства изделий из дерева</w:t>
            </w:r>
          </w:p>
        </w:tc>
        <w:tc>
          <w:tcPr>
            <w:tcW w:w="1587" w:type="dxa"/>
            <w:tcBorders>
              <w:bottom w:val="nil"/>
            </w:tcBorders>
          </w:tcPr>
          <w:p w:rsidR="00BC6D47" w:rsidRDefault="00BC6D47">
            <w:pPr>
              <w:pStyle w:val="ConsPlusNormal"/>
              <w:jc w:val="center"/>
            </w:pPr>
            <w:r>
              <w:lastRenderedPageBreak/>
              <w:t>2022 - 2025 годы</w:t>
            </w:r>
          </w:p>
        </w:tc>
        <w:tc>
          <w:tcPr>
            <w:tcW w:w="1815" w:type="dxa"/>
            <w:tcBorders>
              <w:bottom w:val="nil"/>
            </w:tcBorders>
          </w:tcPr>
          <w:p w:rsidR="00BC6D47" w:rsidRDefault="00BC6D47">
            <w:pPr>
              <w:pStyle w:val="ConsPlusNormal"/>
            </w:pPr>
            <w:r>
              <w:t xml:space="preserve">доля организаций частной формы </w:t>
            </w:r>
            <w:r>
              <w:lastRenderedPageBreak/>
              <w:t xml:space="preserve">собственности в сфере обработки древесины и производства изделий из дерева </w:t>
            </w:r>
            <w:hyperlink w:anchor="P3824">
              <w:r>
                <w:rPr>
                  <w:color w:val="0000FF"/>
                </w:rPr>
                <w:t>&lt;1&gt;</w:t>
              </w:r>
            </w:hyperlink>
          </w:p>
        </w:tc>
        <w:tc>
          <w:tcPr>
            <w:tcW w:w="1304" w:type="dxa"/>
            <w:tcBorders>
              <w:bottom w:val="nil"/>
            </w:tcBorders>
          </w:tcPr>
          <w:p w:rsidR="00BC6D47" w:rsidRDefault="00BC6D47">
            <w:pPr>
              <w:pStyle w:val="ConsPlusNormal"/>
              <w:jc w:val="center"/>
            </w:pPr>
            <w:r>
              <w:lastRenderedPageBreak/>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ДИиП</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оказание содействия субъектам деятельности в сфере промышленности Ярославской области, осуществляющим обработку древесины и производство изделий из дерева, в развитии кооперационных связей, увеличении объемов сбыта продукции и повышении технологического уровня, в том числе в рамках деятельности Координационного совета по производственной кооперации при ДИиП</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субъектов деятельности в сфере промышленности Ярославской области, осуществляющих обработку древесины и производство изделий из дерева, которым оказано содействие (нарастающим итогом)</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15</w:t>
            </w:r>
          </w:p>
        </w:tc>
        <w:tc>
          <w:tcPr>
            <w:tcW w:w="1224" w:type="dxa"/>
          </w:tcPr>
          <w:p w:rsidR="00BC6D47" w:rsidRDefault="00BC6D47">
            <w:pPr>
              <w:pStyle w:val="ConsPlusNormal"/>
              <w:jc w:val="center"/>
            </w:pPr>
            <w:r>
              <w:t>16</w:t>
            </w:r>
          </w:p>
        </w:tc>
        <w:tc>
          <w:tcPr>
            <w:tcW w:w="1224" w:type="dxa"/>
          </w:tcPr>
          <w:p w:rsidR="00BC6D47" w:rsidRDefault="00BC6D47">
            <w:pPr>
              <w:pStyle w:val="ConsPlusNormal"/>
              <w:jc w:val="center"/>
            </w:pPr>
            <w:r>
              <w:t>17</w:t>
            </w:r>
          </w:p>
        </w:tc>
        <w:tc>
          <w:tcPr>
            <w:tcW w:w="1224" w:type="dxa"/>
          </w:tcPr>
          <w:p w:rsidR="00BC6D47" w:rsidRDefault="00BC6D47">
            <w:pPr>
              <w:pStyle w:val="ConsPlusNormal"/>
              <w:jc w:val="center"/>
            </w:pPr>
            <w:r>
              <w:t>18</w:t>
            </w:r>
          </w:p>
        </w:tc>
        <w:tc>
          <w:tcPr>
            <w:tcW w:w="1225" w:type="dxa"/>
          </w:tcPr>
          <w:p w:rsidR="00BC6D47" w:rsidRDefault="00BC6D47">
            <w:pPr>
              <w:pStyle w:val="ConsPlusNormal"/>
              <w:jc w:val="center"/>
            </w:pPr>
            <w:r>
              <w:t>19</w:t>
            </w:r>
          </w:p>
        </w:tc>
        <w:tc>
          <w:tcPr>
            <w:tcW w:w="652" w:type="dxa"/>
          </w:tcPr>
          <w:p w:rsidR="00BC6D47" w:rsidRDefault="00BC6D47">
            <w:pPr>
              <w:pStyle w:val="ConsPlusNormal"/>
            </w:pPr>
            <w:r>
              <w:t>привлечение хозяйствующих субъектов к деятельности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ДИиП</w:t>
            </w:r>
          </w:p>
        </w:tc>
      </w:tr>
      <w:tr w:rsidR="00BC6D47" w:rsidTr="0083694D">
        <w:trPr>
          <w:gridAfter w:val="1"/>
          <w:wAfter w:w="48" w:type="dxa"/>
        </w:trPr>
        <w:tc>
          <w:tcPr>
            <w:tcW w:w="1555" w:type="dxa"/>
          </w:tcPr>
          <w:p w:rsidR="00BC6D47" w:rsidRDefault="00BC6D47">
            <w:pPr>
              <w:pStyle w:val="ConsPlusNormal"/>
            </w:pPr>
            <w:r>
              <w:t>информирование хозяйствующих субъектов о мерах государственной поддержки, в том числе в сфере обработки древесины и производства изделий из дерева</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информации на официальном сайте ДИиП на портале в сети "Интернет" (ежеквартально)</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ДИиП</w:t>
            </w:r>
          </w:p>
        </w:tc>
      </w:tr>
      <w:tr w:rsidR="00BC6D47" w:rsidTr="0083694D">
        <w:tc>
          <w:tcPr>
            <w:tcW w:w="15154" w:type="dxa"/>
            <w:gridSpan w:val="13"/>
          </w:tcPr>
          <w:p w:rsidR="00BC6D47" w:rsidRDefault="00BC6D47">
            <w:pPr>
              <w:pStyle w:val="ConsPlusNormal"/>
              <w:jc w:val="center"/>
              <w:outlineLvl w:val="4"/>
            </w:pPr>
            <w:r>
              <w:t>33. Рынок производства кирпича</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производства кирпича. В 2020 году доля организаций частной формы собственности в сфере производства кирпича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lastRenderedPageBreak/>
              <w:t>Создание условий для развития конкуренции на рынке производства кирпича</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производства кирпича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ДИиП</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оказание содействия субъектам деятельности в сфере промышленности Ярославской области, осуществляющим производство кирпича, в развитии кооперационных связей, увеличении объемов сбыта продукции и повышении технологического уровня, в том числе в рамках деятельности Координационного совета по производственной кооперации при ДИиП</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субъектов деятельности в сфере промышленности Ярославской области, осуществляющих производство кирпича, которым оказано содействие (нарастающим итогом)</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2</w:t>
            </w:r>
          </w:p>
        </w:tc>
        <w:tc>
          <w:tcPr>
            <w:tcW w:w="1224" w:type="dxa"/>
          </w:tcPr>
          <w:p w:rsidR="00BC6D47" w:rsidRDefault="00BC6D47">
            <w:pPr>
              <w:pStyle w:val="ConsPlusNormal"/>
              <w:jc w:val="center"/>
            </w:pPr>
            <w:r>
              <w:t>2</w:t>
            </w:r>
          </w:p>
        </w:tc>
        <w:tc>
          <w:tcPr>
            <w:tcW w:w="1224" w:type="dxa"/>
          </w:tcPr>
          <w:p w:rsidR="00BC6D47" w:rsidRDefault="00BC6D47">
            <w:pPr>
              <w:pStyle w:val="ConsPlusNormal"/>
              <w:jc w:val="center"/>
            </w:pPr>
            <w:r>
              <w:t>2</w:t>
            </w:r>
          </w:p>
        </w:tc>
        <w:tc>
          <w:tcPr>
            <w:tcW w:w="1224" w:type="dxa"/>
          </w:tcPr>
          <w:p w:rsidR="00BC6D47" w:rsidRDefault="00BC6D47">
            <w:pPr>
              <w:pStyle w:val="ConsPlusNormal"/>
              <w:jc w:val="center"/>
            </w:pPr>
            <w:r>
              <w:t>2</w:t>
            </w:r>
          </w:p>
        </w:tc>
        <w:tc>
          <w:tcPr>
            <w:tcW w:w="1225" w:type="dxa"/>
          </w:tcPr>
          <w:p w:rsidR="00BC6D47" w:rsidRDefault="00BC6D47">
            <w:pPr>
              <w:pStyle w:val="ConsPlusNormal"/>
              <w:jc w:val="center"/>
            </w:pPr>
            <w:r>
              <w:t>2</w:t>
            </w:r>
          </w:p>
        </w:tc>
        <w:tc>
          <w:tcPr>
            <w:tcW w:w="652" w:type="dxa"/>
          </w:tcPr>
          <w:p w:rsidR="00BC6D47" w:rsidRDefault="00BC6D47">
            <w:pPr>
              <w:pStyle w:val="ConsPlusNormal"/>
            </w:pPr>
            <w:r>
              <w:t>привлечение хозяйствующих субъектов к деятельности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ДИиП</w:t>
            </w:r>
          </w:p>
        </w:tc>
      </w:tr>
      <w:tr w:rsidR="00BC6D47" w:rsidTr="0083694D">
        <w:trPr>
          <w:gridAfter w:val="1"/>
          <w:wAfter w:w="48" w:type="dxa"/>
        </w:trPr>
        <w:tc>
          <w:tcPr>
            <w:tcW w:w="1555" w:type="dxa"/>
          </w:tcPr>
          <w:p w:rsidR="00BC6D47" w:rsidRDefault="00BC6D47">
            <w:pPr>
              <w:pStyle w:val="ConsPlusNormal"/>
            </w:pPr>
            <w:r>
              <w:t>информирование хозяйствующих субъектов о мерах государственной поддержки, в том числе в сфере производства кирпича</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информации на официальном сайте ДИиП на портале в сети "Интернет" (ежеквартально)</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ДИиП</w:t>
            </w:r>
          </w:p>
        </w:tc>
      </w:tr>
      <w:tr w:rsidR="00BC6D47" w:rsidTr="0083694D">
        <w:tc>
          <w:tcPr>
            <w:tcW w:w="15154" w:type="dxa"/>
            <w:gridSpan w:val="13"/>
          </w:tcPr>
          <w:p w:rsidR="00BC6D47" w:rsidRDefault="00BC6D47">
            <w:pPr>
              <w:pStyle w:val="ConsPlusNormal"/>
              <w:jc w:val="center"/>
              <w:outlineLvl w:val="4"/>
            </w:pPr>
            <w:r>
              <w:t>34. Рынок производства бетона</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производства бетона. В 2020 году доля организаций частной формы собственности в сфере производства бетона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 xml:space="preserve">Создание условий для развития конкуренции на рынке </w:t>
            </w:r>
            <w:r>
              <w:lastRenderedPageBreak/>
              <w:t>производства бетона</w:t>
            </w:r>
          </w:p>
        </w:tc>
        <w:tc>
          <w:tcPr>
            <w:tcW w:w="1587" w:type="dxa"/>
            <w:tcBorders>
              <w:bottom w:val="nil"/>
            </w:tcBorders>
          </w:tcPr>
          <w:p w:rsidR="00BC6D47" w:rsidRDefault="00BC6D47">
            <w:pPr>
              <w:pStyle w:val="ConsPlusNormal"/>
              <w:jc w:val="center"/>
            </w:pPr>
            <w:r>
              <w:lastRenderedPageBreak/>
              <w:t>2022 - 2025 годы</w:t>
            </w:r>
          </w:p>
        </w:tc>
        <w:tc>
          <w:tcPr>
            <w:tcW w:w="1815" w:type="dxa"/>
            <w:tcBorders>
              <w:bottom w:val="nil"/>
            </w:tcBorders>
          </w:tcPr>
          <w:p w:rsidR="00BC6D47" w:rsidRDefault="00BC6D47">
            <w:pPr>
              <w:pStyle w:val="ConsPlusNormal"/>
            </w:pPr>
            <w:r>
              <w:t xml:space="preserve">доля организаций частной формы </w:t>
            </w:r>
            <w:r>
              <w:lastRenderedPageBreak/>
              <w:t xml:space="preserve">собственности в сфере производства бетона </w:t>
            </w:r>
            <w:hyperlink w:anchor="P3824">
              <w:r>
                <w:rPr>
                  <w:color w:val="0000FF"/>
                </w:rPr>
                <w:t>&lt;1&gt;</w:t>
              </w:r>
            </w:hyperlink>
          </w:p>
        </w:tc>
        <w:tc>
          <w:tcPr>
            <w:tcW w:w="1304" w:type="dxa"/>
            <w:tcBorders>
              <w:bottom w:val="nil"/>
            </w:tcBorders>
          </w:tcPr>
          <w:p w:rsidR="00BC6D47" w:rsidRDefault="00BC6D47">
            <w:pPr>
              <w:pStyle w:val="ConsPlusNormal"/>
              <w:jc w:val="center"/>
            </w:pPr>
            <w:r>
              <w:lastRenderedPageBreak/>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ДИиП</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оказание содействия субъектам деятельности в сфере промышленности Ярославской области, осуществляющим производство бетона, в развитии кооперационных связей, увеличении объемов сбыта продукции и повышении технологического уровня, в том числе в рамках деятельности Координационного совета по производственной кооперации при ДИиП</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субъектов деятельности в сфере промышленности Ярославской области, осуществляющих производство бетона, которым оказано содействие (нарастающим итогом)</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4</w:t>
            </w:r>
          </w:p>
        </w:tc>
        <w:tc>
          <w:tcPr>
            <w:tcW w:w="1224" w:type="dxa"/>
          </w:tcPr>
          <w:p w:rsidR="00BC6D47" w:rsidRDefault="00BC6D47">
            <w:pPr>
              <w:pStyle w:val="ConsPlusNormal"/>
              <w:jc w:val="center"/>
            </w:pPr>
            <w:r>
              <w:t>4</w:t>
            </w:r>
          </w:p>
        </w:tc>
        <w:tc>
          <w:tcPr>
            <w:tcW w:w="1224" w:type="dxa"/>
          </w:tcPr>
          <w:p w:rsidR="00BC6D47" w:rsidRDefault="00BC6D47">
            <w:pPr>
              <w:pStyle w:val="ConsPlusNormal"/>
              <w:jc w:val="center"/>
            </w:pPr>
            <w:r>
              <w:t>4</w:t>
            </w:r>
          </w:p>
        </w:tc>
        <w:tc>
          <w:tcPr>
            <w:tcW w:w="1224" w:type="dxa"/>
          </w:tcPr>
          <w:p w:rsidR="00BC6D47" w:rsidRDefault="00BC6D47">
            <w:pPr>
              <w:pStyle w:val="ConsPlusNormal"/>
              <w:jc w:val="center"/>
            </w:pPr>
            <w:r>
              <w:t>4</w:t>
            </w:r>
          </w:p>
        </w:tc>
        <w:tc>
          <w:tcPr>
            <w:tcW w:w="1225" w:type="dxa"/>
          </w:tcPr>
          <w:p w:rsidR="00BC6D47" w:rsidRDefault="00BC6D47">
            <w:pPr>
              <w:pStyle w:val="ConsPlusNormal"/>
              <w:jc w:val="center"/>
            </w:pPr>
            <w:r>
              <w:t>4</w:t>
            </w:r>
          </w:p>
        </w:tc>
        <w:tc>
          <w:tcPr>
            <w:tcW w:w="652" w:type="dxa"/>
          </w:tcPr>
          <w:p w:rsidR="00BC6D47" w:rsidRDefault="00BC6D47">
            <w:pPr>
              <w:pStyle w:val="ConsPlusNormal"/>
            </w:pPr>
            <w:r>
              <w:t>привлечение хозяйствующих субъектов к деятельности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ДИиП</w:t>
            </w:r>
          </w:p>
        </w:tc>
      </w:tr>
      <w:tr w:rsidR="00BC6D47" w:rsidTr="0083694D">
        <w:trPr>
          <w:gridAfter w:val="1"/>
          <w:wAfter w:w="48" w:type="dxa"/>
        </w:trPr>
        <w:tc>
          <w:tcPr>
            <w:tcW w:w="1555" w:type="dxa"/>
          </w:tcPr>
          <w:p w:rsidR="00BC6D47" w:rsidRDefault="00BC6D47">
            <w:pPr>
              <w:pStyle w:val="ConsPlusNormal"/>
            </w:pPr>
            <w:r>
              <w:t>информирование хозяйствующих субъектов о мерах государственной поддержки, в том числе в сфере производства бетона</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информации на официальном сайте ДИиП на портале в сети "Интернет" (ежеквартально)</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ДИиП</w:t>
            </w:r>
          </w:p>
        </w:tc>
      </w:tr>
      <w:tr w:rsidR="00BC6D47" w:rsidTr="0083694D">
        <w:tc>
          <w:tcPr>
            <w:tcW w:w="15154" w:type="dxa"/>
            <w:gridSpan w:val="13"/>
          </w:tcPr>
          <w:p w:rsidR="00BC6D47" w:rsidRDefault="00BC6D47">
            <w:pPr>
              <w:pStyle w:val="ConsPlusNormal"/>
              <w:jc w:val="center"/>
              <w:outlineLvl w:val="4"/>
            </w:pPr>
            <w:r>
              <w:t>35. Рынок оказания услуг по ремонту автотранспортных средств</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оказания услуг по ремонту автотранспортных средств. В 2020 году доля организаций частной формы собственности на рынке оказания услуг по ремонту автотранспортных средств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оказания услуг по ремонту автотранспортных средств</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оказания услуг по </w:t>
            </w:r>
            <w:r>
              <w:lastRenderedPageBreak/>
              <w:t xml:space="preserve">ремонту автотранспортных средств </w:t>
            </w:r>
            <w:hyperlink w:anchor="P3824">
              <w:r>
                <w:rPr>
                  <w:color w:val="0000FF"/>
                </w:rPr>
                <w:t>&lt;1&gt;</w:t>
              </w:r>
            </w:hyperlink>
          </w:p>
        </w:tc>
        <w:tc>
          <w:tcPr>
            <w:tcW w:w="1304" w:type="dxa"/>
            <w:tcBorders>
              <w:bottom w:val="nil"/>
            </w:tcBorders>
          </w:tcPr>
          <w:p w:rsidR="00BC6D47" w:rsidRDefault="00BC6D47">
            <w:pPr>
              <w:pStyle w:val="ConsPlusNormal"/>
              <w:jc w:val="center"/>
            </w:pPr>
            <w:r>
              <w:lastRenderedPageBreak/>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ДЭиСП, ОМСУ</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оказание организационно-методической и информационно-консультативной помощи субъектам предпринимательства, осуществляющим (планирующим осуществить) деятельность на рынке оказания услуг по ремонту автотранспортных средств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информации (ежеквартально) для СМиСП на официальном сайте ДИиП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ДИиП</w:t>
            </w:r>
          </w:p>
        </w:tc>
      </w:tr>
      <w:tr w:rsidR="00BC6D47" w:rsidTr="0083694D">
        <w:trPr>
          <w:gridAfter w:val="1"/>
          <w:wAfter w:w="48" w:type="dxa"/>
        </w:trPr>
        <w:tc>
          <w:tcPr>
            <w:tcW w:w="1555" w:type="dxa"/>
          </w:tcPr>
          <w:p w:rsidR="00BC6D47" w:rsidRDefault="00BC6D47">
            <w:pPr>
              <w:pStyle w:val="ConsPlusNormal"/>
            </w:pPr>
            <w:r>
              <w:t>формирование и актуализация реестра хозяйствующих субъектов, осуществляющих деятельность на рынке оказания услуг по ремонту автотранспортных средств, размещение его на официальных сайтах ОМСУ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реестра хозяйствующих субъектов, осуществляющих деятельность на данном рынке (два раза в год), на официальных сайтах ОМСУ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организаций к информации о данном рынке</w:t>
            </w:r>
          </w:p>
        </w:tc>
        <w:tc>
          <w:tcPr>
            <w:tcW w:w="711" w:type="dxa"/>
          </w:tcPr>
          <w:p w:rsidR="00BC6D47" w:rsidRDefault="00BC6D47">
            <w:pPr>
              <w:pStyle w:val="ConsPlusNormal"/>
              <w:jc w:val="center"/>
            </w:pPr>
            <w:r>
              <w:t>реестр</w:t>
            </w:r>
          </w:p>
        </w:tc>
        <w:tc>
          <w:tcPr>
            <w:tcW w:w="1361" w:type="dxa"/>
          </w:tcPr>
          <w:p w:rsidR="00BC6D47" w:rsidRDefault="00BC6D47">
            <w:pPr>
              <w:pStyle w:val="ConsPlusNormal"/>
              <w:jc w:val="center"/>
            </w:pPr>
            <w:r>
              <w:t>ОМСУ</w:t>
            </w:r>
          </w:p>
        </w:tc>
      </w:tr>
      <w:tr w:rsidR="00BC6D47" w:rsidTr="0083694D">
        <w:tc>
          <w:tcPr>
            <w:tcW w:w="15154" w:type="dxa"/>
            <w:gridSpan w:val="13"/>
          </w:tcPr>
          <w:p w:rsidR="00BC6D47" w:rsidRDefault="00BC6D47">
            <w:pPr>
              <w:pStyle w:val="ConsPlusNormal"/>
              <w:jc w:val="center"/>
              <w:outlineLvl w:val="4"/>
            </w:pPr>
            <w:r>
              <w:t>36. Рынок услуг связи, в том числе услуг по предоставлению широкополосного доступа к сети "Интернет"</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услуг связи, в том числе по предоставлению широкополосного доступа к сети "Интернет". В 2020 году доля организаций частной формы собственности на рынке оказания услуг по предоставлению широкополосного доступа к сети "Интернет" составляла 100 процентов</w:t>
            </w:r>
          </w:p>
        </w:tc>
      </w:tr>
      <w:tr w:rsidR="00BC6D47" w:rsidTr="0083694D">
        <w:trPr>
          <w:gridAfter w:val="1"/>
          <w:wAfter w:w="48" w:type="dxa"/>
        </w:trPr>
        <w:tc>
          <w:tcPr>
            <w:tcW w:w="1555" w:type="dxa"/>
            <w:vMerge w:val="restart"/>
            <w:tcBorders>
              <w:bottom w:val="nil"/>
            </w:tcBorders>
          </w:tcPr>
          <w:p w:rsidR="00BC6D47" w:rsidRDefault="00BC6D47">
            <w:pPr>
              <w:pStyle w:val="ConsPlusNormal"/>
            </w:pPr>
            <w:r>
              <w:t>Создание условий для развития конкуренции на рынке</w:t>
            </w:r>
          </w:p>
        </w:tc>
        <w:tc>
          <w:tcPr>
            <w:tcW w:w="1587" w:type="dxa"/>
            <w:vMerge w:val="restart"/>
            <w:tcBorders>
              <w:bottom w:val="nil"/>
            </w:tcBorders>
          </w:tcPr>
          <w:p w:rsidR="00BC6D47" w:rsidRDefault="00BC6D47">
            <w:pPr>
              <w:pStyle w:val="ConsPlusNormal"/>
              <w:jc w:val="center"/>
            </w:pPr>
            <w:r>
              <w:t>2022 - 2025 годы</w:t>
            </w:r>
          </w:p>
        </w:tc>
        <w:tc>
          <w:tcPr>
            <w:tcW w:w="1815" w:type="dxa"/>
          </w:tcPr>
          <w:p w:rsidR="00BC6D47" w:rsidRDefault="00BC6D47">
            <w:pPr>
              <w:pStyle w:val="ConsPlusNormal"/>
            </w:pPr>
            <w:r>
              <w:t xml:space="preserve">доля организаций частной формы </w:t>
            </w:r>
            <w:r>
              <w:lastRenderedPageBreak/>
              <w:t xml:space="preserve">собственности в сфере оказания услуг по предоставлению широкополосного доступа к сети "Интернет" </w:t>
            </w:r>
            <w:hyperlink w:anchor="P3824">
              <w:r>
                <w:rPr>
                  <w:color w:val="0000FF"/>
                </w:rPr>
                <w:t>&lt;1&gt;</w:t>
              </w:r>
            </w:hyperlink>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jc w:val="center"/>
            </w:pPr>
            <w:r>
              <w:t>x</w:t>
            </w:r>
          </w:p>
        </w:tc>
        <w:tc>
          <w:tcPr>
            <w:tcW w:w="711" w:type="dxa"/>
          </w:tcPr>
          <w:p w:rsidR="00BC6D47" w:rsidRDefault="00BC6D47">
            <w:pPr>
              <w:pStyle w:val="ConsPlusNormal"/>
              <w:jc w:val="center"/>
            </w:pPr>
            <w:r>
              <w:t>x</w:t>
            </w:r>
          </w:p>
        </w:tc>
        <w:tc>
          <w:tcPr>
            <w:tcW w:w="1361" w:type="dxa"/>
          </w:tcPr>
          <w:p w:rsidR="00BC6D47" w:rsidRDefault="00BC6D47">
            <w:pPr>
              <w:pStyle w:val="ConsPlusNormal"/>
              <w:jc w:val="center"/>
            </w:pPr>
            <w:r>
              <w:t>ДИС</w:t>
            </w:r>
          </w:p>
        </w:tc>
      </w:tr>
      <w:tr w:rsidR="00BC6D47" w:rsidTr="0083694D">
        <w:tblPrEx>
          <w:tblBorders>
            <w:insideH w:val="nil"/>
          </w:tblBorders>
        </w:tblPrEx>
        <w:trPr>
          <w:gridAfter w:val="1"/>
          <w:wAfter w:w="48" w:type="dxa"/>
        </w:trPr>
        <w:tc>
          <w:tcPr>
            <w:tcW w:w="1555" w:type="dxa"/>
            <w:vMerge/>
            <w:tcBorders>
              <w:bottom w:val="nil"/>
            </w:tcBorders>
          </w:tcPr>
          <w:p w:rsidR="00BC6D47" w:rsidRDefault="00BC6D47">
            <w:pPr>
              <w:pStyle w:val="ConsPlusNormal"/>
            </w:pPr>
          </w:p>
        </w:tc>
        <w:tc>
          <w:tcPr>
            <w:tcW w:w="1587" w:type="dxa"/>
            <w:vMerge/>
            <w:tcBorders>
              <w:bottom w:val="nil"/>
            </w:tcBorders>
          </w:tcPr>
          <w:p w:rsidR="00BC6D47" w:rsidRDefault="00BC6D47">
            <w:pPr>
              <w:pStyle w:val="ConsPlusNormal"/>
            </w:pPr>
          </w:p>
        </w:tc>
        <w:tc>
          <w:tcPr>
            <w:tcW w:w="1815" w:type="dxa"/>
            <w:tcBorders>
              <w:bottom w:val="nil"/>
            </w:tcBorders>
          </w:tcPr>
          <w:p w:rsidR="00BC6D47" w:rsidRDefault="00BC6D47">
            <w:pPr>
              <w:pStyle w:val="ConsPlusNormal"/>
            </w:pPr>
            <w:r>
              <w:t xml:space="preserve">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 xml:space="preserve">100 </w:t>
            </w:r>
            <w:hyperlink w:anchor="P3825">
              <w:r>
                <w:rPr>
                  <w:color w:val="0000FF"/>
                </w:rPr>
                <w:t>&lt;2&gt;</w:t>
              </w:r>
            </w:hyperlink>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ДИЗО, ОМСУ</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создание устойчивой информационно-телекоммуникационной инфраструктуры высокоскоростной передачи данных</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домашних хозяйств, имеющих широкополосный доступ к сети "Интернет", в общем числе домашних хозяйств</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73</w:t>
            </w:r>
          </w:p>
        </w:tc>
        <w:tc>
          <w:tcPr>
            <w:tcW w:w="1224" w:type="dxa"/>
          </w:tcPr>
          <w:p w:rsidR="00BC6D47" w:rsidRDefault="00BC6D47">
            <w:pPr>
              <w:pStyle w:val="ConsPlusNormal"/>
              <w:jc w:val="center"/>
            </w:pPr>
            <w:r>
              <w:t>75</w:t>
            </w:r>
          </w:p>
        </w:tc>
        <w:tc>
          <w:tcPr>
            <w:tcW w:w="1224" w:type="dxa"/>
          </w:tcPr>
          <w:p w:rsidR="00BC6D47" w:rsidRDefault="00BC6D47">
            <w:pPr>
              <w:pStyle w:val="ConsPlusNormal"/>
              <w:jc w:val="center"/>
            </w:pPr>
            <w:r>
              <w:t>77</w:t>
            </w:r>
          </w:p>
        </w:tc>
        <w:tc>
          <w:tcPr>
            <w:tcW w:w="1224" w:type="dxa"/>
          </w:tcPr>
          <w:p w:rsidR="00BC6D47" w:rsidRDefault="00BC6D47">
            <w:pPr>
              <w:pStyle w:val="ConsPlusNormal"/>
              <w:jc w:val="center"/>
            </w:pPr>
            <w:r>
              <w:t>79</w:t>
            </w:r>
          </w:p>
        </w:tc>
        <w:tc>
          <w:tcPr>
            <w:tcW w:w="1225" w:type="dxa"/>
          </w:tcPr>
          <w:p w:rsidR="00BC6D47" w:rsidRDefault="00BC6D47">
            <w:pPr>
              <w:pStyle w:val="ConsPlusNormal"/>
              <w:jc w:val="center"/>
            </w:pPr>
            <w:r>
              <w:t>81</w:t>
            </w:r>
          </w:p>
        </w:tc>
        <w:tc>
          <w:tcPr>
            <w:tcW w:w="652" w:type="dxa"/>
          </w:tcPr>
          <w:p w:rsidR="00BC6D47" w:rsidRDefault="00BC6D47">
            <w:pPr>
              <w:pStyle w:val="ConsPlusNormal"/>
            </w:pPr>
            <w:r>
              <w:t>создание благоприятных условий для потребителей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ДИС</w:t>
            </w:r>
          </w:p>
        </w:tc>
      </w:tr>
      <w:tr w:rsidR="00BC6D47" w:rsidTr="0083694D">
        <w:trPr>
          <w:gridAfter w:val="1"/>
          <w:wAfter w:w="48" w:type="dxa"/>
        </w:trPr>
        <w:tc>
          <w:tcPr>
            <w:tcW w:w="1555" w:type="dxa"/>
          </w:tcPr>
          <w:p w:rsidR="00BC6D47" w:rsidRDefault="00BC6D47">
            <w:pPr>
              <w:pStyle w:val="ConsPlusNormal"/>
            </w:pPr>
            <w:r>
              <w:t>формирование и утверждение перечня объектов муниципальной собственности для размещения объектов, сооружений и средств связи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 xml:space="preserve">утвержден перечень объектов муниципальной собственности и размещен на официальных сайтах </w:t>
            </w:r>
            <w:r>
              <w:lastRenderedPageBreak/>
              <w:t>ОМСУ в сети "Интернет"</w:t>
            </w:r>
          </w:p>
        </w:tc>
        <w:tc>
          <w:tcPr>
            <w:tcW w:w="1304" w:type="dxa"/>
          </w:tcPr>
          <w:p w:rsidR="00BC6D47" w:rsidRDefault="00BC6D47">
            <w:pPr>
              <w:pStyle w:val="ConsPlusNormal"/>
              <w:jc w:val="center"/>
            </w:pPr>
            <w:r>
              <w:lastRenderedPageBreak/>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доступ хозяйствующих субъектов к информации на данном рынке</w:t>
            </w:r>
          </w:p>
        </w:tc>
        <w:tc>
          <w:tcPr>
            <w:tcW w:w="711" w:type="dxa"/>
          </w:tcPr>
          <w:p w:rsidR="00BC6D47" w:rsidRDefault="00BC6D47">
            <w:pPr>
              <w:pStyle w:val="ConsPlusNormal"/>
              <w:jc w:val="center"/>
            </w:pPr>
            <w:r>
              <w:t>перечень</w:t>
            </w:r>
          </w:p>
        </w:tc>
        <w:tc>
          <w:tcPr>
            <w:tcW w:w="1361" w:type="dxa"/>
          </w:tcPr>
          <w:p w:rsidR="00BC6D47" w:rsidRDefault="00BC6D47">
            <w:pPr>
              <w:pStyle w:val="ConsPlusNormal"/>
              <w:jc w:val="center"/>
            </w:pPr>
            <w:r>
              <w:t>ОМСУ</w:t>
            </w:r>
          </w:p>
        </w:tc>
      </w:tr>
      <w:tr w:rsidR="00BC6D47" w:rsidTr="0083694D">
        <w:tc>
          <w:tcPr>
            <w:tcW w:w="15154" w:type="dxa"/>
            <w:gridSpan w:val="13"/>
          </w:tcPr>
          <w:p w:rsidR="00BC6D47" w:rsidRDefault="00BC6D47">
            <w:pPr>
              <w:pStyle w:val="ConsPlusNormal"/>
              <w:jc w:val="center"/>
              <w:outlineLvl w:val="4"/>
            </w:pPr>
            <w:r>
              <w:t>37. Рынок химической и нефтегазохимической промышленности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химической и нефтегазохимической промышленности. В 2020 году доля организаций частной формы собственности в сфере химической и нефтегазохимической промышленности составляла 99,3 процента</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химической и нефтегазохимической промышленности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химической и нефтегазохимической промышленности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99,3</w:t>
            </w:r>
          </w:p>
        </w:tc>
        <w:tc>
          <w:tcPr>
            <w:tcW w:w="1224" w:type="dxa"/>
            <w:tcBorders>
              <w:bottom w:val="nil"/>
            </w:tcBorders>
          </w:tcPr>
          <w:p w:rsidR="00BC6D47" w:rsidRDefault="00BC6D47">
            <w:pPr>
              <w:pStyle w:val="ConsPlusNormal"/>
              <w:jc w:val="center"/>
            </w:pPr>
            <w:r>
              <w:t>99,3</w:t>
            </w:r>
          </w:p>
        </w:tc>
        <w:tc>
          <w:tcPr>
            <w:tcW w:w="1224" w:type="dxa"/>
            <w:tcBorders>
              <w:bottom w:val="nil"/>
            </w:tcBorders>
          </w:tcPr>
          <w:p w:rsidR="00BC6D47" w:rsidRDefault="00BC6D47">
            <w:pPr>
              <w:pStyle w:val="ConsPlusNormal"/>
              <w:jc w:val="center"/>
            </w:pPr>
            <w:r>
              <w:t>99,3</w:t>
            </w:r>
          </w:p>
        </w:tc>
        <w:tc>
          <w:tcPr>
            <w:tcW w:w="1224" w:type="dxa"/>
            <w:tcBorders>
              <w:bottom w:val="nil"/>
            </w:tcBorders>
          </w:tcPr>
          <w:p w:rsidR="00BC6D47" w:rsidRDefault="00BC6D47">
            <w:pPr>
              <w:pStyle w:val="ConsPlusNormal"/>
              <w:jc w:val="center"/>
            </w:pPr>
            <w:r>
              <w:t>99,3</w:t>
            </w:r>
          </w:p>
        </w:tc>
        <w:tc>
          <w:tcPr>
            <w:tcW w:w="1225" w:type="dxa"/>
            <w:tcBorders>
              <w:bottom w:val="nil"/>
            </w:tcBorders>
          </w:tcPr>
          <w:p w:rsidR="00BC6D47" w:rsidRDefault="00BC6D47">
            <w:pPr>
              <w:pStyle w:val="ConsPlusNormal"/>
              <w:jc w:val="center"/>
            </w:pPr>
            <w:r>
              <w:t>99,3</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ДИиП</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оказание содействия субъектам деятельности в сфере химической и нефтегазохимической промышленности Ярославской области в развитии кооперационных связей, увеличении объемов сбыта продукции и повышении технологического уровня, в том числе в рамках деятельности Координационного совета по производственной кооперации при ДИиП</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количество субъектов деятельности в сфере химической и нефтегазохимической промышленности Ярославской области, которым оказано содействие (нарастающим итогом)</w:t>
            </w:r>
          </w:p>
        </w:tc>
        <w:tc>
          <w:tcPr>
            <w:tcW w:w="1304" w:type="dxa"/>
          </w:tcPr>
          <w:p w:rsidR="00BC6D47" w:rsidRDefault="00BC6D47">
            <w:pPr>
              <w:pStyle w:val="ConsPlusNormal"/>
              <w:jc w:val="center"/>
            </w:pPr>
            <w:r>
              <w:t>единиц</w:t>
            </w:r>
          </w:p>
        </w:tc>
        <w:tc>
          <w:tcPr>
            <w:tcW w:w="1224" w:type="dxa"/>
          </w:tcPr>
          <w:p w:rsidR="00BC6D47" w:rsidRDefault="00BC6D47">
            <w:pPr>
              <w:pStyle w:val="ConsPlusNormal"/>
              <w:jc w:val="center"/>
            </w:pPr>
            <w:r>
              <w:t>2</w:t>
            </w:r>
          </w:p>
        </w:tc>
        <w:tc>
          <w:tcPr>
            <w:tcW w:w="1224" w:type="dxa"/>
          </w:tcPr>
          <w:p w:rsidR="00BC6D47" w:rsidRDefault="00BC6D47">
            <w:pPr>
              <w:pStyle w:val="ConsPlusNormal"/>
              <w:jc w:val="center"/>
            </w:pPr>
            <w:r>
              <w:t>3</w:t>
            </w:r>
          </w:p>
        </w:tc>
        <w:tc>
          <w:tcPr>
            <w:tcW w:w="1224" w:type="dxa"/>
          </w:tcPr>
          <w:p w:rsidR="00BC6D47" w:rsidRDefault="00BC6D47">
            <w:pPr>
              <w:pStyle w:val="ConsPlusNormal"/>
              <w:jc w:val="center"/>
            </w:pPr>
            <w:r>
              <w:t>4</w:t>
            </w:r>
          </w:p>
        </w:tc>
        <w:tc>
          <w:tcPr>
            <w:tcW w:w="1224" w:type="dxa"/>
          </w:tcPr>
          <w:p w:rsidR="00BC6D47" w:rsidRDefault="00BC6D47">
            <w:pPr>
              <w:pStyle w:val="ConsPlusNormal"/>
              <w:jc w:val="center"/>
            </w:pPr>
            <w:r>
              <w:t>5</w:t>
            </w:r>
          </w:p>
        </w:tc>
        <w:tc>
          <w:tcPr>
            <w:tcW w:w="1225" w:type="dxa"/>
          </w:tcPr>
          <w:p w:rsidR="00BC6D47" w:rsidRDefault="00BC6D47">
            <w:pPr>
              <w:pStyle w:val="ConsPlusNormal"/>
              <w:jc w:val="center"/>
            </w:pPr>
            <w:r>
              <w:t>6</w:t>
            </w:r>
          </w:p>
        </w:tc>
        <w:tc>
          <w:tcPr>
            <w:tcW w:w="652" w:type="dxa"/>
          </w:tcPr>
          <w:p w:rsidR="00BC6D47" w:rsidRDefault="00BC6D47">
            <w:pPr>
              <w:pStyle w:val="ConsPlusNormal"/>
            </w:pPr>
            <w:r>
              <w:t>привлечение хозяйствующих субъектов к деятельности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ДИиП</w:t>
            </w:r>
          </w:p>
        </w:tc>
      </w:tr>
      <w:tr w:rsidR="00BC6D47" w:rsidTr="0083694D">
        <w:trPr>
          <w:gridAfter w:val="1"/>
          <w:wAfter w:w="48" w:type="dxa"/>
        </w:trPr>
        <w:tc>
          <w:tcPr>
            <w:tcW w:w="1555" w:type="dxa"/>
          </w:tcPr>
          <w:p w:rsidR="00BC6D47" w:rsidRDefault="00BC6D47">
            <w:pPr>
              <w:pStyle w:val="ConsPlusNormal"/>
            </w:pPr>
            <w:r>
              <w:t xml:space="preserve">информирование хозяйствующих субъектов о мерах государственной поддержки, в том числе в сфере </w:t>
            </w:r>
            <w:r>
              <w:lastRenderedPageBreak/>
              <w:t>химической и нефтегазохимической промышленности</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 xml:space="preserve">актуализация информации на официальном сайте ДИиП на портале в сети </w:t>
            </w:r>
            <w:r>
              <w:lastRenderedPageBreak/>
              <w:t>"Интернет" (ежеквартально)</w:t>
            </w:r>
          </w:p>
        </w:tc>
        <w:tc>
          <w:tcPr>
            <w:tcW w:w="1304" w:type="dxa"/>
          </w:tcPr>
          <w:p w:rsidR="00BC6D47" w:rsidRDefault="00BC6D47">
            <w:pPr>
              <w:pStyle w:val="ConsPlusNormal"/>
              <w:jc w:val="center"/>
            </w:pPr>
            <w:r>
              <w:lastRenderedPageBreak/>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повышение информационной грамотности хозяйствующих субъектов на данном рынке</w:t>
            </w:r>
          </w:p>
        </w:tc>
        <w:tc>
          <w:tcPr>
            <w:tcW w:w="711" w:type="dxa"/>
          </w:tcPr>
          <w:p w:rsidR="00BC6D47" w:rsidRDefault="00BC6D47">
            <w:pPr>
              <w:pStyle w:val="ConsPlusNormal"/>
              <w:jc w:val="center"/>
            </w:pPr>
            <w:r>
              <w:t>информационные материалы</w:t>
            </w:r>
          </w:p>
        </w:tc>
        <w:tc>
          <w:tcPr>
            <w:tcW w:w="1361" w:type="dxa"/>
          </w:tcPr>
          <w:p w:rsidR="00BC6D47" w:rsidRDefault="00BC6D47">
            <w:pPr>
              <w:pStyle w:val="ConsPlusNormal"/>
              <w:jc w:val="center"/>
            </w:pPr>
            <w:r>
              <w:t>ДИиП</w:t>
            </w:r>
          </w:p>
        </w:tc>
      </w:tr>
      <w:tr w:rsidR="00BC6D47" w:rsidTr="0083694D">
        <w:tc>
          <w:tcPr>
            <w:tcW w:w="15154" w:type="dxa"/>
            <w:gridSpan w:val="13"/>
          </w:tcPr>
          <w:p w:rsidR="00BC6D47" w:rsidRDefault="00BC6D47">
            <w:pPr>
              <w:pStyle w:val="ConsPlusNormal"/>
              <w:jc w:val="center"/>
              <w:outlineLvl w:val="4"/>
            </w:pPr>
            <w:r>
              <w:t>38. Сфера наружной рекламы</w:t>
            </w:r>
          </w:p>
        </w:tc>
      </w:tr>
      <w:tr w:rsidR="00BC6D47" w:rsidTr="0083694D">
        <w:tc>
          <w:tcPr>
            <w:tcW w:w="15154" w:type="dxa"/>
            <w:gridSpan w:val="13"/>
          </w:tcPr>
          <w:p w:rsidR="00BC6D47" w:rsidRDefault="00BC6D47">
            <w:pPr>
              <w:pStyle w:val="ConsPlusNormal"/>
            </w:pPr>
            <w:r>
              <w:t>Задача: содействие развитию конкуренции в сфере рекламы. В 2020 году доля организаций частной формы собственности на рынке наружной рекламы составляла 100 процентов</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в сфере наружной рекламы</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доля организаций частной формы собственности в сфере наружной рекламы </w:t>
            </w:r>
            <w:hyperlink w:anchor="P3824">
              <w:r>
                <w:rPr>
                  <w:color w:val="0000FF"/>
                </w:rPr>
                <w:t>&lt;1&gt;</w:t>
              </w:r>
            </w:hyperlink>
          </w:p>
        </w:tc>
        <w:tc>
          <w:tcPr>
            <w:tcW w:w="1304" w:type="dxa"/>
            <w:tcBorders>
              <w:bottom w:val="nil"/>
            </w:tcBorders>
          </w:tcPr>
          <w:p w:rsidR="00BC6D47" w:rsidRDefault="00BC6D47">
            <w:pPr>
              <w:pStyle w:val="ConsPlusNormal"/>
              <w:jc w:val="center"/>
            </w:pPr>
            <w:r>
              <w:t>процентов</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4" w:type="dxa"/>
            <w:tcBorders>
              <w:bottom w:val="nil"/>
            </w:tcBorders>
          </w:tcPr>
          <w:p w:rsidR="00BC6D47" w:rsidRDefault="00BC6D47">
            <w:pPr>
              <w:pStyle w:val="ConsPlusNormal"/>
              <w:jc w:val="center"/>
            </w:pPr>
            <w:r>
              <w:t>100</w:t>
            </w:r>
          </w:p>
        </w:tc>
        <w:tc>
          <w:tcPr>
            <w:tcW w:w="1225" w:type="dxa"/>
            <w:tcBorders>
              <w:bottom w:val="nil"/>
            </w:tcBorders>
          </w:tcPr>
          <w:p w:rsidR="00BC6D47" w:rsidRDefault="00BC6D47">
            <w:pPr>
              <w:pStyle w:val="ConsPlusNormal"/>
              <w:jc w:val="center"/>
            </w:pPr>
            <w:r>
              <w:t>100</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ДИЗО, ОМСУ</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актуализация схемы размещения рекламных конструкций на территории Ярославской области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рассмотрение на заседании межведомственной комиссии по размещению рекламных конструкций на территории Ярославской области вопросов о включении (исключении) мест установки рекламных конструкций (ежемесячно)</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поддержание схемы размещения рекламных конструкций в актуальном состоянии. Включение в схему новых рекламных мест, экономически перспективных для субъектов предпринимательской деятельности</w:t>
            </w:r>
          </w:p>
        </w:tc>
        <w:tc>
          <w:tcPr>
            <w:tcW w:w="711" w:type="dxa"/>
          </w:tcPr>
          <w:p w:rsidR="00BC6D47" w:rsidRDefault="00BC6D47">
            <w:pPr>
              <w:pStyle w:val="ConsPlusNormal"/>
              <w:jc w:val="center"/>
            </w:pPr>
            <w:r>
              <w:t>правовой акт</w:t>
            </w:r>
          </w:p>
        </w:tc>
        <w:tc>
          <w:tcPr>
            <w:tcW w:w="1361" w:type="dxa"/>
          </w:tcPr>
          <w:p w:rsidR="00BC6D47" w:rsidRDefault="00BC6D47">
            <w:pPr>
              <w:pStyle w:val="ConsPlusNormal"/>
              <w:jc w:val="center"/>
            </w:pPr>
            <w:r>
              <w:t>ДИЗО, ОМСУ</w:t>
            </w:r>
          </w:p>
        </w:tc>
      </w:tr>
      <w:tr w:rsidR="00BC6D47" w:rsidTr="0083694D">
        <w:trPr>
          <w:gridAfter w:val="1"/>
          <w:wAfter w:w="48" w:type="dxa"/>
        </w:trPr>
        <w:tc>
          <w:tcPr>
            <w:tcW w:w="1555" w:type="dxa"/>
          </w:tcPr>
          <w:p w:rsidR="00BC6D47" w:rsidRDefault="00BC6D47">
            <w:pPr>
              <w:pStyle w:val="ConsPlusNormal"/>
            </w:pPr>
            <w:r>
              <w:t xml:space="preserve">повышение открытости информации в сфере организации проведения торгов на право заключения договоров на установку и эксплуатацию рекламных конструкций на официальном сайте ДИЗО на </w:t>
            </w:r>
            <w:r>
              <w:lastRenderedPageBreak/>
              <w:t>портале в сети "Интернет"</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размещение информации о проводимых торгах на официальном сайте ДИЗО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максимальной доступности информации для хозяйствующих субъектов и прозрачности процедур проведения торгов на данном рынке</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ДИЗО</w:t>
            </w:r>
          </w:p>
        </w:tc>
      </w:tr>
      <w:tr w:rsidR="00BC6D47" w:rsidTr="0083694D">
        <w:tc>
          <w:tcPr>
            <w:tcW w:w="15154" w:type="dxa"/>
            <w:gridSpan w:val="13"/>
          </w:tcPr>
          <w:p w:rsidR="00BC6D47" w:rsidRDefault="00BC6D47">
            <w:pPr>
              <w:pStyle w:val="ConsPlusNormal"/>
              <w:jc w:val="center"/>
              <w:outlineLvl w:val="4"/>
            </w:pPr>
            <w:r>
              <w:t>39. Рынок нестационарной и мобильной торговли</w:t>
            </w:r>
          </w:p>
        </w:tc>
      </w:tr>
      <w:tr w:rsidR="00BC6D47" w:rsidTr="0083694D">
        <w:tc>
          <w:tcPr>
            <w:tcW w:w="15154" w:type="dxa"/>
            <w:gridSpan w:val="13"/>
          </w:tcPr>
          <w:p w:rsidR="00BC6D47" w:rsidRDefault="00BC6D47">
            <w:pPr>
              <w:pStyle w:val="ConsPlusNormal"/>
            </w:pPr>
            <w:r>
              <w:t>Задача: содействие развитию конкуренции на рынке нестационарных и мобильных торговых объектов.</w:t>
            </w:r>
          </w:p>
          <w:p w:rsidR="00BC6D47" w:rsidRDefault="00BC6D47">
            <w:pPr>
              <w:pStyle w:val="ConsPlusNormal"/>
            </w:pPr>
            <w:r>
              <w:t>В Ярославской области функционируют 900 нестационарных торговых объектов круглогодичного размещения (киосков и торговых павильонов), 250 нестационарных торговых объектов сезонного размещения (торговых палаток, тележек и др.) и 150 мобильных торговых объектов.</w:t>
            </w:r>
          </w:p>
          <w:p w:rsidR="00BC6D47" w:rsidRDefault="00BC6D47">
            <w:pPr>
              <w:pStyle w:val="ConsPlusNormal"/>
            </w:pPr>
            <w:r>
              <w:t>В 2020 году в целом по области обеспеченность торговыми павильонами и киосками по продаже продовольственных товаров и сельскохозяйственной продукции выше утвержденного норматива на 27 процентов. Для обеспечения жителей региона плодоовощной, молочной продукцией и мясопродуктами в области функционируют 86 площадок на 1200 торговых мест, на которых организованы регулярные ярмарки (за год их количество возросло на 12 процентов). В регионе работают 7 розничных рынков на 1200 торговых мест, на которых выделены специальные торговые места для местных сельхозтоваропроизводителей. В 2020 году 99,8 процента от общего объема оборота розничной торговли было сформировано в негосударственном секторе экономики</w:t>
            </w:r>
          </w:p>
        </w:tc>
      </w:tr>
      <w:tr w:rsidR="00BC6D47" w:rsidTr="0083694D">
        <w:tblPrEx>
          <w:tblBorders>
            <w:insideH w:val="nil"/>
          </w:tblBorders>
        </w:tblPrEx>
        <w:trPr>
          <w:gridAfter w:val="1"/>
          <w:wAfter w:w="48" w:type="dxa"/>
        </w:trPr>
        <w:tc>
          <w:tcPr>
            <w:tcW w:w="1555" w:type="dxa"/>
            <w:tcBorders>
              <w:bottom w:val="nil"/>
            </w:tcBorders>
          </w:tcPr>
          <w:p w:rsidR="00BC6D47" w:rsidRDefault="00BC6D47">
            <w:pPr>
              <w:pStyle w:val="ConsPlusNormal"/>
            </w:pPr>
            <w:r>
              <w:t>Создание условий для развития конкуренции на рынке нестационарной и мобильной торговли</w:t>
            </w:r>
          </w:p>
        </w:tc>
        <w:tc>
          <w:tcPr>
            <w:tcW w:w="1587" w:type="dxa"/>
            <w:tcBorders>
              <w:bottom w:val="nil"/>
            </w:tcBorders>
          </w:tcPr>
          <w:p w:rsidR="00BC6D47" w:rsidRDefault="00BC6D47">
            <w:pPr>
              <w:pStyle w:val="ConsPlusNormal"/>
              <w:jc w:val="center"/>
            </w:pPr>
            <w:r>
              <w:t>2022 - 2025 годы</w:t>
            </w:r>
          </w:p>
        </w:tc>
        <w:tc>
          <w:tcPr>
            <w:tcW w:w="1815" w:type="dxa"/>
            <w:tcBorders>
              <w:bottom w:val="nil"/>
            </w:tcBorders>
          </w:tcPr>
          <w:p w:rsidR="00BC6D47" w:rsidRDefault="00BC6D47">
            <w:pPr>
              <w:pStyle w:val="ConsPlusNormal"/>
            </w:pPr>
            <w:r>
              <w:t xml:space="preserve">увеличено количество нестационарных и мобильных торговых объектов и торговых мест под них </w:t>
            </w:r>
            <w:hyperlink w:anchor="P3824">
              <w:r>
                <w:rPr>
                  <w:color w:val="0000FF"/>
                </w:rPr>
                <w:t>&lt;1&gt;</w:t>
              </w:r>
            </w:hyperlink>
          </w:p>
        </w:tc>
        <w:tc>
          <w:tcPr>
            <w:tcW w:w="1304" w:type="dxa"/>
            <w:tcBorders>
              <w:bottom w:val="nil"/>
            </w:tcBorders>
          </w:tcPr>
          <w:p w:rsidR="00BC6D47" w:rsidRDefault="00BC6D47">
            <w:pPr>
              <w:pStyle w:val="ConsPlusNormal"/>
              <w:jc w:val="center"/>
            </w:pPr>
            <w:r>
              <w:t>единиц</w:t>
            </w:r>
          </w:p>
        </w:tc>
        <w:tc>
          <w:tcPr>
            <w:tcW w:w="1224" w:type="dxa"/>
            <w:tcBorders>
              <w:bottom w:val="nil"/>
            </w:tcBorders>
          </w:tcPr>
          <w:p w:rsidR="00BC6D47" w:rsidRDefault="00BC6D47">
            <w:pPr>
              <w:pStyle w:val="ConsPlusNormal"/>
              <w:jc w:val="center"/>
            </w:pPr>
            <w:r>
              <w:t>1300</w:t>
            </w:r>
          </w:p>
        </w:tc>
        <w:tc>
          <w:tcPr>
            <w:tcW w:w="1224" w:type="dxa"/>
            <w:tcBorders>
              <w:bottom w:val="nil"/>
            </w:tcBorders>
          </w:tcPr>
          <w:p w:rsidR="00BC6D47" w:rsidRDefault="00BC6D47">
            <w:pPr>
              <w:pStyle w:val="ConsPlusNormal"/>
              <w:jc w:val="center"/>
            </w:pPr>
            <w:r>
              <w:t>1350</w:t>
            </w:r>
          </w:p>
        </w:tc>
        <w:tc>
          <w:tcPr>
            <w:tcW w:w="1224" w:type="dxa"/>
            <w:tcBorders>
              <w:bottom w:val="nil"/>
            </w:tcBorders>
          </w:tcPr>
          <w:p w:rsidR="00BC6D47" w:rsidRDefault="00BC6D47">
            <w:pPr>
              <w:pStyle w:val="ConsPlusNormal"/>
              <w:jc w:val="center"/>
            </w:pPr>
            <w:r>
              <w:t>1400</w:t>
            </w:r>
          </w:p>
        </w:tc>
        <w:tc>
          <w:tcPr>
            <w:tcW w:w="1224" w:type="dxa"/>
            <w:tcBorders>
              <w:bottom w:val="nil"/>
            </w:tcBorders>
          </w:tcPr>
          <w:p w:rsidR="00BC6D47" w:rsidRDefault="00BC6D47">
            <w:pPr>
              <w:pStyle w:val="ConsPlusNormal"/>
              <w:jc w:val="center"/>
            </w:pPr>
            <w:r>
              <w:t>1450</w:t>
            </w:r>
          </w:p>
        </w:tc>
        <w:tc>
          <w:tcPr>
            <w:tcW w:w="1225" w:type="dxa"/>
            <w:tcBorders>
              <w:bottom w:val="nil"/>
            </w:tcBorders>
          </w:tcPr>
          <w:p w:rsidR="00BC6D47" w:rsidRDefault="00BC6D47">
            <w:pPr>
              <w:pStyle w:val="ConsPlusNormal"/>
              <w:jc w:val="center"/>
            </w:pPr>
            <w:r>
              <w:t>1500 (или на 13,3 процента по отношению к 2020 году)</w:t>
            </w:r>
          </w:p>
        </w:tc>
        <w:tc>
          <w:tcPr>
            <w:tcW w:w="652" w:type="dxa"/>
            <w:tcBorders>
              <w:bottom w:val="nil"/>
            </w:tcBorders>
          </w:tcPr>
          <w:p w:rsidR="00BC6D47" w:rsidRDefault="00BC6D47">
            <w:pPr>
              <w:pStyle w:val="ConsPlusNormal"/>
              <w:jc w:val="center"/>
            </w:pPr>
            <w:r>
              <w:t>x</w:t>
            </w:r>
          </w:p>
        </w:tc>
        <w:tc>
          <w:tcPr>
            <w:tcW w:w="711" w:type="dxa"/>
            <w:tcBorders>
              <w:bottom w:val="nil"/>
            </w:tcBorders>
          </w:tcPr>
          <w:p w:rsidR="00BC6D47" w:rsidRDefault="00BC6D47">
            <w:pPr>
              <w:pStyle w:val="ConsPlusNormal"/>
              <w:jc w:val="center"/>
            </w:pPr>
            <w:r>
              <w:t>x</w:t>
            </w:r>
          </w:p>
        </w:tc>
        <w:tc>
          <w:tcPr>
            <w:tcW w:w="1361" w:type="dxa"/>
            <w:tcBorders>
              <w:bottom w:val="nil"/>
            </w:tcBorders>
          </w:tcPr>
          <w:p w:rsidR="00BC6D47" w:rsidRDefault="00BC6D47">
            <w:pPr>
              <w:pStyle w:val="ConsPlusNormal"/>
              <w:jc w:val="center"/>
            </w:pPr>
            <w:r>
              <w:t>ДАПКиПР, ОМСУ</w:t>
            </w:r>
          </w:p>
        </w:tc>
      </w:tr>
      <w:tr w:rsidR="00BC6D47" w:rsidTr="0083694D">
        <w:tblPrEx>
          <w:tblBorders>
            <w:insideH w:val="nil"/>
          </w:tblBorders>
        </w:tblPrEx>
        <w:trPr>
          <w:gridAfter w:val="1"/>
          <w:wAfter w:w="48" w:type="dxa"/>
        </w:trPr>
        <w:tc>
          <w:tcPr>
            <w:tcW w:w="1555" w:type="dxa"/>
            <w:tcBorders>
              <w:top w:val="nil"/>
            </w:tcBorders>
          </w:tcPr>
          <w:p w:rsidR="00BC6D47" w:rsidRDefault="00BC6D47">
            <w:pPr>
              <w:pStyle w:val="ConsPlusNormal"/>
            </w:pPr>
            <w:r>
              <w:t>включая мероприятия:</w:t>
            </w:r>
          </w:p>
        </w:tc>
        <w:tc>
          <w:tcPr>
            <w:tcW w:w="1587" w:type="dxa"/>
            <w:tcBorders>
              <w:top w:val="nil"/>
            </w:tcBorders>
          </w:tcPr>
          <w:p w:rsidR="00BC6D47" w:rsidRDefault="00BC6D47">
            <w:pPr>
              <w:pStyle w:val="ConsPlusNormal"/>
            </w:pPr>
          </w:p>
        </w:tc>
        <w:tc>
          <w:tcPr>
            <w:tcW w:w="1815" w:type="dxa"/>
            <w:tcBorders>
              <w:top w:val="nil"/>
            </w:tcBorders>
          </w:tcPr>
          <w:p w:rsidR="00BC6D47" w:rsidRDefault="00BC6D47">
            <w:pPr>
              <w:pStyle w:val="ConsPlusNormal"/>
            </w:pPr>
          </w:p>
        </w:tc>
        <w:tc>
          <w:tcPr>
            <w:tcW w:w="130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4" w:type="dxa"/>
            <w:tcBorders>
              <w:top w:val="nil"/>
            </w:tcBorders>
          </w:tcPr>
          <w:p w:rsidR="00BC6D47" w:rsidRDefault="00BC6D47">
            <w:pPr>
              <w:pStyle w:val="ConsPlusNormal"/>
            </w:pPr>
          </w:p>
        </w:tc>
        <w:tc>
          <w:tcPr>
            <w:tcW w:w="1225" w:type="dxa"/>
            <w:tcBorders>
              <w:top w:val="nil"/>
            </w:tcBorders>
          </w:tcPr>
          <w:p w:rsidR="00BC6D47" w:rsidRDefault="00BC6D47">
            <w:pPr>
              <w:pStyle w:val="ConsPlusNormal"/>
            </w:pPr>
          </w:p>
        </w:tc>
        <w:tc>
          <w:tcPr>
            <w:tcW w:w="652" w:type="dxa"/>
            <w:tcBorders>
              <w:top w:val="nil"/>
            </w:tcBorders>
          </w:tcPr>
          <w:p w:rsidR="00BC6D47" w:rsidRDefault="00BC6D47">
            <w:pPr>
              <w:pStyle w:val="ConsPlusNormal"/>
            </w:pPr>
          </w:p>
        </w:tc>
        <w:tc>
          <w:tcPr>
            <w:tcW w:w="711" w:type="dxa"/>
            <w:tcBorders>
              <w:top w:val="nil"/>
            </w:tcBorders>
          </w:tcPr>
          <w:p w:rsidR="00BC6D47" w:rsidRDefault="00BC6D47">
            <w:pPr>
              <w:pStyle w:val="ConsPlusNormal"/>
            </w:pPr>
          </w:p>
        </w:tc>
        <w:tc>
          <w:tcPr>
            <w:tcW w:w="1361" w:type="dxa"/>
            <w:tcBorders>
              <w:top w:val="nil"/>
            </w:tcBorders>
          </w:tcPr>
          <w:p w:rsidR="00BC6D47" w:rsidRDefault="00BC6D47">
            <w:pPr>
              <w:pStyle w:val="ConsPlusNormal"/>
            </w:pPr>
          </w:p>
        </w:tc>
      </w:tr>
      <w:tr w:rsidR="00BC6D47" w:rsidTr="0083694D">
        <w:trPr>
          <w:gridAfter w:val="1"/>
          <w:wAfter w:w="48" w:type="dxa"/>
        </w:trPr>
        <w:tc>
          <w:tcPr>
            <w:tcW w:w="1555" w:type="dxa"/>
          </w:tcPr>
          <w:p w:rsidR="00BC6D47" w:rsidRDefault="00BC6D47">
            <w:pPr>
              <w:pStyle w:val="ConsPlusNormal"/>
            </w:pPr>
            <w:r>
              <w:t>формирование плана ярмарок, организуемых на территории Ярославской области, и размещение его на официальном сайте ДАПКиПР на портале в сети "Интернет"</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актуализация плана ярмарок (на основании информации от ОМСУ) на официальном сайте ДАПКиПР на портале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сельхозтоваропроизводителей к информации о данном рынке</w:t>
            </w:r>
          </w:p>
        </w:tc>
        <w:tc>
          <w:tcPr>
            <w:tcW w:w="711" w:type="dxa"/>
          </w:tcPr>
          <w:p w:rsidR="00BC6D47" w:rsidRDefault="00BC6D47">
            <w:pPr>
              <w:pStyle w:val="ConsPlusNormal"/>
              <w:jc w:val="center"/>
            </w:pPr>
            <w:r>
              <w:t>план мероприятий</w:t>
            </w:r>
          </w:p>
        </w:tc>
        <w:tc>
          <w:tcPr>
            <w:tcW w:w="1361" w:type="dxa"/>
          </w:tcPr>
          <w:p w:rsidR="00BC6D47" w:rsidRDefault="00BC6D47">
            <w:pPr>
              <w:pStyle w:val="ConsPlusNormal"/>
              <w:jc w:val="center"/>
            </w:pPr>
            <w:r>
              <w:t>ДАПКиПР, ОМСУ</w:t>
            </w:r>
          </w:p>
        </w:tc>
      </w:tr>
      <w:tr w:rsidR="00BC6D47" w:rsidTr="0083694D">
        <w:trPr>
          <w:gridAfter w:val="1"/>
          <w:wAfter w:w="48" w:type="dxa"/>
        </w:trPr>
        <w:tc>
          <w:tcPr>
            <w:tcW w:w="1555" w:type="dxa"/>
          </w:tcPr>
          <w:p w:rsidR="00BC6D47" w:rsidRDefault="00BC6D47">
            <w:pPr>
              <w:pStyle w:val="ConsPlusNormal"/>
            </w:pPr>
            <w:r>
              <w:t xml:space="preserve">разработка и утверждение программы (плана мероприятий) по проведению выставок/ярмарок, включающей мероприятия по созданию торговых новых мест, снижению </w:t>
            </w:r>
            <w:r>
              <w:lastRenderedPageBreak/>
              <w:t>или освобождению платы за их использование, размещение данной программы на официальном сайте ДАПКиПР на портале в сети "Интернет"</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разработан, принят нормативный правовой акт и размещен в сети "Интернет"</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x</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сельхозтоваропроизводителей к информации о данном рынке</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w:t>
            </w:r>
          </w:p>
        </w:tc>
      </w:tr>
      <w:tr w:rsidR="00BC6D47" w:rsidTr="0083694D">
        <w:trPr>
          <w:gridAfter w:val="1"/>
          <w:wAfter w:w="48" w:type="dxa"/>
        </w:trPr>
        <w:tc>
          <w:tcPr>
            <w:tcW w:w="1555" w:type="dxa"/>
          </w:tcPr>
          <w:p w:rsidR="00BC6D47" w:rsidRDefault="00BC6D47">
            <w:pPr>
              <w:pStyle w:val="ConsPlusNormal"/>
            </w:pPr>
            <w:r>
              <w:t>развитие сети торговых павильонов и киосков по продаже продовольственных товаров и сельскохозяйственной продукции на территории Ярославской области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выполнение норматива минимальной обеспеченности населения торговыми павильонами и киосками по продаже продовольственных товаров и сельскохозяйственной продукции по Ярославской области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4" w:type="dxa"/>
          </w:tcPr>
          <w:p w:rsidR="00BC6D47" w:rsidRDefault="00BC6D47">
            <w:pPr>
              <w:pStyle w:val="ConsPlusNormal"/>
              <w:jc w:val="center"/>
            </w:pPr>
            <w:r>
              <w:t>100</w:t>
            </w:r>
          </w:p>
        </w:tc>
        <w:tc>
          <w:tcPr>
            <w:tcW w:w="1225" w:type="dxa"/>
          </w:tcPr>
          <w:p w:rsidR="00BC6D47" w:rsidRDefault="00BC6D47">
            <w:pPr>
              <w:pStyle w:val="ConsPlusNormal"/>
              <w:jc w:val="center"/>
            </w:pPr>
            <w:r>
              <w:t>100</w:t>
            </w:r>
          </w:p>
        </w:tc>
        <w:tc>
          <w:tcPr>
            <w:tcW w:w="652" w:type="dxa"/>
          </w:tcPr>
          <w:p w:rsidR="00BC6D47" w:rsidRDefault="00BC6D47">
            <w:pPr>
              <w:pStyle w:val="ConsPlusNormal"/>
            </w:pPr>
            <w:r>
              <w:t>обеспечение доступа потребителей и сельхозтоваропроизводителей к данному рынку</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ДАПКиПР, ОМСУ</w:t>
            </w:r>
          </w:p>
        </w:tc>
      </w:tr>
      <w:tr w:rsidR="00BC6D47" w:rsidTr="0083694D">
        <w:trPr>
          <w:gridAfter w:val="1"/>
          <w:wAfter w:w="48" w:type="dxa"/>
        </w:trPr>
        <w:tc>
          <w:tcPr>
            <w:tcW w:w="1555" w:type="dxa"/>
          </w:tcPr>
          <w:p w:rsidR="00BC6D47" w:rsidRDefault="00BC6D47">
            <w:pPr>
              <w:pStyle w:val="ConsPlusNormal"/>
            </w:pPr>
            <w:r>
              <w:t>предоставление ОМСУ субсидий на возмещение части затрат на горюче-смазочные материалы в целях обеспечения товарами первой необходимости сельского населения в отдаленных труднодоступных населенных пунктах, не имеющих стационарной торговой сети</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доля сельских населенных пунктов, в которые организована доставка товаров первой необходимости, от общего количества труднодоступных и малонаселенных сельских населенных пунктов, не имеющих стационарной торговой точки</w:t>
            </w:r>
          </w:p>
        </w:tc>
        <w:tc>
          <w:tcPr>
            <w:tcW w:w="1304" w:type="dxa"/>
          </w:tcPr>
          <w:p w:rsidR="00BC6D47" w:rsidRDefault="00BC6D47">
            <w:pPr>
              <w:pStyle w:val="ConsPlusNormal"/>
              <w:jc w:val="center"/>
            </w:pPr>
            <w:r>
              <w:t>процентов</w:t>
            </w:r>
          </w:p>
        </w:tc>
        <w:tc>
          <w:tcPr>
            <w:tcW w:w="1224" w:type="dxa"/>
          </w:tcPr>
          <w:p w:rsidR="00BC6D47" w:rsidRDefault="00BC6D47">
            <w:pPr>
              <w:pStyle w:val="ConsPlusNormal"/>
              <w:jc w:val="center"/>
            </w:pPr>
            <w:r>
              <w:t>30</w:t>
            </w:r>
          </w:p>
        </w:tc>
        <w:tc>
          <w:tcPr>
            <w:tcW w:w="1224" w:type="dxa"/>
          </w:tcPr>
          <w:p w:rsidR="00BC6D47" w:rsidRDefault="00BC6D47">
            <w:pPr>
              <w:pStyle w:val="ConsPlusNormal"/>
              <w:jc w:val="center"/>
            </w:pPr>
            <w:r>
              <w:t>30</w:t>
            </w:r>
          </w:p>
        </w:tc>
        <w:tc>
          <w:tcPr>
            <w:tcW w:w="1224" w:type="dxa"/>
          </w:tcPr>
          <w:p w:rsidR="00BC6D47" w:rsidRDefault="00BC6D47">
            <w:pPr>
              <w:pStyle w:val="ConsPlusNormal"/>
              <w:jc w:val="center"/>
            </w:pPr>
            <w:r>
              <w:t>30</w:t>
            </w:r>
          </w:p>
        </w:tc>
        <w:tc>
          <w:tcPr>
            <w:tcW w:w="1224" w:type="dxa"/>
          </w:tcPr>
          <w:p w:rsidR="00BC6D47" w:rsidRDefault="00BC6D47">
            <w:pPr>
              <w:pStyle w:val="ConsPlusNormal"/>
              <w:jc w:val="center"/>
            </w:pPr>
            <w:r>
              <w:t>30</w:t>
            </w:r>
          </w:p>
        </w:tc>
        <w:tc>
          <w:tcPr>
            <w:tcW w:w="1225" w:type="dxa"/>
          </w:tcPr>
          <w:p w:rsidR="00BC6D47" w:rsidRDefault="00BC6D47">
            <w:pPr>
              <w:pStyle w:val="ConsPlusNormal"/>
              <w:jc w:val="center"/>
            </w:pPr>
            <w:r>
              <w:t>30</w:t>
            </w:r>
          </w:p>
        </w:tc>
        <w:tc>
          <w:tcPr>
            <w:tcW w:w="652" w:type="dxa"/>
          </w:tcPr>
          <w:p w:rsidR="00BC6D47" w:rsidRDefault="00BC6D47">
            <w:pPr>
              <w:pStyle w:val="ConsPlusNormal"/>
            </w:pPr>
            <w:r>
              <w:t>круглогодичное обеспечение товарами первой необходимости сельского населения в отдаленных труднодоступных населенных пунктах, не имеющих стационарной торговой сети</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ДАПКиПР, ОМСУ</w:t>
            </w:r>
          </w:p>
        </w:tc>
      </w:tr>
      <w:tr w:rsidR="00BC6D47" w:rsidTr="0083694D">
        <w:trPr>
          <w:gridAfter w:val="1"/>
          <w:wAfter w:w="48" w:type="dxa"/>
        </w:trPr>
        <w:tc>
          <w:tcPr>
            <w:tcW w:w="1555" w:type="dxa"/>
          </w:tcPr>
          <w:p w:rsidR="00BC6D47" w:rsidRDefault="00BC6D47">
            <w:pPr>
              <w:pStyle w:val="ConsPlusNormal"/>
            </w:pPr>
            <w:r>
              <w:t xml:space="preserve">проведение открытых опросов предпринимателей в целях определения </w:t>
            </w:r>
            <w:r>
              <w:lastRenderedPageBreak/>
              <w:t>спроса/потребности в предоставлении мест под размещение нестационарных торговых объектов</w:t>
            </w:r>
          </w:p>
        </w:tc>
        <w:tc>
          <w:tcPr>
            <w:tcW w:w="1587" w:type="dxa"/>
          </w:tcPr>
          <w:p w:rsidR="00BC6D47" w:rsidRDefault="00BC6D47">
            <w:pPr>
              <w:pStyle w:val="ConsPlusNormal"/>
              <w:jc w:val="center"/>
            </w:pPr>
            <w:r>
              <w:lastRenderedPageBreak/>
              <w:t>2022 - 2025 годы</w:t>
            </w:r>
          </w:p>
        </w:tc>
        <w:tc>
          <w:tcPr>
            <w:tcW w:w="1815" w:type="dxa"/>
          </w:tcPr>
          <w:p w:rsidR="00BC6D47" w:rsidRDefault="00BC6D47">
            <w:pPr>
              <w:pStyle w:val="ConsPlusNormal"/>
            </w:pPr>
            <w:r>
              <w:t>организация проведения опросов</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 xml:space="preserve">получение обратной связи для определения спроса/потребности в предоставлении мест под </w:t>
            </w:r>
            <w:r>
              <w:lastRenderedPageBreak/>
              <w:t>размещение нестационарных торговых объектов</w:t>
            </w:r>
          </w:p>
        </w:tc>
        <w:tc>
          <w:tcPr>
            <w:tcW w:w="711" w:type="dxa"/>
          </w:tcPr>
          <w:p w:rsidR="00BC6D47" w:rsidRDefault="00BC6D47">
            <w:pPr>
              <w:pStyle w:val="ConsPlusNormal"/>
              <w:jc w:val="center"/>
            </w:pPr>
            <w:r>
              <w:lastRenderedPageBreak/>
              <w:t>информационные материалы</w:t>
            </w:r>
          </w:p>
        </w:tc>
        <w:tc>
          <w:tcPr>
            <w:tcW w:w="1361" w:type="dxa"/>
          </w:tcPr>
          <w:p w:rsidR="00BC6D47" w:rsidRDefault="00BC6D47">
            <w:pPr>
              <w:pStyle w:val="ConsPlusNormal"/>
              <w:jc w:val="center"/>
            </w:pPr>
            <w:r>
              <w:t>ДЭиСП, ОМСУ, ДАПКиПР</w:t>
            </w:r>
          </w:p>
        </w:tc>
      </w:tr>
      <w:tr w:rsidR="00BC6D47" w:rsidTr="0083694D">
        <w:trPr>
          <w:gridAfter w:val="1"/>
          <w:wAfter w:w="48" w:type="dxa"/>
        </w:trPr>
        <w:tc>
          <w:tcPr>
            <w:tcW w:w="1555" w:type="dxa"/>
          </w:tcPr>
          <w:p w:rsidR="00BC6D47" w:rsidRDefault="00BC6D47">
            <w:pPr>
              <w:pStyle w:val="ConsPlusNormal"/>
            </w:pPr>
            <w:r>
              <w:t>участие в согласовании проектов схем размещения нестационарных торговых объектов, подготовленных органами местного самоуправления</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согласование проектов схем размещения нестационарных торговых объектов, подготовленных органами местного самоуправления</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письмо</w:t>
            </w:r>
          </w:p>
        </w:tc>
        <w:tc>
          <w:tcPr>
            <w:tcW w:w="1361" w:type="dxa"/>
          </w:tcPr>
          <w:p w:rsidR="00BC6D47" w:rsidRDefault="00BC6D47">
            <w:pPr>
              <w:pStyle w:val="ConsPlusNormal"/>
              <w:jc w:val="center"/>
            </w:pPr>
            <w:r>
              <w:t>ДАПКиПР, ОМСУ</w:t>
            </w:r>
          </w:p>
        </w:tc>
      </w:tr>
      <w:tr w:rsidR="00BC6D47" w:rsidTr="0083694D">
        <w:trPr>
          <w:gridAfter w:val="1"/>
          <w:wAfter w:w="48" w:type="dxa"/>
        </w:trPr>
        <w:tc>
          <w:tcPr>
            <w:tcW w:w="1555" w:type="dxa"/>
          </w:tcPr>
          <w:p w:rsidR="00BC6D47" w:rsidRDefault="00BC6D47">
            <w:pPr>
              <w:pStyle w:val="ConsPlusNormal"/>
            </w:pPr>
            <w:r>
              <w:t>утверждение актуализированной схемы размещения нестационарных торговых объектов</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нормативный правовой акт</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повышение доступности вхождения хозяйствующих субъектов на данный рынок</w:t>
            </w:r>
          </w:p>
        </w:tc>
        <w:tc>
          <w:tcPr>
            <w:tcW w:w="711" w:type="dxa"/>
          </w:tcPr>
          <w:p w:rsidR="00BC6D47" w:rsidRDefault="00BC6D47">
            <w:pPr>
              <w:pStyle w:val="ConsPlusNormal"/>
              <w:jc w:val="center"/>
            </w:pPr>
            <w:r>
              <w:t>нормативный правовой акт</w:t>
            </w:r>
          </w:p>
        </w:tc>
        <w:tc>
          <w:tcPr>
            <w:tcW w:w="1361" w:type="dxa"/>
          </w:tcPr>
          <w:p w:rsidR="00BC6D47" w:rsidRDefault="00BC6D47">
            <w:pPr>
              <w:pStyle w:val="ConsPlusNormal"/>
              <w:jc w:val="center"/>
            </w:pPr>
            <w:r>
              <w:t>ОМСУ</w:t>
            </w:r>
          </w:p>
        </w:tc>
      </w:tr>
      <w:tr w:rsidR="00BC6D47" w:rsidTr="0083694D">
        <w:trPr>
          <w:gridAfter w:val="1"/>
          <w:wAfter w:w="48" w:type="dxa"/>
        </w:trPr>
        <w:tc>
          <w:tcPr>
            <w:tcW w:w="1555" w:type="dxa"/>
          </w:tcPr>
          <w:p w:rsidR="00BC6D47" w:rsidRDefault="00BC6D47">
            <w:pPr>
              <w:pStyle w:val="ConsPlusNormal"/>
            </w:pPr>
            <w: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 (комиссий, рабочих групп)</w:t>
            </w:r>
          </w:p>
        </w:tc>
        <w:tc>
          <w:tcPr>
            <w:tcW w:w="1587" w:type="dxa"/>
          </w:tcPr>
          <w:p w:rsidR="00BC6D47" w:rsidRDefault="00BC6D47">
            <w:pPr>
              <w:pStyle w:val="ConsPlusNormal"/>
              <w:jc w:val="center"/>
            </w:pPr>
            <w:r>
              <w:t>2022 - 2025 годы</w:t>
            </w:r>
          </w:p>
        </w:tc>
        <w:tc>
          <w:tcPr>
            <w:tcW w:w="1815" w:type="dxa"/>
          </w:tcPr>
          <w:p w:rsidR="00BC6D47" w:rsidRDefault="00BC6D47">
            <w:pPr>
              <w:pStyle w:val="ConsPlusNormal"/>
            </w:pPr>
            <w:r>
              <w:t>проведение мониторинга</w:t>
            </w:r>
          </w:p>
        </w:tc>
        <w:tc>
          <w:tcPr>
            <w:tcW w:w="1304" w:type="dxa"/>
          </w:tcPr>
          <w:p w:rsidR="00BC6D47" w:rsidRDefault="00BC6D47">
            <w:pPr>
              <w:pStyle w:val="ConsPlusNormal"/>
              <w:jc w:val="center"/>
            </w:pPr>
            <w:r>
              <w:t>x</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4" w:type="dxa"/>
          </w:tcPr>
          <w:p w:rsidR="00BC6D47" w:rsidRDefault="00BC6D47">
            <w:pPr>
              <w:pStyle w:val="ConsPlusNormal"/>
              <w:jc w:val="center"/>
            </w:pPr>
            <w:r>
              <w:t>да</w:t>
            </w:r>
          </w:p>
        </w:tc>
        <w:tc>
          <w:tcPr>
            <w:tcW w:w="1225" w:type="dxa"/>
          </w:tcPr>
          <w:p w:rsidR="00BC6D47" w:rsidRDefault="00BC6D47">
            <w:pPr>
              <w:pStyle w:val="ConsPlusNormal"/>
              <w:jc w:val="center"/>
            </w:pPr>
            <w:r>
              <w:t>да</w:t>
            </w:r>
          </w:p>
        </w:tc>
        <w:tc>
          <w:tcPr>
            <w:tcW w:w="652" w:type="dxa"/>
          </w:tcPr>
          <w:p w:rsidR="00BC6D47" w:rsidRDefault="00BC6D47">
            <w:pPr>
              <w:pStyle w:val="ConsPlusNormal"/>
            </w:pPr>
            <w:r>
              <w:t>получение обратной связи для определения спроса/потребности в предоставлении мест под размещение нестационарных торговых объектов</w:t>
            </w:r>
          </w:p>
        </w:tc>
        <w:tc>
          <w:tcPr>
            <w:tcW w:w="711" w:type="dxa"/>
          </w:tcPr>
          <w:p w:rsidR="00BC6D47" w:rsidRDefault="00BC6D47">
            <w:pPr>
              <w:pStyle w:val="ConsPlusNormal"/>
              <w:jc w:val="center"/>
            </w:pPr>
            <w:r>
              <w:t>отчет</w:t>
            </w:r>
          </w:p>
        </w:tc>
        <w:tc>
          <w:tcPr>
            <w:tcW w:w="1361" w:type="dxa"/>
          </w:tcPr>
          <w:p w:rsidR="00BC6D47" w:rsidRDefault="00BC6D47">
            <w:pPr>
              <w:pStyle w:val="ConsPlusNormal"/>
              <w:jc w:val="center"/>
            </w:pPr>
            <w:r>
              <w:t>ДЭиСП, ОМСУ</w:t>
            </w:r>
          </w:p>
        </w:tc>
      </w:tr>
    </w:tbl>
    <w:p w:rsidR="00BC6D47" w:rsidRDefault="00BC6D47">
      <w:pPr>
        <w:pStyle w:val="ConsPlusNormal"/>
        <w:sectPr w:rsidR="00BC6D47">
          <w:pgSz w:w="16838" w:h="11905" w:orient="landscape"/>
          <w:pgMar w:top="1701" w:right="1134" w:bottom="850" w:left="1134" w:header="0" w:footer="0" w:gutter="0"/>
          <w:cols w:space="720"/>
          <w:titlePg/>
        </w:sectPr>
      </w:pPr>
    </w:p>
    <w:p w:rsidR="00BC6D47" w:rsidRDefault="00BC6D47">
      <w:pPr>
        <w:pStyle w:val="ConsPlusNormal"/>
        <w:jc w:val="both"/>
      </w:pPr>
    </w:p>
    <w:p w:rsidR="00BC6D47" w:rsidRDefault="00BC6D47">
      <w:pPr>
        <w:pStyle w:val="ConsPlusNormal"/>
        <w:ind w:firstLine="540"/>
        <w:jc w:val="both"/>
      </w:pPr>
      <w:r>
        <w:t>--------------------------------</w:t>
      </w:r>
    </w:p>
    <w:p w:rsidR="00BC6D47" w:rsidRDefault="00BC6D47">
      <w:pPr>
        <w:pStyle w:val="ConsPlusNormal"/>
        <w:spacing w:before="220"/>
        <w:ind w:firstLine="540"/>
        <w:jc w:val="both"/>
      </w:pPr>
      <w:bookmarkStart w:id="9" w:name="P3824"/>
      <w:bookmarkEnd w:id="9"/>
      <w:r>
        <w:t xml:space="preserve">&lt;1&gt; Наименование показателя указано в соответствии со Стандартом и Национальным планом, рассчитывается на основании </w:t>
      </w:r>
      <w:hyperlink r:id="rId57">
        <w:r>
          <w:rPr>
            <w:color w:val="0000FF"/>
          </w:rPr>
          <w:t>методик</w:t>
        </w:r>
      </w:hyperlink>
      <w:r>
        <w:t xml:space="preserve"> по расчету ключевых показателей развития конкуренции в отраслях экономики в субъектах Российской Федерации, утвержденных приказом ФАС от 29.08.2018 N 1232/18 "Об утверждении Методик по расчету ключевых показателей развития конкуренции в отраслях экономики в субъектах Российской Федерации".</w:t>
      </w:r>
    </w:p>
    <w:p w:rsidR="00BC6D47" w:rsidRDefault="00BC6D47">
      <w:pPr>
        <w:pStyle w:val="ConsPlusNormal"/>
        <w:spacing w:before="220"/>
        <w:ind w:firstLine="540"/>
        <w:jc w:val="both"/>
      </w:pPr>
      <w:bookmarkStart w:id="10" w:name="P3825"/>
      <w:bookmarkEnd w:id="10"/>
      <w:r>
        <w:t>&lt;2&gt; В 2020 году все заявки были полностью удовлетворены.</w:t>
      </w:r>
    </w:p>
    <w:p w:rsidR="00BC6D47" w:rsidRDefault="00BC6D47">
      <w:pPr>
        <w:pStyle w:val="ConsPlusNormal"/>
        <w:jc w:val="both"/>
      </w:pPr>
    </w:p>
    <w:p w:rsidR="00BC6D47" w:rsidRDefault="00BC6D47">
      <w:pPr>
        <w:pStyle w:val="ConsPlusTitle"/>
        <w:jc w:val="center"/>
        <w:outlineLvl w:val="1"/>
      </w:pPr>
      <w:r>
        <w:t>III. Перечень системных мероприятий по содействию развитию</w:t>
      </w:r>
    </w:p>
    <w:p w:rsidR="00BC6D47" w:rsidRDefault="00BC6D47">
      <w:pPr>
        <w:pStyle w:val="ConsPlusTitle"/>
        <w:jc w:val="center"/>
      </w:pPr>
      <w:r>
        <w:t>конкуренции в Ярославской области до 31.12.2025 &lt;1&gt;</w:t>
      </w:r>
    </w:p>
    <w:p w:rsidR="00BC6D47" w:rsidRDefault="00BC6D47">
      <w:pPr>
        <w:pStyle w:val="ConsPlusNormal"/>
        <w:jc w:val="both"/>
      </w:pPr>
    </w:p>
    <w:p w:rsidR="00BC6D47" w:rsidRDefault="00BC6D47">
      <w:pPr>
        <w:pStyle w:val="ConsPlusNormal"/>
        <w:ind w:firstLine="540"/>
        <w:jc w:val="both"/>
      </w:pPr>
      <w:r>
        <w:t>--------------------------------</w:t>
      </w:r>
    </w:p>
    <w:p w:rsidR="00BC6D47" w:rsidRDefault="00BC6D47">
      <w:pPr>
        <w:pStyle w:val="ConsPlusNormal"/>
        <w:spacing w:before="220"/>
        <w:ind w:firstLine="540"/>
        <w:jc w:val="both"/>
      </w:pPr>
      <w:r>
        <w:t>&lt;1&gt; Системные мероприятия, направленные на развитие конкуренции в ОМСУ, реализуются в рамках муниципальных планов ("дорожных карт") по содействию развитию конкуренции до 31.12.2025.</w:t>
      </w:r>
    </w:p>
    <w:p w:rsidR="00BC6D47" w:rsidRDefault="00BC6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24"/>
        <w:gridCol w:w="1701"/>
        <w:gridCol w:w="3855"/>
        <w:gridCol w:w="1531"/>
        <w:gridCol w:w="2438"/>
      </w:tblGrid>
      <w:tr w:rsidR="00BC6D47">
        <w:tc>
          <w:tcPr>
            <w:tcW w:w="624" w:type="dxa"/>
          </w:tcPr>
          <w:p w:rsidR="00BC6D47" w:rsidRDefault="00BC6D47">
            <w:pPr>
              <w:pStyle w:val="ConsPlusNormal"/>
              <w:jc w:val="center"/>
            </w:pPr>
            <w:r>
              <w:t>N</w:t>
            </w:r>
          </w:p>
          <w:p w:rsidR="00BC6D47" w:rsidRDefault="00BC6D47">
            <w:pPr>
              <w:pStyle w:val="ConsPlusNormal"/>
              <w:jc w:val="center"/>
            </w:pPr>
            <w:r>
              <w:t>п/п</w:t>
            </w:r>
          </w:p>
        </w:tc>
        <w:tc>
          <w:tcPr>
            <w:tcW w:w="3424" w:type="dxa"/>
          </w:tcPr>
          <w:p w:rsidR="00BC6D47" w:rsidRDefault="00BC6D47">
            <w:pPr>
              <w:pStyle w:val="ConsPlusNormal"/>
              <w:jc w:val="center"/>
            </w:pPr>
            <w:r>
              <w:t>Наименование мероприятия</w:t>
            </w:r>
          </w:p>
        </w:tc>
        <w:tc>
          <w:tcPr>
            <w:tcW w:w="1701" w:type="dxa"/>
          </w:tcPr>
          <w:p w:rsidR="00BC6D47" w:rsidRDefault="00BC6D47">
            <w:pPr>
              <w:pStyle w:val="ConsPlusNormal"/>
              <w:jc w:val="center"/>
            </w:pPr>
            <w:r>
              <w:t>Сроки выполнения</w:t>
            </w:r>
          </w:p>
        </w:tc>
        <w:tc>
          <w:tcPr>
            <w:tcW w:w="3855" w:type="dxa"/>
          </w:tcPr>
          <w:p w:rsidR="00BC6D47" w:rsidRDefault="00BC6D47">
            <w:pPr>
              <w:pStyle w:val="ConsPlusNormal"/>
              <w:jc w:val="center"/>
            </w:pPr>
            <w:r>
              <w:t>Целевые индикаторы</w:t>
            </w:r>
          </w:p>
        </w:tc>
        <w:tc>
          <w:tcPr>
            <w:tcW w:w="1531" w:type="dxa"/>
          </w:tcPr>
          <w:p w:rsidR="00BC6D47" w:rsidRDefault="00BC6D47">
            <w:pPr>
              <w:pStyle w:val="ConsPlusNormal"/>
              <w:jc w:val="center"/>
            </w:pPr>
            <w:r>
              <w:t>Вид документа</w:t>
            </w:r>
          </w:p>
        </w:tc>
        <w:tc>
          <w:tcPr>
            <w:tcW w:w="2438" w:type="dxa"/>
          </w:tcPr>
          <w:p w:rsidR="00BC6D47" w:rsidRDefault="00BC6D47">
            <w:pPr>
              <w:pStyle w:val="ConsPlusNormal"/>
              <w:jc w:val="center"/>
            </w:pPr>
            <w:r>
              <w:t>Исполнители</w:t>
            </w:r>
          </w:p>
        </w:tc>
      </w:tr>
      <w:tr w:rsidR="00BC6D47">
        <w:tc>
          <w:tcPr>
            <w:tcW w:w="624" w:type="dxa"/>
          </w:tcPr>
          <w:p w:rsidR="00BC6D47" w:rsidRDefault="00BC6D47">
            <w:pPr>
              <w:pStyle w:val="ConsPlusNormal"/>
              <w:jc w:val="center"/>
            </w:pPr>
            <w:r>
              <w:t>1</w:t>
            </w:r>
          </w:p>
        </w:tc>
        <w:tc>
          <w:tcPr>
            <w:tcW w:w="3424" w:type="dxa"/>
          </w:tcPr>
          <w:p w:rsidR="00BC6D47" w:rsidRDefault="00BC6D47">
            <w:pPr>
              <w:pStyle w:val="ConsPlusNormal"/>
              <w:jc w:val="center"/>
            </w:pPr>
            <w:r>
              <w:t>2</w:t>
            </w:r>
          </w:p>
        </w:tc>
        <w:tc>
          <w:tcPr>
            <w:tcW w:w="1701" w:type="dxa"/>
          </w:tcPr>
          <w:p w:rsidR="00BC6D47" w:rsidRDefault="00BC6D47">
            <w:pPr>
              <w:pStyle w:val="ConsPlusNormal"/>
              <w:jc w:val="center"/>
            </w:pPr>
            <w:r>
              <w:t>3</w:t>
            </w:r>
          </w:p>
        </w:tc>
        <w:tc>
          <w:tcPr>
            <w:tcW w:w="3855" w:type="dxa"/>
          </w:tcPr>
          <w:p w:rsidR="00BC6D47" w:rsidRDefault="00BC6D47">
            <w:pPr>
              <w:pStyle w:val="ConsPlusNormal"/>
              <w:jc w:val="center"/>
            </w:pPr>
            <w:r>
              <w:t>4</w:t>
            </w:r>
          </w:p>
        </w:tc>
        <w:tc>
          <w:tcPr>
            <w:tcW w:w="1531" w:type="dxa"/>
          </w:tcPr>
          <w:p w:rsidR="00BC6D47" w:rsidRDefault="00BC6D47">
            <w:pPr>
              <w:pStyle w:val="ConsPlusNormal"/>
              <w:jc w:val="center"/>
            </w:pPr>
            <w:r>
              <w:t>5</w:t>
            </w:r>
          </w:p>
        </w:tc>
        <w:tc>
          <w:tcPr>
            <w:tcW w:w="2438" w:type="dxa"/>
          </w:tcPr>
          <w:p w:rsidR="00BC6D47" w:rsidRDefault="00BC6D47">
            <w:pPr>
              <w:pStyle w:val="ConsPlusNormal"/>
              <w:jc w:val="center"/>
            </w:pPr>
            <w:r>
              <w:t>6</w:t>
            </w:r>
          </w:p>
        </w:tc>
      </w:tr>
      <w:tr w:rsidR="00BC6D47">
        <w:tc>
          <w:tcPr>
            <w:tcW w:w="13573" w:type="dxa"/>
            <w:gridSpan w:val="6"/>
          </w:tcPr>
          <w:p w:rsidR="00BC6D47" w:rsidRDefault="00BC6D47">
            <w:pPr>
              <w:pStyle w:val="ConsPlusNormal"/>
              <w:jc w:val="center"/>
              <w:outlineLvl w:val="2"/>
            </w:pPr>
            <w:r>
              <w:t>1. Развитие конкурентоспособности товаров, работ, услуг СМиСП</w:t>
            </w:r>
          </w:p>
        </w:tc>
      </w:tr>
      <w:tr w:rsidR="00BC6D47">
        <w:tc>
          <w:tcPr>
            <w:tcW w:w="624" w:type="dxa"/>
          </w:tcPr>
          <w:p w:rsidR="00BC6D47" w:rsidRDefault="00BC6D47">
            <w:pPr>
              <w:pStyle w:val="ConsPlusNormal"/>
              <w:jc w:val="center"/>
            </w:pPr>
            <w:r>
              <w:t>1.1</w:t>
            </w:r>
          </w:p>
        </w:tc>
        <w:tc>
          <w:tcPr>
            <w:tcW w:w="3424" w:type="dxa"/>
          </w:tcPr>
          <w:p w:rsidR="00BC6D47" w:rsidRDefault="00BC6D47">
            <w:pPr>
              <w:pStyle w:val="ConsPlusNormal"/>
            </w:pPr>
            <w:r>
              <w:t>Проведение процедуры "доращивания" СМиСП</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СМиСП, единиц:</w:t>
            </w:r>
          </w:p>
          <w:p w:rsidR="00BC6D47" w:rsidRDefault="00BC6D47">
            <w:pPr>
              <w:pStyle w:val="ConsPlusNormal"/>
            </w:pPr>
            <w:r>
              <w:t>2022 год - не менее 25</w:t>
            </w:r>
          </w:p>
          <w:p w:rsidR="00BC6D47" w:rsidRDefault="00BC6D47">
            <w:pPr>
              <w:pStyle w:val="ConsPlusNormal"/>
            </w:pPr>
            <w:r>
              <w:t>2023 год - не менее 27</w:t>
            </w:r>
          </w:p>
          <w:p w:rsidR="00BC6D47" w:rsidRDefault="00BC6D47">
            <w:pPr>
              <w:pStyle w:val="ConsPlusNormal"/>
            </w:pPr>
            <w:r>
              <w:t>2024 год - не менее 29</w:t>
            </w:r>
          </w:p>
          <w:p w:rsidR="00BC6D47" w:rsidRDefault="00BC6D47">
            <w:pPr>
              <w:pStyle w:val="ConsPlusNormal"/>
            </w:pPr>
            <w:r>
              <w:t>2025 год - не менее 31</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624" w:type="dxa"/>
          </w:tcPr>
          <w:p w:rsidR="00BC6D47" w:rsidRDefault="00BC6D47">
            <w:pPr>
              <w:pStyle w:val="ConsPlusNormal"/>
              <w:jc w:val="center"/>
            </w:pPr>
            <w:r>
              <w:t>1.2</w:t>
            </w:r>
          </w:p>
        </w:tc>
        <w:tc>
          <w:tcPr>
            <w:tcW w:w="3424" w:type="dxa"/>
          </w:tcPr>
          <w:p w:rsidR="00BC6D47" w:rsidRDefault="00BC6D47">
            <w:pPr>
              <w:pStyle w:val="ConsPlusNormal"/>
            </w:pPr>
            <w:r>
              <w:t>Проведение семинаров, конференций, круглых столов, направленных на развитие конкурентоспособности товаров, работ, услуг СМиСП</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проведенных мероприятий (нарастающим итогом), единиц:</w:t>
            </w:r>
          </w:p>
          <w:p w:rsidR="00BC6D47" w:rsidRDefault="00BC6D47">
            <w:pPr>
              <w:pStyle w:val="ConsPlusNormal"/>
            </w:pPr>
            <w:r>
              <w:t>2022 год - не менее 2</w:t>
            </w:r>
          </w:p>
          <w:p w:rsidR="00BC6D47" w:rsidRDefault="00BC6D47">
            <w:pPr>
              <w:pStyle w:val="ConsPlusNormal"/>
            </w:pPr>
            <w:r>
              <w:t>2023 год - не менее 4</w:t>
            </w:r>
          </w:p>
          <w:p w:rsidR="00BC6D47" w:rsidRDefault="00BC6D47">
            <w:pPr>
              <w:pStyle w:val="ConsPlusNormal"/>
            </w:pPr>
            <w:r>
              <w:t>2024 год - не менее 7</w:t>
            </w:r>
          </w:p>
          <w:p w:rsidR="00BC6D47" w:rsidRDefault="00BC6D47">
            <w:pPr>
              <w:pStyle w:val="ConsPlusNormal"/>
            </w:pPr>
            <w:r>
              <w:lastRenderedPageBreak/>
              <w:t>2025 год - не менее 10</w:t>
            </w:r>
          </w:p>
        </w:tc>
        <w:tc>
          <w:tcPr>
            <w:tcW w:w="1531" w:type="dxa"/>
          </w:tcPr>
          <w:p w:rsidR="00BC6D47" w:rsidRDefault="00BC6D47">
            <w:pPr>
              <w:pStyle w:val="ConsPlusNormal"/>
              <w:jc w:val="center"/>
            </w:pPr>
            <w:r>
              <w:lastRenderedPageBreak/>
              <w:t>отчет</w:t>
            </w:r>
          </w:p>
        </w:tc>
        <w:tc>
          <w:tcPr>
            <w:tcW w:w="2438" w:type="dxa"/>
          </w:tcPr>
          <w:p w:rsidR="00BC6D47" w:rsidRDefault="00BC6D47">
            <w:pPr>
              <w:pStyle w:val="ConsPlusNormal"/>
              <w:jc w:val="center"/>
            </w:pPr>
            <w:r>
              <w:t>ДИиП</w:t>
            </w:r>
          </w:p>
        </w:tc>
      </w:tr>
      <w:tr w:rsidR="00BC6D47">
        <w:tc>
          <w:tcPr>
            <w:tcW w:w="624" w:type="dxa"/>
          </w:tcPr>
          <w:p w:rsidR="00BC6D47" w:rsidRDefault="00BC6D47">
            <w:pPr>
              <w:pStyle w:val="ConsPlusNormal"/>
              <w:jc w:val="center"/>
            </w:pPr>
            <w:r>
              <w:t>1.3</w:t>
            </w:r>
          </w:p>
        </w:tc>
        <w:tc>
          <w:tcPr>
            <w:tcW w:w="3424" w:type="dxa"/>
          </w:tcPr>
          <w:p w:rsidR="00BC6D47" w:rsidRDefault="00BC6D47">
            <w:pPr>
              <w:pStyle w:val="ConsPlusNormal"/>
            </w:pPr>
            <w:r>
              <w:t>Оказание государственной поддержки СМиСП в сельском хозяйстве</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субъектов СМиСП, получивших поддержку в сфере агропромышленного комплекса, включая крестьянские (фермерские) хозяйства и сельскохозяйственные потребительские кооперативы, единиц:</w:t>
            </w:r>
          </w:p>
          <w:p w:rsidR="00BC6D47" w:rsidRDefault="00BC6D47">
            <w:pPr>
              <w:pStyle w:val="ConsPlusNormal"/>
            </w:pPr>
            <w:r>
              <w:t>2022 год - не менее 12</w:t>
            </w:r>
          </w:p>
          <w:p w:rsidR="00BC6D47" w:rsidRDefault="00BC6D47">
            <w:pPr>
              <w:pStyle w:val="ConsPlusNormal"/>
            </w:pPr>
            <w:r>
              <w:t>2023 год - не менее 16</w:t>
            </w:r>
          </w:p>
          <w:p w:rsidR="00BC6D47" w:rsidRDefault="00BC6D47">
            <w:pPr>
              <w:pStyle w:val="ConsPlusNormal"/>
            </w:pPr>
            <w:r>
              <w:t>2024 год - не менее 20</w:t>
            </w:r>
          </w:p>
          <w:p w:rsidR="00BC6D47" w:rsidRDefault="00BC6D47">
            <w:pPr>
              <w:pStyle w:val="ConsPlusNormal"/>
            </w:pPr>
            <w:r>
              <w:t>2025 год - не менее 24</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ДАПКиПР</w:t>
            </w:r>
          </w:p>
        </w:tc>
      </w:tr>
      <w:tr w:rsidR="00BC6D47">
        <w:tc>
          <w:tcPr>
            <w:tcW w:w="13573" w:type="dxa"/>
            <w:gridSpan w:val="6"/>
          </w:tcPr>
          <w:p w:rsidR="00BC6D47" w:rsidRDefault="00BC6D47">
            <w:pPr>
              <w:pStyle w:val="ConsPlusNormal"/>
              <w:jc w:val="center"/>
              <w:outlineLvl w:val="2"/>
            </w:pPr>
            <w:r>
              <w:t>2.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BC6D47">
        <w:tc>
          <w:tcPr>
            <w:tcW w:w="624" w:type="dxa"/>
            <w:vMerge w:val="restart"/>
          </w:tcPr>
          <w:p w:rsidR="00BC6D47" w:rsidRDefault="00BC6D47">
            <w:pPr>
              <w:pStyle w:val="ConsPlusNormal"/>
              <w:jc w:val="center"/>
            </w:pPr>
            <w:r>
              <w:t>2.1</w:t>
            </w:r>
          </w:p>
        </w:tc>
        <w:tc>
          <w:tcPr>
            <w:tcW w:w="3424" w:type="dxa"/>
            <w:vMerge w:val="restart"/>
          </w:tcPr>
          <w:p w:rsidR="00BC6D47" w:rsidRDefault="00BC6D47">
            <w:pPr>
              <w:pStyle w:val="ConsPlusNormal"/>
            </w:pPr>
            <w:r>
              <w:t>Устранение случаев (снижение количества) осуществления закупок у единственного поставщика</w:t>
            </w:r>
          </w:p>
        </w:tc>
        <w:tc>
          <w:tcPr>
            <w:tcW w:w="1701" w:type="dxa"/>
            <w:vMerge w:val="restart"/>
          </w:tcPr>
          <w:p w:rsidR="00BC6D47" w:rsidRDefault="00BC6D47">
            <w:pPr>
              <w:pStyle w:val="ConsPlusNormal"/>
              <w:jc w:val="center"/>
            </w:pPr>
            <w:r>
              <w:t>2022 - 2025 годы</w:t>
            </w:r>
          </w:p>
        </w:tc>
        <w:tc>
          <w:tcPr>
            <w:tcW w:w="3855" w:type="dxa"/>
          </w:tcPr>
          <w:p w:rsidR="00BC6D47" w:rsidRDefault="00BC6D47">
            <w:pPr>
              <w:pStyle w:val="ConsPlusNormal"/>
            </w:pPr>
            <w:r>
              <w:t>разработка плана мероприятий по устранению случаев (снижению количества) закупок у единственного поставщика на 2022 - 2025 годы всеми ОИВ и ОМСУ, процентов от общего числа ОИВ и ОМСУ:</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план мероприятий</w:t>
            </w:r>
          </w:p>
        </w:tc>
        <w:tc>
          <w:tcPr>
            <w:tcW w:w="2438" w:type="dxa"/>
            <w:vMerge w:val="restart"/>
          </w:tcPr>
          <w:p w:rsidR="00BC6D47" w:rsidRDefault="00BC6D47">
            <w:pPr>
              <w:pStyle w:val="ConsPlusNormal"/>
              <w:jc w:val="center"/>
            </w:pPr>
            <w:r>
              <w:t>ОИВ, ОМСУ</w:t>
            </w: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Pr>
          <w:p w:rsidR="00BC6D47" w:rsidRDefault="00BC6D47">
            <w:pPr>
              <w:pStyle w:val="ConsPlusNormal"/>
            </w:pPr>
            <w:r>
              <w:t>исполнение показателей указанного плана,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vMerge/>
          </w:tcPr>
          <w:p w:rsidR="00BC6D47" w:rsidRDefault="00BC6D47">
            <w:pPr>
              <w:pStyle w:val="ConsPlusNormal"/>
            </w:pP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Pr>
          <w:p w:rsidR="00BC6D47" w:rsidRDefault="00BC6D47">
            <w:pPr>
              <w:pStyle w:val="ConsPlusNormal"/>
            </w:pPr>
            <w:r>
              <w:t>направление отчета ОИВ и ОМСУ о выполнении указанного плана в ДЭиСП, процентов от общего числа ОИВ и ОМСУ:</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vMerge/>
          </w:tcPr>
          <w:p w:rsidR="00BC6D47" w:rsidRDefault="00BC6D47">
            <w:pPr>
              <w:pStyle w:val="ConsPlusNormal"/>
            </w:pPr>
          </w:p>
        </w:tc>
      </w:tr>
      <w:tr w:rsidR="00BC6D47">
        <w:tc>
          <w:tcPr>
            <w:tcW w:w="624" w:type="dxa"/>
          </w:tcPr>
          <w:p w:rsidR="00BC6D47" w:rsidRDefault="00BC6D47">
            <w:pPr>
              <w:pStyle w:val="ConsPlusNormal"/>
              <w:jc w:val="center"/>
            </w:pPr>
            <w:r>
              <w:t>2.2</w:t>
            </w:r>
          </w:p>
        </w:tc>
        <w:tc>
          <w:tcPr>
            <w:tcW w:w="3424" w:type="dxa"/>
          </w:tcPr>
          <w:p w:rsidR="00BC6D47" w:rsidRDefault="00BC6D47">
            <w:pPr>
              <w:pStyle w:val="ConsPlusNormal"/>
            </w:pPr>
            <w:r>
              <w:t>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осуществлении закупок</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реализация образовательных мероприятий для участников закупок, единиц:</w:t>
            </w:r>
          </w:p>
          <w:p w:rsidR="00BC6D47" w:rsidRDefault="00BC6D47">
            <w:pPr>
              <w:pStyle w:val="ConsPlusNormal"/>
            </w:pPr>
            <w:r>
              <w:t>2022 год - не менее 1</w:t>
            </w:r>
          </w:p>
          <w:p w:rsidR="00BC6D47" w:rsidRDefault="00BC6D47">
            <w:pPr>
              <w:pStyle w:val="ConsPlusNormal"/>
            </w:pPr>
            <w:r>
              <w:t>2023 год - не менее 1</w:t>
            </w:r>
          </w:p>
          <w:p w:rsidR="00BC6D47" w:rsidRDefault="00BC6D47">
            <w:pPr>
              <w:pStyle w:val="ConsPlusNormal"/>
            </w:pPr>
            <w:r>
              <w:t>2024 год - не менее 1</w:t>
            </w:r>
          </w:p>
          <w:p w:rsidR="00BC6D47" w:rsidRDefault="00BC6D47">
            <w:pPr>
              <w:pStyle w:val="ConsPlusNormal"/>
            </w:pPr>
            <w:r>
              <w:t>2025 год - не менее 1</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 КРСМП (центр развития поставщиков), ОМСУ</w:t>
            </w:r>
          </w:p>
        </w:tc>
      </w:tr>
      <w:tr w:rsidR="00BC6D47">
        <w:tc>
          <w:tcPr>
            <w:tcW w:w="624" w:type="dxa"/>
            <w:vMerge w:val="restart"/>
          </w:tcPr>
          <w:p w:rsidR="00BC6D47" w:rsidRDefault="00BC6D47">
            <w:pPr>
              <w:pStyle w:val="ConsPlusNormal"/>
              <w:jc w:val="center"/>
            </w:pPr>
            <w:r>
              <w:t>2.3</w:t>
            </w:r>
          </w:p>
        </w:tc>
        <w:tc>
          <w:tcPr>
            <w:tcW w:w="3424" w:type="dxa"/>
            <w:vMerge w:val="restart"/>
          </w:tcPr>
          <w:p w:rsidR="00BC6D47" w:rsidRDefault="00BC6D47">
            <w:pPr>
              <w:pStyle w:val="ConsPlusNormal"/>
            </w:pPr>
            <w:r>
              <w:t>Расширение участия СМиСП в закупках товаров, работ, услуг, осуществляемых с использованием конкурентных способов определения поставщиков (подрядчиков, исполнителей)</w:t>
            </w:r>
          </w:p>
        </w:tc>
        <w:tc>
          <w:tcPr>
            <w:tcW w:w="1701" w:type="dxa"/>
            <w:vMerge w:val="restart"/>
          </w:tcPr>
          <w:p w:rsidR="00BC6D47" w:rsidRDefault="00BC6D47">
            <w:pPr>
              <w:pStyle w:val="ConsPlusNormal"/>
              <w:jc w:val="center"/>
            </w:pPr>
            <w:r>
              <w:t>2022 - 2025 годы</w:t>
            </w:r>
          </w:p>
        </w:tc>
        <w:tc>
          <w:tcPr>
            <w:tcW w:w="3855" w:type="dxa"/>
          </w:tcPr>
          <w:p w:rsidR="00BC6D47" w:rsidRDefault="00BC6D47">
            <w:pPr>
              <w:pStyle w:val="ConsPlusNormal"/>
            </w:pPr>
            <w:r>
              <w:t>увеличение доли закупок, участниками которых являются только субъекты малого предпринимательства и СОНКО, в сфере государственного и муниципального заказа не менее чем в два раза по сравнению с 2017 годом</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государственные и муниципальные заказчики</w:t>
            </w: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Pr>
          <w:p w:rsidR="00BC6D47" w:rsidRDefault="00BC6D47">
            <w:pPr>
              <w:pStyle w:val="ConsPlusNormal"/>
            </w:pPr>
            <w:r>
              <w:t>увеличение отдельными видами юридических лиц объема закупок, участниками которых являются только СМиСП, до 18 процентов совокупного годового стоимостного объема договоров, заключенных заказчиками по результатам закупок</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 xml:space="preserve">юридические лица, подведомственные ОИВ, в рамках осуществления закупок товаров, работ, услуг в порядке, установленном Федеральным </w:t>
            </w:r>
            <w:hyperlink r:id="rId58">
              <w:r>
                <w:rPr>
                  <w:color w:val="0000FF"/>
                </w:rPr>
                <w:t>законом</w:t>
              </w:r>
            </w:hyperlink>
            <w:r>
              <w:t xml:space="preserve"> от 18 июля 2011 года N </w:t>
            </w:r>
            <w:r>
              <w:lastRenderedPageBreak/>
              <w:t>223-ФЗ "О закупках товаров, работ, услуг отдельными видами юридических лиц"</w:t>
            </w:r>
          </w:p>
        </w:tc>
      </w:tr>
      <w:tr w:rsidR="00BC6D47">
        <w:tc>
          <w:tcPr>
            <w:tcW w:w="624" w:type="dxa"/>
            <w:vMerge w:val="restart"/>
          </w:tcPr>
          <w:p w:rsidR="00BC6D47" w:rsidRDefault="00BC6D47">
            <w:pPr>
              <w:pStyle w:val="ConsPlusNormal"/>
              <w:jc w:val="center"/>
            </w:pPr>
            <w:r>
              <w:lastRenderedPageBreak/>
              <w:t>2.4</w:t>
            </w:r>
          </w:p>
        </w:tc>
        <w:tc>
          <w:tcPr>
            <w:tcW w:w="3424" w:type="dxa"/>
            <w:vMerge w:val="restart"/>
          </w:tcPr>
          <w:p w:rsidR="00BC6D47" w:rsidRDefault="00BC6D47">
            <w:pPr>
              <w:pStyle w:val="ConsPlusNormal"/>
            </w:pPr>
            <w:r>
              <w:t>Установление единого порядка закупок товаров, работ, услуг отдельными видами юридических лиц</w:t>
            </w:r>
          </w:p>
        </w:tc>
        <w:tc>
          <w:tcPr>
            <w:tcW w:w="1701" w:type="dxa"/>
            <w:vMerge w:val="restart"/>
          </w:tcPr>
          <w:p w:rsidR="00BC6D47" w:rsidRDefault="00BC6D47">
            <w:pPr>
              <w:pStyle w:val="ConsPlusNormal"/>
              <w:jc w:val="center"/>
            </w:pPr>
            <w:r>
              <w:t>2022 - 2025 годы</w:t>
            </w:r>
          </w:p>
        </w:tc>
        <w:tc>
          <w:tcPr>
            <w:tcW w:w="3855" w:type="dxa"/>
          </w:tcPr>
          <w:p w:rsidR="00BC6D47" w:rsidRDefault="00BC6D47">
            <w:pPr>
              <w:pStyle w:val="ConsPlusNormal"/>
            </w:pPr>
            <w:r>
              <w:t>наличие стандарта осуществления закупочной деятельности отдельных видов юридических лиц:</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ДГЗ</w:t>
            </w: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Pr>
          <w:p w:rsidR="00BC6D47" w:rsidRDefault="00BC6D47">
            <w:pPr>
              <w:pStyle w:val="ConsPlusNormal"/>
            </w:pPr>
            <w:r>
              <w:t xml:space="preserve">наличие типового положения о закупке для заказчиков, осуществляющих закупки в порядке, установленном Федеральным </w:t>
            </w:r>
            <w:hyperlink r:id="rId59">
              <w:r>
                <w:rPr>
                  <w:color w:val="0000FF"/>
                </w:rPr>
                <w:t>законом</w:t>
              </w:r>
            </w:hyperlink>
            <w:r>
              <w:t xml:space="preserve"> от 18 июля 2011 года N 223-ФЗ "О закупках товаров, работ, услуг отдельными видами юридических лиц":</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ДГЗ</w:t>
            </w:r>
          </w:p>
        </w:tc>
      </w:tr>
      <w:tr w:rsidR="00BC6D47">
        <w:tc>
          <w:tcPr>
            <w:tcW w:w="624" w:type="dxa"/>
          </w:tcPr>
          <w:p w:rsidR="00BC6D47" w:rsidRDefault="00BC6D47">
            <w:pPr>
              <w:pStyle w:val="ConsPlusNormal"/>
              <w:jc w:val="center"/>
            </w:pPr>
            <w:r>
              <w:t>2.5</w:t>
            </w:r>
          </w:p>
        </w:tc>
        <w:tc>
          <w:tcPr>
            <w:tcW w:w="3424" w:type="dxa"/>
          </w:tcPr>
          <w:p w:rsidR="00BC6D47" w:rsidRDefault="00BC6D47">
            <w:pPr>
              <w:pStyle w:val="ConsPlusNormal"/>
            </w:pPr>
            <w:r>
              <w:t>Обеспечение общественного обсуждения закупок товаров, работ, услуг для нужд Ярославской области на сумму от пятисот миллионов рублей до одного миллиарда рублей включительно</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обеспечение функционирования государственной информационной системы "Государственные закупки Ярославской области" для осуществления обязательного общественного обсуждения закупок, процентов:</w:t>
            </w:r>
          </w:p>
          <w:p w:rsidR="00BC6D47" w:rsidRDefault="00BC6D47">
            <w:pPr>
              <w:pStyle w:val="ConsPlusNormal"/>
            </w:pPr>
            <w:r>
              <w:t>2022 год - 100</w:t>
            </w:r>
          </w:p>
          <w:p w:rsidR="00BC6D47" w:rsidRDefault="00BC6D47">
            <w:pPr>
              <w:pStyle w:val="ConsPlusNormal"/>
            </w:pPr>
            <w:r>
              <w:lastRenderedPageBreak/>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lastRenderedPageBreak/>
              <w:t>отчет</w:t>
            </w:r>
          </w:p>
        </w:tc>
        <w:tc>
          <w:tcPr>
            <w:tcW w:w="2438" w:type="dxa"/>
          </w:tcPr>
          <w:p w:rsidR="00BC6D47" w:rsidRDefault="00BC6D47">
            <w:pPr>
              <w:pStyle w:val="ConsPlusNormal"/>
              <w:jc w:val="center"/>
            </w:pPr>
            <w:r>
              <w:t>ДГЗ</w:t>
            </w:r>
          </w:p>
        </w:tc>
      </w:tr>
      <w:tr w:rsidR="00BC6D47">
        <w:tc>
          <w:tcPr>
            <w:tcW w:w="624" w:type="dxa"/>
          </w:tcPr>
          <w:p w:rsidR="00BC6D47" w:rsidRDefault="00BC6D47">
            <w:pPr>
              <w:pStyle w:val="ConsPlusNormal"/>
              <w:jc w:val="center"/>
            </w:pPr>
            <w:r>
              <w:t>2.6</w:t>
            </w:r>
          </w:p>
        </w:tc>
        <w:tc>
          <w:tcPr>
            <w:tcW w:w="3424" w:type="dxa"/>
          </w:tcPr>
          <w:p w:rsidR="00BC6D47" w:rsidRDefault="00BC6D47">
            <w:pPr>
              <w:pStyle w:val="ConsPlusNormal"/>
            </w:pPr>
            <w:r>
              <w:t>Наличие реестра поставщиков (подрядчиков, исполнителей) на официальном сайте ДГЗ на портале в сети "Интернет"</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2022 год - реестр актуализирован</w:t>
            </w:r>
          </w:p>
          <w:p w:rsidR="00BC6D47" w:rsidRDefault="00BC6D47">
            <w:pPr>
              <w:pStyle w:val="ConsPlusNormal"/>
            </w:pPr>
            <w:r>
              <w:t>2023 год - реестр актуализирован</w:t>
            </w:r>
          </w:p>
          <w:p w:rsidR="00BC6D47" w:rsidRDefault="00BC6D47">
            <w:pPr>
              <w:pStyle w:val="ConsPlusNormal"/>
            </w:pPr>
            <w:r>
              <w:t>2024 год - реестр актуализирован</w:t>
            </w:r>
          </w:p>
          <w:p w:rsidR="00BC6D47" w:rsidRDefault="00BC6D47">
            <w:pPr>
              <w:pStyle w:val="ConsPlusNormal"/>
            </w:pPr>
            <w:r>
              <w:t>2025 год - реестр актуализирован</w:t>
            </w:r>
          </w:p>
        </w:tc>
        <w:tc>
          <w:tcPr>
            <w:tcW w:w="1531" w:type="dxa"/>
          </w:tcPr>
          <w:p w:rsidR="00BC6D47" w:rsidRDefault="00BC6D47">
            <w:pPr>
              <w:pStyle w:val="ConsPlusNormal"/>
              <w:jc w:val="center"/>
            </w:pPr>
            <w:r>
              <w:t>реестр</w:t>
            </w:r>
          </w:p>
        </w:tc>
        <w:tc>
          <w:tcPr>
            <w:tcW w:w="2438" w:type="dxa"/>
          </w:tcPr>
          <w:p w:rsidR="00BC6D47" w:rsidRDefault="00BC6D47">
            <w:pPr>
              <w:pStyle w:val="ConsPlusNormal"/>
              <w:jc w:val="center"/>
            </w:pPr>
            <w:r>
              <w:t>ДГЗ</w:t>
            </w:r>
          </w:p>
        </w:tc>
      </w:tr>
      <w:tr w:rsidR="00BC6D47">
        <w:tc>
          <w:tcPr>
            <w:tcW w:w="624" w:type="dxa"/>
          </w:tcPr>
          <w:p w:rsidR="00BC6D47" w:rsidRDefault="00BC6D47">
            <w:pPr>
              <w:pStyle w:val="ConsPlusNormal"/>
              <w:jc w:val="center"/>
            </w:pPr>
            <w:r>
              <w:t>2.7</w:t>
            </w:r>
          </w:p>
        </w:tc>
        <w:tc>
          <w:tcPr>
            <w:tcW w:w="3424" w:type="dxa"/>
          </w:tcPr>
          <w:p w:rsidR="00BC6D47" w:rsidRDefault="00BC6D47">
            <w:pPr>
              <w:pStyle w:val="ConsPlusNormal"/>
            </w:pPr>
            <w:r>
              <w:t xml:space="preserve">Мониторинг закупок в рамках Федеральных законов от 5 апреля 2013 года </w:t>
            </w:r>
            <w:hyperlink r:id="rId60">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 июля 2011 года </w:t>
            </w:r>
            <w:hyperlink r:id="rId61">
              <w:r>
                <w:rPr>
                  <w:color w:val="0000FF"/>
                </w:rPr>
                <w:t>N 223-ФЗ</w:t>
              </w:r>
            </w:hyperlink>
            <w:r>
              <w:t xml:space="preserve"> "О закупках товаров, работ, услуг отдельными видами юридических лиц" в автоматическом режиме в государственной информационной системе "Государственные закупки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обеспечение функционирования государственной информационной системы "Государственные закупки Ярославской области" для осуществления мониторинга закупок,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ДГЗ</w:t>
            </w:r>
          </w:p>
        </w:tc>
      </w:tr>
      <w:tr w:rsidR="00BC6D47">
        <w:tc>
          <w:tcPr>
            <w:tcW w:w="624" w:type="dxa"/>
          </w:tcPr>
          <w:p w:rsidR="00BC6D47" w:rsidRDefault="00BC6D47">
            <w:pPr>
              <w:pStyle w:val="ConsPlusNormal"/>
              <w:jc w:val="center"/>
            </w:pPr>
            <w:r>
              <w:t>2.8</w:t>
            </w:r>
          </w:p>
        </w:tc>
        <w:tc>
          <w:tcPr>
            <w:tcW w:w="3424" w:type="dxa"/>
          </w:tcPr>
          <w:p w:rsidR="00BC6D47" w:rsidRDefault="00BC6D47">
            <w:pPr>
              <w:pStyle w:val="ConsPlusNormal"/>
            </w:pPr>
            <w:r>
              <w:t xml:space="preserve">Наличие электронного магазина закупок малого объема (использование государственной информационной системы "Государственные закупки Ярославской области" для осуществления закупок товаров, работ, услуг для обеспечения государственных нужд </w:t>
            </w:r>
            <w:r>
              <w:lastRenderedPageBreak/>
              <w:t xml:space="preserve">Ярославской области в случаях, установленных </w:t>
            </w:r>
            <w:hyperlink r:id="rId62">
              <w:r>
                <w:rPr>
                  <w:color w:val="0000FF"/>
                </w:rPr>
                <w:t>пунктами 4</w:t>
              </w:r>
            </w:hyperlink>
            <w:r>
              <w:t xml:space="preserve"> и </w:t>
            </w:r>
            <w:hyperlink r:id="rId63">
              <w:r>
                <w:rPr>
                  <w:color w:val="0000FF"/>
                </w:rPr>
                <w:t>5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1701" w:type="dxa"/>
          </w:tcPr>
          <w:p w:rsidR="00BC6D47" w:rsidRDefault="00BC6D47">
            <w:pPr>
              <w:pStyle w:val="ConsPlusNormal"/>
              <w:jc w:val="center"/>
            </w:pPr>
            <w:r>
              <w:lastRenderedPageBreak/>
              <w:t>2022 - 2025 годы</w:t>
            </w:r>
          </w:p>
        </w:tc>
        <w:tc>
          <w:tcPr>
            <w:tcW w:w="3855" w:type="dxa"/>
          </w:tcPr>
          <w:p w:rsidR="00BC6D47" w:rsidRDefault="00BC6D47">
            <w:pPr>
              <w:pStyle w:val="ConsPlusNormal"/>
            </w:pPr>
            <w:r>
              <w:t>обеспечение функционирования государственной информационной системы "Государственные закупки Ярославской области" для осуществления мониторинга закупок,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lastRenderedPageBreak/>
              <w:t>2025 год - 100</w:t>
            </w:r>
          </w:p>
        </w:tc>
        <w:tc>
          <w:tcPr>
            <w:tcW w:w="1531" w:type="dxa"/>
          </w:tcPr>
          <w:p w:rsidR="00BC6D47" w:rsidRDefault="00BC6D47">
            <w:pPr>
              <w:pStyle w:val="ConsPlusNormal"/>
              <w:jc w:val="center"/>
            </w:pPr>
            <w:r>
              <w:lastRenderedPageBreak/>
              <w:t>отчет</w:t>
            </w:r>
          </w:p>
        </w:tc>
        <w:tc>
          <w:tcPr>
            <w:tcW w:w="2438" w:type="dxa"/>
          </w:tcPr>
          <w:p w:rsidR="00BC6D47" w:rsidRDefault="00BC6D47">
            <w:pPr>
              <w:pStyle w:val="ConsPlusNormal"/>
              <w:jc w:val="center"/>
            </w:pPr>
            <w:r>
              <w:t>ДГЗ</w:t>
            </w:r>
          </w:p>
        </w:tc>
      </w:tr>
      <w:tr w:rsidR="00BC6D47">
        <w:tc>
          <w:tcPr>
            <w:tcW w:w="624" w:type="dxa"/>
          </w:tcPr>
          <w:p w:rsidR="00BC6D47" w:rsidRDefault="00BC6D47">
            <w:pPr>
              <w:pStyle w:val="ConsPlusNormal"/>
              <w:jc w:val="center"/>
            </w:pPr>
            <w:r>
              <w:t>2.9</w:t>
            </w:r>
          </w:p>
        </w:tc>
        <w:tc>
          <w:tcPr>
            <w:tcW w:w="3424" w:type="dxa"/>
          </w:tcPr>
          <w:p w:rsidR="00BC6D47" w:rsidRDefault="00BC6D47">
            <w:pPr>
              <w:pStyle w:val="ConsPlusNormal"/>
            </w:pPr>
            <w:r>
              <w:t>Наличие сервисов информирования обо всех закупках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обеспечение функционирования сервисов информирования,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ДГЗ</w:t>
            </w:r>
          </w:p>
        </w:tc>
      </w:tr>
      <w:tr w:rsidR="00BC6D47">
        <w:tc>
          <w:tcPr>
            <w:tcW w:w="13573" w:type="dxa"/>
            <w:gridSpan w:val="6"/>
          </w:tcPr>
          <w:p w:rsidR="00BC6D47" w:rsidRDefault="00BC6D47">
            <w:pPr>
              <w:pStyle w:val="ConsPlusNormal"/>
              <w:jc w:val="center"/>
              <w:outlineLvl w:val="2"/>
            </w:pPr>
            <w:r>
              <w:t>3. Реализация программ по повышению качества управления закупочной деятельностью субъектов естественных монополий и компаний с государственным участием</w:t>
            </w:r>
          </w:p>
        </w:tc>
      </w:tr>
      <w:tr w:rsidR="00BC6D47">
        <w:tc>
          <w:tcPr>
            <w:tcW w:w="624" w:type="dxa"/>
          </w:tcPr>
          <w:p w:rsidR="00BC6D47" w:rsidRDefault="00BC6D47">
            <w:pPr>
              <w:pStyle w:val="ConsPlusNormal"/>
            </w:pPr>
          </w:p>
        </w:tc>
        <w:tc>
          <w:tcPr>
            <w:tcW w:w="3424" w:type="dxa"/>
          </w:tcPr>
          <w:p w:rsidR="00BC6D47" w:rsidRDefault="00BC6D47">
            <w:pPr>
              <w:pStyle w:val="ConsPlusNormal"/>
            </w:pPr>
            <w:r>
              <w:t>Увеличение объема закупок крупнейших заказчиков у СМиСП</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ежегодный прирост объема закупок крупнейших заказчиков у СМиСП, зарегистрированных на территории Ярославской области, по отношению к предыдущему году, процентов:</w:t>
            </w:r>
          </w:p>
          <w:p w:rsidR="00BC6D47" w:rsidRDefault="00BC6D47">
            <w:pPr>
              <w:pStyle w:val="ConsPlusNormal"/>
            </w:pPr>
            <w:r>
              <w:t>2022 год - 5,2</w:t>
            </w:r>
          </w:p>
          <w:p w:rsidR="00BC6D47" w:rsidRDefault="00BC6D47">
            <w:pPr>
              <w:pStyle w:val="ConsPlusNormal"/>
            </w:pPr>
            <w:r>
              <w:t>2023 год - 5,2</w:t>
            </w:r>
          </w:p>
          <w:p w:rsidR="00BC6D47" w:rsidRDefault="00BC6D47">
            <w:pPr>
              <w:pStyle w:val="ConsPlusNormal"/>
            </w:pPr>
            <w:r>
              <w:t>2024 год - 5,2</w:t>
            </w:r>
          </w:p>
          <w:p w:rsidR="00BC6D47" w:rsidRDefault="00BC6D47">
            <w:pPr>
              <w:pStyle w:val="ConsPlusNormal"/>
            </w:pPr>
            <w:r>
              <w:t>2025 год - 5,2</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ДЖКХЭиРТ, ОИВ</w:t>
            </w:r>
          </w:p>
        </w:tc>
      </w:tr>
      <w:tr w:rsidR="00BC6D47">
        <w:tc>
          <w:tcPr>
            <w:tcW w:w="13573" w:type="dxa"/>
            <w:gridSpan w:val="6"/>
          </w:tcPr>
          <w:p w:rsidR="00BC6D47" w:rsidRDefault="00BC6D47">
            <w:pPr>
              <w:pStyle w:val="ConsPlusNormal"/>
              <w:jc w:val="center"/>
              <w:outlineLvl w:val="2"/>
            </w:pPr>
            <w:r>
              <w:t>4. Устранение избыточного государственного регулирования, а также снижение административных барьеров</w:t>
            </w:r>
          </w:p>
        </w:tc>
      </w:tr>
      <w:tr w:rsidR="00BC6D47">
        <w:tc>
          <w:tcPr>
            <w:tcW w:w="624" w:type="dxa"/>
          </w:tcPr>
          <w:p w:rsidR="00BC6D47" w:rsidRDefault="00BC6D47">
            <w:pPr>
              <w:pStyle w:val="ConsPlusNormal"/>
              <w:jc w:val="center"/>
            </w:pPr>
            <w:r>
              <w:t>4.1</w:t>
            </w:r>
          </w:p>
        </w:tc>
        <w:tc>
          <w:tcPr>
            <w:tcW w:w="3424" w:type="dxa"/>
          </w:tcPr>
          <w:p w:rsidR="00BC6D47" w:rsidRDefault="00BC6D47">
            <w:pPr>
              <w:pStyle w:val="ConsPlusNormal"/>
            </w:pPr>
            <w:r>
              <w:t xml:space="preserve">Размещение на официальных сайтах ОИВ, ответственных за реализацию государственной </w:t>
            </w:r>
            <w:r>
              <w:lastRenderedPageBreak/>
              <w:t>политики по развитию конкуренции в субъекте Российской Федерации, в сети "Интернет" информации о результатах реализации государственной политики по развитию конкуренции, в том числе положений Национального плана</w:t>
            </w:r>
          </w:p>
        </w:tc>
        <w:tc>
          <w:tcPr>
            <w:tcW w:w="1701" w:type="dxa"/>
          </w:tcPr>
          <w:p w:rsidR="00BC6D47" w:rsidRDefault="00BC6D47">
            <w:pPr>
              <w:pStyle w:val="ConsPlusNormal"/>
              <w:jc w:val="center"/>
            </w:pPr>
            <w:r>
              <w:lastRenderedPageBreak/>
              <w:t>2022 - 2025 годы</w:t>
            </w:r>
          </w:p>
        </w:tc>
        <w:tc>
          <w:tcPr>
            <w:tcW w:w="3855" w:type="dxa"/>
          </w:tcPr>
          <w:p w:rsidR="00BC6D47" w:rsidRDefault="00BC6D47">
            <w:pPr>
              <w:pStyle w:val="ConsPlusNormal"/>
            </w:pPr>
            <w:r>
              <w:t>доклад по исполнению мероприятий Национального плана размещен в сети "Интернет":</w:t>
            </w:r>
          </w:p>
          <w:p w:rsidR="00BC6D47" w:rsidRDefault="00BC6D47">
            <w:pPr>
              <w:pStyle w:val="ConsPlusNormal"/>
            </w:pPr>
            <w:r>
              <w:lastRenderedPageBreak/>
              <w:t>2022 - да</w:t>
            </w:r>
          </w:p>
          <w:p w:rsidR="00BC6D47" w:rsidRDefault="00BC6D47">
            <w:pPr>
              <w:pStyle w:val="ConsPlusNormal"/>
            </w:pPr>
            <w:r>
              <w:t>2023 - да</w:t>
            </w:r>
          </w:p>
          <w:p w:rsidR="00BC6D47" w:rsidRDefault="00BC6D47">
            <w:pPr>
              <w:pStyle w:val="ConsPlusNormal"/>
            </w:pPr>
            <w:r>
              <w:t>2024 - да</w:t>
            </w:r>
          </w:p>
          <w:p w:rsidR="00BC6D47" w:rsidRDefault="00BC6D47">
            <w:pPr>
              <w:pStyle w:val="ConsPlusNormal"/>
            </w:pPr>
            <w:r>
              <w:t>2025 - да</w:t>
            </w:r>
          </w:p>
        </w:tc>
        <w:tc>
          <w:tcPr>
            <w:tcW w:w="1531" w:type="dxa"/>
          </w:tcPr>
          <w:p w:rsidR="00BC6D47" w:rsidRDefault="00BC6D47">
            <w:pPr>
              <w:pStyle w:val="ConsPlusNormal"/>
              <w:jc w:val="center"/>
            </w:pPr>
            <w:r>
              <w:lastRenderedPageBreak/>
              <w:t>доклад</w:t>
            </w:r>
          </w:p>
        </w:tc>
        <w:tc>
          <w:tcPr>
            <w:tcW w:w="2438" w:type="dxa"/>
          </w:tcPr>
          <w:p w:rsidR="00BC6D47" w:rsidRDefault="00BC6D47">
            <w:pPr>
              <w:pStyle w:val="ConsPlusNormal"/>
              <w:jc w:val="center"/>
            </w:pPr>
            <w:r>
              <w:t>ДЭиСП, ОИВ</w:t>
            </w:r>
          </w:p>
        </w:tc>
      </w:tr>
      <w:tr w:rsidR="00BC6D47">
        <w:tc>
          <w:tcPr>
            <w:tcW w:w="624" w:type="dxa"/>
          </w:tcPr>
          <w:p w:rsidR="00BC6D47" w:rsidRDefault="00BC6D47">
            <w:pPr>
              <w:pStyle w:val="ConsPlusNormal"/>
              <w:jc w:val="center"/>
            </w:pPr>
            <w:r>
              <w:t>4.2</w:t>
            </w:r>
          </w:p>
        </w:tc>
        <w:tc>
          <w:tcPr>
            <w:tcW w:w="3424" w:type="dxa"/>
          </w:tcPr>
          <w:p w:rsidR="00BC6D47" w:rsidRDefault="00BC6D47">
            <w:pPr>
              <w:pStyle w:val="ConsPlusNormal"/>
            </w:pPr>
            <w:r>
              <w:t xml:space="preserve">Проведение анализа практики реализации государственных функций и услуг, относящихся к полномочиям Ярославской области, на предмет соответствия такой практики </w:t>
            </w:r>
            <w:hyperlink r:id="rId64">
              <w:r>
                <w:rPr>
                  <w:color w:val="0000FF"/>
                </w:rPr>
                <w:t>статьям 15</w:t>
              </w:r>
            </w:hyperlink>
            <w:r>
              <w:t xml:space="preserve"> - </w:t>
            </w:r>
            <w:hyperlink r:id="rId65">
              <w:r>
                <w:rPr>
                  <w:color w:val="0000FF"/>
                </w:rPr>
                <w:t>17</w:t>
              </w:r>
            </w:hyperlink>
            <w:r>
              <w:t xml:space="preserve"> и </w:t>
            </w:r>
            <w:hyperlink r:id="rId66">
              <w:r>
                <w:rPr>
                  <w:color w:val="0000FF"/>
                </w:rPr>
                <w:t>19</w:t>
              </w:r>
            </w:hyperlink>
            <w:r>
              <w:t xml:space="preserve"> Федерального закона от 26 июля 2006 года N 135-ФЗ "О защите конкуренции"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проведен ежеквартальный анализ практики реализации государственных функций и услуг, относящихся к полномочиям Ярославской области,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ОИВ</w:t>
            </w:r>
          </w:p>
        </w:tc>
      </w:tr>
      <w:tr w:rsidR="00BC6D47">
        <w:tc>
          <w:tcPr>
            <w:tcW w:w="624" w:type="dxa"/>
          </w:tcPr>
          <w:p w:rsidR="00BC6D47" w:rsidRDefault="00BC6D47">
            <w:pPr>
              <w:pStyle w:val="ConsPlusNormal"/>
              <w:jc w:val="center"/>
            </w:pPr>
            <w:r>
              <w:t>4.3</w:t>
            </w:r>
          </w:p>
        </w:tc>
        <w:tc>
          <w:tcPr>
            <w:tcW w:w="3424" w:type="dxa"/>
          </w:tcPr>
          <w:p w:rsidR="00BC6D47" w:rsidRDefault="00BC6D47">
            <w:pPr>
              <w:pStyle w:val="ConsPlusNormal"/>
            </w:pPr>
            <w:r>
              <w:t>Осуществление перевода услуг в разряд бесплатных государственных услуг, относящихся к полномочиям Ярославской области, предоставление которых является необходимым условием ведения предпринимательской деятельности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бесплатных государственных услуг, являющихся необходимым условием ведения предпринимательской деятельности,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ОИВ</w:t>
            </w:r>
          </w:p>
        </w:tc>
      </w:tr>
      <w:tr w:rsidR="00BC6D47">
        <w:tc>
          <w:tcPr>
            <w:tcW w:w="624" w:type="dxa"/>
          </w:tcPr>
          <w:p w:rsidR="00BC6D47" w:rsidRDefault="00BC6D47">
            <w:pPr>
              <w:pStyle w:val="ConsPlusNormal"/>
              <w:jc w:val="center"/>
            </w:pPr>
            <w:r>
              <w:t>4.4</w:t>
            </w:r>
          </w:p>
        </w:tc>
        <w:tc>
          <w:tcPr>
            <w:tcW w:w="3424" w:type="dxa"/>
          </w:tcPr>
          <w:p w:rsidR="00BC6D47" w:rsidRDefault="00BC6D47">
            <w:pPr>
              <w:pStyle w:val="ConsPlusNormal"/>
            </w:pPr>
            <w:r>
              <w:t xml:space="preserve">Оптимизация процесса предоставления государственных услуг, относящихся к полномочиям Ярославской </w:t>
            </w:r>
            <w:r>
              <w:lastRenderedPageBreak/>
              <w:t>области,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c>
          <w:tcPr>
            <w:tcW w:w="1701" w:type="dxa"/>
          </w:tcPr>
          <w:p w:rsidR="00BC6D47" w:rsidRDefault="00BC6D47">
            <w:pPr>
              <w:pStyle w:val="ConsPlusNormal"/>
              <w:jc w:val="center"/>
            </w:pPr>
            <w:r>
              <w:lastRenderedPageBreak/>
              <w:t>2022 - 2025 годы</w:t>
            </w:r>
          </w:p>
        </w:tc>
        <w:tc>
          <w:tcPr>
            <w:tcW w:w="3855" w:type="dxa"/>
          </w:tcPr>
          <w:p w:rsidR="00BC6D47" w:rsidRDefault="00BC6D47">
            <w:pPr>
              <w:pStyle w:val="ConsPlusNormal"/>
            </w:pPr>
            <w:r>
              <w:t>сокращены сроки предоставления государственных услуг, относящихся к полномочиям Ярославской области, единиц:</w:t>
            </w:r>
          </w:p>
          <w:p w:rsidR="00BC6D47" w:rsidRDefault="00BC6D47">
            <w:pPr>
              <w:pStyle w:val="ConsPlusNormal"/>
            </w:pPr>
            <w:r>
              <w:lastRenderedPageBreak/>
              <w:t>2022 год - 2</w:t>
            </w:r>
          </w:p>
          <w:p w:rsidR="00BC6D47" w:rsidRDefault="00BC6D47">
            <w:pPr>
              <w:pStyle w:val="ConsPlusNormal"/>
            </w:pPr>
            <w:r>
              <w:t>2023 год - 2</w:t>
            </w:r>
          </w:p>
          <w:p w:rsidR="00BC6D47" w:rsidRDefault="00BC6D47">
            <w:pPr>
              <w:pStyle w:val="ConsPlusNormal"/>
            </w:pPr>
            <w:r>
              <w:t>2024 год - 2</w:t>
            </w:r>
          </w:p>
          <w:p w:rsidR="00BC6D47" w:rsidRDefault="00BC6D47">
            <w:pPr>
              <w:pStyle w:val="ConsPlusNormal"/>
            </w:pPr>
            <w:r>
              <w:t>2025 год - 2</w:t>
            </w:r>
          </w:p>
        </w:tc>
        <w:tc>
          <w:tcPr>
            <w:tcW w:w="1531" w:type="dxa"/>
          </w:tcPr>
          <w:p w:rsidR="00BC6D47" w:rsidRDefault="00BC6D47">
            <w:pPr>
              <w:pStyle w:val="ConsPlusNormal"/>
              <w:jc w:val="center"/>
            </w:pPr>
            <w:r>
              <w:lastRenderedPageBreak/>
              <w:t>отчет</w:t>
            </w:r>
          </w:p>
        </w:tc>
        <w:tc>
          <w:tcPr>
            <w:tcW w:w="2438" w:type="dxa"/>
          </w:tcPr>
          <w:p w:rsidR="00BC6D47" w:rsidRDefault="00BC6D47">
            <w:pPr>
              <w:pStyle w:val="ConsPlusNormal"/>
              <w:jc w:val="center"/>
            </w:pPr>
            <w:r>
              <w:t>ОИВ</w:t>
            </w:r>
          </w:p>
        </w:tc>
      </w:tr>
      <w:tr w:rsidR="00BC6D47">
        <w:tc>
          <w:tcPr>
            <w:tcW w:w="624" w:type="dxa"/>
          </w:tcPr>
          <w:p w:rsidR="00BC6D47" w:rsidRDefault="00BC6D47">
            <w:pPr>
              <w:pStyle w:val="ConsPlusNormal"/>
              <w:jc w:val="center"/>
            </w:pPr>
            <w:r>
              <w:t>4.5</w:t>
            </w:r>
          </w:p>
        </w:tc>
        <w:tc>
          <w:tcPr>
            <w:tcW w:w="3424" w:type="dxa"/>
          </w:tcPr>
          <w:p w:rsidR="00BC6D47" w:rsidRDefault="00BC6D47">
            <w:pPr>
              <w:pStyle w:val="ConsPlusNormal"/>
            </w:pPr>
            <w:r>
              <w:t xml:space="preserve">Наличие в порядках проведения оценки регулирующего воздействия проектов нормативных правовых актов Ярославской области и муниципальных образований и экспертизы нормативных правовых актов Ярославской области и муниципальных образований, устанавливаемых в соответствии с федеральными законами от 6 октября 1999 года </w:t>
            </w:r>
            <w:hyperlink r:id="rId67">
              <w:r>
                <w:rPr>
                  <w:color w:val="0000FF"/>
                </w:rPr>
                <w:t>N 184-ФЗ</w:t>
              </w:r>
            </w:hyperlink>
            <w:r>
              <w:t xml:space="preserve"> "Об общих принципах организации законодательных (представительных) и исполнительных органов государственной власти Российской Федерации" и от 6 октября 2003 года </w:t>
            </w:r>
            <w:hyperlink r:id="rId68">
              <w:r>
                <w:rPr>
                  <w:color w:val="0000FF"/>
                </w:rPr>
                <w:t>N 131-ФЗ</w:t>
              </w:r>
            </w:hyperlink>
            <w:r>
              <w:t xml:space="preserve"> "Об общих принципах организации местного самоуправления в Российской Федерации", пунктов, предусматривающих анализ воздействия проектов таких актов </w:t>
            </w:r>
            <w:r>
              <w:lastRenderedPageBreak/>
              <w:t>на состояние конкуренции, а также соответствующего аналитического инструментария (инструкций, форм, стандартов и др.)</w:t>
            </w:r>
          </w:p>
        </w:tc>
        <w:tc>
          <w:tcPr>
            <w:tcW w:w="1701" w:type="dxa"/>
          </w:tcPr>
          <w:p w:rsidR="00BC6D47" w:rsidRDefault="00BC6D47">
            <w:pPr>
              <w:pStyle w:val="ConsPlusNormal"/>
              <w:jc w:val="center"/>
            </w:pPr>
            <w:r>
              <w:lastRenderedPageBreak/>
              <w:t>2022 - 2025 годы</w:t>
            </w:r>
          </w:p>
        </w:tc>
        <w:tc>
          <w:tcPr>
            <w:tcW w:w="3855" w:type="dxa"/>
          </w:tcPr>
          <w:p w:rsidR="00BC6D47" w:rsidRDefault="00BC6D47">
            <w:pPr>
              <w:pStyle w:val="ConsPlusNormal"/>
            </w:pPr>
            <w:r>
              <w:t>наличие в порядках проведения оценки регулирующего воздействия пунктов, предусматривающих анализ воздействия проектов актов на состояние конкуренции,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ДЭиСП, ОМСУ</w:t>
            </w:r>
          </w:p>
        </w:tc>
      </w:tr>
      <w:tr w:rsidR="00BC6D47">
        <w:tc>
          <w:tcPr>
            <w:tcW w:w="13573" w:type="dxa"/>
            <w:gridSpan w:val="6"/>
          </w:tcPr>
          <w:p w:rsidR="00BC6D47" w:rsidRDefault="00BC6D47">
            <w:pPr>
              <w:pStyle w:val="ConsPlusNormal"/>
              <w:jc w:val="center"/>
              <w:outlineLvl w:val="2"/>
            </w:pPr>
            <w:r>
              <w:t>5. Совершенствование процессов управления в рамках полномочий ОИВ, закрепленных за ними законодательством Российской Федерации, объектами государственной собственности Ярославской области, а также ограничение влияния государственных предприятий на конкуренцию</w:t>
            </w:r>
          </w:p>
        </w:tc>
      </w:tr>
      <w:tr w:rsidR="00BC6D47">
        <w:tc>
          <w:tcPr>
            <w:tcW w:w="624" w:type="dxa"/>
          </w:tcPr>
          <w:p w:rsidR="00BC6D47" w:rsidRDefault="00BC6D47">
            <w:pPr>
              <w:pStyle w:val="ConsPlusNormal"/>
              <w:jc w:val="center"/>
            </w:pPr>
            <w:r>
              <w:t>5.1</w:t>
            </w:r>
          </w:p>
        </w:tc>
        <w:tc>
          <w:tcPr>
            <w:tcW w:w="3424" w:type="dxa"/>
          </w:tcPr>
          <w:p w:rsidR="00BC6D47" w:rsidRDefault="00BC6D47">
            <w:pPr>
              <w:pStyle w:val="ConsPlusNormal"/>
            </w:pPr>
            <w:r>
              <w:t xml:space="preserve">Разработка, утверждение и выполнение комплексного плана по эффективному управлению государственными предприятиями и учреждениями, акционерными обществами с государственным участием, государственными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w:t>
            </w:r>
            <w:r>
              <w:lastRenderedPageBreak/>
              <w:t>Ярославской области (в том числе предприятий и (или) организаций, осуществляющих торговлю лекарственными препаратами, медицинскими изделиями и сопутствующими товарами) с учетом задачи развития конкуренции, а также меры по ограничению влияния государственных предприятий на условия формирования рыночных отношений</w:t>
            </w:r>
          </w:p>
        </w:tc>
        <w:tc>
          <w:tcPr>
            <w:tcW w:w="1701" w:type="dxa"/>
          </w:tcPr>
          <w:p w:rsidR="00BC6D47" w:rsidRDefault="00BC6D47">
            <w:pPr>
              <w:pStyle w:val="ConsPlusNormal"/>
              <w:jc w:val="center"/>
            </w:pPr>
            <w:r>
              <w:lastRenderedPageBreak/>
              <w:t>2022 - 2025 годы</w:t>
            </w:r>
          </w:p>
        </w:tc>
        <w:tc>
          <w:tcPr>
            <w:tcW w:w="3855" w:type="dxa"/>
          </w:tcPr>
          <w:p w:rsidR="00BC6D47" w:rsidRDefault="00BC6D47">
            <w:pPr>
              <w:pStyle w:val="ConsPlusNormal"/>
            </w:pPr>
            <w:r>
              <w:t>государственных унитарных предприятий с участием Ярославской области, единиц:</w:t>
            </w:r>
          </w:p>
          <w:p w:rsidR="00BC6D47" w:rsidRDefault="00BC6D47">
            <w:pPr>
              <w:pStyle w:val="ConsPlusNormal"/>
            </w:pPr>
            <w:r>
              <w:t>2022 год - 0</w:t>
            </w:r>
          </w:p>
          <w:p w:rsidR="00BC6D47" w:rsidRDefault="00BC6D47">
            <w:pPr>
              <w:pStyle w:val="ConsPlusNormal"/>
            </w:pPr>
            <w:r>
              <w:t>2023 год - 0</w:t>
            </w:r>
          </w:p>
          <w:p w:rsidR="00BC6D47" w:rsidRDefault="00BC6D47">
            <w:pPr>
              <w:pStyle w:val="ConsPlusNormal"/>
            </w:pPr>
            <w:r>
              <w:t>2024 год - 3</w:t>
            </w:r>
          </w:p>
          <w:p w:rsidR="00BC6D47" w:rsidRDefault="00BC6D47">
            <w:pPr>
              <w:pStyle w:val="ConsPlusNormal"/>
            </w:pPr>
            <w:r>
              <w:t>2025 год - 0;</w:t>
            </w:r>
          </w:p>
          <w:p w:rsidR="00BC6D47" w:rsidRDefault="00BC6D47">
            <w:pPr>
              <w:pStyle w:val="ConsPlusNormal"/>
            </w:pPr>
            <w:r>
              <w:t>сокращение количества пакетов акций (долей) хозяйственных обществ, находящихся в собственности Ярославской области, единиц:</w:t>
            </w:r>
          </w:p>
          <w:p w:rsidR="00BC6D47" w:rsidRDefault="00BC6D47">
            <w:pPr>
              <w:pStyle w:val="ConsPlusNormal"/>
            </w:pPr>
            <w:r>
              <w:t>2022 год - 0</w:t>
            </w:r>
          </w:p>
          <w:p w:rsidR="00BC6D47" w:rsidRDefault="00BC6D47">
            <w:pPr>
              <w:pStyle w:val="ConsPlusNormal"/>
            </w:pPr>
            <w:r>
              <w:t>2023 год - 0</w:t>
            </w:r>
          </w:p>
          <w:p w:rsidR="00BC6D47" w:rsidRDefault="00BC6D47">
            <w:pPr>
              <w:pStyle w:val="ConsPlusNormal"/>
            </w:pPr>
            <w:r>
              <w:t>2024 год - 2</w:t>
            </w:r>
          </w:p>
          <w:p w:rsidR="00BC6D47" w:rsidRDefault="00BC6D47">
            <w:pPr>
              <w:pStyle w:val="ConsPlusNormal"/>
            </w:pPr>
            <w:r>
              <w:t>2025 год - 0;</w:t>
            </w:r>
          </w:p>
          <w:p w:rsidR="00BC6D47" w:rsidRDefault="00BC6D47">
            <w:pPr>
              <w:pStyle w:val="ConsPlusNormal"/>
            </w:pPr>
            <w:r>
              <w:t>сокращение количества неиспользуемых объектов недвижимости, находящихся в оперативном управлении государственных учреждений, процентов:</w:t>
            </w:r>
          </w:p>
          <w:p w:rsidR="00BC6D47" w:rsidRDefault="00BC6D47">
            <w:pPr>
              <w:pStyle w:val="ConsPlusNormal"/>
            </w:pPr>
            <w:r>
              <w:t>в 2022 году - не менее 5</w:t>
            </w:r>
          </w:p>
          <w:p w:rsidR="00BC6D47" w:rsidRDefault="00BC6D47">
            <w:pPr>
              <w:pStyle w:val="ConsPlusNormal"/>
            </w:pPr>
            <w:r>
              <w:t>в 2023 году - не менее 5</w:t>
            </w:r>
          </w:p>
          <w:p w:rsidR="00BC6D47" w:rsidRDefault="00BC6D47">
            <w:pPr>
              <w:pStyle w:val="ConsPlusNormal"/>
            </w:pPr>
            <w:r>
              <w:t>в 2024 году - не менее 5</w:t>
            </w:r>
          </w:p>
          <w:p w:rsidR="00BC6D47" w:rsidRDefault="00BC6D47">
            <w:pPr>
              <w:pStyle w:val="ConsPlusNormal"/>
            </w:pPr>
            <w:r>
              <w:lastRenderedPageBreak/>
              <w:t>в 2025 году - не менее 5</w:t>
            </w:r>
          </w:p>
        </w:tc>
        <w:tc>
          <w:tcPr>
            <w:tcW w:w="1531" w:type="dxa"/>
          </w:tcPr>
          <w:p w:rsidR="00BC6D47" w:rsidRDefault="00BC6D47">
            <w:pPr>
              <w:pStyle w:val="ConsPlusNormal"/>
              <w:jc w:val="center"/>
            </w:pPr>
            <w:r>
              <w:lastRenderedPageBreak/>
              <w:t>нормативный правовой акт</w:t>
            </w:r>
          </w:p>
        </w:tc>
        <w:tc>
          <w:tcPr>
            <w:tcW w:w="2438" w:type="dxa"/>
          </w:tcPr>
          <w:p w:rsidR="00BC6D47" w:rsidRDefault="00BC6D47">
            <w:pPr>
              <w:pStyle w:val="ConsPlusNormal"/>
              <w:jc w:val="center"/>
            </w:pPr>
            <w:r>
              <w:t>ДИЗО</w:t>
            </w:r>
          </w:p>
        </w:tc>
      </w:tr>
      <w:tr w:rsidR="00BC6D47">
        <w:tc>
          <w:tcPr>
            <w:tcW w:w="624" w:type="dxa"/>
          </w:tcPr>
          <w:p w:rsidR="00BC6D47" w:rsidRDefault="00BC6D47">
            <w:pPr>
              <w:pStyle w:val="ConsPlusNormal"/>
              <w:jc w:val="center"/>
            </w:pPr>
            <w:r>
              <w:t>5.2</w:t>
            </w:r>
          </w:p>
        </w:tc>
        <w:tc>
          <w:tcPr>
            <w:tcW w:w="3424" w:type="dxa"/>
          </w:tcPr>
          <w:p w:rsidR="00BC6D47" w:rsidRDefault="00BC6D47">
            <w:pPr>
              <w:pStyle w:val="ConsPlusNormal"/>
            </w:pPr>
            <w:r>
              <w:t>Организация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в пользование, в том числе СМиСП, имущества хозяйствующими субъектами, доля участия Ярославской области в которых составляет 50 и более процентов</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действующих хозяйственных обществ с долей Ярославской области в уставном капитале от 50 до 100 процентов и государственных предприятий, в которых утверждено Положение о реализации имущества на торгах, в общем количестве действующих хозяйственных обществ с долей Ярославской области в уставном капитале от 50 до 100 процентов и государственных предприятий,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ДИЗО</w:t>
            </w:r>
          </w:p>
        </w:tc>
      </w:tr>
      <w:tr w:rsidR="00BC6D47">
        <w:tc>
          <w:tcPr>
            <w:tcW w:w="624" w:type="dxa"/>
          </w:tcPr>
          <w:p w:rsidR="00BC6D47" w:rsidRDefault="00BC6D47">
            <w:pPr>
              <w:pStyle w:val="ConsPlusNormal"/>
              <w:jc w:val="center"/>
            </w:pPr>
            <w:r>
              <w:t>5.3</w:t>
            </w:r>
          </w:p>
        </w:tc>
        <w:tc>
          <w:tcPr>
            <w:tcW w:w="3424" w:type="dxa"/>
          </w:tcPr>
          <w:p w:rsidR="00BC6D47" w:rsidRDefault="00BC6D47">
            <w:pPr>
              <w:pStyle w:val="ConsPlusNormal"/>
            </w:pPr>
            <w:r>
              <w:t xml:space="preserve">Создание условий, в соответствии с которыми хозяйствующие субъекты, доля участия Ярославской области в которых </w:t>
            </w:r>
            <w:r>
              <w:lastRenderedPageBreak/>
              <w:t>составляет 50 и более процентов, при допуске к участию в закупках товаров, работ, услуг для обеспечения государственных нужд принимают участие в указанных закупках на равных условиях с иными хозяйствующими субъектами</w:t>
            </w:r>
          </w:p>
        </w:tc>
        <w:tc>
          <w:tcPr>
            <w:tcW w:w="1701" w:type="dxa"/>
          </w:tcPr>
          <w:p w:rsidR="00BC6D47" w:rsidRDefault="00BC6D47">
            <w:pPr>
              <w:pStyle w:val="ConsPlusNormal"/>
              <w:jc w:val="center"/>
            </w:pPr>
            <w:r>
              <w:lastRenderedPageBreak/>
              <w:t>2022 - 2025 годы</w:t>
            </w:r>
          </w:p>
        </w:tc>
        <w:tc>
          <w:tcPr>
            <w:tcW w:w="3855" w:type="dxa"/>
          </w:tcPr>
          <w:p w:rsidR="00BC6D47" w:rsidRDefault="00BC6D47">
            <w:pPr>
              <w:pStyle w:val="ConsPlusNormal"/>
            </w:pPr>
            <w:r>
              <w:t xml:space="preserve">обеспечение равного доступа хозяйствующих субъектов, доля участия Ярославской области в которых составляет 50 и более </w:t>
            </w:r>
            <w:r>
              <w:lastRenderedPageBreak/>
              <w:t>процентов, к информации о закупках Ярославской области,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lastRenderedPageBreak/>
              <w:t>отчет</w:t>
            </w:r>
          </w:p>
        </w:tc>
        <w:tc>
          <w:tcPr>
            <w:tcW w:w="2438" w:type="dxa"/>
          </w:tcPr>
          <w:p w:rsidR="00BC6D47" w:rsidRDefault="00BC6D47">
            <w:pPr>
              <w:pStyle w:val="ConsPlusNormal"/>
              <w:jc w:val="center"/>
            </w:pPr>
            <w:r>
              <w:t>ОИВ, ОМСУ</w:t>
            </w:r>
          </w:p>
        </w:tc>
      </w:tr>
      <w:tr w:rsidR="00BC6D47">
        <w:tc>
          <w:tcPr>
            <w:tcW w:w="624" w:type="dxa"/>
            <w:vMerge w:val="restart"/>
          </w:tcPr>
          <w:p w:rsidR="00BC6D47" w:rsidRDefault="00BC6D47">
            <w:pPr>
              <w:pStyle w:val="ConsPlusNormal"/>
              <w:jc w:val="center"/>
            </w:pPr>
            <w:r>
              <w:t>5.4</w:t>
            </w:r>
          </w:p>
        </w:tc>
        <w:tc>
          <w:tcPr>
            <w:tcW w:w="3424" w:type="dxa"/>
            <w:vMerge w:val="restart"/>
          </w:tcPr>
          <w:p w:rsidR="00BC6D47" w:rsidRDefault="00BC6D47">
            <w:pPr>
              <w:pStyle w:val="ConsPlusNormal"/>
            </w:pPr>
            <w:r>
              <w:t>Формирование перечня имущества, находящегося в собственности Ярославской области, не используемого для реализации функций и полномочий органов государственной власти Ярославской области</w:t>
            </w:r>
          </w:p>
        </w:tc>
        <w:tc>
          <w:tcPr>
            <w:tcW w:w="1701" w:type="dxa"/>
            <w:vMerge w:val="restart"/>
          </w:tcPr>
          <w:p w:rsidR="00BC6D47" w:rsidRDefault="00BC6D47">
            <w:pPr>
              <w:pStyle w:val="ConsPlusNormal"/>
              <w:jc w:val="center"/>
            </w:pPr>
            <w:r>
              <w:t>2022 - 2025 годы</w:t>
            </w:r>
          </w:p>
        </w:tc>
        <w:tc>
          <w:tcPr>
            <w:tcW w:w="3855" w:type="dxa"/>
            <w:tcBorders>
              <w:bottom w:val="nil"/>
            </w:tcBorders>
          </w:tcPr>
          <w:p w:rsidR="00BC6D47" w:rsidRDefault="00BC6D47">
            <w:pPr>
              <w:pStyle w:val="ConsPlusNormal"/>
            </w:pPr>
            <w:r>
              <w:t>- составление плана-графика инвентаризации государственного имущества, в том числе закрепленного за предприятиями, учреждениями:</w:t>
            </w:r>
          </w:p>
          <w:p w:rsidR="00BC6D47" w:rsidRDefault="00BC6D47">
            <w:pPr>
              <w:pStyle w:val="ConsPlusNormal"/>
            </w:pPr>
            <w:r>
              <w:t>2022 год - график составлен</w:t>
            </w:r>
          </w:p>
          <w:p w:rsidR="00BC6D47" w:rsidRDefault="00BC6D47">
            <w:pPr>
              <w:pStyle w:val="ConsPlusNormal"/>
            </w:pPr>
            <w:r>
              <w:t>2023 год - график составлен</w:t>
            </w:r>
          </w:p>
          <w:p w:rsidR="00BC6D47" w:rsidRDefault="00BC6D47">
            <w:pPr>
              <w:pStyle w:val="ConsPlusNormal"/>
            </w:pPr>
            <w:r>
              <w:t>2024 год - график составлен</w:t>
            </w:r>
          </w:p>
          <w:p w:rsidR="00BC6D47" w:rsidRDefault="00BC6D47">
            <w:pPr>
              <w:pStyle w:val="ConsPlusNormal"/>
            </w:pPr>
            <w:r>
              <w:t>2025 год - график составлен;</w:t>
            </w:r>
          </w:p>
        </w:tc>
        <w:tc>
          <w:tcPr>
            <w:tcW w:w="1531" w:type="dxa"/>
            <w:tcBorders>
              <w:bottom w:val="nil"/>
            </w:tcBorders>
          </w:tcPr>
          <w:p w:rsidR="00BC6D47" w:rsidRDefault="00BC6D47">
            <w:pPr>
              <w:pStyle w:val="ConsPlusNormal"/>
              <w:jc w:val="center"/>
            </w:pPr>
            <w:r>
              <w:t>план-график</w:t>
            </w:r>
          </w:p>
        </w:tc>
        <w:tc>
          <w:tcPr>
            <w:tcW w:w="2438" w:type="dxa"/>
            <w:vMerge w:val="restart"/>
          </w:tcPr>
          <w:p w:rsidR="00BC6D47" w:rsidRDefault="00BC6D47">
            <w:pPr>
              <w:pStyle w:val="ConsPlusNormal"/>
              <w:jc w:val="center"/>
            </w:pPr>
            <w:r>
              <w:t>ДИЗО, ОИВ</w:t>
            </w:r>
          </w:p>
        </w:tc>
      </w:tr>
      <w:tr w:rsidR="00BC6D47">
        <w:tblPrEx>
          <w:tblBorders>
            <w:insideH w:val="nil"/>
          </w:tblBorders>
        </w:tblPrEx>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Borders>
              <w:top w:val="nil"/>
              <w:bottom w:val="nil"/>
            </w:tcBorders>
          </w:tcPr>
          <w:p w:rsidR="00BC6D47" w:rsidRDefault="00BC6D47">
            <w:pPr>
              <w:pStyle w:val="ConsPlusNormal"/>
            </w:pPr>
            <w:r>
              <w:t>- проведение инвентаризации государственного имущества, определение имущества, находящегося в собственности Ярославской области, не используемого для реализации функций и полномочий органов государственной власти Ярославской области:</w:t>
            </w:r>
          </w:p>
          <w:p w:rsidR="00BC6D47" w:rsidRDefault="00BC6D47">
            <w:pPr>
              <w:pStyle w:val="ConsPlusNormal"/>
            </w:pPr>
            <w:r>
              <w:t>2024 - да;</w:t>
            </w:r>
          </w:p>
        </w:tc>
        <w:tc>
          <w:tcPr>
            <w:tcW w:w="1531" w:type="dxa"/>
            <w:tcBorders>
              <w:top w:val="nil"/>
              <w:bottom w:val="nil"/>
            </w:tcBorders>
          </w:tcPr>
          <w:p w:rsidR="00BC6D47" w:rsidRDefault="00BC6D47">
            <w:pPr>
              <w:pStyle w:val="ConsPlusNormal"/>
              <w:jc w:val="center"/>
            </w:pPr>
            <w:r>
              <w:t>отчет</w:t>
            </w:r>
          </w:p>
        </w:tc>
        <w:tc>
          <w:tcPr>
            <w:tcW w:w="2438" w:type="dxa"/>
            <w:vMerge/>
          </w:tcPr>
          <w:p w:rsidR="00BC6D47" w:rsidRDefault="00BC6D47">
            <w:pPr>
              <w:pStyle w:val="ConsPlusNormal"/>
            </w:pP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Borders>
              <w:top w:val="nil"/>
            </w:tcBorders>
          </w:tcPr>
          <w:p w:rsidR="00BC6D47" w:rsidRDefault="00BC6D47">
            <w:pPr>
              <w:pStyle w:val="ConsPlusNormal"/>
            </w:pPr>
            <w:r>
              <w:t>- включение указанного имущества в программу приватизации, процентов:</w:t>
            </w:r>
          </w:p>
          <w:p w:rsidR="00BC6D47" w:rsidRDefault="00BC6D47">
            <w:pPr>
              <w:pStyle w:val="ConsPlusNormal"/>
            </w:pPr>
            <w:r>
              <w:t>2022 год - 20</w:t>
            </w:r>
          </w:p>
          <w:p w:rsidR="00BC6D47" w:rsidRDefault="00BC6D47">
            <w:pPr>
              <w:pStyle w:val="ConsPlusNormal"/>
            </w:pPr>
            <w:r>
              <w:t>2023 год - 40</w:t>
            </w:r>
          </w:p>
          <w:p w:rsidR="00BC6D47" w:rsidRDefault="00BC6D47">
            <w:pPr>
              <w:pStyle w:val="ConsPlusNormal"/>
            </w:pPr>
            <w:r>
              <w:t>2024 год - 70</w:t>
            </w:r>
          </w:p>
          <w:p w:rsidR="00BC6D47" w:rsidRDefault="00BC6D47">
            <w:pPr>
              <w:pStyle w:val="ConsPlusNormal"/>
            </w:pPr>
            <w:r>
              <w:lastRenderedPageBreak/>
              <w:t>2025 год - 100</w:t>
            </w:r>
          </w:p>
        </w:tc>
        <w:tc>
          <w:tcPr>
            <w:tcW w:w="1531" w:type="dxa"/>
            <w:tcBorders>
              <w:top w:val="nil"/>
            </w:tcBorders>
          </w:tcPr>
          <w:p w:rsidR="00BC6D47" w:rsidRDefault="00BC6D47">
            <w:pPr>
              <w:pStyle w:val="ConsPlusNormal"/>
              <w:jc w:val="center"/>
            </w:pPr>
            <w:r>
              <w:lastRenderedPageBreak/>
              <w:t>программа приватизации</w:t>
            </w:r>
          </w:p>
        </w:tc>
        <w:tc>
          <w:tcPr>
            <w:tcW w:w="2438" w:type="dxa"/>
            <w:vMerge/>
          </w:tcPr>
          <w:p w:rsidR="00BC6D47" w:rsidRDefault="00BC6D47">
            <w:pPr>
              <w:pStyle w:val="ConsPlusNormal"/>
            </w:pPr>
          </w:p>
        </w:tc>
      </w:tr>
      <w:tr w:rsidR="00BC6D47">
        <w:tc>
          <w:tcPr>
            <w:tcW w:w="624" w:type="dxa"/>
          </w:tcPr>
          <w:p w:rsidR="00BC6D47" w:rsidRDefault="00BC6D47">
            <w:pPr>
              <w:pStyle w:val="ConsPlusNormal"/>
              <w:jc w:val="center"/>
            </w:pPr>
            <w:r>
              <w:t>5.5</w:t>
            </w:r>
          </w:p>
        </w:tc>
        <w:tc>
          <w:tcPr>
            <w:tcW w:w="3424" w:type="dxa"/>
          </w:tcPr>
          <w:p w:rsidR="00BC6D47" w:rsidRDefault="00BC6D47">
            <w:pPr>
              <w:pStyle w:val="ConsPlusNormal"/>
            </w:pPr>
            <w:r>
              <w:t>Приватизация имущества, находящегося в собственности Ярославской области, не используемого для реализации функций и полномочий ОИВ:</w:t>
            </w:r>
          </w:p>
          <w:p w:rsidR="00BC6D47" w:rsidRDefault="00BC6D47">
            <w:pPr>
              <w:pStyle w:val="ConsPlusNormal"/>
            </w:pPr>
            <w:r>
              <w:t>- организация проведения публичных торгов по реализации указанного имущества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приватизированного имущества, находящегося в собственности Ярославской области, не используемого для реализации функций и полномочий ОИВ, процентов:</w:t>
            </w:r>
          </w:p>
          <w:p w:rsidR="00BC6D47" w:rsidRDefault="00BC6D47">
            <w:pPr>
              <w:pStyle w:val="ConsPlusNormal"/>
            </w:pPr>
            <w:r>
              <w:t>2022 год - 20</w:t>
            </w:r>
          </w:p>
          <w:p w:rsidR="00BC6D47" w:rsidRDefault="00BC6D47">
            <w:pPr>
              <w:pStyle w:val="ConsPlusNormal"/>
            </w:pPr>
            <w:r>
              <w:t>2023 год - 40</w:t>
            </w:r>
          </w:p>
          <w:p w:rsidR="00BC6D47" w:rsidRDefault="00BC6D47">
            <w:pPr>
              <w:pStyle w:val="ConsPlusNormal"/>
            </w:pPr>
            <w:r>
              <w:t>2024 год - 70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ДИЗО</w:t>
            </w:r>
          </w:p>
        </w:tc>
      </w:tr>
      <w:tr w:rsidR="00BC6D47">
        <w:tc>
          <w:tcPr>
            <w:tcW w:w="624" w:type="dxa"/>
            <w:vMerge w:val="restart"/>
          </w:tcPr>
          <w:p w:rsidR="00BC6D47" w:rsidRDefault="00BC6D47">
            <w:pPr>
              <w:pStyle w:val="ConsPlusNormal"/>
              <w:jc w:val="center"/>
            </w:pPr>
            <w:r>
              <w:t>5.6</w:t>
            </w:r>
          </w:p>
        </w:tc>
        <w:tc>
          <w:tcPr>
            <w:tcW w:w="3424" w:type="dxa"/>
            <w:vMerge w:val="restart"/>
          </w:tcPr>
          <w:p w:rsidR="00BC6D47" w:rsidRDefault="00BC6D47">
            <w:pPr>
              <w:pStyle w:val="ConsPlusNormal"/>
            </w:pPr>
            <w: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ОМСУ</w:t>
            </w:r>
          </w:p>
        </w:tc>
        <w:tc>
          <w:tcPr>
            <w:tcW w:w="1701" w:type="dxa"/>
            <w:vMerge w:val="restart"/>
          </w:tcPr>
          <w:p w:rsidR="00BC6D47" w:rsidRDefault="00BC6D47">
            <w:pPr>
              <w:pStyle w:val="ConsPlusNormal"/>
              <w:jc w:val="center"/>
            </w:pPr>
            <w:r>
              <w:t>2022 и 2023 годы</w:t>
            </w:r>
          </w:p>
        </w:tc>
        <w:tc>
          <w:tcPr>
            <w:tcW w:w="3855" w:type="dxa"/>
            <w:tcBorders>
              <w:bottom w:val="nil"/>
            </w:tcBorders>
          </w:tcPr>
          <w:p w:rsidR="00BC6D47" w:rsidRDefault="00BC6D47">
            <w:pPr>
              <w:pStyle w:val="ConsPlusNormal"/>
            </w:pPr>
            <w:r>
              <w:t>составление планов-графиков полной инвентаризации муниципального имущества, в том числе закрепленного за предприятиями, учреждениями:</w:t>
            </w:r>
          </w:p>
          <w:p w:rsidR="00BC6D47" w:rsidRDefault="00BC6D47">
            <w:pPr>
              <w:pStyle w:val="ConsPlusNormal"/>
            </w:pPr>
            <w:r>
              <w:t>2023 - да;</w:t>
            </w:r>
          </w:p>
        </w:tc>
        <w:tc>
          <w:tcPr>
            <w:tcW w:w="1531" w:type="dxa"/>
            <w:tcBorders>
              <w:bottom w:val="nil"/>
            </w:tcBorders>
          </w:tcPr>
          <w:p w:rsidR="00BC6D47" w:rsidRDefault="00BC6D47">
            <w:pPr>
              <w:pStyle w:val="ConsPlusNormal"/>
              <w:jc w:val="center"/>
            </w:pPr>
            <w:r>
              <w:t>план-график</w:t>
            </w:r>
          </w:p>
        </w:tc>
        <w:tc>
          <w:tcPr>
            <w:tcW w:w="2438" w:type="dxa"/>
            <w:vMerge w:val="restart"/>
          </w:tcPr>
          <w:p w:rsidR="00BC6D47" w:rsidRDefault="00BC6D47">
            <w:pPr>
              <w:pStyle w:val="ConsPlusNormal"/>
              <w:jc w:val="center"/>
            </w:pPr>
            <w:r>
              <w:t>ОМСУ</w:t>
            </w:r>
          </w:p>
        </w:tc>
      </w:tr>
      <w:tr w:rsidR="00BC6D47">
        <w:tblPrEx>
          <w:tblBorders>
            <w:insideH w:val="nil"/>
          </w:tblBorders>
        </w:tblPrEx>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Borders>
              <w:top w:val="nil"/>
              <w:bottom w:val="nil"/>
            </w:tcBorders>
          </w:tcPr>
          <w:p w:rsidR="00BC6D47" w:rsidRDefault="00BC6D47">
            <w:pPr>
              <w:pStyle w:val="ConsPlusNormal"/>
            </w:pPr>
            <w: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p w:rsidR="00BC6D47" w:rsidRDefault="00BC6D47">
            <w:pPr>
              <w:pStyle w:val="ConsPlusNormal"/>
            </w:pPr>
            <w:r>
              <w:t>2023 - да;</w:t>
            </w:r>
          </w:p>
        </w:tc>
        <w:tc>
          <w:tcPr>
            <w:tcW w:w="1531" w:type="dxa"/>
            <w:tcBorders>
              <w:top w:val="nil"/>
              <w:bottom w:val="nil"/>
            </w:tcBorders>
          </w:tcPr>
          <w:p w:rsidR="00BC6D47" w:rsidRDefault="00BC6D47">
            <w:pPr>
              <w:pStyle w:val="ConsPlusNormal"/>
              <w:jc w:val="center"/>
            </w:pPr>
            <w:r>
              <w:t>отчет</w:t>
            </w:r>
          </w:p>
        </w:tc>
        <w:tc>
          <w:tcPr>
            <w:tcW w:w="2438" w:type="dxa"/>
            <w:vMerge/>
          </w:tcPr>
          <w:p w:rsidR="00BC6D47" w:rsidRDefault="00BC6D47">
            <w:pPr>
              <w:pStyle w:val="ConsPlusNormal"/>
            </w:pP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Borders>
              <w:top w:val="nil"/>
            </w:tcBorders>
          </w:tcPr>
          <w:p w:rsidR="00BC6D47" w:rsidRDefault="00BC6D47">
            <w:pPr>
              <w:pStyle w:val="ConsPlusNormal"/>
            </w:pPr>
            <w:r>
              <w:t>включение указанного имущества в программу приватизации, утверждение плана по перепрофилированию имущества:</w:t>
            </w:r>
          </w:p>
          <w:p w:rsidR="00BC6D47" w:rsidRDefault="00BC6D47">
            <w:pPr>
              <w:pStyle w:val="ConsPlusNormal"/>
            </w:pPr>
            <w:r>
              <w:t>2023 - да</w:t>
            </w:r>
          </w:p>
        </w:tc>
        <w:tc>
          <w:tcPr>
            <w:tcW w:w="1531" w:type="dxa"/>
            <w:tcBorders>
              <w:top w:val="nil"/>
            </w:tcBorders>
          </w:tcPr>
          <w:p w:rsidR="00BC6D47" w:rsidRDefault="00BC6D47">
            <w:pPr>
              <w:pStyle w:val="ConsPlusNormal"/>
              <w:jc w:val="center"/>
            </w:pPr>
            <w:r>
              <w:t>программа приватизации</w:t>
            </w:r>
          </w:p>
        </w:tc>
        <w:tc>
          <w:tcPr>
            <w:tcW w:w="2438" w:type="dxa"/>
            <w:vMerge/>
          </w:tcPr>
          <w:p w:rsidR="00BC6D47" w:rsidRDefault="00BC6D47">
            <w:pPr>
              <w:pStyle w:val="ConsPlusNormal"/>
            </w:pPr>
          </w:p>
        </w:tc>
      </w:tr>
      <w:tr w:rsidR="00BC6D47">
        <w:tc>
          <w:tcPr>
            <w:tcW w:w="624" w:type="dxa"/>
          </w:tcPr>
          <w:p w:rsidR="00BC6D47" w:rsidRDefault="00BC6D47">
            <w:pPr>
              <w:pStyle w:val="ConsPlusNormal"/>
              <w:jc w:val="center"/>
            </w:pPr>
            <w:r>
              <w:lastRenderedPageBreak/>
              <w:t>5.7</w:t>
            </w:r>
          </w:p>
        </w:tc>
        <w:tc>
          <w:tcPr>
            <w:tcW w:w="3424" w:type="dxa"/>
          </w:tcPr>
          <w:p w:rsidR="00BC6D47" w:rsidRDefault="00BC6D47">
            <w:pPr>
              <w:pStyle w:val="ConsPlusNormal"/>
            </w:pPr>
            <w: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ОМСУ Ярославской области:</w:t>
            </w:r>
          </w:p>
          <w:p w:rsidR="00BC6D47" w:rsidRDefault="00BC6D47">
            <w:pPr>
              <w:pStyle w:val="ConsPlusNormal"/>
            </w:pPr>
            <w:r>
              <w:t>- организация и проведение публичных торгов по реализации указанного имущества, перепрофилирование (изменение целевого назначения имущества)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приватизированного либо перепрофилированного муниципального имущества, не соответствующего требованиям отнесения к категории имущества, предназначенного для реализации функций и полномочий ОМСУ, процентов:</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ОМСУ</w:t>
            </w:r>
          </w:p>
        </w:tc>
      </w:tr>
      <w:tr w:rsidR="00BC6D47">
        <w:tc>
          <w:tcPr>
            <w:tcW w:w="624" w:type="dxa"/>
          </w:tcPr>
          <w:p w:rsidR="00BC6D47" w:rsidRDefault="00BC6D47">
            <w:pPr>
              <w:pStyle w:val="ConsPlusNormal"/>
              <w:jc w:val="center"/>
            </w:pPr>
            <w:r>
              <w:t>5.8</w:t>
            </w:r>
          </w:p>
        </w:tc>
        <w:tc>
          <w:tcPr>
            <w:tcW w:w="3424" w:type="dxa"/>
          </w:tcPr>
          <w:p w:rsidR="00BC6D47" w:rsidRDefault="00BC6D47">
            <w:pPr>
              <w:pStyle w:val="ConsPlusNormal"/>
            </w:pPr>
            <w:r>
              <w:t>Обеспечение отсутствия государственных унитарных предприятий, осуществляющих деятельность на рынке информационных технологий, за исключением случаев, предусмотренных федеральными законами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государственные унитарные предприятия отсутствуют:</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ДИЗО, ДИС</w:t>
            </w:r>
          </w:p>
        </w:tc>
      </w:tr>
      <w:tr w:rsidR="00BC6D47">
        <w:tc>
          <w:tcPr>
            <w:tcW w:w="624" w:type="dxa"/>
            <w:vMerge w:val="restart"/>
          </w:tcPr>
          <w:p w:rsidR="00BC6D47" w:rsidRDefault="00BC6D47">
            <w:pPr>
              <w:pStyle w:val="ConsPlusNormal"/>
              <w:jc w:val="center"/>
            </w:pPr>
            <w:r>
              <w:t>5.9</w:t>
            </w:r>
          </w:p>
        </w:tc>
        <w:tc>
          <w:tcPr>
            <w:tcW w:w="3424" w:type="dxa"/>
            <w:vMerge w:val="restart"/>
          </w:tcPr>
          <w:p w:rsidR="00BC6D47" w:rsidRDefault="00BC6D47">
            <w:pPr>
              <w:pStyle w:val="ConsPlusNormal"/>
            </w:pPr>
            <w:r>
              <w:t>Включение муниципальных унитарных предприятий на рынке информационных технологий в план-график по реорганизации/ликвидации муниципальных унитарных предприятий</w:t>
            </w:r>
          </w:p>
        </w:tc>
        <w:tc>
          <w:tcPr>
            <w:tcW w:w="1701" w:type="dxa"/>
            <w:vMerge w:val="restart"/>
          </w:tcPr>
          <w:p w:rsidR="00BC6D47" w:rsidRDefault="00BC6D47">
            <w:pPr>
              <w:pStyle w:val="ConsPlusNormal"/>
              <w:jc w:val="center"/>
            </w:pPr>
            <w:r>
              <w:t>2022 - 2025 годы</w:t>
            </w:r>
          </w:p>
        </w:tc>
        <w:tc>
          <w:tcPr>
            <w:tcW w:w="3855" w:type="dxa"/>
            <w:tcBorders>
              <w:bottom w:val="nil"/>
            </w:tcBorders>
          </w:tcPr>
          <w:p w:rsidR="00BC6D47" w:rsidRDefault="00BC6D47">
            <w:pPr>
              <w:pStyle w:val="ConsPlusNormal"/>
            </w:pPr>
            <w:r>
              <w:t>- проведение анализа деятельности муниципальных унитарных предприятий на рынке информационных технологий, инвентаризация имущества, определение затрат на реорганизацию/ликвидацию указанных предприятий:</w:t>
            </w:r>
          </w:p>
          <w:p w:rsidR="00BC6D47" w:rsidRDefault="00BC6D47">
            <w:pPr>
              <w:pStyle w:val="ConsPlusNormal"/>
            </w:pPr>
            <w:r>
              <w:t>2024 год - да</w:t>
            </w:r>
          </w:p>
          <w:p w:rsidR="00BC6D47" w:rsidRDefault="00BC6D47">
            <w:pPr>
              <w:pStyle w:val="ConsPlusNormal"/>
            </w:pPr>
            <w:r>
              <w:t>2025 год - да</w:t>
            </w:r>
          </w:p>
        </w:tc>
        <w:tc>
          <w:tcPr>
            <w:tcW w:w="1531" w:type="dxa"/>
            <w:tcBorders>
              <w:bottom w:val="nil"/>
            </w:tcBorders>
          </w:tcPr>
          <w:p w:rsidR="00BC6D47" w:rsidRDefault="00BC6D47">
            <w:pPr>
              <w:pStyle w:val="ConsPlusNormal"/>
              <w:jc w:val="center"/>
            </w:pPr>
            <w:r>
              <w:t>план-график</w:t>
            </w:r>
          </w:p>
        </w:tc>
        <w:tc>
          <w:tcPr>
            <w:tcW w:w="2438" w:type="dxa"/>
            <w:vMerge w:val="restart"/>
          </w:tcPr>
          <w:p w:rsidR="00BC6D47" w:rsidRDefault="00BC6D47">
            <w:pPr>
              <w:pStyle w:val="ConsPlusNormal"/>
              <w:jc w:val="center"/>
            </w:pPr>
            <w:r>
              <w:t>ОМСУ</w:t>
            </w: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Borders>
              <w:top w:val="nil"/>
            </w:tcBorders>
          </w:tcPr>
          <w:p w:rsidR="00BC6D47" w:rsidRDefault="00BC6D47">
            <w:pPr>
              <w:pStyle w:val="ConsPlusNormal"/>
            </w:pPr>
            <w:r>
              <w:t>- включение муниципальных унитарных предприятий на рынке информационных технологий в программу приватизации:</w:t>
            </w:r>
          </w:p>
          <w:p w:rsidR="00BC6D47" w:rsidRDefault="00BC6D47">
            <w:pPr>
              <w:pStyle w:val="ConsPlusNormal"/>
            </w:pPr>
            <w:r>
              <w:t>2025 год - да</w:t>
            </w:r>
          </w:p>
        </w:tc>
        <w:tc>
          <w:tcPr>
            <w:tcW w:w="1531" w:type="dxa"/>
            <w:tcBorders>
              <w:top w:val="nil"/>
            </w:tcBorders>
          </w:tcPr>
          <w:p w:rsidR="00BC6D47" w:rsidRDefault="00BC6D47">
            <w:pPr>
              <w:pStyle w:val="ConsPlusNormal"/>
              <w:jc w:val="center"/>
            </w:pPr>
            <w:r>
              <w:t>программа приватизации</w:t>
            </w:r>
          </w:p>
        </w:tc>
        <w:tc>
          <w:tcPr>
            <w:tcW w:w="2438" w:type="dxa"/>
            <w:vMerge/>
          </w:tcPr>
          <w:p w:rsidR="00BC6D47" w:rsidRDefault="00BC6D47">
            <w:pPr>
              <w:pStyle w:val="ConsPlusNormal"/>
            </w:pPr>
          </w:p>
        </w:tc>
      </w:tr>
      <w:tr w:rsidR="00BC6D47">
        <w:tc>
          <w:tcPr>
            <w:tcW w:w="13573" w:type="dxa"/>
            <w:gridSpan w:val="6"/>
          </w:tcPr>
          <w:p w:rsidR="00BC6D47" w:rsidRDefault="00BC6D47">
            <w:pPr>
              <w:pStyle w:val="ConsPlusNormal"/>
              <w:jc w:val="center"/>
              <w:outlineLvl w:val="2"/>
            </w:pPr>
            <w:r>
              <w:t>6. Создание условий для недискриминационного доступа хозяйствующих субъектов на товарные рынки</w:t>
            </w:r>
          </w:p>
        </w:tc>
      </w:tr>
      <w:tr w:rsidR="00BC6D47">
        <w:tc>
          <w:tcPr>
            <w:tcW w:w="624" w:type="dxa"/>
          </w:tcPr>
          <w:p w:rsidR="00BC6D47" w:rsidRDefault="00BC6D47">
            <w:pPr>
              <w:pStyle w:val="ConsPlusNormal"/>
              <w:jc w:val="center"/>
            </w:pPr>
            <w:r>
              <w:t>6.1</w:t>
            </w:r>
          </w:p>
        </w:tc>
        <w:tc>
          <w:tcPr>
            <w:tcW w:w="3424" w:type="dxa"/>
          </w:tcPr>
          <w:p w:rsidR="00BC6D47" w:rsidRDefault="00BC6D47">
            <w:pPr>
              <w:pStyle w:val="ConsPlusNormal"/>
            </w:pPr>
            <w:r>
              <w:t>Проведение заседаний Координационного совета по производственной кооперации при ДИиП</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проведенных заседаний (нарастающим итогом), единиц:</w:t>
            </w:r>
          </w:p>
          <w:p w:rsidR="00BC6D47" w:rsidRDefault="00BC6D47">
            <w:pPr>
              <w:pStyle w:val="ConsPlusNormal"/>
            </w:pPr>
            <w:r>
              <w:t>2022 год - не менее 2</w:t>
            </w:r>
          </w:p>
          <w:p w:rsidR="00BC6D47" w:rsidRDefault="00BC6D47">
            <w:pPr>
              <w:pStyle w:val="ConsPlusNormal"/>
            </w:pPr>
            <w:r>
              <w:t>2023 год - не менее 4</w:t>
            </w:r>
          </w:p>
          <w:p w:rsidR="00BC6D47" w:rsidRDefault="00BC6D47">
            <w:pPr>
              <w:pStyle w:val="ConsPlusNormal"/>
            </w:pPr>
            <w:r>
              <w:t>2024 год - не менее 6</w:t>
            </w:r>
          </w:p>
          <w:p w:rsidR="00BC6D47" w:rsidRDefault="00BC6D47">
            <w:pPr>
              <w:pStyle w:val="ConsPlusNormal"/>
            </w:pPr>
            <w:r>
              <w:t>2025 год - не менее 8</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624" w:type="dxa"/>
          </w:tcPr>
          <w:p w:rsidR="00BC6D47" w:rsidRDefault="00BC6D47">
            <w:pPr>
              <w:pStyle w:val="ConsPlusNormal"/>
              <w:jc w:val="center"/>
            </w:pPr>
            <w:r>
              <w:t>6.2</w:t>
            </w:r>
          </w:p>
        </w:tc>
        <w:tc>
          <w:tcPr>
            <w:tcW w:w="3424" w:type="dxa"/>
          </w:tcPr>
          <w:p w:rsidR="00BC6D47" w:rsidRDefault="00BC6D47">
            <w:pPr>
              <w:pStyle w:val="ConsPlusNormal"/>
            </w:pPr>
            <w:r>
              <w:t>Проведение заседаний комиссии по противодействию незаконному обороту промышленной продукции в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проведенных заседаний (нарастающим итогом), единиц:</w:t>
            </w:r>
          </w:p>
          <w:p w:rsidR="00BC6D47" w:rsidRDefault="00BC6D47">
            <w:pPr>
              <w:pStyle w:val="ConsPlusNormal"/>
            </w:pPr>
            <w:r>
              <w:t>2022 год - не менее 4</w:t>
            </w:r>
          </w:p>
          <w:p w:rsidR="00BC6D47" w:rsidRDefault="00BC6D47">
            <w:pPr>
              <w:pStyle w:val="ConsPlusNormal"/>
            </w:pPr>
            <w:r>
              <w:t>2023 год - не менее 8</w:t>
            </w:r>
          </w:p>
          <w:p w:rsidR="00BC6D47" w:rsidRDefault="00BC6D47">
            <w:pPr>
              <w:pStyle w:val="ConsPlusNormal"/>
            </w:pPr>
            <w:r>
              <w:t>2024 год - не менее 12</w:t>
            </w:r>
          </w:p>
          <w:p w:rsidR="00BC6D47" w:rsidRDefault="00BC6D47">
            <w:pPr>
              <w:pStyle w:val="ConsPlusNormal"/>
            </w:pPr>
            <w:r>
              <w:t>2025 год - не менее 16</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624" w:type="dxa"/>
          </w:tcPr>
          <w:p w:rsidR="00BC6D47" w:rsidRDefault="00BC6D47">
            <w:pPr>
              <w:pStyle w:val="ConsPlusNormal"/>
              <w:jc w:val="center"/>
            </w:pPr>
            <w:r>
              <w:t>6.3</w:t>
            </w:r>
          </w:p>
        </w:tc>
        <w:tc>
          <w:tcPr>
            <w:tcW w:w="3424" w:type="dxa"/>
          </w:tcPr>
          <w:p w:rsidR="00BC6D47" w:rsidRDefault="00BC6D47">
            <w:pPr>
              <w:pStyle w:val="ConsPlusNormal"/>
            </w:pPr>
            <w:r>
              <w:t>Увеличение количества торговых площадок, на которых организованы регулярные, постоянно функционирующие ярмарки, в том числе ярмарки выходного дня</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торговых площадок, единиц:</w:t>
            </w:r>
          </w:p>
          <w:p w:rsidR="00BC6D47" w:rsidRDefault="00BC6D47">
            <w:pPr>
              <w:pStyle w:val="ConsPlusNormal"/>
            </w:pPr>
            <w:r>
              <w:t>2022 год - не менее 96</w:t>
            </w:r>
          </w:p>
          <w:p w:rsidR="00BC6D47" w:rsidRDefault="00BC6D47">
            <w:pPr>
              <w:pStyle w:val="ConsPlusNormal"/>
            </w:pPr>
            <w:r>
              <w:t>2023 год - не менее 110</w:t>
            </w:r>
          </w:p>
          <w:p w:rsidR="00BC6D47" w:rsidRDefault="00BC6D47">
            <w:pPr>
              <w:pStyle w:val="ConsPlusNormal"/>
            </w:pPr>
            <w:r>
              <w:t>2024 год - не менее 120</w:t>
            </w:r>
          </w:p>
          <w:p w:rsidR="00BC6D47" w:rsidRDefault="00BC6D47">
            <w:pPr>
              <w:pStyle w:val="ConsPlusNormal"/>
            </w:pPr>
            <w:r>
              <w:t>2025 год - не менее 130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ДАПКиПР</w:t>
            </w:r>
          </w:p>
        </w:tc>
      </w:tr>
      <w:tr w:rsidR="00BC6D47">
        <w:tc>
          <w:tcPr>
            <w:tcW w:w="624" w:type="dxa"/>
          </w:tcPr>
          <w:p w:rsidR="00BC6D47" w:rsidRDefault="00BC6D47">
            <w:pPr>
              <w:pStyle w:val="ConsPlusNormal"/>
              <w:jc w:val="center"/>
            </w:pPr>
            <w:r>
              <w:t>6.4</w:t>
            </w:r>
          </w:p>
        </w:tc>
        <w:tc>
          <w:tcPr>
            <w:tcW w:w="3424" w:type="dxa"/>
          </w:tcPr>
          <w:p w:rsidR="00BC6D47" w:rsidRDefault="00BC6D47">
            <w:pPr>
              <w:pStyle w:val="ConsPlusNormal"/>
            </w:pPr>
            <w:r>
              <w:t>Создание на официальном сайте ДЭиСП на портале в сети "Интернет" раздела о реализации мероприятий государственной политики по развитию конкуренции и поддержание раздела в актуальном виде</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актуализация раздела о реализации мероприятий по развитию конкуренции,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ДЭиСП</w:t>
            </w:r>
          </w:p>
        </w:tc>
      </w:tr>
      <w:tr w:rsidR="00BC6D47">
        <w:tc>
          <w:tcPr>
            <w:tcW w:w="13573" w:type="dxa"/>
            <w:gridSpan w:val="6"/>
          </w:tcPr>
          <w:p w:rsidR="00BC6D47" w:rsidRDefault="00BC6D47">
            <w:pPr>
              <w:pStyle w:val="ConsPlusNormal"/>
              <w:jc w:val="center"/>
              <w:outlineLvl w:val="2"/>
            </w:pPr>
            <w:r>
              <w:t>7. Обеспечение и сохранение целевого использования государственных объектов недвижимого имущества в социальной сфере</w:t>
            </w:r>
          </w:p>
        </w:tc>
      </w:tr>
      <w:tr w:rsidR="00BC6D47">
        <w:tc>
          <w:tcPr>
            <w:tcW w:w="624" w:type="dxa"/>
          </w:tcPr>
          <w:p w:rsidR="00BC6D47" w:rsidRDefault="00BC6D47">
            <w:pPr>
              <w:pStyle w:val="ConsPlusNormal"/>
              <w:jc w:val="center"/>
            </w:pPr>
            <w:r>
              <w:t>7.1</w:t>
            </w:r>
          </w:p>
        </w:tc>
        <w:tc>
          <w:tcPr>
            <w:tcW w:w="3424" w:type="dxa"/>
          </w:tcPr>
          <w:p w:rsidR="00BC6D47" w:rsidRDefault="00BC6D47">
            <w:pPr>
              <w:pStyle w:val="ConsPlusNormal"/>
            </w:pPr>
            <w:r>
              <w:t>Проведение проверок целевого использования государственными учреждениями объектов недвижимого имущества в социальной сфере</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увеличение количества проверок целевого использования государственными учреждениями объектов недвижимого имущества в социальной сфере, в процентах к предыдущему году:</w:t>
            </w:r>
          </w:p>
          <w:p w:rsidR="00BC6D47" w:rsidRDefault="00BC6D47">
            <w:pPr>
              <w:pStyle w:val="ConsPlusNormal"/>
            </w:pPr>
            <w:r>
              <w:t>2022 год - не менее 4</w:t>
            </w:r>
          </w:p>
          <w:p w:rsidR="00BC6D47" w:rsidRDefault="00BC6D47">
            <w:pPr>
              <w:pStyle w:val="ConsPlusNormal"/>
            </w:pPr>
            <w:r>
              <w:t>2023 год - не менее 4</w:t>
            </w:r>
          </w:p>
          <w:p w:rsidR="00BC6D47" w:rsidRDefault="00BC6D47">
            <w:pPr>
              <w:pStyle w:val="ConsPlusNormal"/>
            </w:pPr>
            <w:r>
              <w:t>2024 год - не менее 4</w:t>
            </w:r>
          </w:p>
          <w:p w:rsidR="00BC6D47" w:rsidRDefault="00BC6D47">
            <w:pPr>
              <w:pStyle w:val="ConsPlusNormal"/>
            </w:pPr>
            <w:r>
              <w:t>2025 год - не менее 4</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ДИЗО</w:t>
            </w:r>
          </w:p>
        </w:tc>
      </w:tr>
      <w:tr w:rsidR="00BC6D47">
        <w:tc>
          <w:tcPr>
            <w:tcW w:w="624" w:type="dxa"/>
          </w:tcPr>
          <w:p w:rsidR="00BC6D47" w:rsidRDefault="00BC6D47">
            <w:pPr>
              <w:pStyle w:val="ConsPlusNormal"/>
              <w:jc w:val="center"/>
            </w:pPr>
            <w:r>
              <w:t>7.2</w:t>
            </w:r>
          </w:p>
        </w:tc>
        <w:tc>
          <w:tcPr>
            <w:tcW w:w="3424" w:type="dxa"/>
          </w:tcPr>
          <w:p w:rsidR="00BC6D47" w:rsidRDefault="00BC6D47">
            <w:pPr>
              <w:pStyle w:val="ConsPlusNormal"/>
            </w:pPr>
            <w:r>
              <w:t>Проведение проверок целевого использования земельных участков, предоставленных в постоянное бессрочное пользование государственным учреждениям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осуществленных проверок, единиц:</w:t>
            </w:r>
          </w:p>
          <w:p w:rsidR="00BC6D47" w:rsidRDefault="00BC6D47">
            <w:pPr>
              <w:pStyle w:val="ConsPlusNormal"/>
            </w:pPr>
            <w:r>
              <w:t>2022 год - не менее 14</w:t>
            </w:r>
          </w:p>
          <w:p w:rsidR="00BC6D47" w:rsidRDefault="00BC6D47">
            <w:pPr>
              <w:pStyle w:val="ConsPlusNormal"/>
            </w:pPr>
            <w:r>
              <w:t>2023 год - не менее 15</w:t>
            </w:r>
          </w:p>
          <w:p w:rsidR="00BC6D47" w:rsidRDefault="00BC6D47">
            <w:pPr>
              <w:pStyle w:val="ConsPlusNormal"/>
            </w:pPr>
            <w:r>
              <w:t>2024 год - не менее 16</w:t>
            </w:r>
          </w:p>
          <w:p w:rsidR="00BC6D47" w:rsidRDefault="00BC6D47">
            <w:pPr>
              <w:pStyle w:val="ConsPlusNormal"/>
            </w:pPr>
            <w:r>
              <w:t>2025 год - не менее 17</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ДИЗО</w:t>
            </w:r>
          </w:p>
        </w:tc>
      </w:tr>
      <w:tr w:rsidR="00BC6D47">
        <w:tc>
          <w:tcPr>
            <w:tcW w:w="624" w:type="dxa"/>
          </w:tcPr>
          <w:p w:rsidR="00BC6D47" w:rsidRDefault="00BC6D47">
            <w:pPr>
              <w:pStyle w:val="ConsPlusNormal"/>
              <w:jc w:val="center"/>
            </w:pPr>
            <w:r>
              <w:t>7.3</w:t>
            </w:r>
          </w:p>
        </w:tc>
        <w:tc>
          <w:tcPr>
            <w:tcW w:w="3424" w:type="dxa"/>
          </w:tcPr>
          <w:p w:rsidR="00BC6D47" w:rsidRDefault="00BC6D47">
            <w:pPr>
              <w:pStyle w:val="ConsPlusNormal"/>
            </w:pPr>
            <w:r>
              <w:t>Проведение проверок жилых помещений специализированного жилищного фонда Ярославской области, предоставленных по договорам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увеличение количества проверок жилых помещений специализированного жилищного фонда Ярославской области, в процентах к предыдущему году:</w:t>
            </w:r>
          </w:p>
          <w:p w:rsidR="00BC6D47" w:rsidRDefault="00BC6D47">
            <w:pPr>
              <w:pStyle w:val="ConsPlusNormal"/>
            </w:pPr>
            <w:r>
              <w:t>2022 год - не менее 3</w:t>
            </w:r>
          </w:p>
          <w:p w:rsidR="00BC6D47" w:rsidRDefault="00BC6D47">
            <w:pPr>
              <w:pStyle w:val="ConsPlusNormal"/>
            </w:pPr>
            <w:r>
              <w:t>2023 год - не менее 3</w:t>
            </w:r>
          </w:p>
          <w:p w:rsidR="00BC6D47" w:rsidRDefault="00BC6D47">
            <w:pPr>
              <w:pStyle w:val="ConsPlusNormal"/>
            </w:pPr>
            <w:r>
              <w:t>2024 год - не менее 3</w:t>
            </w:r>
          </w:p>
          <w:p w:rsidR="00BC6D47" w:rsidRDefault="00BC6D47">
            <w:pPr>
              <w:pStyle w:val="ConsPlusNormal"/>
            </w:pPr>
            <w:r>
              <w:t>2025 год - не менее 3</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ДИЗО</w:t>
            </w:r>
          </w:p>
        </w:tc>
      </w:tr>
      <w:tr w:rsidR="00BC6D47">
        <w:tc>
          <w:tcPr>
            <w:tcW w:w="13573" w:type="dxa"/>
            <w:gridSpan w:val="6"/>
          </w:tcPr>
          <w:p w:rsidR="00BC6D47" w:rsidRDefault="00BC6D47">
            <w:pPr>
              <w:pStyle w:val="ConsPlusNormal"/>
              <w:jc w:val="center"/>
              <w:outlineLvl w:val="2"/>
            </w:pPr>
            <w:r>
              <w:t>8. Содействие развитию практики применения механизмов государственно-частного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BC6D47">
        <w:tc>
          <w:tcPr>
            <w:tcW w:w="624" w:type="dxa"/>
            <w:vMerge w:val="restart"/>
          </w:tcPr>
          <w:p w:rsidR="00BC6D47" w:rsidRDefault="00BC6D47">
            <w:pPr>
              <w:pStyle w:val="ConsPlusNormal"/>
            </w:pPr>
          </w:p>
        </w:tc>
        <w:tc>
          <w:tcPr>
            <w:tcW w:w="3424" w:type="dxa"/>
            <w:vMerge w:val="restart"/>
          </w:tcPr>
          <w:p w:rsidR="00BC6D47" w:rsidRDefault="00BC6D47">
            <w:pPr>
              <w:pStyle w:val="ConsPlusNormal"/>
            </w:pPr>
            <w:r>
              <w:t>Содействие развитию практики применения механизмов государственно-частного партнерства в социальной сфере</w:t>
            </w:r>
          </w:p>
        </w:tc>
        <w:tc>
          <w:tcPr>
            <w:tcW w:w="1701" w:type="dxa"/>
            <w:vMerge w:val="restart"/>
          </w:tcPr>
          <w:p w:rsidR="00BC6D47" w:rsidRDefault="00BC6D47">
            <w:pPr>
              <w:pStyle w:val="ConsPlusNormal"/>
              <w:jc w:val="center"/>
            </w:pPr>
            <w:r>
              <w:t>2022 - 2025 годы</w:t>
            </w:r>
          </w:p>
        </w:tc>
        <w:tc>
          <w:tcPr>
            <w:tcW w:w="3855" w:type="dxa"/>
          </w:tcPr>
          <w:p w:rsidR="00BC6D47" w:rsidRDefault="00BC6D47">
            <w:pPr>
              <w:pStyle w:val="ConsPlusNormal"/>
            </w:pPr>
            <w:r>
              <w:t>прямое участие ОИВ в инвестиционной деятельности, касающейся социальной сферы, на территории Ярославской области,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ОИВ</w:t>
            </w: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Pr>
          <w:p w:rsidR="00BC6D47" w:rsidRDefault="00BC6D47">
            <w:pPr>
              <w:pStyle w:val="ConsPlusNormal"/>
            </w:pPr>
            <w:r>
              <w:t>совершенствование нормативной правовой базы Ярославской области, регулирующей правоотношения в сфере государственно-частного партнерства,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 ОИВ, ОМСУ</w:t>
            </w: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Pr>
          <w:p w:rsidR="00BC6D47" w:rsidRDefault="00BC6D47">
            <w:pPr>
              <w:pStyle w:val="ConsPlusNormal"/>
            </w:pPr>
            <w:r>
              <w:t>создание благоприятных условий для развития инвестиционной деятельности как формы государственного регулирования инвестиционной деятельности в сфере государственно-частного партнерства,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 ОИВ, ОМСУ</w:t>
            </w:r>
          </w:p>
        </w:tc>
      </w:tr>
      <w:tr w:rsidR="00BC6D47">
        <w:tc>
          <w:tcPr>
            <w:tcW w:w="13573" w:type="dxa"/>
            <w:gridSpan w:val="6"/>
          </w:tcPr>
          <w:p w:rsidR="00BC6D47" w:rsidRDefault="00BC6D47">
            <w:pPr>
              <w:pStyle w:val="ConsPlusNormal"/>
              <w:jc w:val="center"/>
              <w:outlineLvl w:val="2"/>
            </w:pPr>
            <w:r>
              <w:t>9. Содействие развитию негосударственных (немуниципальных) СОНКО и социального предпринимательства, включая наличие в региональных программах поддержки СОНКО и (или) СМиСП,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Ярославской области средств реабилитации для лиц с ограниченными возможностями, включая мероприятия по развитию инфраструктуры поддержки СОНКО и социального предпринимательства</w:t>
            </w:r>
          </w:p>
        </w:tc>
      </w:tr>
      <w:tr w:rsidR="00BC6D47">
        <w:tc>
          <w:tcPr>
            <w:tcW w:w="624" w:type="dxa"/>
          </w:tcPr>
          <w:p w:rsidR="00BC6D47" w:rsidRDefault="00BC6D47">
            <w:pPr>
              <w:pStyle w:val="ConsPlusNormal"/>
              <w:jc w:val="center"/>
            </w:pPr>
            <w:r>
              <w:t>9.1</w:t>
            </w:r>
          </w:p>
        </w:tc>
        <w:tc>
          <w:tcPr>
            <w:tcW w:w="3424" w:type="dxa"/>
          </w:tcPr>
          <w:p w:rsidR="00BC6D47" w:rsidRDefault="00BC6D47">
            <w:pPr>
              <w:pStyle w:val="ConsPlusNormal"/>
            </w:pPr>
            <w:r>
              <w:t>Проведение конкурса проектов СОНКО, направленных на функционирование ресурсного центра СОНКО (с координаторами в муниципальных образованиях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СОНКО, получивших организационную, консультационную и информационную поддержку, единиц:</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ДОС, ОМСУ</w:t>
            </w:r>
          </w:p>
        </w:tc>
      </w:tr>
      <w:tr w:rsidR="00BC6D47">
        <w:tc>
          <w:tcPr>
            <w:tcW w:w="624" w:type="dxa"/>
          </w:tcPr>
          <w:p w:rsidR="00BC6D47" w:rsidRDefault="00BC6D47">
            <w:pPr>
              <w:pStyle w:val="ConsPlusNormal"/>
              <w:jc w:val="center"/>
            </w:pPr>
            <w:r>
              <w:t>9.2</w:t>
            </w:r>
          </w:p>
        </w:tc>
        <w:tc>
          <w:tcPr>
            <w:tcW w:w="3424" w:type="dxa"/>
          </w:tcPr>
          <w:p w:rsidR="00BC6D47" w:rsidRDefault="00BC6D47">
            <w:pPr>
              <w:pStyle w:val="ConsPlusNormal"/>
            </w:pPr>
            <w:r>
              <w:t>Проведение конкурса муниципальных программ поддержки СОНКО на предоставление субсидии из областного бюджета бюджетам муниципальных районов (городских округов)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СОНКО, получивших поддержку на муниципальном уровне, в том числе финансовую, консультационную, информационную, имущественную, единиц:</w:t>
            </w:r>
          </w:p>
          <w:p w:rsidR="00BC6D47" w:rsidRDefault="00BC6D47">
            <w:pPr>
              <w:pStyle w:val="ConsPlusNormal"/>
            </w:pPr>
            <w:r>
              <w:t>2022 год - 170</w:t>
            </w:r>
          </w:p>
          <w:p w:rsidR="00BC6D47" w:rsidRDefault="00BC6D47">
            <w:pPr>
              <w:pStyle w:val="ConsPlusNormal"/>
            </w:pPr>
            <w:r>
              <w:t>2023 год - 170</w:t>
            </w:r>
          </w:p>
          <w:p w:rsidR="00BC6D47" w:rsidRDefault="00BC6D47">
            <w:pPr>
              <w:pStyle w:val="ConsPlusNormal"/>
            </w:pPr>
            <w:r>
              <w:t>2024 год - 180</w:t>
            </w:r>
          </w:p>
          <w:p w:rsidR="00BC6D47" w:rsidRDefault="00BC6D47">
            <w:pPr>
              <w:pStyle w:val="ConsPlusNormal"/>
            </w:pPr>
            <w:r>
              <w:t>2025 год - 180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ДОС, ОМСУ</w:t>
            </w:r>
          </w:p>
        </w:tc>
      </w:tr>
      <w:tr w:rsidR="00BC6D47">
        <w:tc>
          <w:tcPr>
            <w:tcW w:w="624" w:type="dxa"/>
          </w:tcPr>
          <w:p w:rsidR="00BC6D47" w:rsidRDefault="00BC6D47">
            <w:pPr>
              <w:pStyle w:val="ConsPlusNormal"/>
              <w:jc w:val="center"/>
            </w:pPr>
            <w:r>
              <w:t>9.3</w:t>
            </w:r>
          </w:p>
        </w:tc>
        <w:tc>
          <w:tcPr>
            <w:tcW w:w="3424" w:type="dxa"/>
          </w:tcPr>
          <w:p w:rsidR="00BC6D47" w:rsidRDefault="00BC6D47">
            <w:pPr>
              <w:pStyle w:val="ConsPlusNormal"/>
            </w:pPr>
            <w:r>
              <w:t>Проведение семинаров, конференций, конкурсов, круглых столов, направленных на развитие социального партнерства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мероприятий, единиц:</w:t>
            </w:r>
          </w:p>
          <w:p w:rsidR="00BC6D47" w:rsidRDefault="00BC6D47">
            <w:pPr>
              <w:pStyle w:val="ConsPlusNormal"/>
            </w:pPr>
            <w:r>
              <w:t>2022 год - не менее 1</w:t>
            </w:r>
          </w:p>
          <w:p w:rsidR="00BC6D47" w:rsidRDefault="00BC6D47">
            <w:pPr>
              <w:pStyle w:val="ConsPlusNormal"/>
            </w:pPr>
            <w:r>
              <w:t>2023 год - не менее 1</w:t>
            </w:r>
          </w:p>
          <w:p w:rsidR="00BC6D47" w:rsidRDefault="00BC6D47">
            <w:pPr>
              <w:pStyle w:val="ConsPlusNormal"/>
            </w:pPr>
            <w:r>
              <w:t>2024 год - не менее 1</w:t>
            </w:r>
          </w:p>
          <w:p w:rsidR="00BC6D47" w:rsidRDefault="00BC6D47">
            <w:pPr>
              <w:pStyle w:val="ConsPlusNormal"/>
            </w:pPr>
            <w:r>
              <w:t>2025 год - не менее 1</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624" w:type="dxa"/>
          </w:tcPr>
          <w:p w:rsidR="00BC6D47" w:rsidRDefault="00BC6D47">
            <w:pPr>
              <w:pStyle w:val="ConsPlusNormal"/>
              <w:jc w:val="center"/>
            </w:pPr>
            <w:r>
              <w:t>9.4</w:t>
            </w:r>
          </w:p>
        </w:tc>
        <w:tc>
          <w:tcPr>
            <w:tcW w:w="3424" w:type="dxa"/>
          </w:tcPr>
          <w:p w:rsidR="00BC6D47" w:rsidRDefault="00BC6D47">
            <w:pPr>
              <w:pStyle w:val="ConsPlusNormal"/>
            </w:pPr>
            <w:r>
              <w:t>Информирование предпринимателей о финансовой поддержке в моногородах, в том числе занимающихся социально значимыми видами деятельности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актуализация информации о финансовой поддержке предпринимателей в моногородах,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информация</w:t>
            </w:r>
          </w:p>
        </w:tc>
        <w:tc>
          <w:tcPr>
            <w:tcW w:w="2438" w:type="dxa"/>
          </w:tcPr>
          <w:p w:rsidR="00BC6D47" w:rsidRDefault="00BC6D47">
            <w:pPr>
              <w:pStyle w:val="ConsPlusNormal"/>
              <w:jc w:val="center"/>
            </w:pPr>
            <w:r>
              <w:t>ДИиП</w:t>
            </w:r>
          </w:p>
        </w:tc>
      </w:tr>
      <w:tr w:rsidR="00BC6D47">
        <w:tc>
          <w:tcPr>
            <w:tcW w:w="13573" w:type="dxa"/>
            <w:gridSpan w:val="6"/>
          </w:tcPr>
          <w:p w:rsidR="00BC6D47" w:rsidRDefault="00BC6D47">
            <w:pPr>
              <w:pStyle w:val="ConsPlusNormal"/>
              <w:jc w:val="center"/>
              <w:outlineLvl w:val="2"/>
            </w:pPr>
            <w:r>
              <w:t>10.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СМиСП и достижения показателей ее эффективности</w:t>
            </w:r>
          </w:p>
        </w:tc>
      </w:tr>
      <w:tr w:rsidR="00BC6D47">
        <w:tc>
          <w:tcPr>
            <w:tcW w:w="624" w:type="dxa"/>
          </w:tcPr>
          <w:p w:rsidR="00BC6D47" w:rsidRDefault="00BC6D47">
            <w:pPr>
              <w:pStyle w:val="ConsPlusNormal"/>
            </w:pPr>
          </w:p>
        </w:tc>
        <w:tc>
          <w:tcPr>
            <w:tcW w:w="3424" w:type="dxa"/>
          </w:tcPr>
          <w:p w:rsidR="00BC6D47" w:rsidRDefault="00BC6D47">
            <w:pPr>
              <w:pStyle w:val="ConsPlusNormal"/>
            </w:pPr>
            <w:r>
              <w:t>Проведение обучающих занятий, тренингов, семинаров, иных мероприятий с различными группами населения по вовлечению их в предпринимательскую деятельность</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проведенных мероприятий (нарастающим итогом), единиц:</w:t>
            </w:r>
          </w:p>
          <w:p w:rsidR="00BC6D47" w:rsidRDefault="00BC6D47">
            <w:pPr>
              <w:pStyle w:val="ConsPlusNormal"/>
            </w:pPr>
            <w:r>
              <w:t>2022 год - не менее 10</w:t>
            </w:r>
          </w:p>
          <w:p w:rsidR="00BC6D47" w:rsidRDefault="00BC6D47">
            <w:pPr>
              <w:pStyle w:val="ConsPlusNormal"/>
            </w:pPr>
            <w:r>
              <w:t>2023 год - не менее 17</w:t>
            </w:r>
          </w:p>
          <w:p w:rsidR="00BC6D47" w:rsidRDefault="00BC6D47">
            <w:pPr>
              <w:pStyle w:val="ConsPlusNormal"/>
            </w:pPr>
            <w:r>
              <w:t>2024 год - не менее 23</w:t>
            </w:r>
          </w:p>
          <w:p w:rsidR="00BC6D47" w:rsidRDefault="00BC6D47">
            <w:pPr>
              <w:pStyle w:val="ConsPlusNormal"/>
            </w:pPr>
            <w:r>
              <w:t>2025 год - не менее 28</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13573" w:type="dxa"/>
            <w:gridSpan w:val="6"/>
          </w:tcPr>
          <w:p w:rsidR="00BC6D47" w:rsidRDefault="00BC6D47">
            <w:pPr>
              <w:pStyle w:val="ConsPlusNormal"/>
              <w:jc w:val="center"/>
              <w:outlineLvl w:val="2"/>
            </w:pPr>
            <w:r>
              <w:t>11.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BC6D47">
        <w:tc>
          <w:tcPr>
            <w:tcW w:w="624" w:type="dxa"/>
          </w:tcPr>
          <w:p w:rsidR="00BC6D47" w:rsidRDefault="00BC6D47">
            <w:pPr>
              <w:pStyle w:val="ConsPlusNormal"/>
              <w:jc w:val="center"/>
            </w:pPr>
            <w:r>
              <w:t>11.1</w:t>
            </w:r>
          </w:p>
        </w:tc>
        <w:tc>
          <w:tcPr>
            <w:tcW w:w="3424" w:type="dxa"/>
          </w:tcPr>
          <w:p w:rsidR="00BC6D47" w:rsidRDefault="00BC6D47">
            <w:pPr>
              <w:pStyle w:val="ConsPlusNormal"/>
            </w:pPr>
            <w:r>
              <w:t>Создание реестра поставщиков услуг дополнительного образования детей технической направленности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поставщиков услуг дополнительного образования детей технической направленности, единиц:</w:t>
            </w:r>
          </w:p>
          <w:p w:rsidR="00BC6D47" w:rsidRDefault="00BC6D47">
            <w:pPr>
              <w:pStyle w:val="ConsPlusNormal"/>
            </w:pPr>
            <w:r>
              <w:t>2022 год - 205</w:t>
            </w:r>
          </w:p>
          <w:p w:rsidR="00BC6D47" w:rsidRDefault="00BC6D47">
            <w:pPr>
              <w:pStyle w:val="ConsPlusNormal"/>
            </w:pPr>
            <w:r>
              <w:t>2023 год - 207</w:t>
            </w:r>
          </w:p>
          <w:p w:rsidR="00BC6D47" w:rsidRDefault="00BC6D47">
            <w:pPr>
              <w:pStyle w:val="ConsPlusNormal"/>
            </w:pPr>
            <w:r>
              <w:t>2024 год - 210</w:t>
            </w:r>
          </w:p>
          <w:p w:rsidR="00BC6D47" w:rsidRDefault="00BC6D47">
            <w:pPr>
              <w:pStyle w:val="ConsPlusNormal"/>
            </w:pPr>
            <w:r>
              <w:t>2025 год - 212</w:t>
            </w:r>
          </w:p>
        </w:tc>
        <w:tc>
          <w:tcPr>
            <w:tcW w:w="1531" w:type="dxa"/>
          </w:tcPr>
          <w:p w:rsidR="00BC6D47" w:rsidRDefault="00BC6D47">
            <w:pPr>
              <w:pStyle w:val="ConsPlusNormal"/>
              <w:jc w:val="center"/>
            </w:pPr>
            <w:r>
              <w:t>реестр</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11.2</w:t>
            </w:r>
          </w:p>
        </w:tc>
        <w:tc>
          <w:tcPr>
            <w:tcW w:w="3424" w:type="dxa"/>
          </w:tcPr>
          <w:p w:rsidR="00BC6D47" w:rsidRDefault="00BC6D47">
            <w:pPr>
              <w:pStyle w:val="ConsPlusNormal"/>
            </w:pPr>
            <w:r>
              <w:t>Реализация мероприятий по развитию финансовой грамотности обучающихся с участием финансовых организаций</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мероприятий по развитию финансовой грамотности обучающихся, проведенных с участием финансовых организаций, единиц:</w:t>
            </w:r>
          </w:p>
          <w:p w:rsidR="00BC6D47" w:rsidRDefault="00BC6D47">
            <w:pPr>
              <w:pStyle w:val="ConsPlusNormal"/>
            </w:pPr>
            <w:r>
              <w:t>2022 год - 1</w:t>
            </w:r>
          </w:p>
          <w:p w:rsidR="00BC6D47" w:rsidRDefault="00BC6D47">
            <w:pPr>
              <w:pStyle w:val="ConsPlusNormal"/>
            </w:pPr>
            <w:r>
              <w:t>2023 год - 1</w:t>
            </w:r>
          </w:p>
          <w:p w:rsidR="00BC6D47" w:rsidRDefault="00BC6D47">
            <w:pPr>
              <w:pStyle w:val="ConsPlusNormal"/>
            </w:pPr>
            <w:r>
              <w:t>2024 год - 1</w:t>
            </w:r>
          </w:p>
          <w:p w:rsidR="00BC6D47" w:rsidRDefault="00BC6D47">
            <w:pPr>
              <w:pStyle w:val="ConsPlusNormal"/>
            </w:pPr>
            <w:r>
              <w:t>2025 год - 1</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11.3</w:t>
            </w:r>
          </w:p>
        </w:tc>
        <w:tc>
          <w:tcPr>
            <w:tcW w:w="3424" w:type="dxa"/>
          </w:tcPr>
          <w:p w:rsidR="00BC6D47" w:rsidRDefault="00BC6D47">
            <w:pPr>
              <w:pStyle w:val="ConsPlusNormal"/>
            </w:pPr>
            <w:r>
              <w:t>Увеличение доли государственных (муниципальных) образовательных организаций, реализующих образовательные программы и/или программы СПО, подключенных к сети "Интернет"</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государственных (муниципальных) образовательных организаций, реализующих образовательные программы и/или программы СПО, подключенных к сети "Интернет",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ДИС, ДО</w:t>
            </w:r>
          </w:p>
        </w:tc>
      </w:tr>
      <w:tr w:rsidR="00BC6D47">
        <w:tc>
          <w:tcPr>
            <w:tcW w:w="13573" w:type="dxa"/>
            <w:gridSpan w:val="6"/>
          </w:tcPr>
          <w:p w:rsidR="00BC6D47" w:rsidRDefault="00BC6D47">
            <w:pPr>
              <w:pStyle w:val="ConsPlusNormal"/>
              <w:jc w:val="center"/>
              <w:outlineLvl w:val="2"/>
            </w:pPr>
            <w:r>
              <w:t>12. Повышение в Ярославской области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tc>
      </w:tr>
      <w:tr w:rsidR="00BC6D47">
        <w:tc>
          <w:tcPr>
            <w:tcW w:w="624" w:type="dxa"/>
          </w:tcPr>
          <w:p w:rsidR="00BC6D47" w:rsidRDefault="00BC6D47">
            <w:pPr>
              <w:pStyle w:val="ConsPlusNormal"/>
              <w:jc w:val="center"/>
            </w:pPr>
            <w:r>
              <w:t>12.1</w:t>
            </w:r>
          </w:p>
        </w:tc>
        <w:tc>
          <w:tcPr>
            <w:tcW w:w="3424" w:type="dxa"/>
          </w:tcPr>
          <w:p w:rsidR="00BC6D47" w:rsidRDefault="00BC6D47">
            <w:pPr>
              <w:pStyle w:val="ConsPlusNormal"/>
            </w:pPr>
            <w:r>
              <w:t>Количество государственных (муниципальных) служащих и работников учреждений, прошедших обучение компетенциям в сфере цифровой трансформации государственного и муниципального управления</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прошедших обучение:</w:t>
            </w:r>
          </w:p>
          <w:p w:rsidR="00BC6D47" w:rsidRDefault="00BC6D47">
            <w:pPr>
              <w:pStyle w:val="ConsPlusNormal"/>
            </w:pPr>
            <w:r>
              <w:t>2022 год - 82</w:t>
            </w:r>
          </w:p>
          <w:p w:rsidR="00BC6D47" w:rsidRDefault="00BC6D47">
            <w:pPr>
              <w:pStyle w:val="ConsPlusNormal"/>
            </w:pPr>
            <w:r>
              <w:t>2023 год - 88</w:t>
            </w:r>
          </w:p>
          <w:p w:rsidR="00BC6D47" w:rsidRDefault="00BC6D47">
            <w:pPr>
              <w:pStyle w:val="ConsPlusNormal"/>
            </w:pPr>
            <w:r>
              <w:t>2024 год - 90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ДИС</w:t>
            </w:r>
          </w:p>
        </w:tc>
      </w:tr>
      <w:tr w:rsidR="00BC6D47">
        <w:tc>
          <w:tcPr>
            <w:tcW w:w="624" w:type="dxa"/>
          </w:tcPr>
          <w:p w:rsidR="00BC6D47" w:rsidRDefault="00BC6D47">
            <w:pPr>
              <w:pStyle w:val="ConsPlusNormal"/>
              <w:jc w:val="center"/>
            </w:pPr>
            <w:r>
              <w:t>12.2</w:t>
            </w:r>
          </w:p>
        </w:tc>
        <w:tc>
          <w:tcPr>
            <w:tcW w:w="3424" w:type="dxa"/>
          </w:tcPr>
          <w:p w:rsidR="00BC6D47" w:rsidRDefault="00BC6D47">
            <w:pPr>
              <w:pStyle w:val="ConsPlusNormal"/>
            </w:pPr>
            <w:r>
              <w:t>Увеличение доли органов государственной власти и ОМСУ и государственных внебюджетных фондов, подключенных к сети "Интернет"</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органов государственной власти и ОМСУ и государственных внебюджетных фондов, подключенных к сети "Интернет",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ДИС</w:t>
            </w:r>
          </w:p>
        </w:tc>
      </w:tr>
      <w:tr w:rsidR="00BC6D47">
        <w:tc>
          <w:tcPr>
            <w:tcW w:w="13573" w:type="dxa"/>
            <w:gridSpan w:val="6"/>
          </w:tcPr>
          <w:p w:rsidR="00BC6D47" w:rsidRDefault="00BC6D47">
            <w:pPr>
              <w:pStyle w:val="ConsPlusNormal"/>
              <w:jc w:val="center"/>
              <w:outlineLvl w:val="2"/>
            </w:pPr>
            <w:r>
              <w:t>13.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r>
      <w:tr w:rsidR="00BC6D47">
        <w:tc>
          <w:tcPr>
            <w:tcW w:w="624" w:type="dxa"/>
          </w:tcPr>
          <w:p w:rsidR="00BC6D47" w:rsidRDefault="00BC6D47">
            <w:pPr>
              <w:pStyle w:val="ConsPlusNormal"/>
              <w:jc w:val="center"/>
            </w:pPr>
            <w:r>
              <w:t>13.1</w:t>
            </w:r>
          </w:p>
        </w:tc>
        <w:tc>
          <w:tcPr>
            <w:tcW w:w="3424" w:type="dxa"/>
          </w:tcPr>
          <w:p w:rsidR="00BC6D47" w:rsidRDefault="00BC6D47">
            <w:pPr>
              <w:pStyle w:val="ConsPlusNormal"/>
            </w:pPr>
            <w:r>
              <w:t>Проведение мероприятий по выявлению и поддержке одаренных детей и молодежи совместно с предприятиями негосударственного сектора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мероприятий по выявлению и поддержке одаренных детей и молодежи, проведенных совместно с предприятиями негосударственного сектора, единиц:</w:t>
            </w:r>
          </w:p>
          <w:p w:rsidR="00BC6D47" w:rsidRDefault="00BC6D47">
            <w:pPr>
              <w:pStyle w:val="ConsPlusNormal"/>
            </w:pPr>
            <w:r>
              <w:t>2022 год - 1</w:t>
            </w:r>
          </w:p>
          <w:p w:rsidR="00BC6D47" w:rsidRDefault="00BC6D47">
            <w:pPr>
              <w:pStyle w:val="ConsPlusNormal"/>
            </w:pPr>
            <w:r>
              <w:t>2023 год - 1</w:t>
            </w:r>
          </w:p>
          <w:p w:rsidR="00BC6D47" w:rsidRDefault="00BC6D47">
            <w:pPr>
              <w:pStyle w:val="ConsPlusNormal"/>
            </w:pPr>
            <w:r>
              <w:t>2024 год - 1</w:t>
            </w:r>
          </w:p>
          <w:p w:rsidR="00BC6D47" w:rsidRDefault="00BC6D47">
            <w:pPr>
              <w:pStyle w:val="ConsPlusNormal"/>
            </w:pPr>
            <w:r>
              <w:t>2025 год - 1</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13.2</w:t>
            </w:r>
          </w:p>
        </w:tc>
        <w:tc>
          <w:tcPr>
            <w:tcW w:w="3424" w:type="dxa"/>
          </w:tcPr>
          <w:p w:rsidR="00BC6D47" w:rsidRDefault="00BC6D47">
            <w:pPr>
              <w:pStyle w:val="ConsPlusNormal"/>
            </w:pPr>
            <w:r>
              <w:t>Реализация частными поставщиками образовательных услуг дополнительных общеобразовательных программ, направленных на развитие талантов и способностей детей</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дополнительных общеобразовательных программ, направленных на развитие талантов и способностей детей, которые реализуются частными поставщиками образовательных услуг, единиц:</w:t>
            </w:r>
          </w:p>
          <w:p w:rsidR="00BC6D47" w:rsidRDefault="00BC6D47">
            <w:pPr>
              <w:pStyle w:val="ConsPlusNormal"/>
            </w:pPr>
            <w:r>
              <w:t>2022 год - 150</w:t>
            </w:r>
          </w:p>
          <w:p w:rsidR="00BC6D47" w:rsidRDefault="00BC6D47">
            <w:pPr>
              <w:pStyle w:val="ConsPlusNormal"/>
            </w:pPr>
            <w:r>
              <w:t>2023 год - 170</w:t>
            </w:r>
          </w:p>
          <w:p w:rsidR="00BC6D47" w:rsidRDefault="00BC6D47">
            <w:pPr>
              <w:pStyle w:val="ConsPlusNormal"/>
            </w:pPr>
            <w:r>
              <w:t>2024 год - 190</w:t>
            </w:r>
          </w:p>
          <w:p w:rsidR="00BC6D47" w:rsidRDefault="00BC6D47">
            <w:pPr>
              <w:pStyle w:val="ConsPlusNormal"/>
            </w:pPr>
            <w:r>
              <w:t>2025 год - 200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13.3</w:t>
            </w:r>
          </w:p>
        </w:tc>
        <w:tc>
          <w:tcPr>
            <w:tcW w:w="3424" w:type="dxa"/>
          </w:tcPr>
          <w:p w:rsidR="00BC6D47" w:rsidRDefault="00BC6D47">
            <w:pPr>
              <w:pStyle w:val="ConsPlusNormal"/>
            </w:pPr>
            <w:r>
              <w:t xml:space="preserve">Предоставление социальных выплат на строительство (приобретение) жилья гражданам, проживающих на сельских территориях в рамках подпрограммы Ярославской области "Развитие сельского хозяйства в Ярославской области" государственной </w:t>
            </w:r>
            <w:hyperlink r:id="rId69">
              <w:r>
                <w:rPr>
                  <w:color w:val="0000FF"/>
                </w:rPr>
                <w:t>программы</w:t>
              </w:r>
            </w:hyperlink>
            <w:r>
              <w:t xml:space="preserve"> Ярославской области "Комплексное развитие сельских территорий в Ярославской области" на 2020 - 2025 годы, утвержденной постановлением Правительства области от 03.03.2020 N 179-п "Об утверждении государственной программы Ярославской области "Комплексное развитие сельских территорий в Ярославской области" на 2020 - 2025 годы и признании утратившими силу отдельных постановлений Правительства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актуализация информации на официальном сайте ДАПКиПР на портале в сети "Интернет",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ДАПКиПР</w:t>
            </w:r>
          </w:p>
        </w:tc>
      </w:tr>
      <w:tr w:rsidR="00BC6D47">
        <w:tc>
          <w:tcPr>
            <w:tcW w:w="624" w:type="dxa"/>
          </w:tcPr>
          <w:p w:rsidR="00BC6D47" w:rsidRDefault="00BC6D47">
            <w:pPr>
              <w:pStyle w:val="ConsPlusNormal"/>
              <w:jc w:val="center"/>
            </w:pPr>
            <w:r>
              <w:t>13.4</w:t>
            </w:r>
          </w:p>
        </w:tc>
        <w:tc>
          <w:tcPr>
            <w:tcW w:w="3424" w:type="dxa"/>
          </w:tcPr>
          <w:p w:rsidR="00BC6D47" w:rsidRDefault="00BC6D47">
            <w:pPr>
              <w:pStyle w:val="ConsPlusNormal"/>
            </w:pPr>
            <w:r>
              <w:t xml:space="preserve">Поддержка молодых специалистов на производстве в сельской местности в рамках государственной </w:t>
            </w:r>
            <w:hyperlink r:id="rId70">
              <w:r>
                <w:rPr>
                  <w:color w:val="0000FF"/>
                </w:rPr>
                <w:t>программы</w:t>
              </w:r>
            </w:hyperlink>
            <w:r>
              <w:t xml:space="preserve"> Ярославской области "Развитие сельского хозяйства в Ярославской области" на 2021 - 2025 годы, утвержденной постановлением Правительства области от 30.03.2021 N 167-п "Об утверждении государственной программы Ярославской области "Развитие сельского хозяйства в Ярославской области" на 2021 - 2025 годы"</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молодых специалистов, принятых на работу по специальности сельскохозяйственными товаропроизводителями или аграрными научно-исследовательскими институтами области, которым предоставлена единовременная компенсационная выплата, человек:</w:t>
            </w:r>
          </w:p>
          <w:p w:rsidR="00BC6D47" w:rsidRDefault="00BC6D47">
            <w:pPr>
              <w:pStyle w:val="ConsPlusNormal"/>
            </w:pPr>
            <w:r>
              <w:t>2022 год - 15</w:t>
            </w:r>
          </w:p>
          <w:p w:rsidR="00BC6D47" w:rsidRDefault="00BC6D47">
            <w:pPr>
              <w:pStyle w:val="ConsPlusNormal"/>
            </w:pPr>
            <w:r>
              <w:t>2023 год - 15</w:t>
            </w:r>
          </w:p>
          <w:p w:rsidR="00BC6D47" w:rsidRDefault="00BC6D47">
            <w:pPr>
              <w:pStyle w:val="ConsPlusNormal"/>
            </w:pPr>
            <w:r>
              <w:t>2024 год - 15</w:t>
            </w:r>
          </w:p>
          <w:p w:rsidR="00BC6D47" w:rsidRDefault="00BC6D47">
            <w:pPr>
              <w:pStyle w:val="ConsPlusNormal"/>
            </w:pPr>
            <w:r>
              <w:t>2025 год - 15</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ДАПКиПР</w:t>
            </w:r>
          </w:p>
        </w:tc>
      </w:tr>
      <w:tr w:rsidR="00BC6D47">
        <w:tc>
          <w:tcPr>
            <w:tcW w:w="624" w:type="dxa"/>
          </w:tcPr>
          <w:p w:rsidR="00BC6D47" w:rsidRDefault="00BC6D47">
            <w:pPr>
              <w:pStyle w:val="ConsPlusNormal"/>
              <w:jc w:val="center"/>
            </w:pPr>
            <w:r>
              <w:t>13.5</w:t>
            </w:r>
          </w:p>
        </w:tc>
        <w:tc>
          <w:tcPr>
            <w:tcW w:w="3424" w:type="dxa"/>
          </w:tcPr>
          <w:p w:rsidR="00BC6D47" w:rsidRDefault="00BC6D47">
            <w:pPr>
              <w:pStyle w:val="ConsPlusNormal"/>
            </w:pPr>
            <w:r>
              <w:t xml:space="preserve">Предоставление единовременных компенсационных выплат врачам, фельдшерам и акушеркам фельдшерско-акушерских пунктов в возрасте до 35 лет в рамках государственной </w:t>
            </w:r>
            <w:hyperlink r:id="rId71">
              <w:r>
                <w:rPr>
                  <w:color w:val="0000FF"/>
                </w:rPr>
                <w:t>программы</w:t>
              </w:r>
            </w:hyperlink>
            <w:r>
              <w:t xml:space="preserve"> Ярославской области "Развитие здравоохранения в Ярославской области" на 2020 - 2024 годы, утвержденной постановлением Правительства области от 21.09.2020 N 754-п "Об утверждении государственной программы Ярославской области "Развитие здравоохранения в Ярославской области" на 2020 - 2024 годы и признании утратившими силу отдельных постановлений Правительства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актуализация информации на официальном сайте ДЗиФ на портале в сети "Интернет",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ДЗиФ</w:t>
            </w:r>
          </w:p>
        </w:tc>
      </w:tr>
      <w:tr w:rsidR="00BC6D47">
        <w:tc>
          <w:tcPr>
            <w:tcW w:w="13573" w:type="dxa"/>
            <w:gridSpan w:val="6"/>
          </w:tcPr>
          <w:p w:rsidR="00BC6D47" w:rsidRDefault="00BC6D47">
            <w:pPr>
              <w:pStyle w:val="ConsPlusNormal"/>
              <w:jc w:val="center"/>
              <w:outlineLvl w:val="2"/>
            </w:pPr>
            <w:r>
              <w:t>14. Обеспечение равных условий доступа к информации о государственном имуществе Ярославской области, в том числе об имуществе, включаемом в перечни для предоставления на льготных условиях СМиСП, о реализации такого имущества или предоставлении его во владение и (или) в пользование, а также о ресурсах всех видов, находящихся в государственной собственности Ярославской области,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BC6D47">
        <w:tc>
          <w:tcPr>
            <w:tcW w:w="624" w:type="dxa"/>
          </w:tcPr>
          <w:p w:rsidR="00BC6D47" w:rsidRDefault="00BC6D47">
            <w:pPr>
              <w:pStyle w:val="ConsPlusNormal"/>
              <w:jc w:val="center"/>
            </w:pPr>
            <w:r>
              <w:t>14.1</w:t>
            </w:r>
          </w:p>
        </w:tc>
        <w:tc>
          <w:tcPr>
            <w:tcW w:w="3424" w:type="dxa"/>
          </w:tcPr>
          <w:p w:rsidR="00BC6D47" w:rsidRDefault="00BC6D47">
            <w:pPr>
              <w:pStyle w:val="ConsPlusNormal"/>
            </w:pPr>
            <w:r>
              <w:t>Обеспечение опубликования и актуализации на портале (http://www.yarregion.ru/depts/dugi/Pages/reestr/reestr0.aspx) сведений об объектах имущества, включенных в реестры государственного имущества, в целях обеспечения равного доступа к такой информации на территории Российской Федерации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актуализированных сведений в сети "Интернет" об объектах имущества, включенных в реестры государственного имущества, в целях обеспечения равного доступа к такой информации на территории Российской Федерации,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информационные материалы</w:t>
            </w:r>
          </w:p>
        </w:tc>
        <w:tc>
          <w:tcPr>
            <w:tcW w:w="2438" w:type="dxa"/>
          </w:tcPr>
          <w:p w:rsidR="00BC6D47" w:rsidRDefault="00BC6D47">
            <w:pPr>
              <w:pStyle w:val="ConsPlusNormal"/>
              <w:jc w:val="center"/>
            </w:pPr>
            <w:r>
              <w:t>ДИЗО</w:t>
            </w:r>
          </w:p>
        </w:tc>
      </w:tr>
      <w:tr w:rsidR="00BC6D47">
        <w:tc>
          <w:tcPr>
            <w:tcW w:w="624" w:type="dxa"/>
          </w:tcPr>
          <w:p w:rsidR="00BC6D47" w:rsidRDefault="00BC6D47">
            <w:pPr>
              <w:pStyle w:val="ConsPlusNormal"/>
              <w:jc w:val="center"/>
            </w:pPr>
            <w:r>
              <w:t>14.2</w:t>
            </w:r>
          </w:p>
        </w:tc>
        <w:tc>
          <w:tcPr>
            <w:tcW w:w="3424" w:type="dxa"/>
          </w:tcPr>
          <w:p w:rsidR="00BC6D47" w:rsidRDefault="00BC6D47">
            <w:pPr>
              <w:pStyle w:val="ConsPlusNormal"/>
            </w:pPr>
            <w:r>
              <w:t>Размещение изменений, вносимых в Перечень имущества, находящегося в собственности Ярославской области, свободного от прав третьих лиц (за исключением имущественных прав СМиСП), предназначенного для предоставления во владение и (или) в пользование СМиСП и организациям, образующим инфраструктуру поддержки СМиСП, утвержденный распоряжением ДИЗО от 25.05.2016 N 761-р "Об утверждении перечня имущества, находящегося в собственности Ярославской области,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портале</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размещенных в сети "Интернет" изменений в Перечень в общем количестве принятых уполномоченным органом решений о внесении изменений в Перечень,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перечень</w:t>
            </w:r>
          </w:p>
        </w:tc>
        <w:tc>
          <w:tcPr>
            <w:tcW w:w="2438" w:type="dxa"/>
          </w:tcPr>
          <w:p w:rsidR="00BC6D47" w:rsidRDefault="00BC6D47">
            <w:pPr>
              <w:pStyle w:val="ConsPlusNormal"/>
              <w:jc w:val="center"/>
            </w:pPr>
            <w:r>
              <w:t>ДИЗО</w:t>
            </w:r>
          </w:p>
        </w:tc>
      </w:tr>
      <w:tr w:rsidR="00BC6D47">
        <w:tc>
          <w:tcPr>
            <w:tcW w:w="624" w:type="dxa"/>
          </w:tcPr>
          <w:p w:rsidR="00BC6D47" w:rsidRDefault="00BC6D47">
            <w:pPr>
              <w:pStyle w:val="ConsPlusNormal"/>
              <w:jc w:val="center"/>
            </w:pPr>
            <w:r>
              <w:t>14.3</w:t>
            </w:r>
          </w:p>
        </w:tc>
        <w:tc>
          <w:tcPr>
            <w:tcW w:w="3424" w:type="dxa"/>
          </w:tcPr>
          <w:p w:rsidR="00BC6D47" w:rsidRDefault="00BC6D47">
            <w:pPr>
              <w:pStyle w:val="ConsPlusNormal"/>
            </w:pPr>
            <w:r>
              <w:t>Размещение информации о проведении торгов при реализации имущества и земельных участков, находящихся в собственности Ярославской области, и при предоставлении во владение и (или) в пользование имущества и земельных участков, находящихся в собственности Ярославской области, участков недр местного значения на официальном сайте Российской Федерации в сети "Интернет" для размещения информации о проведении торгов (www.torgi.gov.ru) и портале</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размещенных в сети "Интернет" информационных сообщений о проведении торгов в общем количестве проведенных уполномоченным органом торгов,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ДИЗО</w:t>
            </w:r>
          </w:p>
        </w:tc>
      </w:tr>
      <w:tr w:rsidR="00BC6D47">
        <w:tc>
          <w:tcPr>
            <w:tcW w:w="13573" w:type="dxa"/>
            <w:gridSpan w:val="6"/>
          </w:tcPr>
          <w:p w:rsidR="00BC6D47" w:rsidRDefault="00BC6D47">
            <w:pPr>
              <w:pStyle w:val="ConsPlusNormal"/>
              <w:jc w:val="center"/>
              <w:outlineLvl w:val="2"/>
            </w:pPr>
            <w:r>
              <w:t>15. Мобильность трудовых ресурсов, способствующая повышению эффективности труда, включающая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BC6D47">
        <w:tc>
          <w:tcPr>
            <w:tcW w:w="624" w:type="dxa"/>
          </w:tcPr>
          <w:p w:rsidR="00BC6D47" w:rsidRDefault="00BC6D47">
            <w:pPr>
              <w:pStyle w:val="ConsPlusNormal"/>
            </w:pPr>
          </w:p>
        </w:tc>
        <w:tc>
          <w:tcPr>
            <w:tcW w:w="3424" w:type="dxa"/>
          </w:tcPr>
          <w:p w:rsidR="00BC6D47" w:rsidRDefault="00BC6D47">
            <w:pPr>
              <w:pStyle w:val="ConsPlusNormal"/>
            </w:pPr>
            <w:r>
              <w:t>Оказание содействия добровольному переселению в Ярославскую область соотечественников, проживающих за рубежом</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численность соотечественников, переселившихся в Ярославскую область, человек:</w:t>
            </w:r>
          </w:p>
          <w:p w:rsidR="00BC6D47" w:rsidRDefault="00BC6D47">
            <w:pPr>
              <w:pStyle w:val="ConsPlusNormal"/>
            </w:pPr>
            <w:r>
              <w:t>2022 год - 350</w:t>
            </w:r>
          </w:p>
          <w:p w:rsidR="00BC6D47" w:rsidRDefault="00BC6D47">
            <w:pPr>
              <w:pStyle w:val="ConsPlusNormal"/>
            </w:pPr>
            <w:r>
              <w:t>2023 год - 350</w:t>
            </w:r>
          </w:p>
          <w:p w:rsidR="00BC6D47" w:rsidRDefault="00BC6D47">
            <w:pPr>
              <w:pStyle w:val="ConsPlusNormal"/>
            </w:pPr>
            <w:r>
              <w:t>2024 год - 350</w:t>
            </w:r>
          </w:p>
          <w:p w:rsidR="00BC6D47" w:rsidRDefault="00BC6D47">
            <w:pPr>
              <w:pStyle w:val="ConsPlusNormal"/>
            </w:pPr>
            <w:r>
              <w:t>2025 год - 350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ДГСЗН</w:t>
            </w:r>
          </w:p>
        </w:tc>
      </w:tr>
      <w:tr w:rsidR="00BC6D47">
        <w:tc>
          <w:tcPr>
            <w:tcW w:w="13573" w:type="dxa"/>
            <w:gridSpan w:val="6"/>
          </w:tcPr>
          <w:p w:rsidR="00BC6D47" w:rsidRDefault="00BC6D47">
            <w:pPr>
              <w:pStyle w:val="ConsPlusNormal"/>
              <w:jc w:val="center"/>
              <w:outlineLvl w:val="2"/>
            </w:pPr>
            <w:r>
              <w:t>16. 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rsidR="00BC6D47">
        <w:tc>
          <w:tcPr>
            <w:tcW w:w="624" w:type="dxa"/>
          </w:tcPr>
          <w:p w:rsidR="00BC6D47" w:rsidRDefault="00BC6D47">
            <w:pPr>
              <w:pStyle w:val="ConsPlusNormal"/>
            </w:pPr>
          </w:p>
        </w:tc>
        <w:tc>
          <w:tcPr>
            <w:tcW w:w="3424" w:type="dxa"/>
          </w:tcPr>
          <w:p w:rsidR="00BC6D47" w:rsidRDefault="00BC6D47">
            <w:pPr>
              <w:pStyle w:val="ConsPlusNormal"/>
            </w:pPr>
            <w:r>
              <w:t>Проведение заседаний постоянно действующей рабочей группы по реализации Национальной технологической инициативы на территории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привлеченных к разработке перспективных направлений научно-технологического развития Ярославской области научно-образовательных организаций, промышленных предприятий и малых инновационных компаний (нарастающим итогом), единиц:</w:t>
            </w:r>
          </w:p>
          <w:p w:rsidR="00BC6D47" w:rsidRDefault="00BC6D47">
            <w:pPr>
              <w:pStyle w:val="ConsPlusNormal"/>
            </w:pPr>
            <w:r>
              <w:t>2022 год - не менее 4</w:t>
            </w:r>
          </w:p>
          <w:p w:rsidR="00BC6D47" w:rsidRDefault="00BC6D47">
            <w:pPr>
              <w:pStyle w:val="ConsPlusNormal"/>
            </w:pPr>
            <w:r>
              <w:t>2023 год - не менее 6</w:t>
            </w:r>
          </w:p>
          <w:p w:rsidR="00BC6D47" w:rsidRDefault="00BC6D47">
            <w:pPr>
              <w:pStyle w:val="ConsPlusNormal"/>
            </w:pPr>
            <w:r>
              <w:t>2024 год - не менее 8</w:t>
            </w:r>
          </w:p>
          <w:p w:rsidR="00BC6D47" w:rsidRDefault="00BC6D47">
            <w:pPr>
              <w:pStyle w:val="ConsPlusNormal"/>
            </w:pPr>
            <w:r>
              <w:t>2025 год - не менее 10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13573" w:type="dxa"/>
            <w:gridSpan w:val="6"/>
          </w:tcPr>
          <w:p w:rsidR="00BC6D47" w:rsidRDefault="00BC6D47">
            <w:pPr>
              <w:pStyle w:val="ConsPlusNormal"/>
              <w:jc w:val="center"/>
              <w:outlineLvl w:val="2"/>
            </w:pPr>
            <w:r>
              <w:t>17.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Интернешнл (WorldSkills International), а также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(International Abilympic Federation)</w:t>
            </w:r>
          </w:p>
        </w:tc>
      </w:tr>
      <w:tr w:rsidR="00BC6D47">
        <w:tc>
          <w:tcPr>
            <w:tcW w:w="624" w:type="dxa"/>
          </w:tcPr>
          <w:p w:rsidR="00BC6D47" w:rsidRDefault="00BC6D47">
            <w:pPr>
              <w:pStyle w:val="ConsPlusNormal"/>
              <w:jc w:val="center"/>
            </w:pPr>
            <w:r>
              <w:t>17.1</w:t>
            </w:r>
          </w:p>
        </w:tc>
        <w:tc>
          <w:tcPr>
            <w:tcW w:w="3424" w:type="dxa"/>
          </w:tcPr>
          <w:p w:rsidR="00BC6D47" w:rsidRDefault="00BC6D47">
            <w:pPr>
              <w:pStyle w:val="ConsPlusNormal"/>
            </w:pPr>
            <w:r>
              <w:t>Реализация образовательных программ СПО по наиболее востребованным, новым и перспективным профессиям и специальностям</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обучающихся по образовательным программам СПО, включенным в перечень профессий и специальностей СПО, наиболее востребованных, новых и перспективных в Ярославской области (топ-регион), в общем количестве обучающихся по программам СПО в ПОО, функционально подчиненных ДО, процентов:</w:t>
            </w:r>
          </w:p>
          <w:p w:rsidR="00BC6D47" w:rsidRDefault="00BC6D47">
            <w:pPr>
              <w:pStyle w:val="ConsPlusNormal"/>
            </w:pPr>
            <w:r>
              <w:t>2022 год - 40</w:t>
            </w:r>
          </w:p>
          <w:p w:rsidR="00BC6D47" w:rsidRDefault="00BC6D47">
            <w:pPr>
              <w:pStyle w:val="ConsPlusNormal"/>
            </w:pPr>
            <w:r>
              <w:t>2023 год - 42</w:t>
            </w:r>
          </w:p>
          <w:p w:rsidR="00BC6D47" w:rsidRDefault="00BC6D47">
            <w:pPr>
              <w:pStyle w:val="ConsPlusNormal"/>
            </w:pPr>
            <w:r>
              <w:t>2024 год - 44</w:t>
            </w:r>
          </w:p>
          <w:p w:rsidR="00BC6D47" w:rsidRDefault="00BC6D47">
            <w:pPr>
              <w:pStyle w:val="ConsPlusNormal"/>
            </w:pPr>
            <w:r>
              <w:t>2025 год - 46</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 ПОО, функционально подчиненные ДО</w:t>
            </w:r>
          </w:p>
        </w:tc>
      </w:tr>
      <w:tr w:rsidR="00BC6D47">
        <w:tc>
          <w:tcPr>
            <w:tcW w:w="624" w:type="dxa"/>
          </w:tcPr>
          <w:p w:rsidR="00BC6D47" w:rsidRDefault="00BC6D47">
            <w:pPr>
              <w:pStyle w:val="ConsPlusNormal"/>
              <w:jc w:val="center"/>
            </w:pPr>
            <w:r>
              <w:t>17.2</w:t>
            </w:r>
          </w:p>
        </w:tc>
        <w:tc>
          <w:tcPr>
            <w:tcW w:w="3424" w:type="dxa"/>
          </w:tcPr>
          <w:p w:rsidR="00BC6D47" w:rsidRDefault="00BC6D47">
            <w:pPr>
              <w:pStyle w:val="ConsPlusNormal"/>
            </w:pPr>
            <w:r>
              <w:t>Реализация образовательных программ СПО с участием организаций и предприятий</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ПОО, реализующих модель дуального обучения, в общем количестве ПОО, функционально подчиненных ДО, процентов:</w:t>
            </w:r>
          </w:p>
          <w:p w:rsidR="00BC6D47" w:rsidRDefault="00BC6D47">
            <w:pPr>
              <w:pStyle w:val="ConsPlusNormal"/>
            </w:pPr>
            <w:r>
              <w:t>2022 год - 54</w:t>
            </w:r>
          </w:p>
          <w:p w:rsidR="00BC6D47" w:rsidRDefault="00BC6D47">
            <w:pPr>
              <w:pStyle w:val="ConsPlusNormal"/>
            </w:pPr>
            <w:r>
              <w:t>2023 год - 54</w:t>
            </w:r>
          </w:p>
          <w:p w:rsidR="00BC6D47" w:rsidRDefault="00BC6D47">
            <w:pPr>
              <w:pStyle w:val="ConsPlusNormal"/>
            </w:pPr>
            <w:r>
              <w:t>2024 год - 54</w:t>
            </w:r>
          </w:p>
          <w:p w:rsidR="00BC6D47" w:rsidRDefault="00BC6D47">
            <w:pPr>
              <w:pStyle w:val="ConsPlusNormal"/>
            </w:pPr>
            <w:r>
              <w:t>2025 год - 54</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 ПОО, функционально подчиненные ДО, организации и предприятия Ярославской области</w:t>
            </w:r>
          </w:p>
        </w:tc>
      </w:tr>
      <w:tr w:rsidR="00BC6D47">
        <w:tc>
          <w:tcPr>
            <w:tcW w:w="624" w:type="dxa"/>
          </w:tcPr>
          <w:p w:rsidR="00BC6D47" w:rsidRDefault="00BC6D47">
            <w:pPr>
              <w:pStyle w:val="ConsPlusNormal"/>
              <w:jc w:val="center"/>
            </w:pPr>
            <w:r>
              <w:t>17.3</w:t>
            </w:r>
          </w:p>
        </w:tc>
        <w:tc>
          <w:tcPr>
            <w:tcW w:w="3424" w:type="dxa"/>
          </w:tcPr>
          <w:p w:rsidR="00BC6D47" w:rsidRDefault="00BC6D47">
            <w:pPr>
              <w:pStyle w:val="ConsPlusNormal"/>
            </w:pPr>
            <w:r>
              <w:t>Внедрение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СПО</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обучающихся по программам СПО, прошедших процедуру аттестации в виде демонстрационного экзамена, в общем количестве обучающихся в ПОО, функционально подчиненных ДО, процентов:</w:t>
            </w:r>
          </w:p>
          <w:p w:rsidR="00BC6D47" w:rsidRDefault="00BC6D47">
            <w:pPr>
              <w:pStyle w:val="ConsPlusNormal"/>
            </w:pPr>
            <w:r>
              <w:t>2022 год - 10</w:t>
            </w:r>
          </w:p>
          <w:p w:rsidR="00BC6D47" w:rsidRDefault="00BC6D47">
            <w:pPr>
              <w:pStyle w:val="ConsPlusNormal"/>
            </w:pPr>
            <w:r>
              <w:t>2023 год - 15</w:t>
            </w:r>
          </w:p>
          <w:p w:rsidR="00BC6D47" w:rsidRDefault="00BC6D47">
            <w:pPr>
              <w:pStyle w:val="ConsPlusNormal"/>
            </w:pPr>
            <w:r>
              <w:t>2024 год - 20</w:t>
            </w:r>
          </w:p>
          <w:p w:rsidR="00BC6D47" w:rsidRDefault="00BC6D47">
            <w:pPr>
              <w:pStyle w:val="ConsPlusNormal"/>
            </w:pPr>
            <w:r>
              <w:t>2025 год - 22</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 РЦК, ПОО, функционально подчиненные ДО</w:t>
            </w:r>
          </w:p>
        </w:tc>
      </w:tr>
      <w:tr w:rsidR="00BC6D47">
        <w:tc>
          <w:tcPr>
            <w:tcW w:w="624" w:type="dxa"/>
          </w:tcPr>
          <w:p w:rsidR="00BC6D47" w:rsidRDefault="00BC6D47">
            <w:pPr>
              <w:pStyle w:val="ConsPlusNormal"/>
              <w:jc w:val="center"/>
            </w:pPr>
            <w:r>
              <w:t>17.4</w:t>
            </w:r>
          </w:p>
        </w:tc>
        <w:tc>
          <w:tcPr>
            <w:tcW w:w="3424" w:type="dxa"/>
          </w:tcPr>
          <w:p w:rsidR="00BC6D47" w:rsidRDefault="00BC6D47">
            <w:pPr>
              <w:pStyle w:val="ConsPlusNormal"/>
            </w:pPr>
            <w:r>
              <w:t>Ежегодное проведение в Ярославской области регионального чемпионата по профессиональному мастерству среди лиц с инвалидностью и (или) ограниченными возможностями здоровья "Абилимпикс"</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в Ярославской области проведен региональный чемпионат по профессиональному мастерству среди лиц с инвалидностью и (или) ограниченными возможностями здоровья "Абилимпикс", единиц:</w:t>
            </w:r>
          </w:p>
          <w:p w:rsidR="00BC6D47" w:rsidRDefault="00BC6D47">
            <w:pPr>
              <w:pStyle w:val="ConsPlusNormal"/>
            </w:pPr>
            <w:r>
              <w:t>2022 год - 1</w:t>
            </w:r>
          </w:p>
          <w:p w:rsidR="00BC6D47" w:rsidRDefault="00BC6D47">
            <w:pPr>
              <w:pStyle w:val="ConsPlusNormal"/>
            </w:pPr>
            <w:r>
              <w:t>2023 год - 1</w:t>
            </w:r>
          </w:p>
          <w:p w:rsidR="00BC6D47" w:rsidRDefault="00BC6D47">
            <w:pPr>
              <w:pStyle w:val="ConsPlusNormal"/>
            </w:pPr>
            <w:r>
              <w:t>2024 год - 1</w:t>
            </w:r>
          </w:p>
          <w:p w:rsidR="00BC6D47" w:rsidRDefault="00BC6D47">
            <w:pPr>
              <w:pStyle w:val="ConsPlusNormal"/>
            </w:pPr>
            <w:r>
              <w:t>2025 год - 1</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 ДТиСПН, ДГСЗН, РЦРД, образовательные организации</w:t>
            </w:r>
          </w:p>
        </w:tc>
      </w:tr>
      <w:tr w:rsidR="00BC6D47">
        <w:tc>
          <w:tcPr>
            <w:tcW w:w="13573" w:type="dxa"/>
            <w:gridSpan w:val="6"/>
          </w:tcPr>
          <w:p w:rsidR="00BC6D47" w:rsidRDefault="00BC6D47">
            <w:pPr>
              <w:pStyle w:val="ConsPlusNormal"/>
              <w:jc w:val="center"/>
              <w:outlineLvl w:val="2"/>
            </w:pPr>
            <w:r>
              <w:t>18. 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r>
      <w:tr w:rsidR="00BC6D47">
        <w:tc>
          <w:tcPr>
            <w:tcW w:w="624" w:type="dxa"/>
          </w:tcPr>
          <w:p w:rsidR="00BC6D47" w:rsidRDefault="00BC6D47">
            <w:pPr>
              <w:pStyle w:val="ConsPlusNormal"/>
              <w:jc w:val="center"/>
            </w:pPr>
            <w:r>
              <w:t>18.1</w:t>
            </w:r>
          </w:p>
        </w:tc>
        <w:tc>
          <w:tcPr>
            <w:tcW w:w="3424" w:type="dxa"/>
          </w:tcPr>
          <w:p w:rsidR="00BC6D47" w:rsidRDefault="00BC6D47">
            <w:pPr>
              <w:pStyle w:val="ConsPlusNormal"/>
            </w:pPr>
            <w:r>
              <w:t>Содействие хозяйствующим субъектам в разработке программ модернизации, развития, перевооружения производства в рамках деятельности Регионального центра инжиниринга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оказанных услуг (нарастающим итогом), условных единиц:</w:t>
            </w:r>
          </w:p>
          <w:p w:rsidR="00BC6D47" w:rsidRDefault="00BC6D47">
            <w:pPr>
              <w:pStyle w:val="ConsPlusNormal"/>
            </w:pPr>
            <w:r>
              <w:t>2022 год - не менее 2</w:t>
            </w:r>
          </w:p>
          <w:p w:rsidR="00BC6D47" w:rsidRDefault="00BC6D47">
            <w:pPr>
              <w:pStyle w:val="ConsPlusNormal"/>
            </w:pPr>
            <w:r>
              <w:t>2023 год - не менее 4</w:t>
            </w:r>
          </w:p>
          <w:p w:rsidR="00BC6D47" w:rsidRDefault="00BC6D47">
            <w:pPr>
              <w:pStyle w:val="ConsPlusNormal"/>
            </w:pPr>
            <w:r>
              <w:t>2024 год - не менее 6</w:t>
            </w:r>
          </w:p>
          <w:p w:rsidR="00BC6D47" w:rsidRDefault="00BC6D47">
            <w:pPr>
              <w:pStyle w:val="ConsPlusNormal"/>
            </w:pPr>
            <w:r>
              <w:t>2025 год - не менее 8</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624" w:type="dxa"/>
          </w:tcPr>
          <w:p w:rsidR="00BC6D47" w:rsidRDefault="00BC6D47">
            <w:pPr>
              <w:pStyle w:val="ConsPlusNormal"/>
              <w:jc w:val="center"/>
            </w:pPr>
            <w:r>
              <w:t>18.2</w:t>
            </w:r>
          </w:p>
        </w:tc>
        <w:tc>
          <w:tcPr>
            <w:tcW w:w="3424" w:type="dxa"/>
          </w:tcPr>
          <w:p w:rsidR="00BC6D47" w:rsidRDefault="00BC6D47">
            <w:pPr>
              <w:pStyle w:val="ConsPlusNormal"/>
            </w:pPr>
            <w:r>
              <w:t>Оказание технологических, инженерно-консультационных, проектно-конструкторских услуг по специализации Регионального центра инжиниринга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оказанных услуг (нарастающим итогом), единиц:</w:t>
            </w:r>
          </w:p>
          <w:p w:rsidR="00BC6D47" w:rsidRDefault="00BC6D47">
            <w:pPr>
              <w:pStyle w:val="ConsPlusNormal"/>
            </w:pPr>
            <w:r>
              <w:t>2022 год - не менее 12</w:t>
            </w:r>
          </w:p>
          <w:p w:rsidR="00BC6D47" w:rsidRDefault="00BC6D47">
            <w:pPr>
              <w:pStyle w:val="ConsPlusNormal"/>
            </w:pPr>
            <w:r>
              <w:t>2023 год - не менее 24</w:t>
            </w:r>
          </w:p>
          <w:p w:rsidR="00BC6D47" w:rsidRDefault="00BC6D47">
            <w:pPr>
              <w:pStyle w:val="ConsPlusNormal"/>
            </w:pPr>
            <w:r>
              <w:t>2024 год - не менее 36</w:t>
            </w:r>
          </w:p>
          <w:p w:rsidR="00BC6D47" w:rsidRDefault="00BC6D47">
            <w:pPr>
              <w:pStyle w:val="ConsPlusNormal"/>
            </w:pPr>
            <w:r>
              <w:t>2025 год - не менее 48</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624" w:type="dxa"/>
          </w:tcPr>
          <w:p w:rsidR="00BC6D47" w:rsidRDefault="00BC6D47">
            <w:pPr>
              <w:pStyle w:val="ConsPlusNormal"/>
              <w:jc w:val="center"/>
            </w:pPr>
            <w:r>
              <w:t>18.3</w:t>
            </w:r>
          </w:p>
        </w:tc>
        <w:tc>
          <w:tcPr>
            <w:tcW w:w="3424" w:type="dxa"/>
          </w:tcPr>
          <w:p w:rsidR="00BC6D47" w:rsidRDefault="00BC6D47">
            <w:pPr>
              <w:pStyle w:val="ConsPlusNormal"/>
            </w:pPr>
            <w:r>
              <w:t>Создание потоков-образцов (оптимизированных производственных/вспомогательных процессов) на предприятиях Ярославской области - участниках национального проекта "Производительность труда и поддержка занятости" совместно с экспертами Регионального центра компетенций в сфере производительности труда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созданных потоков-образцов (нарастающим итогом), условных единиц:</w:t>
            </w:r>
          </w:p>
          <w:p w:rsidR="00BC6D47" w:rsidRDefault="00BC6D47">
            <w:pPr>
              <w:pStyle w:val="ConsPlusNormal"/>
            </w:pPr>
            <w:r>
              <w:t>2022 год - 2</w:t>
            </w:r>
          </w:p>
          <w:p w:rsidR="00BC6D47" w:rsidRDefault="00BC6D47">
            <w:pPr>
              <w:pStyle w:val="ConsPlusNormal"/>
            </w:pPr>
            <w:r>
              <w:t>2023 год - 7</w:t>
            </w:r>
          </w:p>
          <w:p w:rsidR="00BC6D47" w:rsidRDefault="00BC6D47">
            <w:pPr>
              <w:pStyle w:val="ConsPlusNormal"/>
            </w:pPr>
            <w:r>
              <w:t>2024 год - 15</w:t>
            </w:r>
          </w:p>
          <w:p w:rsidR="00BC6D47" w:rsidRDefault="00BC6D47">
            <w:pPr>
              <w:pStyle w:val="ConsPlusNormal"/>
            </w:pPr>
            <w:r>
              <w:t>2025 год - 15</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13573" w:type="dxa"/>
            <w:gridSpan w:val="6"/>
          </w:tcPr>
          <w:p w:rsidR="00BC6D47" w:rsidRDefault="00BC6D47">
            <w:pPr>
              <w:pStyle w:val="ConsPlusNormal"/>
              <w:jc w:val="center"/>
              <w:outlineLvl w:val="2"/>
            </w:pPr>
            <w:r>
              <w:t>19. 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BC6D47">
        <w:tc>
          <w:tcPr>
            <w:tcW w:w="624" w:type="dxa"/>
          </w:tcPr>
          <w:p w:rsidR="00BC6D47" w:rsidRDefault="00BC6D47">
            <w:pPr>
              <w:pStyle w:val="ConsPlusNormal"/>
            </w:pPr>
          </w:p>
        </w:tc>
        <w:tc>
          <w:tcPr>
            <w:tcW w:w="3424" w:type="dxa"/>
          </w:tcPr>
          <w:p w:rsidR="00BC6D47" w:rsidRDefault="00BC6D47">
            <w:pPr>
              <w:pStyle w:val="ConsPlusNormal"/>
            </w:pPr>
            <w:r>
              <w:t>Взаимодействие с федеральными институтами развития Национальной технологической инициативы по вопросам оказания финансовой поддержки малым инновационным компаниям, осуществляющим деятельность на территории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инновационных стартап-проектов, которым оказана административная поддержка в получении федерального гранта в рамках развития Национальной технологической инициативы (нарастающим итогом), единиц:</w:t>
            </w:r>
          </w:p>
          <w:p w:rsidR="00BC6D47" w:rsidRDefault="00BC6D47">
            <w:pPr>
              <w:pStyle w:val="ConsPlusNormal"/>
            </w:pPr>
            <w:r>
              <w:t>2022 год - 2</w:t>
            </w:r>
          </w:p>
          <w:p w:rsidR="00BC6D47" w:rsidRDefault="00BC6D47">
            <w:pPr>
              <w:pStyle w:val="ConsPlusNormal"/>
            </w:pPr>
            <w:r>
              <w:t>2023 год - 4</w:t>
            </w:r>
          </w:p>
          <w:p w:rsidR="00BC6D47" w:rsidRDefault="00BC6D47">
            <w:pPr>
              <w:pStyle w:val="ConsPlusNormal"/>
            </w:pPr>
            <w:r>
              <w:t>2024 год - 6</w:t>
            </w:r>
          </w:p>
          <w:p w:rsidR="00BC6D47" w:rsidRDefault="00BC6D47">
            <w:pPr>
              <w:pStyle w:val="ConsPlusNormal"/>
            </w:pPr>
            <w:r>
              <w:t>2025 год - 8</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ДИиП</w:t>
            </w:r>
          </w:p>
        </w:tc>
      </w:tr>
      <w:tr w:rsidR="00BC6D47">
        <w:tc>
          <w:tcPr>
            <w:tcW w:w="13573" w:type="dxa"/>
            <w:gridSpan w:val="6"/>
          </w:tcPr>
          <w:p w:rsidR="00BC6D47" w:rsidRDefault="00BC6D47">
            <w:pPr>
              <w:pStyle w:val="ConsPlusNormal"/>
              <w:jc w:val="center"/>
              <w:outlineLvl w:val="2"/>
            </w:pPr>
            <w:r>
              <w:t xml:space="preserve">20. Повышение уровня финансовой грамотности населения (потребителей) и СМиСП, в том числе путем увеличения доли населения Ярославской области, прошедшего обучение по повышению финансовой грамотности в рамках </w:t>
            </w:r>
            <w:hyperlink r:id="rId72">
              <w:r>
                <w:rPr>
                  <w:color w:val="0000FF"/>
                </w:rPr>
                <w:t>Стратегии</w:t>
              </w:r>
            </w:hyperlink>
            <w:r>
              <w:t xml:space="preserve">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N 2039-р</w:t>
            </w:r>
          </w:p>
        </w:tc>
      </w:tr>
      <w:tr w:rsidR="00BC6D47">
        <w:tc>
          <w:tcPr>
            <w:tcW w:w="624" w:type="dxa"/>
            <w:vMerge w:val="restart"/>
          </w:tcPr>
          <w:p w:rsidR="00BC6D47" w:rsidRDefault="00BC6D47">
            <w:pPr>
              <w:pStyle w:val="ConsPlusNormal"/>
              <w:jc w:val="center"/>
            </w:pPr>
            <w:r>
              <w:t>20.1</w:t>
            </w:r>
          </w:p>
        </w:tc>
        <w:tc>
          <w:tcPr>
            <w:tcW w:w="3424" w:type="dxa"/>
            <w:vMerge w:val="restart"/>
          </w:tcPr>
          <w:p w:rsidR="00BC6D47" w:rsidRDefault="00BC6D47">
            <w:pPr>
              <w:pStyle w:val="ConsPlusNormal"/>
            </w:pPr>
            <w:r>
              <w:t>Создание кадрового потенциала в области реализации программ повышения финансовой грамотности</w:t>
            </w:r>
          </w:p>
        </w:tc>
        <w:tc>
          <w:tcPr>
            <w:tcW w:w="1701" w:type="dxa"/>
            <w:vMerge w:val="restart"/>
          </w:tcPr>
          <w:p w:rsidR="00BC6D47" w:rsidRDefault="00BC6D47">
            <w:pPr>
              <w:pStyle w:val="ConsPlusNormal"/>
              <w:jc w:val="center"/>
            </w:pPr>
            <w:r>
              <w:t>2022 - 2025 годы</w:t>
            </w:r>
          </w:p>
        </w:tc>
        <w:tc>
          <w:tcPr>
            <w:tcW w:w="3855" w:type="dxa"/>
          </w:tcPr>
          <w:p w:rsidR="00BC6D47" w:rsidRDefault="00BC6D47">
            <w:pPr>
              <w:pStyle w:val="ConsPlusNormal"/>
            </w:pPr>
            <w:r>
              <w:t>обеспечение функционирования регионального центра финансовой грамотности населения Ярославской области:</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ДФ, ГУ ЯО "ЦБУ"</w:t>
            </w: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Pr>
          <w:p w:rsidR="00BC6D47" w:rsidRDefault="00BC6D47">
            <w:pPr>
              <w:pStyle w:val="ConsPlusNormal"/>
            </w:pPr>
            <w:r>
              <w:t>ведение реестра тьюторов и консультантов в сфере финансовой грамотности Ярославской области:</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реестр</w:t>
            </w:r>
          </w:p>
        </w:tc>
        <w:tc>
          <w:tcPr>
            <w:tcW w:w="2438" w:type="dxa"/>
          </w:tcPr>
          <w:p w:rsidR="00BC6D47" w:rsidRDefault="00BC6D47">
            <w:pPr>
              <w:pStyle w:val="ConsPlusNormal"/>
              <w:jc w:val="center"/>
            </w:pPr>
            <w:r>
              <w:t>ДФ</w:t>
            </w:r>
          </w:p>
        </w:tc>
      </w:tr>
      <w:tr w:rsidR="00BC6D47">
        <w:tc>
          <w:tcPr>
            <w:tcW w:w="624" w:type="dxa"/>
            <w:vMerge w:val="restart"/>
          </w:tcPr>
          <w:p w:rsidR="00BC6D47" w:rsidRDefault="00BC6D47">
            <w:pPr>
              <w:pStyle w:val="ConsPlusNormal"/>
              <w:jc w:val="center"/>
            </w:pPr>
            <w:r>
              <w:t>20.2</w:t>
            </w:r>
          </w:p>
        </w:tc>
        <w:tc>
          <w:tcPr>
            <w:tcW w:w="3424" w:type="dxa"/>
            <w:vMerge w:val="restart"/>
          </w:tcPr>
          <w:p w:rsidR="00BC6D47" w:rsidRDefault="00BC6D47">
            <w:pPr>
              <w:pStyle w:val="ConsPlusNormal"/>
            </w:pPr>
            <w:r>
              <w:t>Информирование населения о финансовой грамотности и защите прав потребителей финансовых услуг</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проведение конкурса среди населения Ярославской области "Бюджет для граждан":</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ДФ</w:t>
            </w: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проведение социологических исследований, направленных на изучение уровня финансовой грамотности населения Ярославской области:</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ДФ</w:t>
            </w:r>
          </w:p>
        </w:tc>
      </w:tr>
      <w:tr w:rsidR="00BC6D47">
        <w:tc>
          <w:tcPr>
            <w:tcW w:w="13573" w:type="dxa"/>
            <w:gridSpan w:val="6"/>
          </w:tcPr>
          <w:p w:rsidR="00BC6D47" w:rsidRDefault="00BC6D47">
            <w:pPr>
              <w:pStyle w:val="ConsPlusNormal"/>
              <w:jc w:val="center"/>
              <w:outlineLvl w:val="2"/>
            </w:pPr>
            <w:r>
              <w:t>21.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Ярославской области</w:t>
            </w:r>
          </w:p>
        </w:tc>
      </w:tr>
      <w:tr w:rsidR="00BC6D47">
        <w:tc>
          <w:tcPr>
            <w:tcW w:w="624" w:type="dxa"/>
          </w:tcPr>
          <w:p w:rsidR="00BC6D47" w:rsidRDefault="00BC6D47">
            <w:pPr>
              <w:pStyle w:val="ConsPlusNormal"/>
              <w:jc w:val="center"/>
            </w:pPr>
            <w:r>
              <w:t>21.1</w:t>
            </w:r>
          </w:p>
        </w:tc>
        <w:tc>
          <w:tcPr>
            <w:tcW w:w="3424" w:type="dxa"/>
          </w:tcPr>
          <w:p w:rsidR="00BC6D47" w:rsidRDefault="00BC6D47">
            <w:pPr>
              <w:pStyle w:val="ConsPlusNormal"/>
            </w:pPr>
            <w:r>
              <w:t>Ежегодное проведение мониторинга доступности для населения финансовых услуг, оказываемых финансовыми организациями на территории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проведение мониторинга, да/нет:</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ДЭиСП, ОМСУ, Отделение ЦБ по ЯО (по согласованию)</w:t>
            </w:r>
          </w:p>
        </w:tc>
      </w:tr>
      <w:tr w:rsidR="00BC6D47">
        <w:tc>
          <w:tcPr>
            <w:tcW w:w="624" w:type="dxa"/>
          </w:tcPr>
          <w:p w:rsidR="00BC6D47" w:rsidRDefault="00BC6D47">
            <w:pPr>
              <w:pStyle w:val="ConsPlusNormal"/>
              <w:jc w:val="center"/>
            </w:pPr>
            <w:r>
              <w:t>21.2</w:t>
            </w:r>
          </w:p>
        </w:tc>
        <w:tc>
          <w:tcPr>
            <w:tcW w:w="3424" w:type="dxa"/>
          </w:tcPr>
          <w:p w:rsidR="00BC6D47" w:rsidRDefault="00BC6D47">
            <w:pPr>
              <w:pStyle w:val="ConsPlusNormal"/>
            </w:pPr>
            <w:r>
              <w:t>Ежегодное проведение мониторинга удовлетворенности населения деятельностью в сфере финансовых услуг, оказываемых на территории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проведение мониторинга:</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ДЭиСП, ОМСУ, Отделение ЦБ по ЯО (по согласованию)</w:t>
            </w:r>
          </w:p>
        </w:tc>
      </w:tr>
      <w:tr w:rsidR="00BC6D47">
        <w:tc>
          <w:tcPr>
            <w:tcW w:w="624" w:type="dxa"/>
          </w:tcPr>
          <w:p w:rsidR="00BC6D47" w:rsidRDefault="00BC6D47">
            <w:pPr>
              <w:pStyle w:val="ConsPlusNormal"/>
              <w:jc w:val="center"/>
            </w:pPr>
            <w:r>
              <w:t>21.3</w:t>
            </w:r>
          </w:p>
        </w:tc>
        <w:tc>
          <w:tcPr>
            <w:tcW w:w="3424" w:type="dxa"/>
          </w:tcPr>
          <w:p w:rsidR="00BC6D47" w:rsidRDefault="00BC6D47">
            <w:pPr>
              <w:pStyle w:val="ConsPlusNormal"/>
            </w:pPr>
            <w:r>
              <w:t>Размещение просветительских и образовательных материалов в сети "Интернет", на сайте уполномоченного органа по содействию развитию конкуренции в рамках действующего Стандарта, на сайтах муниципальных районов и городских округов Ярославской области, в том числе ссылки на информационно-просветительский ресурс https://fincult.info/, созданный Центральным банком Российской Федерации с целью повышения осведомленности населения о финансовых услугах и продуктах</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ежегодное повышение уровня удовлетворенности населения и СМиСП работой хотя бы одного типа финансовых организаций;</w:t>
            </w:r>
          </w:p>
          <w:p w:rsidR="00BC6D47" w:rsidRDefault="00BC6D47">
            <w:pPr>
              <w:pStyle w:val="ConsPlusNormal"/>
            </w:pPr>
            <w:r>
              <w:t>ежегодное повышение уровня доступности финансовых услуг для населения и СМиСП:</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информационные материалы</w:t>
            </w:r>
          </w:p>
        </w:tc>
        <w:tc>
          <w:tcPr>
            <w:tcW w:w="2438" w:type="dxa"/>
          </w:tcPr>
          <w:p w:rsidR="00BC6D47" w:rsidRDefault="00BC6D47">
            <w:pPr>
              <w:pStyle w:val="ConsPlusNormal"/>
              <w:jc w:val="center"/>
            </w:pPr>
            <w:r>
              <w:t>ДЭиСП, ОМСУ, Отделение ЦБ по ЯО (по согласованию)</w:t>
            </w:r>
          </w:p>
        </w:tc>
      </w:tr>
      <w:tr w:rsidR="00BC6D47">
        <w:tc>
          <w:tcPr>
            <w:tcW w:w="624" w:type="dxa"/>
          </w:tcPr>
          <w:p w:rsidR="00BC6D47" w:rsidRDefault="00BC6D47">
            <w:pPr>
              <w:pStyle w:val="ConsPlusNormal"/>
              <w:jc w:val="center"/>
            </w:pPr>
            <w:r>
              <w:t>21.4</w:t>
            </w:r>
          </w:p>
        </w:tc>
        <w:tc>
          <w:tcPr>
            <w:tcW w:w="3424" w:type="dxa"/>
          </w:tcPr>
          <w:p w:rsidR="00BC6D47" w:rsidRDefault="00BC6D47">
            <w:pPr>
              <w:pStyle w:val="ConsPlusNormal"/>
            </w:pPr>
            <w:r>
              <w:t>Организация и проведение обучающих занятий, тренингов, семинаров, круглых столов, иных мероприятий для населения по вопросам оказания финансовых услуг, в том числе с использованием дистанционных технологий</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повышение осведомленности населения о финансовых услугах и продуктах:</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ДЭиСП, Отделение ЦБ по ЯО (по согласованию)</w:t>
            </w:r>
          </w:p>
        </w:tc>
      </w:tr>
      <w:tr w:rsidR="00BC6D47">
        <w:tc>
          <w:tcPr>
            <w:tcW w:w="624" w:type="dxa"/>
          </w:tcPr>
          <w:p w:rsidR="00BC6D47" w:rsidRDefault="00BC6D47">
            <w:pPr>
              <w:pStyle w:val="ConsPlusNormal"/>
              <w:jc w:val="center"/>
            </w:pPr>
            <w:r>
              <w:t>21.5</w:t>
            </w:r>
          </w:p>
        </w:tc>
        <w:tc>
          <w:tcPr>
            <w:tcW w:w="3424" w:type="dxa"/>
          </w:tcPr>
          <w:p w:rsidR="00BC6D47" w:rsidRDefault="00BC6D47">
            <w:pPr>
              <w:pStyle w:val="ConsPlusNormal"/>
            </w:pPr>
            <w:r>
              <w:t>Увеличение охвата населенных пунктов в муниципальных образованиях Ярославской области, имеющих доступ в сеть "Интернет", позволяющую получать финансовые услуги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увеличение доступности финансовых услуг:</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ДИС</w:t>
            </w:r>
          </w:p>
        </w:tc>
      </w:tr>
      <w:tr w:rsidR="00BC6D47">
        <w:tc>
          <w:tcPr>
            <w:tcW w:w="13573" w:type="dxa"/>
            <w:gridSpan w:val="6"/>
          </w:tcPr>
          <w:p w:rsidR="00BC6D47" w:rsidRDefault="00BC6D47">
            <w:pPr>
              <w:pStyle w:val="ConsPlusNormal"/>
              <w:jc w:val="center"/>
              <w:outlineLvl w:val="2"/>
            </w:pPr>
            <w:r>
              <w:t>22. Повышение доступности финансовых услуг для субъектов экономической деятельности</w:t>
            </w:r>
          </w:p>
        </w:tc>
      </w:tr>
      <w:tr w:rsidR="00BC6D47">
        <w:tc>
          <w:tcPr>
            <w:tcW w:w="624" w:type="dxa"/>
          </w:tcPr>
          <w:p w:rsidR="00BC6D47" w:rsidRDefault="00BC6D47">
            <w:pPr>
              <w:pStyle w:val="ConsPlusNormal"/>
            </w:pPr>
          </w:p>
        </w:tc>
        <w:tc>
          <w:tcPr>
            <w:tcW w:w="3424" w:type="dxa"/>
          </w:tcPr>
          <w:p w:rsidR="00BC6D47" w:rsidRDefault="00BC6D47">
            <w:pPr>
              <w:pStyle w:val="ConsPlusNormal"/>
            </w:pPr>
            <w:r>
              <w:t>Обеспечение равного доступа финансовым организациям, в том числе являющимся СМиСП, к государственным программам субсидирования из средств бюджета льготного финансирования</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микрозаймов, выданных СМиСП, единиц:</w:t>
            </w:r>
          </w:p>
          <w:p w:rsidR="00BC6D47" w:rsidRDefault="00BC6D47">
            <w:pPr>
              <w:pStyle w:val="ConsPlusNormal"/>
            </w:pPr>
            <w:r>
              <w:t>2022 год - не менее 200</w:t>
            </w:r>
          </w:p>
          <w:p w:rsidR="00BC6D47" w:rsidRDefault="00BC6D47">
            <w:pPr>
              <w:pStyle w:val="ConsPlusNormal"/>
            </w:pPr>
            <w:r>
              <w:t>2023 год - не менее 205</w:t>
            </w:r>
          </w:p>
          <w:p w:rsidR="00BC6D47" w:rsidRDefault="00BC6D47">
            <w:pPr>
              <w:pStyle w:val="ConsPlusNormal"/>
            </w:pPr>
            <w:r>
              <w:t>2024 год - не менее 210</w:t>
            </w:r>
          </w:p>
          <w:p w:rsidR="00BC6D47" w:rsidRDefault="00BC6D47">
            <w:pPr>
              <w:pStyle w:val="ConsPlusNormal"/>
            </w:pPr>
            <w:r>
              <w:t>2025 год - не менее 215</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ДИиП</w:t>
            </w:r>
          </w:p>
        </w:tc>
      </w:tr>
      <w:tr w:rsidR="00BC6D47">
        <w:tc>
          <w:tcPr>
            <w:tcW w:w="13573" w:type="dxa"/>
            <w:gridSpan w:val="6"/>
          </w:tcPr>
          <w:p w:rsidR="00BC6D47" w:rsidRDefault="00BC6D47">
            <w:pPr>
              <w:pStyle w:val="ConsPlusNormal"/>
              <w:jc w:val="center"/>
              <w:outlineLvl w:val="2"/>
            </w:pPr>
            <w:r>
              <w:t>23. Реализация мер, направленных на выравнивание условий конкуренции как в рамках товарных рынков внутри Ярославской области (включая темпы роста цен), так и между субъектами Российской Федерации (включая темпы роста и уровни цен)</w:t>
            </w:r>
          </w:p>
        </w:tc>
      </w:tr>
      <w:tr w:rsidR="00BC6D47">
        <w:tc>
          <w:tcPr>
            <w:tcW w:w="624" w:type="dxa"/>
          </w:tcPr>
          <w:p w:rsidR="00BC6D47" w:rsidRDefault="00BC6D47">
            <w:pPr>
              <w:pStyle w:val="ConsPlusNormal"/>
            </w:pPr>
          </w:p>
        </w:tc>
        <w:tc>
          <w:tcPr>
            <w:tcW w:w="3424" w:type="dxa"/>
          </w:tcPr>
          <w:p w:rsidR="00BC6D47" w:rsidRDefault="00BC6D47">
            <w:pPr>
              <w:pStyle w:val="ConsPlusNormal"/>
            </w:pPr>
            <w:r>
              <w:t>Наличие реестра цен (информация о средних ценах в регионе)</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2022 год - реестр актуализирован</w:t>
            </w:r>
          </w:p>
          <w:p w:rsidR="00BC6D47" w:rsidRDefault="00BC6D47">
            <w:pPr>
              <w:pStyle w:val="ConsPlusNormal"/>
            </w:pPr>
            <w:r>
              <w:t>2023 год - реестр актуализирован</w:t>
            </w:r>
          </w:p>
          <w:p w:rsidR="00BC6D47" w:rsidRDefault="00BC6D47">
            <w:pPr>
              <w:pStyle w:val="ConsPlusNormal"/>
            </w:pPr>
            <w:r>
              <w:t>2024 год - реестр актуализирован</w:t>
            </w:r>
          </w:p>
          <w:p w:rsidR="00BC6D47" w:rsidRDefault="00BC6D47">
            <w:pPr>
              <w:pStyle w:val="ConsPlusNormal"/>
            </w:pPr>
            <w:r>
              <w:t>2025 год - реестр актуализирован</w:t>
            </w:r>
          </w:p>
        </w:tc>
        <w:tc>
          <w:tcPr>
            <w:tcW w:w="1531" w:type="dxa"/>
          </w:tcPr>
          <w:p w:rsidR="00BC6D47" w:rsidRDefault="00BC6D47">
            <w:pPr>
              <w:pStyle w:val="ConsPlusNormal"/>
              <w:jc w:val="center"/>
            </w:pPr>
            <w:r>
              <w:t>реестр</w:t>
            </w:r>
          </w:p>
        </w:tc>
        <w:tc>
          <w:tcPr>
            <w:tcW w:w="2438" w:type="dxa"/>
          </w:tcPr>
          <w:p w:rsidR="00BC6D47" w:rsidRDefault="00BC6D47">
            <w:pPr>
              <w:pStyle w:val="ConsPlusNormal"/>
              <w:jc w:val="center"/>
            </w:pPr>
            <w:r>
              <w:t>ДГЗ</w:t>
            </w:r>
          </w:p>
        </w:tc>
      </w:tr>
      <w:tr w:rsidR="00BC6D47">
        <w:tc>
          <w:tcPr>
            <w:tcW w:w="13573" w:type="dxa"/>
            <w:gridSpan w:val="6"/>
          </w:tcPr>
          <w:p w:rsidR="00BC6D47" w:rsidRDefault="00BC6D47">
            <w:pPr>
              <w:pStyle w:val="ConsPlusNormal"/>
              <w:jc w:val="center"/>
              <w:outlineLvl w:val="2"/>
            </w:pPr>
            <w:r>
              <w:t>24. Обучение государственных гражданских служащих ОИВ и работников предприятий и учреждений, подведомственных ОИВ, основам государственной политики в области развития конкуренции и антимонопольного законодательства Российской Федерации</w:t>
            </w:r>
          </w:p>
        </w:tc>
      </w:tr>
      <w:tr w:rsidR="00BC6D47">
        <w:tc>
          <w:tcPr>
            <w:tcW w:w="624" w:type="dxa"/>
          </w:tcPr>
          <w:p w:rsidR="00BC6D47" w:rsidRDefault="00BC6D47">
            <w:pPr>
              <w:pStyle w:val="ConsPlusNormal"/>
            </w:pPr>
          </w:p>
        </w:tc>
        <w:tc>
          <w:tcPr>
            <w:tcW w:w="3424" w:type="dxa"/>
          </w:tcPr>
          <w:p w:rsidR="00BC6D47" w:rsidRDefault="00BC6D47">
            <w:pPr>
              <w:pStyle w:val="ConsPlusNormal"/>
            </w:pPr>
            <w:r>
              <w:t>Обучение государственных гражданских служащих и работников подведомственных предприятий и учреждений основам государственной политики по развитию конкуренции и антимонопольного законодательства в Корпоративном университете Правительства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государственных гражданских служащих и работников подведомственных организаций и учреждений, обученных основам государственной политики по развитию конкуренции и антимонопольного законодательства, человек:</w:t>
            </w:r>
          </w:p>
          <w:p w:rsidR="00BC6D47" w:rsidRDefault="00BC6D47">
            <w:pPr>
              <w:pStyle w:val="ConsPlusNormal"/>
            </w:pPr>
            <w:r>
              <w:t>2022 год - 30</w:t>
            </w:r>
          </w:p>
          <w:p w:rsidR="00BC6D47" w:rsidRDefault="00BC6D47">
            <w:pPr>
              <w:pStyle w:val="ConsPlusNormal"/>
            </w:pPr>
            <w:r>
              <w:t>2023 год - 30</w:t>
            </w:r>
          </w:p>
          <w:p w:rsidR="00BC6D47" w:rsidRDefault="00BC6D47">
            <w:pPr>
              <w:pStyle w:val="ConsPlusNormal"/>
            </w:pPr>
            <w:r>
              <w:t>2024 год - 30</w:t>
            </w:r>
          </w:p>
          <w:p w:rsidR="00BC6D47" w:rsidRDefault="00BC6D47">
            <w:pPr>
              <w:pStyle w:val="ConsPlusNormal"/>
            </w:pPr>
            <w:r>
              <w:t>2025 год - 30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ДЭиСП, УГСиКП, ОИВ, ФАС (по согласованию)</w:t>
            </w:r>
          </w:p>
        </w:tc>
      </w:tr>
      <w:tr w:rsidR="00BC6D47">
        <w:tc>
          <w:tcPr>
            <w:tcW w:w="13573" w:type="dxa"/>
            <w:gridSpan w:val="6"/>
          </w:tcPr>
          <w:p w:rsidR="00BC6D47" w:rsidRDefault="00BC6D47">
            <w:pPr>
              <w:pStyle w:val="ConsPlusNormal"/>
              <w:jc w:val="center"/>
              <w:outlineLvl w:val="2"/>
            </w:pPr>
            <w:r>
              <w:t>25. Разработка и утверждение типового административного регламента предоставления государственной услуги по выдаче разрешения на строительство для целей возведения (создания) антенно-мачтовых сооружений (объектов) для услуг связи, а также разработка и утверждение типовых проектов для целей их повторного применения при возведении (создании) антенно-мачтовых сооружений (объектов) для услуг связи</w:t>
            </w:r>
          </w:p>
        </w:tc>
      </w:tr>
      <w:tr w:rsidR="00BC6D47">
        <w:tc>
          <w:tcPr>
            <w:tcW w:w="624" w:type="dxa"/>
          </w:tcPr>
          <w:p w:rsidR="00BC6D47" w:rsidRDefault="00BC6D47">
            <w:pPr>
              <w:pStyle w:val="ConsPlusNormal"/>
            </w:pPr>
          </w:p>
        </w:tc>
        <w:tc>
          <w:tcPr>
            <w:tcW w:w="3424" w:type="dxa"/>
          </w:tcPr>
          <w:p w:rsidR="00BC6D47" w:rsidRDefault="00BC6D47">
            <w:pPr>
              <w:pStyle w:val="ConsPlusNormal"/>
            </w:pPr>
            <w:r>
              <w:t xml:space="preserve">Осуществление выдачи разрешений на строительство антенно-мачтовых сооружений (объектов) для услуг связи в соответствии с административным </w:t>
            </w:r>
            <w:hyperlink r:id="rId73">
              <w:r>
                <w:rPr>
                  <w:color w:val="0000FF"/>
                </w:rPr>
                <w:t>регламентом</w:t>
              </w:r>
            </w:hyperlink>
            <w:r>
              <w:t xml:space="preserve"> предоставления государственной услуги "Выдача разрешения на строительство объекта", утвержденным приказом департамента строительства от 24 августа 2009 г. N 9 "Об утверждении административного регламента предоставления государственной услуги "Выдача разрешения на строительство объекта"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выдано разрешений на строительство объектов в соответствии с регламентом,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ДС</w:t>
            </w:r>
          </w:p>
        </w:tc>
      </w:tr>
      <w:tr w:rsidR="00BC6D47">
        <w:tc>
          <w:tcPr>
            <w:tcW w:w="13573" w:type="dxa"/>
            <w:gridSpan w:val="6"/>
          </w:tcPr>
          <w:p w:rsidR="00BC6D47" w:rsidRDefault="00BC6D47">
            <w:pPr>
              <w:pStyle w:val="ConsPlusNormal"/>
              <w:jc w:val="center"/>
              <w:outlineLvl w:val="2"/>
            </w:pPr>
            <w:r>
              <w:t>26. Организация в государственных жилищных инспекциях Ярославской области горячей телефонной линии, а также электронной формы обратной связи в сети "Интернет" (с возможностью прикрепления файлов фото- и видеосъемки)</w:t>
            </w:r>
          </w:p>
        </w:tc>
      </w:tr>
      <w:tr w:rsidR="00BC6D47">
        <w:tc>
          <w:tcPr>
            <w:tcW w:w="624" w:type="dxa"/>
          </w:tcPr>
          <w:p w:rsidR="00BC6D47" w:rsidRDefault="00BC6D47">
            <w:pPr>
              <w:pStyle w:val="ConsPlusNormal"/>
              <w:jc w:val="center"/>
            </w:pPr>
            <w:r>
              <w:t>26.1</w:t>
            </w:r>
          </w:p>
        </w:tc>
        <w:tc>
          <w:tcPr>
            <w:tcW w:w="3424" w:type="dxa"/>
          </w:tcPr>
          <w:p w:rsidR="00BC6D47" w:rsidRDefault="00BC6D47">
            <w:pPr>
              <w:pStyle w:val="ConsPlusNormal"/>
            </w:pPr>
            <w:r>
              <w:t>Организация работы горячей телефонной линии в сфере развития конкуренции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наличие горячей телефонной линии:</w:t>
            </w:r>
          </w:p>
          <w:p w:rsidR="00BC6D47" w:rsidRDefault="00BC6D47">
            <w:pPr>
              <w:pStyle w:val="ConsPlusNormal"/>
            </w:pPr>
            <w:r>
              <w:t>2022 - да</w:t>
            </w:r>
          </w:p>
          <w:p w:rsidR="00BC6D47" w:rsidRDefault="00BC6D47">
            <w:pPr>
              <w:pStyle w:val="ConsPlusNormal"/>
            </w:pPr>
            <w:r>
              <w:t>2023 - да</w:t>
            </w:r>
          </w:p>
          <w:p w:rsidR="00BC6D47" w:rsidRDefault="00BC6D47">
            <w:pPr>
              <w:pStyle w:val="ConsPlusNormal"/>
            </w:pPr>
            <w:r>
              <w:t>2024 - да</w:t>
            </w:r>
          </w:p>
          <w:p w:rsidR="00BC6D47" w:rsidRDefault="00BC6D47">
            <w:pPr>
              <w:pStyle w:val="ConsPlusNormal"/>
            </w:pPr>
            <w:r>
              <w:t>2025 -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ДГЖН</w:t>
            </w:r>
          </w:p>
        </w:tc>
      </w:tr>
      <w:tr w:rsidR="00BC6D47">
        <w:tc>
          <w:tcPr>
            <w:tcW w:w="624" w:type="dxa"/>
          </w:tcPr>
          <w:p w:rsidR="00BC6D47" w:rsidRDefault="00BC6D47">
            <w:pPr>
              <w:pStyle w:val="ConsPlusNormal"/>
              <w:jc w:val="center"/>
            </w:pPr>
            <w:r>
              <w:t>26.2</w:t>
            </w:r>
          </w:p>
        </w:tc>
        <w:tc>
          <w:tcPr>
            <w:tcW w:w="3424" w:type="dxa"/>
          </w:tcPr>
          <w:p w:rsidR="00BC6D47" w:rsidRDefault="00BC6D47">
            <w:pPr>
              <w:pStyle w:val="ConsPlusNormal"/>
            </w:pPr>
            <w:r>
              <w:t>Организация электронной формы обратной связи в сети "Интернет" (с возможностью прикрепления файлов фото- и видеосъемки)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наличие информационного ресурса, позволяющего обмениваться информацией, единиц:</w:t>
            </w:r>
          </w:p>
          <w:p w:rsidR="00BC6D47" w:rsidRDefault="00BC6D47">
            <w:pPr>
              <w:pStyle w:val="ConsPlusNormal"/>
            </w:pPr>
            <w:r>
              <w:t>2022 - 1</w:t>
            </w:r>
          </w:p>
          <w:p w:rsidR="00BC6D47" w:rsidRDefault="00BC6D47">
            <w:pPr>
              <w:pStyle w:val="ConsPlusNormal"/>
            </w:pPr>
            <w:r>
              <w:t>2023 - 1</w:t>
            </w:r>
          </w:p>
          <w:p w:rsidR="00BC6D47" w:rsidRDefault="00BC6D47">
            <w:pPr>
              <w:pStyle w:val="ConsPlusNormal"/>
            </w:pPr>
            <w:r>
              <w:t>2024 - 1</w:t>
            </w:r>
          </w:p>
          <w:p w:rsidR="00BC6D47" w:rsidRDefault="00BC6D47">
            <w:pPr>
              <w:pStyle w:val="ConsPlusNormal"/>
            </w:pPr>
            <w:r>
              <w:t>2025 - 1</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ДИС, ДГЖН</w:t>
            </w:r>
          </w:p>
        </w:tc>
      </w:tr>
      <w:tr w:rsidR="00BC6D47">
        <w:tc>
          <w:tcPr>
            <w:tcW w:w="13573" w:type="dxa"/>
            <w:gridSpan w:val="6"/>
          </w:tcPr>
          <w:p w:rsidR="00BC6D47" w:rsidRDefault="00BC6D47">
            <w:pPr>
              <w:pStyle w:val="ConsPlusNormal"/>
              <w:jc w:val="center"/>
              <w:outlineLvl w:val="2"/>
            </w:pPr>
            <w:r>
              <w:t>27. Внедрение системы мер обеспечения соблюдения требований антимонопольного законодательства ОИВ и ОМСУ</w:t>
            </w:r>
          </w:p>
        </w:tc>
      </w:tr>
      <w:tr w:rsidR="00BC6D47">
        <w:tc>
          <w:tcPr>
            <w:tcW w:w="624" w:type="dxa"/>
          </w:tcPr>
          <w:p w:rsidR="00BC6D47" w:rsidRDefault="00BC6D47">
            <w:pPr>
              <w:pStyle w:val="ConsPlusNormal"/>
              <w:jc w:val="center"/>
            </w:pPr>
            <w:r>
              <w:t>27.1</w:t>
            </w:r>
          </w:p>
        </w:tc>
        <w:tc>
          <w:tcPr>
            <w:tcW w:w="3424" w:type="dxa"/>
          </w:tcPr>
          <w:p w:rsidR="00BC6D47" w:rsidRDefault="00BC6D47">
            <w:pPr>
              <w:pStyle w:val="ConsPlusNormal"/>
            </w:pPr>
            <w:r>
              <w:t>Обеспечение требований антимонопольного законодательства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нарушений антимонопольного законодательства со стороны ОИВ и ОМСУ ниже, чем в 2020 году</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ОИВ, ОМСУ</w:t>
            </w:r>
          </w:p>
        </w:tc>
      </w:tr>
      <w:tr w:rsidR="00BC6D47">
        <w:tc>
          <w:tcPr>
            <w:tcW w:w="624" w:type="dxa"/>
            <w:vMerge w:val="restart"/>
          </w:tcPr>
          <w:p w:rsidR="00BC6D47" w:rsidRDefault="00BC6D47">
            <w:pPr>
              <w:pStyle w:val="ConsPlusNormal"/>
              <w:jc w:val="center"/>
            </w:pPr>
            <w:r>
              <w:t>27.2</w:t>
            </w:r>
          </w:p>
        </w:tc>
        <w:tc>
          <w:tcPr>
            <w:tcW w:w="3424" w:type="dxa"/>
            <w:vMerge w:val="restart"/>
          </w:tcPr>
          <w:p w:rsidR="00BC6D47" w:rsidRDefault="00BC6D47">
            <w:pPr>
              <w:pStyle w:val="ConsPlusNormal"/>
            </w:pPr>
            <w:r>
              <w:t>Осуществление мероприятий антимонопольного комплаенса</w:t>
            </w:r>
          </w:p>
        </w:tc>
        <w:tc>
          <w:tcPr>
            <w:tcW w:w="1701" w:type="dxa"/>
            <w:vMerge w:val="restart"/>
          </w:tcPr>
          <w:p w:rsidR="00BC6D47" w:rsidRDefault="00BC6D47">
            <w:pPr>
              <w:pStyle w:val="ConsPlusNormal"/>
              <w:jc w:val="center"/>
            </w:pPr>
            <w:r>
              <w:t>2022 - 2025 годы</w:t>
            </w:r>
          </w:p>
        </w:tc>
        <w:tc>
          <w:tcPr>
            <w:tcW w:w="3855" w:type="dxa"/>
            <w:tcBorders>
              <w:bottom w:val="nil"/>
            </w:tcBorders>
          </w:tcPr>
          <w:p w:rsidR="00BC6D47" w:rsidRDefault="00BC6D47">
            <w:pPr>
              <w:pStyle w:val="ConsPlusNormal"/>
            </w:pPr>
            <w:r>
              <w:t>разработка и утверждение карт комплаенс-рисков,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Borders>
              <w:bottom w:val="nil"/>
            </w:tcBorders>
          </w:tcPr>
          <w:p w:rsidR="00BC6D47" w:rsidRDefault="00BC6D47">
            <w:pPr>
              <w:pStyle w:val="ConsPlusNormal"/>
              <w:jc w:val="center"/>
            </w:pPr>
            <w:r>
              <w:t>карта комплаенс-рисков</w:t>
            </w:r>
          </w:p>
        </w:tc>
        <w:tc>
          <w:tcPr>
            <w:tcW w:w="2438" w:type="dxa"/>
            <w:vMerge w:val="restart"/>
          </w:tcPr>
          <w:p w:rsidR="00BC6D47" w:rsidRDefault="00BC6D47">
            <w:pPr>
              <w:pStyle w:val="ConsPlusNormal"/>
              <w:jc w:val="center"/>
            </w:pPr>
            <w:r>
              <w:t>ОИВ, ОМСУ</w:t>
            </w:r>
          </w:p>
        </w:tc>
      </w:tr>
      <w:tr w:rsidR="00BC6D47">
        <w:tblPrEx>
          <w:tblBorders>
            <w:insideH w:val="nil"/>
          </w:tblBorders>
        </w:tblPrEx>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Borders>
              <w:top w:val="nil"/>
              <w:bottom w:val="nil"/>
            </w:tcBorders>
          </w:tcPr>
          <w:p w:rsidR="00BC6D47" w:rsidRDefault="00BC6D47">
            <w:pPr>
              <w:pStyle w:val="ConsPlusNormal"/>
            </w:pPr>
            <w:r>
              <w:t>разработка и утверждение планов мероприятий по снижению (сокращению) нарушений антимонопольного законодательства,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Borders>
              <w:top w:val="nil"/>
              <w:bottom w:val="nil"/>
            </w:tcBorders>
          </w:tcPr>
          <w:p w:rsidR="00BC6D47" w:rsidRDefault="00BC6D47">
            <w:pPr>
              <w:pStyle w:val="ConsPlusNormal"/>
              <w:jc w:val="center"/>
            </w:pPr>
            <w:r>
              <w:t>план мероприятий</w:t>
            </w:r>
          </w:p>
        </w:tc>
        <w:tc>
          <w:tcPr>
            <w:tcW w:w="2438" w:type="dxa"/>
            <w:vMerge/>
          </w:tcPr>
          <w:p w:rsidR="00BC6D47" w:rsidRDefault="00BC6D47">
            <w:pPr>
              <w:pStyle w:val="ConsPlusNormal"/>
            </w:pPr>
          </w:p>
        </w:tc>
      </w:tr>
      <w:tr w:rsidR="00BC6D47">
        <w:tc>
          <w:tcPr>
            <w:tcW w:w="624" w:type="dxa"/>
            <w:vMerge/>
          </w:tcPr>
          <w:p w:rsidR="00BC6D47" w:rsidRDefault="00BC6D47">
            <w:pPr>
              <w:pStyle w:val="ConsPlusNormal"/>
            </w:pPr>
          </w:p>
        </w:tc>
        <w:tc>
          <w:tcPr>
            <w:tcW w:w="3424" w:type="dxa"/>
            <w:vMerge/>
          </w:tcPr>
          <w:p w:rsidR="00BC6D47" w:rsidRDefault="00BC6D47">
            <w:pPr>
              <w:pStyle w:val="ConsPlusNormal"/>
            </w:pPr>
          </w:p>
        </w:tc>
        <w:tc>
          <w:tcPr>
            <w:tcW w:w="1701" w:type="dxa"/>
            <w:vMerge/>
          </w:tcPr>
          <w:p w:rsidR="00BC6D47" w:rsidRDefault="00BC6D47">
            <w:pPr>
              <w:pStyle w:val="ConsPlusNormal"/>
            </w:pPr>
          </w:p>
        </w:tc>
        <w:tc>
          <w:tcPr>
            <w:tcW w:w="3855" w:type="dxa"/>
            <w:tcBorders>
              <w:top w:val="nil"/>
            </w:tcBorders>
          </w:tcPr>
          <w:p w:rsidR="00BC6D47" w:rsidRDefault="00BC6D47">
            <w:pPr>
              <w:pStyle w:val="ConsPlusNormal"/>
            </w:pPr>
            <w:r>
              <w:t>подготовлены доклады об антимонопольном комплаенсе в ОИВ и ОМСУ,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Borders>
              <w:top w:val="nil"/>
            </w:tcBorders>
          </w:tcPr>
          <w:p w:rsidR="00BC6D47" w:rsidRDefault="00BC6D47">
            <w:pPr>
              <w:pStyle w:val="ConsPlusNormal"/>
              <w:jc w:val="center"/>
            </w:pPr>
            <w:r>
              <w:t>доклад</w:t>
            </w:r>
          </w:p>
        </w:tc>
        <w:tc>
          <w:tcPr>
            <w:tcW w:w="2438" w:type="dxa"/>
            <w:vMerge/>
          </w:tcPr>
          <w:p w:rsidR="00BC6D47" w:rsidRDefault="00BC6D47">
            <w:pPr>
              <w:pStyle w:val="ConsPlusNormal"/>
            </w:pPr>
          </w:p>
        </w:tc>
      </w:tr>
      <w:tr w:rsidR="00BC6D47">
        <w:tc>
          <w:tcPr>
            <w:tcW w:w="13573" w:type="dxa"/>
            <w:gridSpan w:val="6"/>
          </w:tcPr>
          <w:p w:rsidR="00BC6D47" w:rsidRDefault="00BC6D47">
            <w:pPr>
              <w:pStyle w:val="ConsPlusNormal"/>
              <w:jc w:val="center"/>
              <w:outlineLvl w:val="2"/>
            </w:pPr>
            <w:r>
              <w:t xml:space="preserve">28. Мероприятия по развитию конкуренции при представлении государственных преференций </w:t>
            </w:r>
            <w:hyperlink w:anchor="P4898">
              <w:r>
                <w:rPr>
                  <w:color w:val="0000FF"/>
                </w:rPr>
                <w:t>&lt;2&gt;</w:t>
              </w:r>
            </w:hyperlink>
          </w:p>
        </w:tc>
      </w:tr>
      <w:tr w:rsidR="00BC6D47">
        <w:tc>
          <w:tcPr>
            <w:tcW w:w="624" w:type="dxa"/>
          </w:tcPr>
          <w:p w:rsidR="00BC6D47" w:rsidRDefault="00BC6D47">
            <w:pPr>
              <w:pStyle w:val="ConsPlusNormal"/>
              <w:jc w:val="center"/>
            </w:pPr>
            <w:r>
              <w:t>28.1</w:t>
            </w:r>
          </w:p>
        </w:tc>
        <w:tc>
          <w:tcPr>
            <w:tcW w:w="3424" w:type="dxa"/>
          </w:tcPr>
          <w:p w:rsidR="00BC6D47" w:rsidRDefault="00BC6D47">
            <w:pPr>
              <w:pStyle w:val="ConsPlusNormal"/>
            </w:pPr>
            <w:r>
              <w:t>Ведение единого реестра государственных преференций по предоставлению государственных финансовых и имущественных преференций ОИВ</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реестр актуализирован,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реестр</w:t>
            </w:r>
          </w:p>
        </w:tc>
        <w:tc>
          <w:tcPr>
            <w:tcW w:w="2438" w:type="dxa"/>
          </w:tcPr>
          <w:p w:rsidR="00BC6D47" w:rsidRDefault="00BC6D47">
            <w:pPr>
              <w:pStyle w:val="ConsPlusNormal"/>
              <w:jc w:val="center"/>
            </w:pPr>
            <w:r>
              <w:t>ДЭиСП</w:t>
            </w:r>
          </w:p>
        </w:tc>
      </w:tr>
      <w:tr w:rsidR="00BC6D47">
        <w:tc>
          <w:tcPr>
            <w:tcW w:w="624" w:type="dxa"/>
          </w:tcPr>
          <w:p w:rsidR="00BC6D47" w:rsidRDefault="00BC6D47">
            <w:pPr>
              <w:pStyle w:val="ConsPlusNormal"/>
              <w:jc w:val="center"/>
            </w:pPr>
            <w:r>
              <w:t>28.2</w:t>
            </w:r>
          </w:p>
        </w:tc>
        <w:tc>
          <w:tcPr>
            <w:tcW w:w="3424" w:type="dxa"/>
          </w:tcPr>
          <w:p w:rsidR="00BC6D47" w:rsidRDefault="00BC6D47">
            <w:pPr>
              <w:pStyle w:val="ConsPlusNormal"/>
            </w:pPr>
            <w:r>
              <w:t>Подготовка информации об эффективности предоставления и использовании государственных преференций в доклад о состоянии конкуренции в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включение информации в доклад о состоянии конкурентной среды ежегодно в срок до 10 марта,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доклад</w:t>
            </w:r>
          </w:p>
        </w:tc>
        <w:tc>
          <w:tcPr>
            <w:tcW w:w="2438" w:type="dxa"/>
          </w:tcPr>
          <w:p w:rsidR="00BC6D47" w:rsidRDefault="00BC6D47">
            <w:pPr>
              <w:pStyle w:val="ConsPlusNormal"/>
              <w:jc w:val="center"/>
            </w:pPr>
            <w:r>
              <w:t>ДЭиСП, ОИВ</w:t>
            </w:r>
          </w:p>
        </w:tc>
      </w:tr>
      <w:tr w:rsidR="00BC6D47">
        <w:tc>
          <w:tcPr>
            <w:tcW w:w="13573" w:type="dxa"/>
            <w:gridSpan w:val="6"/>
          </w:tcPr>
          <w:p w:rsidR="00BC6D47" w:rsidRDefault="00BC6D47">
            <w:pPr>
              <w:pStyle w:val="ConsPlusNormal"/>
              <w:jc w:val="center"/>
              <w:outlineLvl w:val="2"/>
            </w:pPr>
            <w:r>
              <w:t>29. Мероприятия по развитию рынка услуг СПО</w:t>
            </w:r>
          </w:p>
        </w:tc>
      </w:tr>
      <w:tr w:rsidR="00BC6D47">
        <w:tc>
          <w:tcPr>
            <w:tcW w:w="624" w:type="dxa"/>
          </w:tcPr>
          <w:p w:rsidR="00BC6D47" w:rsidRDefault="00BC6D47">
            <w:pPr>
              <w:pStyle w:val="ConsPlusNormal"/>
              <w:jc w:val="center"/>
            </w:pPr>
            <w:r>
              <w:t>29.1</w:t>
            </w:r>
          </w:p>
        </w:tc>
        <w:tc>
          <w:tcPr>
            <w:tcW w:w="3424" w:type="dxa"/>
          </w:tcPr>
          <w:p w:rsidR="00BC6D47" w:rsidRDefault="00BC6D47">
            <w:pPr>
              <w:pStyle w:val="ConsPlusNormal"/>
            </w:pPr>
            <w:r>
              <w:t>Создание условий для развития конкуренции на рынке услуг СПО</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детей, получающих услуги СПО в организациях частной формы собственности от общего числа детей, получающих данные услуги, процентов:</w:t>
            </w:r>
          </w:p>
          <w:p w:rsidR="00BC6D47" w:rsidRDefault="00BC6D47">
            <w:pPr>
              <w:pStyle w:val="ConsPlusNormal"/>
            </w:pPr>
            <w:r>
              <w:t>2022 год - 2,7</w:t>
            </w:r>
          </w:p>
          <w:p w:rsidR="00BC6D47" w:rsidRDefault="00BC6D47">
            <w:pPr>
              <w:pStyle w:val="ConsPlusNormal"/>
            </w:pPr>
            <w:r>
              <w:t>2023 год - 2,7</w:t>
            </w:r>
          </w:p>
          <w:p w:rsidR="00BC6D47" w:rsidRDefault="00BC6D47">
            <w:pPr>
              <w:pStyle w:val="ConsPlusNormal"/>
            </w:pPr>
            <w:r>
              <w:t>2024 год - 2,7</w:t>
            </w:r>
          </w:p>
          <w:p w:rsidR="00BC6D47" w:rsidRDefault="00BC6D47">
            <w:pPr>
              <w:pStyle w:val="ConsPlusNormal"/>
            </w:pPr>
            <w:r>
              <w:t>2025 год - 7,5</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29.2</w:t>
            </w:r>
          </w:p>
        </w:tc>
        <w:tc>
          <w:tcPr>
            <w:tcW w:w="3424" w:type="dxa"/>
          </w:tcPr>
          <w:p w:rsidR="00BC6D47" w:rsidRDefault="00BC6D47">
            <w:pPr>
              <w:pStyle w:val="ConsPlusNormal"/>
            </w:pPr>
            <w:r>
              <w:t>Осуществление информационной и консультативной поддержки частных ПОО по вопросам получения лицензии на осуществление образовательной деятельности и реализации образовательных программ в соответствии с федеральными государственными образовательными стандартами СПО</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частных организаций ПОО, которым предоставлена информационная и консультативная поддержка по вопросам получения лицензии на осуществление образовательной деятельности и реализации образовательных программ в соответствии с федеральными государственными образовательными стандартами СПО, в общем количестве частных поставщиков образовательных услуг, обратившихся за такой поддержкой,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 ГАУ ДПО ЯО ИРО</w:t>
            </w:r>
          </w:p>
        </w:tc>
      </w:tr>
      <w:tr w:rsidR="00BC6D47">
        <w:tc>
          <w:tcPr>
            <w:tcW w:w="624" w:type="dxa"/>
          </w:tcPr>
          <w:p w:rsidR="00BC6D47" w:rsidRDefault="00BC6D47">
            <w:pPr>
              <w:pStyle w:val="ConsPlusNormal"/>
              <w:jc w:val="center"/>
            </w:pPr>
            <w:r>
              <w:t>29.3</w:t>
            </w:r>
          </w:p>
        </w:tc>
        <w:tc>
          <w:tcPr>
            <w:tcW w:w="3424" w:type="dxa"/>
          </w:tcPr>
          <w:p w:rsidR="00BC6D47" w:rsidRDefault="00BC6D47">
            <w:pPr>
              <w:pStyle w:val="ConsPlusNormal"/>
            </w:pPr>
            <w:r>
              <w:t>Проведение публичного конкурса по распределению контрольных цифр приема на обучение по профессиям, специальностям и (или) укрупненным группам профессий, специальностей за счет бюджетных ассигнований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частных ПОО, принявших участие в публичном конкурсе по распределению контрольных цифр приема на обучение по профессиям, специальностям и (или) укрупненным группам профессий, специальностей за счет бюджетных ассигнований Ярославской области</w:t>
            </w:r>
          </w:p>
          <w:p w:rsidR="00BC6D47" w:rsidRDefault="00BC6D47">
            <w:pPr>
              <w:pStyle w:val="ConsPlusNormal"/>
            </w:pPr>
            <w:r>
              <w:t>2022 год - 1</w:t>
            </w:r>
          </w:p>
          <w:p w:rsidR="00BC6D47" w:rsidRDefault="00BC6D47">
            <w:pPr>
              <w:pStyle w:val="ConsPlusNormal"/>
            </w:pPr>
            <w:r>
              <w:t>2023 год - 1</w:t>
            </w:r>
          </w:p>
          <w:p w:rsidR="00BC6D47" w:rsidRDefault="00BC6D47">
            <w:pPr>
              <w:pStyle w:val="ConsPlusNormal"/>
            </w:pPr>
            <w:r>
              <w:t>2024 год - 1</w:t>
            </w:r>
          </w:p>
          <w:p w:rsidR="00BC6D47" w:rsidRDefault="00BC6D47">
            <w:pPr>
              <w:pStyle w:val="ConsPlusNormal"/>
            </w:pPr>
            <w:r>
              <w:t>2025 год - 1</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w:t>
            </w:r>
          </w:p>
        </w:tc>
      </w:tr>
      <w:tr w:rsidR="00BC6D47">
        <w:tc>
          <w:tcPr>
            <w:tcW w:w="13573" w:type="dxa"/>
            <w:gridSpan w:val="6"/>
          </w:tcPr>
          <w:p w:rsidR="00BC6D47" w:rsidRDefault="00BC6D47">
            <w:pPr>
              <w:pStyle w:val="ConsPlusNormal"/>
              <w:jc w:val="center"/>
              <w:outlineLvl w:val="2"/>
            </w:pPr>
            <w:r>
              <w:t>30. Мероприятия по развитию рынка услуг дошкольного образования</w:t>
            </w:r>
          </w:p>
        </w:tc>
      </w:tr>
      <w:tr w:rsidR="00BC6D47">
        <w:tc>
          <w:tcPr>
            <w:tcW w:w="624" w:type="dxa"/>
          </w:tcPr>
          <w:p w:rsidR="00BC6D47" w:rsidRDefault="00BC6D47">
            <w:pPr>
              <w:pStyle w:val="ConsPlusNormal"/>
              <w:jc w:val="center"/>
            </w:pPr>
            <w:r>
              <w:t>30.1</w:t>
            </w:r>
          </w:p>
        </w:tc>
        <w:tc>
          <w:tcPr>
            <w:tcW w:w="3424" w:type="dxa"/>
          </w:tcPr>
          <w:p w:rsidR="00BC6D47" w:rsidRDefault="00BC6D47">
            <w:pPr>
              <w:pStyle w:val="ConsPlusNormal"/>
            </w:pPr>
            <w:r>
              <w:t>Создание условий для развития конкуренции на рынке услуг дошкольного образования</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детей, получающих услуги дошкольного образования, образование в организациях частной формы собственности, от общего числа детей, получающих данные услуги, процент:</w:t>
            </w:r>
          </w:p>
          <w:p w:rsidR="00BC6D47" w:rsidRDefault="00BC6D47">
            <w:pPr>
              <w:pStyle w:val="ConsPlusNormal"/>
            </w:pPr>
            <w:r>
              <w:t>2022 год - 1,5</w:t>
            </w:r>
          </w:p>
          <w:p w:rsidR="00BC6D47" w:rsidRDefault="00BC6D47">
            <w:pPr>
              <w:pStyle w:val="ConsPlusNormal"/>
            </w:pPr>
            <w:r>
              <w:t>2023 год - 1,5</w:t>
            </w:r>
          </w:p>
          <w:p w:rsidR="00BC6D47" w:rsidRDefault="00BC6D47">
            <w:pPr>
              <w:pStyle w:val="ConsPlusNormal"/>
            </w:pPr>
            <w:r>
              <w:t>2024 год - 1,5</w:t>
            </w:r>
          </w:p>
          <w:p w:rsidR="00BC6D47" w:rsidRDefault="00BC6D47">
            <w:pPr>
              <w:pStyle w:val="ConsPlusNormal"/>
            </w:pPr>
            <w:r>
              <w:t>2025 год - 1,6</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30.2</w:t>
            </w:r>
          </w:p>
        </w:tc>
        <w:tc>
          <w:tcPr>
            <w:tcW w:w="3424" w:type="dxa"/>
          </w:tcPr>
          <w:p w:rsidR="00BC6D47" w:rsidRDefault="00BC6D47">
            <w:pPr>
              <w:pStyle w:val="ConsPlusNormal"/>
            </w:pPr>
            <w:r>
              <w:t>Оказание информационной и консультационной помощи частным образовательным организациям, в том числе физическим лицам по вопросам образовательной деятельности и порядка предоставления государственной (муниципальной) поддержки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частных поставщиков образовательных услуг, которым предоставлена информационная и консультативная помощь по вопросам получения государственной (муниципальной) поддержки, в общем количестве частных поставщиков, обратившихся за такой помощью,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30.3</w:t>
            </w:r>
          </w:p>
        </w:tc>
        <w:tc>
          <w:tcPr>
            <w:tcW w:w="3424" w:type="dxa"/>
          </w:tcPr>
          <w:p w:rsidR="00BC6D47" w:rsidRDefault="00BC6D47">
            <w:pPr>
              <w:pStyle w:val="ConsPlusNormal"/>
            </w:pPr>
            <w:r>
              <w:t>Предоставление субвенций из областного бюджета муниципальным образованиям на организацию образовательного процесса в дошкольных образовательных организациях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муниципальных образований, которым предоставлена субвенция из областного бюджета на организацию образовательного процесса в дошкольных образовательных организациях Ярославской области,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30.4</w:t>
            </w:r>
          </w:p>
        </w:tc>
        <w:tc>
          <w:tcPr>
            <w:tcW w:w="3424" w:type="dxa"/>
          </w:tcPr>
          <w:p w:rsidR="00BC6D47" w:rsidRDefault="00BC6D47">
            <w:pPr>
              <w:pStyle w:val="ConsPlusNormal"/>
            </w:pPr>
            <w:r>
              <w:t>Разработка мер государственной (муниципальной) поддержки частных образовательных организаций, реализующих образовательную программу дошкольного образования и (или) осуществляющих присмотр и уход за детьми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разработаны меры и принят соответствующий правовой акт,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ДО</w:t>
            </w:r>
          </w:p>
        </w:tc>
      </w:tr>
      <w:tr w:rsidR="00BC6D47">
        <w:tc>
          <w:tcPr>
            <w:tcW w:w="13573" w:type="dxa"/>
            <w:gridSpan w:val="6"/>
          </w:tcPr>
          <w:p w:rsidR="00BC6D47" w:rsidRDefault="00BC6D47">
            <w:pPr>
              <w:pStyle w:val="ConsPlusNormal"/>
              <w:jc w:val="center"/>
              <w:outlineLvl w:val="2"/>
            </w:pPr>
            <w:r>
              <w:t>31. Мероприятия по развитию рынка услуг детского отдыха и оздоровления</w:t>
            </w:r>
          </w:p>
        </w:tc>
      </w:tr>
      <w:tr w:rsidR="00BC6D47">
        <w:tc>
          <w:tcPr>
            <w:tcW w:w="624" w:type="dxa"/>
          </w:tcPr>
          <w:p w:rsidR="00BC6D47" w:rsidRDefault="00BC6D47">
            <w:pPr>
              <w:pStyle w:val="ConsPlusNormal"/>
              <w:jc w:val="center"/>
            </w:pPr>
            <w:r>
              <w:t>31.1</w:t>
            </w:r>
          </w:p>
        </w:tc>
        <w:tc>
          <w:tcPr>
            <w:tcW w:w="3424" w:type="dxa"/>
          </w:tcPr>
          <w:p w:rsidR="00BC6D47" w:rsidRDefault="00BC6D47">
            <w:pPr>
              <w:pStyle w:val="ConsPlusNormal"/>
            </w:pPr>
            <w:r>
              <w:t>Оказание методической и консультативной помощи частным учреждениям по вопросам предоставления государственной (муниципальной) поддержки по заявлениям организаций</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частных поставщиков услуг детского отдыха и оздоровления, которым предоставлена информационная и консультативная помощь по вопросам получения государственной (муниципальной) поддержки, в общем количестве частных поставщиков, обратившихся за такой помощью,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УСиДП, ОМСУ</w:t>
            </w:r>
          </w:p>
        </w:tc>
      </w:tr>
      <w:tr w:rsidR="00BC6D47">
        <w:tc>
          <w:tcPr>
            <w:tcW w:w="624" w:type="dxa"/>
          </w:tcPr>
          <w:p w:rsidR="00BC6D47" w:rsidRDefault="00BC6D47">
            <w:pPr>
              <w:pStyle w:val="ConsPlusNormal"/>
              <w:jc w:val="center"/>
            </w:pPr>
            <w:r>
              <w:t>31.2</w:t>
            </w:r>
          </w:p>
        </w:tc>
        <w:tc>
          <w:tcPr>
            <w:tcW w:w="3424" w:type="dxa"/>
          </w:tcPr>
          <w:p w:rsidR="00BC6D47" w:rsidRDefault="00BC6D47">
            <w:pPr>
              <w:pStyle w:val="ConsPlusNormal"/>
            </w:pPr>
            <w:r>
              <w:t>Предоставление льготы по налогу на имущество организаций в отношении имущества детских оздоровительных лагерей (центров), используемого исключительно для осуществления деятельности по обеспечению отдыха и оздоровления детей</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детских оздоровительных лагерей (центров), расположенных на территории Ярославской области, относящихся к категории налогоплательщиков налога на имущество организаций в отношении имущества детских оздоровительных лагерей (центров), используемого исключительно для осуществления деятельности по обеспечению отдыха и оздоровления детей, получивших льготу по налогу на имущество организаций в отношении имущества детских оздоровительных лагерей (центров), используемого исключительно для осуществления деятельности по обеспечению отдыха и оздоровления детей,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УСиДП</w:t>
            </w:r>
          </w:p>
        </w:tc>
      </w:tr>
      <w:tr w:rsidR="00BC6D47">
        <w:tc>
          <w:tcPr>
            <w:tcW w:w="624" w:type="dxa"/>
          </w:tcPr>
          <w:p w:rsidR="00BC6D47" w:rsidRDefault="00BC6D47">
            <w:pPr>
              <w:pStyle w:val="ConsPlusNormal"/>
              <w:jc w:val="center"/>
            </w:pPr>
            <w:r>
              <w:t>31.3</w:t>
            </w:r>
          </w:p>
        </w:tc>
        <w:tc>
          <w:tcPr>
            <w:tcW w:w="3424" w:type="dxa"/>
          </w:tcPr>
          <w:p w:rsidR="00BC6D47" w:rsidRDefault="00BC6D47">
            <w:pPr>
              <w:pStyle w:val="ConsPlusNormal"/>
            </w:pPr>
            <w:r>
              <w:t>Формирование и актуализация реестра организаций отдыха и оздоровления, расположенных на территории области, и размещение его на официальном сайте УСиДП на портале в сети "Интернет</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реестр сформирован и актуализирован:</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реестр</w:t>
            </w:r>
          </w:p>
        </w:tc>
        <w:tc>
          <w:tcPr>
            <w:tcW w:w="2438" w:type="dxa"/>
          </w:tcPr>
          <w:p w:rsidR="00BC6D47" w:rsidRDefault="00BC6D47">
            <w:pPr>
              <w:pStyle w:val="ConsPlusNormal"/>
              <w:jc w:val="center"/>
            </w:pPr>
            <w:r>
              <w:t>УСиДП</w:t>
            </w:r>
          </w:p>
        </w:tc>
      </w:tr>
      <w:tr w:rsidR="00BC6D47">
        <w:tc>
          <w:tcPr>
            <w:tcW w:w="13573" w:type="dxa"/>
            <w:gridSpan w:val="6"/>
          </w:tcPr>
          <w:p w:rsidR="00BC6D47" w:rsidRDefault="00BC6D47">
            <w:pPr>
              <w:pStyle w:val="ConsPlusNormal"/>
              <w:jc w:val="center"/>
              <w:outlineLvl w:val="2"/>
            </w:pPr>
            <w:r>
              <w:t>32. Мероприятия по развитию рынка психолого-педагогического сопровождения детей с ограниченными возможностями здоровья</w:t>
            </w:r>
          </w:p>
        </w:tc>
      </w:tr>
      <w:tr w:rsidR="00BC6D47">
        <w:tc>
          <w:tcPr>
            <w:tcW w:w="624" w:type="dxa"/>
          </w:tcPr>
          <w:p w:rsidR="00BC6D47" w:rsidRDefault="00BC6D47">
            <w:pPr>
              <w:pStyle w:val="ConsPlusNormal"/>
              <w:jc w:val="center"/>
            </w:pPr>
            <w:r>
              <w:t>32.1</w:t>
            </w:r>
          </w:p>
        </w:tc>
        <w:tc>
          <w:tcPr>
            <w:tcW w:w="3424" w:type="dxa"/>
          </w:tcPr>
          <w:p w:rsidR="00BC6D47" w:rsidRDefault="00BC6D47">
            <w:pPr>
              <w:pStyle w:val="ConsPlusNormal"/>
            </w:pPr>
            <w:r>
              <w:t>Функционирование и поддержание в актуальном состоянии в сети "Интернет" на официальном сайте ДО раздела, посвященного образованию детей с ограниченными возможностями здоровья и детей-инвалидов, содержащего в том числе активные ссылки на:</w:t>
            </w:r>
          </w:p>
          <w:p w:rsidR="00BC6D47" w:rsidRDefault="00BC6D47">
            <w:pPr>
              <w:pStyle w:val="ConsPlusNormal"/>
            </w:pPr>
            <w:r>
              <w:t>- информационный ресурс по сопровождению родителей в вопросах воспитания и образования детей дошкольного возраста (https://deti.edu.yar.ru);</w:t>
            </w:r>
          </w:p>
          <w:p w:rsidR="00BC6D47" w:rsidRDefault="00BC6D47">
            <w:pPr>
              <w:pStyle w:val="ConsPlusNormal"/>
            </w:pPr>
            <w:r>
              <w:t>- "карту возможностей особого ребенка" (https://картавозможностей.рф)</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раздел сформирован и актуализирован,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ДО</w:t>
            </w:r>
          </w:p>
        </w:tc>
      </w:tr>
      <w:tr w:rsidR="00BC6D47">
        <w:tc>
          <w:tcPr>
            <w:tcW w:w="624" w:type="dxa"/>
          </w:tcPr>
          <w:p w:rsidR="00BC6D47" w:rsidRDefault="00BC6D47">
            <w:pPr>
              <w:pStyle w:val="ConsPlusNormal"/>
              <w:jc w:val="center"/>
            </w:pPr>
            <w:r>
              <w:t>32.2</w:t>
            </w:r>
          </w:p>
        </w:tc>
        <w:tc>
          <w:tcPr>
            <w:tcW w:w="3424" w:type="dxa"/>
          </w:tcPr>
          <w:p w:rsidR="00BC6D47" w:rsidRDefault="00BC6D47">
            <w:pPr>
              <w:pStyle w:val="ConsPlusNormal"/>
            </w:pPr>
            <w:r>
              <w:t>Формирование и актуализация перечня организаций, оказывающих психолого-педагогическую, медицинскую и социальную помощь на территории Ярославской области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перечень сформирован и актуализирован,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перечень</w:t>
            </w:r>
          </w:p>
        </w:tc>
        <w:tc>
          <w:tcPr>
            <w:tcW w:w="2438" w:type="dxa"/>
          </w:tcPr>
          <w:p w:rsidR="00BC6D47" w:rsidRDefault="00BC6D47">
            <w:pPr>
              <w:pStyle w:val="ConsPlusNormal"/>
              <w:jc w:val="center"/>
            </w:pPr>
            <w:r>
              <w:t>ДО</w:t>
            </w:r>
          </w:p>
        </w:tc>
      </w:tr>
      <w:tr w:rsidR="00BC6D47">
        <w:tc>
          <w:tcPr>
            <w:tcW w:w="13573" w:type="dxa"/>
            <w:gridSpan w:val="6"/>
          </w:tcPr>
          <w:p w:rsidR="00BC6D47" w:rsidRDefault="00BC6D47">
            <w:pPr>
              <w:pStyle w:val="ConsPlusNormal"/>
              <w:jc w:val="center"/>
              <w:outlineLvl w:val="2"/>
            </w:pPr>
            <w:r>
              <w:t>33. Мероприятия по развитию рынка лабораторных исследований для выдачи ветеринарных сопроводительных документов</w:t>
            </w:r>
          </w:p>
        </w:tc>
      </w:tr>
      <w:tr w:rsidR="00BC6D47">
        <w:tc>
          <w:tcPr>
            <w:tcW w:w="624" w:type="dxa"/>
          </w:tcPr>
          <w:p w:rsidR="00BC6D47" w:rsidRDefault="00BC6D47">
            <w:pPr>
              <w:pStyle w:val="ConsPlusNormal"/>
              <w:jc w:val="center"/>
            </w:pPr>
            <w:r>
              <w:t>33.1</w:t>
            </w:r>
          </w:p>
        </w:tc>
        <w:tc>
          <w:tcPr>
            <w:tcW w:w="3424" w:type="dxa"/>
          </w:tcPr>
          <w:p w:rsidR="00BC6D47" w:rsidRDefault="00BC6D47">
            <w:pPr>
              <w:pStyle w:val="ConsPlusNormal"/>
            </w:pPr>
            <w:r>
              <w:t>Осуществление информационной и консультационной поддержки частных организаций по вопросам проведения лабораторных исследований для выдачи ветеринарных сопроводительных документов</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частных организаций, которым оказана информационная и консультационная поддержка по вопросам проведения лабораторных исследований для выдачи ветеринарных сопроводительных документов, в общем количестве частных организаций, обратившихся за такой поддержкой,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ДВ</w:t>
            </w:r>
          </w:p>
        </w:tc>
      </w:tr>
      <w:tr w:rsidR="00BC6D47">
        <w:tc>
          <w:tcPr>
            <w:tcW w:w="624" w:type="dxa"/>
          </w:tcPr>
          <w:p w:rsidR="00BC6D47" w:rsidRDefault="00BC6D47">
            <w:pPr>
              <w:pStyle w:val="ConsPlusNormal"/>
              <w:jc w:val="center"/>
            </w:pPr>
            <w:r>
              <w:t>33.2</w:t>
            </w:r>
          </w:p>
        </w:tc>
        <w:tc>
          <w:tcPr>
            <w:tcW w:w="3424" w:type="dxa"/>
          </w:tcPr>
          <w:p w:rsidR="00BC6D47" w:rsidRDefault="00BC6D47">
            <w:pPr>
              <w:pStyle w:val="ConsPlusNormal"/>
            </w:pPr>
            <w:r>
              <w:t>Размещение информационно-разъяснительных (справочных) материалов по вопросам аккредитации в национальной системе аккредитации для частных организаций, планирующих осуществлять лабораторные исследования для выдачи ветеринарных сопроводительных документов, на портале органов государственной власти области в сети "Интернет"</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информационно-разъяснительных (справочных) материалов по вопросам аккредитации в национальной системе аккредитации для частных организаций, планирующих осуществлять лабораторные исследования для выдачи ветеринарных сопроводительных документов, размещенных на портале органов государственной власти области в сети "Интернет", единиц:</w:t>
            </w:r>
          </w:p>
          <w:p w:rsidR="00BC6D47" w:rsidRDefault="00BC6D47">
            <w:pPr>
              <w:pStyle w:val="ConsPlusNormal"/>
            </w:pPr>
            <w:r>
              <w:t>2022 год - 3</w:t>
            </w:r>
          </w:p>
          <w:p w:rsidR="00BC6D47" w:rsidRDefault="00BC6D47">
            <w:pPr>
              <w:pStyle w:val="ConsPlusNormal"/>
            </w:pPr>
            <w:r>
              <w:t>2023 год - 3</w:t>
            </w:r>
          </w:p>
          <w:p w:rsidR="00BC6D47" w:rsidRDefault="00BC6D47">
            <w:pPr>
              <w:pStyle w:val="ConsPlusNormal"/>
            </w:pPr>
            <w:r>
              <w:t>2024 год - 3</w:t>
            </w:r>
          </w:p>
          <w:p w:rsidR="00BC6D47" w:rsidRDefault="00BC6D47">
            <w:pPr>
              <w:pStyle w:val="ConsPlusNormal"/>
            </w:pPr>
            <w:r>
              <w:t>2025 год - 3</w:t>
            </w:r>
          </w:p>
        </w:tc>
        <w:tc>
          <w:tcPr>
            <w:tcW w:w="1531" w:type="dxa"/>
          </w:tcPr>
          <w:p w:rsidR="00BC6D47" w:rsidRDefault="00BC6D47">
            <w:pPr>
              <w:pStyle w:val="ConsPlusNormal"/>
              <w:jc w:val="center"/>
            </w:pPr>
            <w:r>
              <w:t>информационные материалы</w:t>
            </w:r>
          </w:p>
        </w:tc>
        <w:tc>
          <w:tcPr>
            <w:tcW w:w="2438" w:type="dxa"/>
          </w:tcPr>
          <w:p w:rsidR="00BC6D47" w:rsidRDefault="00BC6D47">
            <w:pPr>
              <w:pStyle w:val="ConsPlusNormal"/>
              <w:jc w:val="center"/>
            </w:pPr>
            <w:r>
              <w:t>ДВ</w:t>
            </w:r>
          </w:p>
        </w:tc>
      </w:tr>
    </w:tbl>
    <w:p w:rsidR="00BC6D47" w:rsidRDefault="00BC6D47">
      <w:pPr>
        <w:pStyle w:val="ConsPlusNormal"/>
        <w:sectPr w:rsidR="00BC6D47">
          <w:pgSz w:w="16838" w:h="11905" w:orient="landscape"/>
          <w:pgMar w:top="1701" w:right="1134" w:bottom="850" w:left="1134" w:header="0" w:footer="0" w:gutter="0"/>
          <w:cols w:space="720"/>
          <w:titlePg/>
        </w:sectPr>
      </w:pPr>
    </w:p>
    <w:p w:rsidR="00BC6D47" w:rsidRDefault="00BC6D47">
      <w:pPr>
        <w:pStyle w:val="ConsPlusNormal"/>
        <w:jc w:val="both"/>
      </w:pPr>
    </w:p>
    <w:p w:rsidR="00BC6D47" w:rsidRDefault="00BC6D47">
      <w:pPr>
        <w:pStyle w:val="ConsPlusNormal"/>
        <w:ind w:firstLine="540"/>
        <w:jc w:val="both"/>
      </w:pPr>
      <w:r>
        <w:t>--------------------------------</w:t>
      </w:r>
    </w:p>
    <w:p w:rsidR="00BC6D47" w:rsidRDefault="00BC6D47">
      <w:pPr>
        <w:pStyle w:val="ConsPlusNormal"/>
        <w:spacing w:before="220"/>
        <w:ind w:firstLine="540"/>
        <w:jc w:val="both"/>
      </w:pPr>
      <w:bookmarkStart w:id="11" w:name="P4898"/>
      <w:bookmarkEnd w:id="11"/>
      <w:r>
        <w:t xml:space="preserve">&lt;2&gt; Предоставление государственных преференций осуществляется в соответствии со </w:t>
      </w:r>
      <w:hyperlink r:id="rId74">
        <w:r>
          <w:rPr>
            <w:color w:val="0000FF"/>
          </w:rPr>
          <w:t>статьей 19</w:t>
        </w:r>
      </w:hyperlink>
      <w:r>
        <w:t xml:space="preserve"> Федерального закона от 26 июля 2006 года N 135-ФЗ "О защите конкуренции".</w:t>
      </w:r>
    </w:p>
    <w:p w:rsidR="00BC6D47" w:rsidRDefault="00BC6D47">
      <w:pPr>
        <w:pStyle w:val="ConsPlusNormal"/>
        <w:jc w:val="both"/>
      </w:pPr>
    </w:p>
    <w:p w:rsidR="00BC6D47" w:rsidRDefault="00BC6D47">
      <w:pPr>
        <w:pStyle w:val="ConsPlusTitle"/>
        <w:jc w:val="center"/>
        <w:outlineLvl w:val="1"/>
      </w:pPr>
      <w:r>
        <w:t>IV. Дополнительные мероприятия по содействию развитию</w:t>
      </w:r>
    </w:p>
    <w:p w:rsidR="00BC6D47" w:rsidRDefault="00BC6D47">
      <w:pPr>
        <w:pStyle w:val="ConsPlusTitle"/>
        <w:jc w:val="center"/>
      </w:pPr>
      <w:r>
        <w:t>конкуренции в Ярославской области до 31.12.2025</w:t>
      </w:r>
    </w:p>
    <w:p w:rsidR="00BC6D47" w:rsidRDefault="00BC6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24"/>
        <w:gridCol w:w="1701"/>
        <w:gridCol w:w="3855"/>
        <w:gridCol w:w="1531"/>
        <w:gridCol w:w="2438"/>
      </w:tblGrid>
      <w:tr w:rsidR="00BC6D47">
        <w:tc>
          <w:tcPr>
            <w:tcW w:w="624" w:type="dxa"/>
          </w:tcPr>
          <w:p w:rsidR="00BC6D47" w:rsidRDefault="00BC6D47">
            <w:pPr>
              <w:pStyle w:val="ConsPlusNormal"/>
              <w:jc w:val="center"/>
            </w:pPr>
            <w:r>
              <w:t>N</w:t>
            </w:r>
          </w:p>
          <w:p w:rsidR="00BC6D47" w:rsidRDefault="00BC6D47">
            <w:pPr>
              <w:pStyle w:val="ConsPlusNormal"/>
              <w:jc w:val="center"/>
            </w:pPr>
            <w:r>
              <w:t>п/п</w:t>
            </w:r>
          </w:p>
        </w:tc>
        <w:tc>
          <w:tcPr>
            <w:tcW w:w="3424" w:type="dxa"/>
          </w:tcPr>
          <w:p w:rsidR="00BC6D47" w:rsidRDefault="00BC6D47">
            <w:pPr>
              <w:pStyle w:val="ConsPlusNormal"/>
              <w:jc w:val="center"/>
            </w:pPr>
            <w:r>
              <w:t>Наименование мероприятия</w:t>
            </w:r>
          </w:p>
        </w:tc>
        <w:tc>
          <w:tcPr>
            <w:tcW w:w="1701" w:type="dxa"/>
          </w:tcPr>
          <w:p w:rsidR="00BC6D47" w:rsidRDefault="00BC6D47">
            <w:pPr>
              <w:pStyle w:val="ConsPlusNormal"/>
              <w:jc w:val="center"/>
            </w:pPr>
            <w:r>
              <w:t>Сроки выполнения</w:t>
            </w:r>
          </w:p>
        </w:tc>
        <w:tc>
          <w:tcPr>
            <w:tcW w:w="3855" w:type="dxa"/>
          </w:tcPr>
          <w:p w:rsidR="00BC6D47" w:rsidRDefault="00BC6D47">
            <w:pPr>
              <w:pStyle w:val="ConsPlusNormal"/>
              <w:jc w:val="center"/>
            </w:pPr>
            <w:r>
              <w:t>Целевые индикаторы</w:t>
            </w:r>
          </w:p>
        </w:tc>
        <w:tc>
          <w:tcPr>
            <w:tcW w:w="1531" w:type="dxa"/>
          </w:tcPr>
          <w:p w:rsidR="00BC6D47" w:rsidRDefault="00BC6D47">
            <w:pPr>
              <w:pStyle w:val="ConsPlusNormal"/>
              <w:jc w:val="center"/>
            </w:pPr>
            <w:r>
              <w:t>Вид документа</w:t>
            </w:r>
          </w:p>
        </w:tc>
        <w:tc>
          <w:tcPr>
            <w:tcW w:w="2438" w:type="dxa"/>
          </w:tcPr>
          <w:p w:rsidR="00BC6D47" w:rsidRDefault="00BC6D47">
            <w:pPr>
              <w:pStyle w:val="ConsPlusNormal"/>
              <w:jc w:val="center"/>
            </w:pPr>
            <w:r>
              <w:t>Исполнители</w:t>
            </w:r>
          </w:p>
        </w:tc>
      </w:tr>
      <w:tr w:rsidR="00BC6D47">
        <w:tc>
          <w:tcPr>
            <w:tcW w:w="624" w:type="dxa"/>
          </w:tcPr>
          <w:p w:rsidR="00BC6D47" w:rsidRDefault="00BC6D47">
            <w:pPr>
              <w:pStyle w:val="ConsPlusNormal"/>
              <w:jc w:val="center"/>
            </w:pPr>
            <w:r>
              <w:t>1</w:t>
            </w:r>
          </w:p>
        </w:tc>
        <w:tc>
          <w:tcPr>
            <w:tcW w:w="3424" w:type="dxa"/>
          </w:tcPr>
          <w:p w:rsidR="00BC6D47" w:rsidRDefault="00BC6D47">
            <w:pPr>
              <w:pStyle w:val="ConsPlusNormal"/>
              <w:jc w:val="center"/>
            </w:pPr>
            <w:r>
              <w:t>2</w:t>
            </w:r>
          </w:p>
        </w:tc>
        <w:tc>
          <w:tcPr>
            <w:tcW w:w="1701" w:type="dxa"/>
          </w:tcPr>
          <w:p w:rsidR="00BC6D47" w:rsidRDefault="00BC6D47">
            <w:pPr>
              <w:pStyle w:val="ConsPlusNormal"/>
              <w:jc w:val="center"/>
            </w:pPr>
            <w:r>
              <w:t>3</w:t>
            </w:r>
          </w:p>
        </w:tc>
        <w:tc>
          <w:tcPr>
            <w:tcW w:w="3855" w:type="dxa"/>
          </w:tcPr>
          <w:p w:rsidR="00BC6D47" w:rsidRDefault="00BC6D47">
            <w:pPr>
              <w:pStyle w:val="ConsPlusNormal"/>
              <w:jc w:val="center"/>
            </w:pPr>
            <w:r>
              <w:t>4</w:t>
            </w:r>
          </w:p>
        </w:tc>
        <w:tc>
          <w:tcPr>
            <w:tcW w:w="1531" w:type="dxa"/>
          </w:tcPr>
          <w:p w:rsidR="00BC6D47" w:rsidRDefault="00BC6D47">
            <w:pPr>
              <w:pStyle w:val="ConsPlusNormal"/>
              <w:jc w:val="center"/>
            </w:pPr>
            <w:r>
              <w:t>5</w:t>
            </w:r>
          </w:p>
        </w:tc>
        <w:tc>
          <w:tcPr>
            <w:tcW w:w="2438" w:type="dxa"/>
          </w:tcPr>
          <w:p w:rsidR="00BC6D47" w:rsidRDefault="00BC6D47">
            <w:pPr>
              <w:pStyle w:val="ConsPlusNormal"/>
              <w:jc w:val="center"/>
            </w:pPr>
            <w:r>
              <w:t>6</w:t>
            </w:r>
          </w:p>
        </w:tc>
      </w:tr>
      <w:tr w:rsidR="00BC6D47">
        <w:tc>
          <w:tcPr>
            <w:tcW w:w="624" w:type="dxa"/>
            <w:vMerge w:val="restart"/>
          </w:tcPr>
          <w:p w:rsidR="00BC6D47" w:rsidRDefault="00BC6D47">
            <w:pPr>
              <w:pStyle w:val="ConsPlusNormal"/>
              <w:jc w:val="center"/>
            </w:pPr>
            <w:r>
              <w:t>1</w:t>
            </w:r>
          </w:p>
        </w:tc>
        <w:tc>
          <w:tcPr>
            <w:tcW w:w="3424" w:type="dxa"/>
            <w:tcBorders>
              <w:bottom w:val="nil"/>
            </w:tcBorders>
          </w:tcPr>
          <w:p w:rsidR="00BC6D47" w:rsidRDefault="00BC6D47">
            <w:pPr>
              <w:pStyle w:val="ConsPlusNormal"/>
            </w:pPr>
            <w:r>
              <w:t>Создание условий для развития конкуренции в сфере культуры</w:t>
            </w:r>
          </w:p>
        </w:tc>
        <w:tc>
          <w:tcPr>
            <w:tcW w:w="1701" w:type="dxa"/>
            <w:tcBorders>
              <w:bottom w:val="nil"/>
            </w:tcBorders>
          </w:tcPr>
          <w:p w:rsidR="00BC6D47" w:rsidRDefault="00BC6D47">
            <w:pPr>
              <w:pStyle w:val="ConsPlusNormal"/>
              <w:jc w:val="center"/>
            </w:pPr>
            <w:r>
              <w:t>2022 - 2025 годы</w:t>
            </w:r>
          </w:p>
        </w:tc>
        <w:tc>
          <w:tcPr>
            <w:tcW w:w="3855" w:type="dxa"/>
            <w:tcBorders>
              <w:bottom w:val="nil"/>
            </w:tcBorders>
          </w:tcPr>
          <w:p w:rsidR="00BC6D47" w:rsidRDefault="00BC6D47">
            <w:pPr>
              <w:pStyle w:val="ConsPlusNormal"/>
            </w:pPr>
            <w:r>
              <w:t>доля организаций частной формы собственности, осуществляющих деятельность в сфере культуры, в общем количестве действующих организаций в данной сфере деятельности, процентов:</w:t>
            </w:r>
          </w:p>
          <w:p w:rsidR="00BC6D47" w:rsidRDefault="00BC6D47">
            <w:pPr>
              <w:pStyle w:val="ConsPlusNormal"/>
            </w:pPr>
            <w:r>
              <w:t>2022 год - 55</w:t>
            </w:r>
          </w:p>
          <w:p w:rsidR="00BC6D47" w:rsidRDefault="00BC6D47">
            <w:pPr>
              <w:pStyle w:val="ConsPlusNormal"/>
            </w:pPr>
            <w:r>
              <w:t>2023 год - 56</w:t>
            </w:r>
          </w:p>
          <w:p w:rsidR="00BC6D47" w:rsidRDefault="00BC6D47">
            <w:pPr>
              <w:pStyle w:val="ConsPlusNormal"/>
            </w:pPr>
            <w:r>
              <w:t>2024 год - 57</w:t>
            </w:r>
          </w:p>
          <w:p w:rsidR="00BC6D47" w:rsidRDefault="00BC6D47">
            <w:pPr>
              <w:pStyle w:val="ConsPlusNormal"/>
            </w:pPr>
            <w:r>
              <w:t>2025 год - 58</w:t>
            </w:r>
          </w:p>
        </w:tc>
        <w:tc>
          <w:tcPr>
            <w:tcW w:w="1531" w:type="dxa"/>
            <w:tcBorders>
              <w:bottom w:val="nil"/>
            </w:tcBorders>
          </w:tcPr>
          <w:p w:rsidR="00BC6D47" w:rsidRDefault="00BC6D47">
            <w:pPr>
              <w:pStyle w:val="ConsPlusNormal"/>
              <w:jc w:val="center"/>
            </w:pPr>
            <w:r>
              <w:t>отчет</w:t>
            </w:r>
          </w:p>
        </w:tc>
        <w:tc>
          <w:tcPr>
            <w:tcW w:w="2438" w:type="dxa"/>
            <w:tcBorders>
              <w:bottom w:val="nil"/>
            </w:tcBorders>
          </w:tcPr>
          <w:p w:rsidR="00BC6D47" w:rsidRDefault="00BC6D47">
            <w:pPr>
              <w:pStyle w:val="ConsPlusNormal"/>
              <w:jc w:val="center"/>
            </w:pPr>
            <w:r>
              <w:t>ДК</w:t>
            </w:r>
          </w:p>
        </w:tc>
      </w:tr>
      <w:tr w:rsidR="00BC6D47">
        <w:tblPrEx>
          <w:tblBorders>
            <w:insideH w:val="nil"/>
          </w:tblBorders>
        </w:tblPrEx>
        <w:tc>
          <w:tcPr>
            <w:tcW w:w="0" w:type="auto"/>
            <w:vMerge/>
          </w:tcPr>
          <w:p w:rsidR="00BC6D47" w:rsidRDefault="00BC6D47">
            <w:pPr>
              <w:pStyle w:val="ConsPlusNormal"/>
            </w:pPr>
          </w:p>
        </w:tc>
        <w:tc>
          <w:tcPr>
            <w:tcW w:w="3424" w:type="dxa"/>
            <w:tcBorders>
              <w:top w:val="nil"/>
            </w:tcBorders>
          </w:tcPr>
          <w:p w:rsidR="00BC6D47" w:rsidRDefault="00BC6D47">
            <w:pPr>
              <w:pStyle w:val="ConsPlusNormal"/>
            </w:pPr>
            <w:r>
              <w:t>включая мероприятия:</w:t>
            </w:r>
          </w:p>
        </w:tc>
        <w:tc>
          <w:tcPr>
            <w:tcW w:w="1701" w:type="dxa"/>
            <w:tcBorders>
              <w:top w:val="nil"/>
            </w:tcBorders>
          </w:tcPr>
          <w:p w:rsidR="00BC6D47" w:rsidRDefault="00BC6D47">
            <w:pPr>
              <w:pStyle w:val="ConsPlusNormal"/>
            </w:pPr>
          </w:p>
        </w:tc>
        <w:tc>
          <w:tcPr>
            <w:tcW w:w="3855" w:type="dxa"/>
            <w:tcBorders>
              <w:top w:val="nil"/>
            </w:tcBorders>
          </w:tcPr>
          <w:p w:rsidR="00BC6D47" w:rsidRDefault="00BC6D47">
            <w:pPr>
              <w:pStyle w:val="ConsPlusNormal"/>
            </w:pPr>
          </w:p>
        </w:tc>
        <w:tc>
          <w:tcPr>
            <w:tcW w:w="1531" w:type="dxa"/>
            <w:tcBorders>
              <w:top w:val="nil"/>
            </w:tcBorders>
          </w:tcPr>
          <w:p w:rsidR="00BC6D47" w:rsidRDefault="00BC6D47">
            <w:pPr>
              <w:pStyle w:val="ConsPlusNormal"/>
            </w:pPr>
          </w:p>
        </w:tc>
        <w:tc>
          <w:tcPr>
            <w:tcW w:w="2438" w:type="dxa"/>
            <w:tcBorders>
              <w:top w:val="nil"/>
            </w:tcBorders>
          </w:tcPr>
          <w:p w:rsidR="00BC6D47" w:rsidRDefault="00BC6D47">
            <w:pPr>
              <w:pStyle w:val="ConsPlusNormal"/>
            </w:pPr>
          </w:p>
        </w:tc>
      </w:tr>
      <w:tr w:rsidR="00BC6D47">
        <w:tc>
          <w:tcPr>
            <w:tcW w:w="0" w:type="auto"/>
            <w:vMerge/>
          </w:tcPr>
          <w:p w:rsidR="00BC6D47" w:rsidRDefault="00BC6D47">
            <w:pPr>
              <w:pStyle w:val="ConsPlusNormal"/>
            </w:pPr>
          </w:p>
        </w:tc>
        <w:tc>
          <w:tcPr>
            <w:tcW w:w="3424" w:type="dxa"/>
          </w:tcPr>
          <w:p w:rsidR="00BC6D47" w:rsidRDefault="00BC6D47">
            <w:pPr>
              <w:pStyle w:val="ConsPlusNormal"/>
            </w:pPr>
            <w:r>
              <w:t>информационное сопровождение деятельности в сфере культуры</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количество проведенных мероприятий (семинаров, консультаций и т.п.) с участием СМиСП и СОНКО), единиц:</w:t>
            </w:r>
          </w:p>
          <w:p w:rsidR="00BC6D47" w:rsidRDefault="00BC6D47">
            <w:pPr>
              <w:pStyle w:val="ConsPlusNormal"/>
            </w:pPr>
            <w:r>
              <w:t>2022 год - не менее 4</w:t>
            </w:r>
          </w:p>
          <w:p w:rsidR="00BC6D47" w:rsidRDefault="00BC6D47">
            <w:pPr>
              <w:pStyle w:val="ConsPlusNormal"/>
            </w:pPr>
            <w:r>
              <w:t>2023 год - не менее 4</w:t>
            </w:r>
          </w:p>
          <w:p w:rsidR="00BC6D47" w:rsidRDefault="00BC6D47">
            <w:pPr>
              <w:pStyle w:val="ConsPlusNormal"/>
            </w:pPr>
            <w:r>
              <w:t>2024 год - не менее 4</w:t>
            </w:r>
          </w:p>
          <w:p w:rsidR="00BC6D47" w:rsidRDefault="00BC6D47">
            <w:pPr>
              <w:pStyle w:val="ConsPlusNormal"/>
            </w:pPr>
            <w:r>
              <w:t>2025 год - не менее 4</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ДК</w:t>
            </w:r>
          </w:p>
        </w:tc>
      </w:tr>
      <w:tr w:rsidR="00BC6D47">
        <w:tc>
          <w:tcPr>
            <w:tcW w:w="0" w:type="auto"/>
            <w:vMerge/>
          </w:tcPr>
          <w:p w:rsidR="00BC6D47" w:rsidRDefault="00BC6D47">
            <w:pPr>
              <w:pStyle w:val="ConsPlusNormal"/>
            </w:pPr>
          </w:p>
        </w:tc>
        <w:tc>
          <w:tcPr>
            <w:tcW w:w="3424" w:type="dxa"/>
          </w:tcPr>
          <w:p w:rsidR="00BC6D47" w:rsidRDefault="00BC6D47">
            <w:pPr>
              <w:pStyle w:val="ConsPlusNormal"/>
            </w:pPr>
            <w:r>
              <w:t>актуализация информации на геопортале Ярославской области по адресу: http://gis76.ru, в том числе в рамках национального проекта "Культура"</w:t>
            </w:r>
          </w:p>
        </w:tc>
        <w:tc>
          <w:tcPr>
            <w:tcW w:w="1701" w:type="dxa"/>
          </w:tcPr>
          <w:p w:rsidR="00BC6D47" w:rsidRDefault="00BC6D47">
            <w:pPr>
              <w:pStyle w:val="ConsPlusNormal"/>
              <w:jc w:val="center"/>
            </w:pPr>
            <w:r>
              <w:t>2022 и 2023 годы</w:t>
            </w:r>
          </w:p>
        </w:tc>
        <w:tc>
          <w:tcPr>
            <w:tcW w:w="3855" w:type="dxa"/>
          </w:tcPr>
          <w:p w:rsidR="00BC6D47" w:rsidRDefault="00BC6D47">
            <w:pPr>
              <w:pStyle w:val="ConsPlusNormal"/>
            </w:pPr>
            <w:r>
              <w:t>актуализация (ежеквартально) информации об объектах строительства, реконструкции, капитального ремонта в сфере культуры на геопортале Ярославской области,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ДК</w:t>
            </w:r>
          </w:p>
        </w:tc>
      </w:tr>
      <w:tr w:rsidR="00BC6D47">
        <w:tc>
          <w:tcPr>
            <w:tcW w:w="624" w:type="dxa"/>
            <w:vMerge w:val="restart"/>
          </w:tcPr>
          <w:p w:rsidR="00BC6D47" w:rsidRDefault="00BC6D47">
            <w:pPr>
              <w:pStyle w:val="ConsPlusNormal"/>
              <w:jc w:val="center"/>
            </w:pPr>
            <w:r>
              <w:t>2</w:t>
            </w:r>
          </w:p>
        </w:tc>
        <w:tc>
          <w:tcPr>
            <w:tcW w:w="3424" w:type="dxa"/>
            <w:tcBorders>
              <w:bottom w:val="nil"/>
            </w:tcBorders>
          </w:tcPr>
          <w:p w:rsidR="00BC6D47" w:rsidRDefault="00BC6D47">
            <w:pPr>
              <w:pStyle w:val="ConsPlusNormal"/>
            </w:pPr>
            <w:r>
              <w:t>Создание условий для развития конкуренции в сфере физической культуры и спорта</w:t>
            </w:r>
          </w:p>
        </w:tc>
        <w:tc>
          <w:tcPr>
            <w:tcW w:w="1701" w:type="dxa"/>
            <w:tcBorders>
              <w:bottom w:val="nil"/>
            </w:tcBorders>
          </w:tcPr>
          <w:p w:rsidR="00BC6D47" w:rsidRDefault="00BC6D47">
            <w:pPr>
              <w:pStyle w:val="ConsPlusNormal"/>
              <w:jc w:val="center"/>
            </w:pPr>
            <w:r>
              <w:t>2022 - 2025 годы</w:t>
            </w:r>
          </w:p>
        </w:tc>
        <w:tc>
          <w:tcPr>
            <w:tcW w:w="3855" w:type="dxa"/>
            <w:tcBorders>
              <w:bottom w:val="nil"/>
            </w:tcBorders>
          </w:tcPr>
          <w:p w:rsidR="00BC6D47" w:rsidRDefault="00BC6D47">
            <w:pPr>
              <w:pStyle w:val="ConsPlusNormal"/>
            </w:pPr>
            <w:r>
              <w:t>доля хозяйствующих субъектов частной формы собственности, оказывающих услуги в сфере физической культуры и спорта, в общем количестве действующих субъектов, оказывающих услуги в данной сфере деятельности, процентов:</w:t>
            </w:r>
          </w:p>
          <w:p w:rsidR="00BC6D47" w:rsidRDefault="00BC6D47">
            <w:pPr>
              <w:pStyle w:val="ConsPlusNormal"/>
            </w:pPr>
            <w:r>
              <w:t>2022 год - 85,7</w:t>
            </w:r>
          </w:p>
          <w:p w:rsidR="00BC6D47" w:rsidRDefault="00BC6D47">
            <w:pPr>
              <w:pStyle w:val="ConsPlusNormal"/>
            </w:pPr>
            <w:r>
              <w:t>2023 год - 85,8</w:t>
            </w:r>
          </w:p>
          <w:p w:rsidR="00BC6D47" w:rsidRDefault="00BC6D47">
            <w:pPr>
              <w:pStyle w:val="ConsPlusNormal"/>
            </w:pPr>
            <w:r>
              <w:t>2024 год - 85,9</w:t>
            </w:r>
          </w:p>
          <w:p w:rsidR="00BC6D47" w:rsidRDefault="00BC6D47">
            <w:pPr>
              <w:pStyle w:val="ConsPlusNormal"/>
            </w:pPr>
            <w:r>
              <w:t>2025 год - 86,0</w:t>
            </w:r>
          </w:p>
        </w:tc>
        <w:tc>
          <w:tcPr>
            <w:tcW w:w="1531" w:type="dxa"/>
            <w:tcBorders>
              <w:bottom w:val="nil"/>
            </w:tcBorders>
          </w:tcPr>
          <w:p w:rsidR="00BC6D47" w:rsidRDefault="00BC6D47">
            <w:pPr>
              <w:pStyle w:val="ConsPlusNormal"/>
              <w:jc w:val="center"/>
            </w:pPr>
            <w:r>
              <w:t>отчет</w:t>
            </w:r>
          </w:p>
        </w:tc>
        <w:tc>
          <w:tcPr>
            <w:tcW w:w="2438" w:type="dxa"/>
            <w:tcBorders>
              <w:bottom w:val="nil"/>
            </w:tcBorders>
          </w:tcPr>
          <w:p w:rsidR="00BC6D47" w:rsidRDefault="00BC6D47">
            <w:pPr>
              <w:pStyle w:val="ConsPlusNormal"/>
              <w:jc w:val="center"/>
            </w:pPr>
            <w:r>
              <w:t>ДФКСиМП</w:t>
            </w:r>
          </w:p>
        </w:tc>
      </w:tr>
      <w:tr w:rsidR="00BC6D47">
        <w:tblPrEx>
          <w:tblBorders>
            <w:insideH w:val="nil"/>
          </w:tblBorders>
        </w:tblPrEx>
        <w:tc>
          <w:tcPr>
            <w:tcW w:w="0" w:type="auto"/>
            <w:vMerge/>
          </w:tcPr>
          <w:p w:rsidR="00BC6D47" w:rsidRDefault="00BC6D47">
            <w:pPr>
              <w:pStyle w:val="ConsPlusNormal"/>
            </w:pPr>
          </w:p>
        </w:tc>
        <w:tc>
          <w:tcPr>
            <w:tcW w:w="3424" w:type="dxa"/>
            <w:tcBorders>
              <w:top w:val="nil"/>
            </w:tcBorders>
          </w:tcPr>
          <w:p w:rsidR="00BC6D47" w:rsidRDefault="00BC6D47">
            <w:pPr>
              <w:pStyle w:val="ConsPlusNormal"/>
            </w:pPr>
            <w:r>
              <w:t>включая мероприятия:</w:t>
            </w:r>
          </w:p>
        </w:tc>
        <w:tc>
          <w:tcPr>
            <w:tcW w:w="1701" w:type="dxa"/>
            <w:tcBorders>
              <w:top w:val="nil"/>
            </w:tcBorders>
          </w:tcPr>
          <w:p w:rsidR="00BC6D47" w:rsidRDefault="00BC6D47">
            <w:pPr>
              <w:pStyle w:val="ConsPlusNormal"/>
            </w:pPr>
          </w:p>
        </w:tc>
        <w:tc>
          <w:tcPr>
            <w:tcW w:w="3855" w:type="dxa"/>
            <w:tcBorders>
              <w:top w:val="nil"/>
            </w:tcBorders>
          </w:tcPr>
          <w:p w:rsidR="00BC6D47" w:rsidRDefault="00BC6D47">
            <w:pPr>
              <w:pStyle w:val="ConsPlusNormal"/>
            </w:pPr>
          </w:p>
        </w:tc>
        <w:tc>
          <w:tcPr>
            <w:tcW w:w="1531" w:type="dxa"/>
            <w:tcBorders>
              <w:top w:val="nil"/>
            </w:tcBorders>
          </w:tcPr>
          <w:p w:rsidR="00BC6D47" w:rsidRDefault="00BC6D47">
            <w:pPr>
              <w:pStyle w:val="ConsPlusNormal"/>
            </w:pPr>
          </w:p>
        </w:tc>
        <w:tc>
          <w:tcPr>
            <w:tcW w:w="2438" w:type="dxa"/>
            <w:tcBorders>
              <w:top w:val="nil"/>
            </w:tcBorders>
          </w:tcPr>
          <w:p w:rsidR="00BC6D47" w:rsidRDefault="00BC6D47">
            <w:pPr>
              <w:pStyle w:val="ConsPlusNormal"/>
            </w:pPr>
          </w:p>
        </w:tc>
      </w:tr>
      <w:tr w:rsidR="00BC6D47">
        <w:tc>
          <w:tcPr>
            <w:tcW w:w="0" w:type="auto"/>
            <w:vMerge/>
          </w:tcPr>
          <w:p w:rsidR="00BC6D47" w:rsidRDefault="00BC6D47">
            <w:pPr>
              <w:pStyle w:val="ConsPlusNormal"/>
            </w:pPr>
          </w:p>
        </w:tc>
        <w:tc>
          <w:tcPr>
            <w:tcW w:w="3424" w:type="dxa"/>
          </w:tcPr>
          <w:p w:rsidR="00BC6D47" w:rsidRDefault="00BC6D47">
            <w:pPr>
              <w:pStyle w:val="ConsPlusNormal"/>
            </w:pPr>
            <w:r>
              <w:t>информационное сопровождение деятельности в сфере физической культуры и спорта</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актуализация информации на официальном сайте ДФКСиМП на портале в сети "Интернет",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ДФКСиМП</w:t>
            </w:r>
          </w:p>
        </w:tc>
      </w:tr>
      <w:tr w:rsidR="00BC6D47">
        <w:tc>
          <w:tcPr>
            <w:tcW w:w="0" w:type="auto"/>
            <w:vMerge/>
          </w:tcPr>
          <w:p w:rsidR="00BC6D47" w:rsidRDefault="00BC6D47">
            <w:pPr>
              <w:pStyle w:val="ConsPlusNormal"/>
            </w:pPr>
          </w:p>
        </w:tc>
        <w:tc>
          <w:tcPr>
            <w:tcW w:w="3424" w:type="dxa"/>
          </w:tcPr>
          <w:p w:rsidR="00BC6D47" w:rsidRDefault="00BC6D47">
            <w:pPr>
              <w:pStyle w:val="ConsPlusNormal"/>
            </w:pPr>
            <w:r>
              <w:t>актуализация информации на геопортале Ярославской области по адресу gis76.ru, в том числе в рамках регионального проекта "Спорт - норма жизни"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актуализация (ежеквартально) информации об объектах строительства, реконструкции, капитального ремонта в сфере физической культуры и спорта на геопортале Ярославской области,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ДФКСиМП</w:t>
            </w:r>
          </w:p>
        </w:tc>
      </w:tr>
      <w:tr w:rsidR="00BC6D47">
        <w:tc>
          <w:tcPr>
            <w:tcW w:w="624" w:type="dxa"/>
            <w:vMerge w:val="restart"/>
            <w:tcBorders>
              <w:bottom w:val="nil"/>
            </w:tcBorders>
          </w:tcPr>
          <w:p w:rsidR="00BC6D47" w:rsidRDefault="00BC6D47">
            <w:pPr>
              <w:pStyle w:val="ConsPlusNormal"/>
              <w:jc w:val="center"/>
            </w:pPr>
            <w:r>
              <w:t>3</w:t>
            </w:r>
          </w:p>
        </w:tc>
        <w:tc>
          <w:tcPr>
            <w:tcW w:w="3424" w:type="dxa"/>
            <w:tcBorders>
              <w:bottom w:val="nil"/>
            </w:tcBorders>
          </w:tcPr>
          <w:p w:rsidR="00BC6D47" w:rsidRDefault="00BC6D47">
            <w:pPr>
              <w:pStyle w:val="ConsPlusNormal"/>
            </w:pPr>
            <w:r>
              <w:t>Создание условий для развития конкуренции в сфере газификации</w:t>
            </w:r>
          </w:p>
        </w:tc>
        <w:tc>
          <w:tcPr>
            <w:tcW w:w="1701" w:type="dxa"/>
            <w:tcBorders>
              <w:bottom w:val="nil"/>
            </w:tcBorders>
          </w:tcPr>
          <w:p w:rsidR="00BC6D47" w:rsidRDefault="00BC6D47">
            <w:pPr>
              <w:pStyle w:val="ConsPlusNormal"/>
              <w:jc w:val="center"/>
            </w:pPr>
            <w:r>
              <w:t>2022 - 2025 годы</w:t>
            </w:r>
          </w:p>
        </w:tc>
        <w:tc>
          <w:tcPr>
            <w:tcW w:w="3855" w:type="dxa"/>
            <w:tcBorders>
              <w:bottom w:val="nil"/>
            </w:tcBorders>
          </w:tcPr>
          <w:p w:rsidR="00BC6D47" w:rsidRDefault="00BC6D47">
            <w:pPr>
              <w:pStyle w:val="ConsPlusNormal"/>
            </w:pPr>
            <w:r>
              <w:t>доля организаций частной формы собственности в сфере газификации,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Borders>
              <w:bottom w:val="nil"/>
            </w:tcBorders>
          </w:tcPr>
          <w:p w:rsidR="00BC6D47" w:rsidRDefault="00BC6D47">
            <w:pPr>
              <w:pStyle w:val="ConsPlusNormal"/>
              <w:jc w:val="center"/>
            </w:pPr>
            <w:r>
              <w:t>отчет</w:t>
            </w:r>
          </w:p>
        </w:tc>
        <w:tc>
          <w:tcPr>
            <w:tcW w:w="2438" w:type="dxa"/>
            <w:tcBorders>
              <w:bottom w:val="nil"/>
            </w:tcBorders>
          </w:tcPr>
          <w:p w:rsidR="00BC6D47" w:rsidRDefault="00BC6D47">
            <w:pPr>
              <w:pStyle w:val="ConsPlusNormal"/>
              <w:jc w:val="center"/>
            </w:pPr>
            <w:r>
              <w:t>ДЖКХЭиРТ</w:t>
            </w:r>
          </w:p>
        </w:tc>
      </w:tr>
      <w:tr w:rsidR="00BC6D47">
        <w:tblPrEx>
          <w:tblBorders>
            <w:insideH w:val="nil"/>
          </w:tblBorders>
        </w:tblPrEx>
        <w:tc>
          <w:tcPr>
            <w:tcW w:w="0" w:type="auto"/>
            <w:vMerge/>
            <w:tcBorders>
              <w:bottom w:val="nil"/>
            </w:tcBorders>
          </w:tcPr>
          <w:p w:rsidR="00BC6D47" w:rsidRDefault="00BC6D47">
            <w:pPr>
              <w:pStyle w:val="ConsPlusNormal"/>
            </w:pPr>
          </w:p>
        </w:tc>
        <w:tc>
          <w:tcPr>
            <w:tcW w:w="3424" w:type="dxa"/>
            <w:tcBorders>
              <w:top w:val="nil"/>
            </w:tcBorders>
          </w:tcPr>
          <w:p w:rsidR="00BC6D47" w:rsidRDefault="00BC6D47">
            <w:pPr>
              <w:pStyle w:val="ConsPlusNormal"/>
            </w:pPr>
            <w:r>
              <w:t>включая мероприятия:</w:t>
            </w:r>
          </w:p>
        </w:tc>
        <w:tc>
          <w:tcPr>
            <w:tcW w:w="1701" w:type="dxa"/>
            <w:tcBorders>
              <w:top w:val="nil"/>
            </w:tcBorders>
          </w:tcPr>
          <w:p w:rsidR="00BC6D47" w:rsidRDefault="00BC6D47">
            <w:pPr>
              <w:pStyle w:val="ConsPlusNormal"/>
            </w:pPr>
          </w:p>
        </w:tc>
        <w:tc>
          <w:tcPr>
            <w:tcW w:w="3855" w:type="dxa"/>
            <w:tcBorders>
              <w:top w:val="nil"/>
            </w:tcBorders>
          </w:tcPr>
          <w:p w:rsidR="00BC6D47" w:rsidRDefault="00BC6D47">
            <w:pPr>
              <w:pStyle w:val="ConsPlusNormal"/>
            </w:pPr>
          </w:p>
        </w:tc>
        <w:tc>
          <w:tcPr>
            <w:tcW w:w="1531" w:type="dxa"/>
            <w:tcBorders>
              <w:top w:val="nil"/>
            </w:tcBorders>
          </w:tcPr>
          <w:p w:rsidR="00BC6D47" w:rsidRDefault="00BC6D47">
            <w:pPr>
              <w:pStyle w:val="ConsPlusNormal"/>
            </w:pPr>
          </w:p>
        </w:tc>
        <w:tc>
          <w:tcPr>
            <w:tcW w:w="2438" w:type="dxa"/>
            <w:tcBorders>
              <w:top w:val="nil"/>
            </w:tcBorders>
          </w:tcPr>
          <w:p w:rsidR="00BC6D47" w:rsidRDefault="00BC6D47">
            <w:pPr>
              <w:pStyle w:val="ConsPlusNormal"/>
            </w:pPr>
          </w:p>
        </w:tc>
      </w:tr>
      <w:tr w:rsidR="00BC6D47">
        <w:tc>
          <w:tcPr>
            <w:tcW w:w="0" w:type="auto"/>
            <w:vMerge/>
            <w:tcBorders>
              <w:bottom w:val="nil"/>
            </w:tcBorders>
          </w:tcPr>
          <w:p w:rsidR="00BC6D47" w:rsidRDefault="00BC6D47">
            <w:pPr>
              <w:pStyle w:val="ConsPlusNormal"/>
            </w:pPr>
          </w:p>
        </w:tc>
        <w:tc>
          <w:tcPr>
            <w:tcW w:w="3424" w:type="dxa"/>
          </w:tcPr>
          <w:p w:rsidR="00BC6D47" w:rsidRDefault="00BC6D47">
            <w:pPr>
              <w:pStyle w:val="ConsPlusNormal"/>
            </w:pPr>
            <w:r>
              <w:t>предоставление субсидий из областного бюджета муниципальным образованиям на реализацию мероприятий по строительству объектов газификации</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доля освоенных средств от запланированных по субсидии на реализацию мероприятий по строительству объектов газификации,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ДЖКХЭиРТ, ОМСУ</w:t>
            </w:r>
          </w:p>
        </w:tc>
      </w:tr>
      <w:tr w:rsidR="00BC6D47">
        <w:tc>
          <w:tcPr>
            <w:tcW w:w="0" w:type="auto"/>
            <w:vMerge/>
            <w:tcBorders>
              <w:bottom w:val="nil"/>
            </w:tcBorders>
          </w:tcPr>
          <w:p w:rsidR="00BC6D47" w:rsidRDefault="00BC6D47">
            <w:pPr>
              <w:pStyle w:val="ConsPlusNormal"/>
            </w:pPr>
          </w:p>
        </w:tc>
        <w:tc>
          <w:tcPr>
            <w:tcW w:w="3424" w:type="dxa"/>
          </w:tcPr>
          <w:p w:rsidR="00BC6D47" w:rsidRDefault="00BC6D47">
            <w:pPr>
              <w:pStyle w:val="ConsPlusNormal"/>
            </w:pPr>
            <w:r>
              <w:t>подготовка аналитической информации о реализации региональной программы газификации и размещение ее на официальном сайте ДЖКХЭиРТ на портале в сети "Интернет"</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размещение информации на официальном сайте ДЖКХЭиРТ на портале в сети "Интернет", процентов:</w:t>
            </w:r>
          </w:p>
          <w:p w:rsidR="00BC6D47" w:rsidRDefault="00BC6D47">
            <w:pPr>
              <w:pStyle w:val="ConsPlusNormal"/>
            </w:pPr>
            <w:r>
              <w:t>2022 год - 100</w:t>
            </w:r>
          </w:p>
          <w:p w:rsidR="00BC6D47" w:rsidRDefault="00BC6D47">
            <w:pPr>
              <w:pStyle w:val="ConsPlusNormal"/>
            </w:pPr>
            <w:r>
              <w:t>2023 год - 100</w:t>
            </w:r>
          </w:p>
          <w:p w:rsidR="00BC6D47" w:rsidRDefault="00BC6D47">
            <w:pPr>
              <w:pStyle w:val="ConsPlusNormal"/>
            </w:pPr>
            <w:r>
              <w:t>2024 год - 100</w:t>
            </w:r>
          </w:p>
          <w:p w:rsidR="00BC6D47" w:rsidRDefault="00BC6D47">
            <w:pPr>
              <w:pStyle w:val="ConsPlusNormal"/>
            </w:pPr>
            <w:r>
              <w:t>2025 год - 100</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ДЖКХЭиРТ</w:t>
            </w:r>
          </w:p>
        </w:tc>
      </w:tr>
      <w:tr w:rsidR="00BC6D47">
        <w:tc>
          <w:tcPr>
            <w:tcW w:w="624" w:type="dxa"/>
            <w:tcBorders>
              <w:top w:val="nil"/>
            </w:tcBorders>
          </w:tcPr>
          <w:p w:rsidR="00BC6D47" w:rsidRDefault="00BC6D47">
            <w:pPr>
              <w:pStyle w:val="ConsPlusNormal"/>
            </w:pPr>
          </w:p>
        </w:tc>
        <w:tc>
          <w:tcPr>
            <w:tcW w:w="3424" w:type="dxa"/>
          </w:tcPr>
          <w:p w:rsidR="00BC6D47" w:rsidRDefault="00BC6D47">
            <w:pPr>
              <w:pStyle w:val="ConsPlusNormal"/>
            </w:pPr>
            <w:r>
              <w:t xml:space="preserve">сроки подключения (технологического присоединения) к сетям газораспределения для заявителей первой категории в соответствии с </w:t>
            </w:r>
            <w:hyperlink r:id="rId75">
              <w:r>
                <w:rPr>
                  <w:color w:val="0000FF"/>
                </w:rPr>
                <w:t>Правилами</w:t>
              </w:r>
            </w:hyperlink>
            <w: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некоторых актов Правительства Российской Федерации", - не более 135 дней</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соблюдение сроков:</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отчет</w:t>
            </w:r>
          </w:p>
        </w:tc>
        <w:tc>
          <w:tcPr>
            <w:tcW w:w="2438" w:type="dxa"/>
          </w:tcPr>
          <w:p w:rsidR="00BC6D47" w:rsidRDefault="00BC6D47">
            <w:pPr>
              <w:pStyle w:val="ConsPlusNormal"/>
              <w:jc w:val="center"/>
            </w:pPr>
            <w:r>
              <w:t>ДЖКХЭиРТ</w:t>
            </w:r>
          </w:p>
        </w:tc>
      </w:tr>
      <w:tr w:rsidR="00BC6D47">
        <w:tc>
          <w:tcPr>
            <w:tcW w:w="624" w:type="dxa"/>
          </w:tcPr>
          <w:p w:rsidR="00BC6D47" w:rsidRDefault="00BC6D47">
            <w:pPr>
              <w:pStyle w:val="ConsPlusNormal"/>
            </w:pPr>
          </w:p>
        </w:tc>
        <w:tc>
          <w:tcPr>
            <w:tcW w:w="3424" w:type="dxa"/>
          </w:tcPr>
          <w:p w:rsidR="00BC6D47" w:rsidRDefault="00BC6D47">
            <w:pPr>
              <w:pStyle w:val="ConsPlusNormal"/>
            </w:pPr>
            <w:r>
              <w:t>недопущение осуществления перекрестного субсидирования в рамках долгосрочного тарифного регулирования</w:t>
            </w:r>
          </w:p>
        </w:tc>
        <w:tc>
          <w:tcPr>
            <w:tcW w:w="1701" w:type="dxa"/>
          </w:tcPr>
          <w:p w:rsidR="00BC6D47" w:rsidRDefault="00BC6D47">
            <w:pPr>
              <w:pStyle w:val="ConsPlusNormal"/>
              <w:jc w:val="center"/>
            </w:pPr>
            <w:r>
              <w:t>2022 - 2025 годы</w:t>
            </w:r>
          </w:p>
        </w:tc>
        <w:tc>
          <w:tcPr>
            <w:tcW w:w="3855" w:type="dxa"/>
          </w:tcPr>
          <w:p w:rsidR="00BC6D47" w:rsidRDefault="00BC6D47">
            <w:pPr>
              <w:pStyle w:val="ConsPlusNormal"/>
            </w:pPr>
            <w:r>
              <w:t>перекрестное субсидирование не предоставляется:</w:t>
            </w:r>
          </w:p>
          <w:p w:rsidR="00BC6D47" w:rsidRDefault="00BC6D47">
            <w:pPr>
              <w:pStyle w:val="ConsPlusNormal"/>
            </w:pPr>
            <w:r>
              <w:t>2022 год - да</w:t>
            </w:r>
          </w:p>
          <w:p w:rsidR="00BC6D47" w:rsidRDefault="00BC6D47">
            <w:pPr>
              <w:pStyle w:val="ConsPlusNormal"/>
            </w:pPr>
            <w:r>
              <w:t>2023 год - да</w:t>
            </w:r>
          </w:p>
          <w:p w:rsidR="00BC6D47" w:rsidRDefault="00BC6D47">
            <w:pPr>
              <w:pStyle w:val="ConsPlusNormal"/>
            </w:pPr>
            <w:r>
              <w:t>2024 год - да</w:t>
            </w:r>
          </w:p>
          <w:p w:rsidR="00BC6D47" w:rsidRDefault="00BC6D47">
            <w:pPr>
              <w:pStyle w:val="ConsPlusNormal"/>
            </w:pPr>
            <w:r>
              <w:t>2025 год - да</w:t>
            </w:r>
          </w:p>
        </w:tc>
        <w:tc>
          <w:tcPr>
            <w:tcW w:w="1531" w:type="dxa"/>
          </w:tcPr>
          <w:p w:rsidR="00BC6D47" w:rsidRDefault="00BC6D47">
            <w:pPr>
              <w:pStyle w:val="ConsPlusNormal"/>
              <w:jc w:val="center"/>
            </w:pPr>
            <w:r>
              <w:t>нормативный правовой акт</w:t>
            </w:r>
          </w:p>
        </w:tc>
        <w:tc>
          <w:tcPr>
            <w:tcW w:w="2438" w:type="dxa"/>
          </w:tcPr>
          <w:p w:rsidR="00BC6D47" w:rsidRDefault="00BC6D47">
            <w:pPr>
              <w:pStyle w:val="ConsPlusNormal"/>
              <w:jc w:val="center"/>
            </w:pPr>
            <w:r>
              <w:t>ДЖКХЭиРТ</w:t>
            </w:r>
          </w:p>
        </w:tc>
      </w:tr>
    </w:tbl>
    <w:p w:rsidR="00BC6D47" w:rsidRDefault="00BC6D47">
      <w:pPr>
        <w:pStyle w:val="ConsPlusNormal"/>
        <w:sectPr w:rsidR="00BC6D47">
          <w:pgSz w:w="16838" w:h="11905" w:orient="landscape"/>
          <w:pgMar w:top="1701" w:right="1134" w:bottom="850" w:left="1134" w:header="0" w:footer="0" w:gutter="0"/>
          <w:cols w:space="720"/>
          <w:titlePg/>
        </w:sectPr>
      </w:pPr>
    </w:p>
    <w:p w:rsidR="00BC6D47" w:rsidRDefault="00BC6D47">
      <w:pPr>
        <w:pStyle w:val="ConsPlusNormal"/>
        <w:jc w:val="both"/>
      </w:pPr>
    </w:p>
    <w:p w:rsidR="00BC6D47" w:rsidRDefault="00BC6D47">
      <w:pPr>
        <w:pStyle w:val="ConsPlusNormal"/>
        <w:jc w:val="center"/>
        <w:outlineLvl w:val="1"/>
      </w:pPr>
      <w:r>
        <w:t>Список используемых сокращений</w:t>
      </w:r>
    </w:p>
    <w:p w:rsidR="00BC6D47" w:rsidRDefault="00BC6D47">
      <w:pPr>
        <w:pStyle w:val="ConsPlusNormal"/>
        <w:jc w:val="both"/>
      </w:pPr>
    </w:p>
    <w:p w:rsidR="00BC6D47" w:rsidRDefault="00BC6D47">
      <w:pPr>
        <w:pStyle w:val="ConsPlusNormal"/>
        <w:ind w:firstLine="540"/>
        <w:jc w:val="both"/>
      </w:pPr>
      <w:r>
        <w:t>ГАУ ДПО ЯО ИРО - государственное автономное учреждение дополнительного профессионального образования Ярославской области "Институт развития образования"</w:t>
      </w:r>
    </w:p>
    <w:p w:rsidR="00BC6D47" w:rsidRDefault="00BC6D47">
      <w:pPr>
        <w:pStyle w:val="ConsPlusNormal"/>
        <w:spacing w:before="220"/>
        <w:ind w:firstLine="540"/>
        <w:jc w:val="both"/>
      </w:pPr>
      <w:r>
        <w:t>ГАУ ЯО - государственное автономное учреждение Ярославской области</w:t>
      </w:r>
    </w:p>
    <w:p w:rsidR="00BC6D47" w:rsidRDefault="00BC6D47">
      <w:pPr>
        <w:pStyle w:val="ConsPlusNormal"/>
        <w:spacing w:before="220"/>
        <w:ind w:firstLine="540"/>
        <w:jc w:val="both"/>
      </w:pPr>
      <w:r>
        <w:t>геопортал Ярославской области - государственная информационная система Ярославской области "Портал инфраструктуры пространственных данных Ярославской области"</w:t>
      </w:r>
    </w:p>
    <w:p w:rsidR="00BC6D47" w:rsidRDefault="00BC6D47">
      <w:pPr>
        <w:pStyle w:val="ConsPlusNormal"/>
        <w:spacing w:before="220"/>
        <w:ind w:firstLine="540"/>
        <w:jc w:val="both"/>
      </w:pPr>
      <w:r>
        <w:t>ГУ ЯО "ЦБУ" - государственное учреждение Ярославской области "Центр бухгалтерского учета"</w:t>
      </w:r>
    </w:p>
    <w:p w:rsidR="00BC6D47" w:rsidRDefault="00BC6D47">
      <w:pPr>
        <w:pStyle w:val="ConsPlusNormal"/>
        <w:spacing w:before="220"/>
        <w:ind w:firstLine="540"/>
        <w:jc w:val="both"/>
      </w:pPr>
      <w:r>
        <w:t>ДАПКиПР - департамент агропромышленного комплекса и потребительского рынка Ярославской области</w:t>
      </w:r>
    </w:p>
    <w:p w:rsidR="00BC6D47" w:rsidRDefault="00BC6D47">
      <w:pPr>
        <w:pStyle w:val="ConsPlusNormal"/>
        <w:spacing w:before="220"/>
        <w:ind w:firstLine="540"/>
        <w:jc w:val="both"/>
      </w:pPr>
      <w:r>
        <w:t>ДВ - департамент ветеринарии Ярославской области</w:t>
      </w:r>
    </w:p>
    <w:p w:rsidR="00BC6D47" w:rsidRDefault="00BC6D47">
      <w:pPr>
        <w:pStyle w:val="ConsPlusNormal"/>
        <w:spacing w:before="220"/>
        <w:ind w:firstLine="540"/>
        <w:jc w:val="both"/>
      </w:pPr>
      <w:r>
        <w:t>ДГЖН - департамент государственного жилищного надзора Ярославской области</w:t>
      </w:r>
    </w:p>
    <w:p w:rsidR="00BC6D47" w:rsidRDefault="00BC6D47">
      <w:pPr>
        <w:pStyle w:val="ConsPlusNormal"/>
        <w:spacing w:before="220"/>
        <w:ind w:firstLine="540"/>
        <w:jc w:val="both"/>
      </w:pPr>
      <w:r>
        <w:t>ДГЗ - департамент государственного заказа Ярославской области</w:t>
      </w:r>
    </w:p>
    <w:p w:rsidR="00BC6D47" w:rsidRDefault="00BC6D47">
      <w:pPr>
        <w:pStyle w:val="ConsPlusNormal"/>
        <w:spacing w:before="220"/>
        <w:ind w:firstLine="540"/>
        <w:jc w:val="both"/>
      </w:pPr>
      <w:r>
        <w:t>ДГСЗН - департамент государственной службы занятости населения Ярославской области</w:t>
      </w:r>
    </w:p>
    <w:p w:rsidR="00BC6D47" w:rsidRDefault="00BC6D47">
      <w:pPr>
        <w:pStyle w:val="ConsPlusNormal"/>
        <w:spacing w:before="220"/>
        <w:ind w:firstLine="540"/>
        <w:jc w:val="both"/>
      </w:pPr>
      <w:r>
        <w:t>ДДХ - департамент дорожного хозяйства Ярославской области</w:t>
      </w:r>
    </w:p>
    <w:p w:rsidR="00BC6D47" w:rsidRDefault="00BC6D47">
      <w:pPr>
        <w:pStyle w:val="ConsPlusNormal"/>
        <w:spacing w:before="220"/>
        <w:ind w:firstLine="540"/>
        <w:jc w:val="both"/>
      </w:pPr>
      <w:r>
        <w:t>ДЖКХЭиРТ - департамент жилищно-коммунального хозяйства, энергетики и регулирования тарифов Ярославской области</w:t>
      </w:r>
    </w:p>
    <w:p w:rsidR="00BC6D47" w:rsidRDefault="00BC6D47">
      <w:pPr>
        <w:pStyle w:val="ConsPlusNormal"/>
        <w:spacing w:before="220"/>
        <w:ind w:firstLine="540"/>
        <w:jc w:val="both"/>
      </w:pPr>
      <w:r>
        <w:t>ДЗиФ - департамент здравоохранения и фармации Ярославской области</w:t>
      </w:r>
    </w:p>
    <w:p w:rsidR="00BC6D47" w:rsidRDefault="00BC6D47">
      <w:pPr>
        <w:pStyle w:val="ConsPlusNormal"/>
        <w:spacing w:before="220"/>
        <w:ind w:firstLine="540"/>
        <w:jc w:val="both"/>
      </w:pPr>
      <w:r>
        <w:t>ДИЗО - департамент имущественных и земельных отношений Ярославской области</w:t>
      </w:r>
    </w:p>
    <w:p w:rsidR="00BC6D47" w:rsidRDefault="00BC6D47">
      <w:pPr>
        <w:pStyle w:val="ConsPlusNormal"/>
        <w:spacing w:before="220"/>
        <w:ind w:firstLine="540"/>
        <w:jc w:val="both"/>
      </w:pPr>
      <w:r>
        <w:t>ДИиП - департамент инвестиций и промышленности Ярославской области</w:t>
      </w:r>
    </w:p>
    <w:p w:rsidR="00BC6D47" w:rsidRDefault="00BC6D47">
      <w:pPr>
        <w:pStyle w:val="ConsPlusNormal"/>
        <w:spacing w:before="220"/>
        <w:ind w:firstLine="540"/>
        <w:jc w:val="both"/>
      </w:pPr>
      <w:r>
        <w:t>ДИС - департамент информатизации и связи Ярославской области</w:t>
      </w:r>
    </w:p>
    <w:p w:rsidR="00BC6D47" w:rsidRDefault="00BC6D47">
      <w:pPr>
        <w:pStyle w:val="ConsPlusNormal"/>
        <w:spacing w:before="220"/>
        <w:ind w:firstLine="540"/>
        <w:jc w:val="both"/>
      </w:pPr>
      <w:r>
        <w:t>ДК - департамент культуры Ярославской области</w:t>
      </w:r>
    </w:p>
    <w:p w:rsidR="00BC6D47" w:rsidRDefault="00BC6D47">
      <w:pPr>
        <w:pStyle w:val="ConsPlusNormal"/>
        <w:spacing w:before="220"/>
        <w:ind w:firstLine="540"/>
        <w:jc w:val="both"/>
      </w:pPr>
      <w:r>
        <w:t>ДО - департамент образования Ярославской области</w:t>
      </w:r>
    </w:p>
    <w:p w:rsidR="00BC6D47" w:rsidRDefault="00BC6D47">
      <w:pPr>
        <w:pStyle w:val="ConsPlusNormal"/>
        <w:spacing w:before="220"/>
        <w:ind w:firstLine="540"/>
        <w:jc w:val="both"/>
      </w:pPr>
      <w:r>
        <w:t>ДООСиП - департамент охраны окружающей среды и природопользования Ярославской области</w:t>
      </w:r>
    </w:p>
    <w:p w:rsidR="00BC6D47" w:rsidRDefault="00BC6D47">
      <w:pPr>
        <w:pStyle w:val="ConsPlusNormal"/>
        <w:spacing w:before="220"/>
        <w:ind w:firstLine="540"/>
        <w:jc w:val="both"/>
      </w:pPr>
      <w:r>
        <w:t>ДОС - департамент общественных связей Ярославской области</w:t>
      </w:r>
    </w:p>
    <w:p w:rsidR="00BC6D47" w:rsidRDefault="00BC6D47">
      <w:pPr>
        <w:pStyle w:val="ConsPlusNormal"/>
        <w:spacing w:before="220"/>
        <w:ind w:firstLine="540"/>
        <w:jc w:val="both"/>
      </w:pPr>
      <w:r>
        <w:t>ДС - департамент строительства Ярославской области</w:t>
      </w:r>
    </w:p>
    <w:p w:rsidR="00BC6D47" w:rsidRDefault="00BC6D47">
      <w:pPr>
        <w:pStyle w:val="ConsPlusNormal"/>
        <w:spacing w:before="220"/>
        <w:ind w:firstLine="540"/>
        <w:jc w:val="both"/>
      </w:pPr>
      <w:r>
        <w:t>ДТ - департамент транспорта Ярославской области</w:t>
      </w:r>
    </w:p>
    <w:p w:rsidR="00BC6D47" w:rsidRDefault="00BC6D47">
      <w:pPr>
        <w:pStyle w:val="ConsPlusNormal"/>
        <w:spacing w:before="220"/>
        <w:ind w:firstLine="540"/>
        <w:jc w:val="both"/>
      </w:pPr>
      <w:r>
        <w:t>ДТиСПН - департамент труда и социальной поддержки населения Ярославской области</w:t>
      </w:r>
    </w:p>
    <w:p w:rsidR="00BC6D47" w:rsidRDefault="00BC6D47">
      <w:pPr>
        <w:pStyle w:val="ConsPlusNormal"/>
        <w:spacing w:before="220"/>
        <w:ind w:firstLine="540"/>
        <w:jc w:val="both"/>
      </w:pPr>
      <w:r>
        <w:t>ДФ - департамент финансов Ярославской области</w:t>
      </w:r>
    </w:p>
    <w:p w:rsidR="00BC6D47" w:rsidRDefault="00BC6D47">
      <w:pPr>
        <w:pStyle w:val="ConsPlusNormal"/>
        <w:spacing w:before="220"/>
        <w:ind w:firstLine="540"/>
        <w:jc w:val="both"/>
      </w:pPr>
      <w:r>
        <w:t>ДФКСиМП - департамент по физической культуре, спорту и молодежной политике Ярославской области</w:t>
      </w:r>
    </w:p>
    <w:p w:rsidR="00BC6D47" w:rsidRDefault="00BC6D47">
      <w:pPr>
        <w:pStyle w:val="ConsPlusNormal"/>
        <w:spacing w:before="220"/>
        <w:ind w:firstLine="540"/>
        <w:jc w:val="both"/>
      </w:pPr>
      <w:r>
        <w:t>ДЭиСП - департамент экономики и стратегического планирования Ярославской области</w:t>
      </w:r>
    </w:p>
    <w:p w:rsidR="00BC6D47" w:rsidRDefault="00BC6D47">
      <w:pPr>
        <w:pStyle w:val="ConsPlusNormal"/>
        <w:spacing w:before="220"/>
        <w:ind w:firstLine="540"/>
        <w:jc w:val="both"/>
      </w:pPr>
      <w:r>
        <w:t>КРСМП - государственное бюджетное учреждение Ярославской области "Корпорация развития малого и среднего предпринимательства (бизнес-инкубатор)"</w:t>
      </w:r>
    </w:p>
    <w:p w:rsidR="00BC6D47" w:rsidRDefault="00BC6D47">
      <w:pPr>
        <w:pStyle w:val="ConsPlusNormal"/>
        <w:spacing w:before="220"/>
        <w:ind w:firstLine="540"/>
        <w:jc w:val="both"/>
      </w:pPr>
      <w:r>
        <w:t xml:space="preserve">Национальный план - Национальный </w:t>
      </w:r>
      <w:hyperlink r:id="rId76">
        <w:r>
          <w:rPr>
            <w:color w:val="0000FF"/>
          </w:rPr>
          <w:t>план</w:t>
        </w:r>
      </w:hyperlink>
      <w:r>
        <w:t xml:space="preserve"> ("дорожная карта") развития конкуренции в Российской Федерации на 2021 - 2025 годы, утвержденный распоряжением Правительства Российской Федерации от 2 сентября 2021 г. N 2424-р</w:t>
      </w:r>
    </w:p>
    <w:p w:rsidR="00BC6D47" w:rsidRDefault="00BC6D47">
      <w:pPr>
        <w:pStyle w:val="ConsPlusNormal"/>
        <w:spacing w:before="220"/>
        <w:ind w:firstLine="540"/>
        <w:jc w:val="both"/>
      </w:pPr>
      <w:r>
        <w:t>ОИВ - органы исполнительной власти Ярославской области</w:t>
      </w:r>
    </w:p>
    <w:p w:rsidR="00BC6D47" w:rsidRDefault="00BC6D47">
      <w:pPr>
        <w:pStyle w:val="ConsPlusNormal"/>
        <w:spacing w:before="220"/>
        <w:ind w:firstLine="540"/>
        <w:jc w:val="both"/>
      </w:pPr>
      <w:r>
        <w:t>ОМСУ - органы местного самоуправления муниципальных образований Ярославской области</w:t>
      </w:r>
    </w:p>
    <w:p w:rsidR="00BC6D47" w:rsidRDefault="00BC6D47">
      <w:pPr>
        <w:pStyle w:val="ConsPlusNormal"/>
        <w:spacing w:before="220"/>
        <w:ind w:firstLine="540"/>
        <w:jc w:val="both"/>
      </w:pPr>
      <w:r>
        <w:t>Отделение ЦБ по ЯО - Отделение по Ярославской области Главного управления Центрального банка Российской Федерации по Центральному федеральному округу</w:t>
      </w:r>
    </w:p>
    <w:p w:rsidR="00BC6D47" w:rsidRDefault="00BC6D47">
      <w:pPr>
        <w:pStyle w:val="ConsPlusNormal"/>
        <w:spacing w:before="220"/>
        <w:ind w:firstLine="540"/>
        <w:jc w:val="both"/>
      </w:pPr>
      <w:r>
        <w:t>ПОО - профессиональные образовательные организации</w:t>
      </w:r>
    </w:p>
    <w:p w:rsidR="00BC6D47" w:rsidRDefault="00BC6D47">
      <w:pPr>
        <w:pStyle w:val="ConsPlusNormal"/>
        <w:spacing w:before="220"/>
        <w:ind w:firstLine="540"/>
        <w:jc w:val="both"/>
      </w:pPr>
      <w:r>
        <w:t>портал - портал органов государственной власти Ярославской области</w:t>
      </w:r>
    </w:p>
    <w:p w:rsidR="00BC6D47" w:rsidRDefault="00BC6D47">
      <w:pPr>
        <w:pStyle w:val="ConsPlusNormal"/>
        <w:spacing w:before="220"/>
        <w:ind w:firstLine="540"/>
        <w:jc w:val="both"/>
      </w:pPr>
      <w:r>
        <w:t>РКИС - региональная комплексная информационная система</w:t>
      </w:r>
    </w:p>
    <w:p w:rsidR="00BC6D47" w:rsidRDefault="00BC6D47">
      <w:pPr>
        <w:pStyle w:val="ConsPlusNormal"/>
        <w:spacing w:before="220"/>
        <w:ind w:firstLine="540"/>
        <w:jc w:val="both"/>
      </w:pPr>
      <w:r>
        <w:t>РЦК - региональный центр компетенций Ярославской области</w:t>
      </w:r>
    </w:p>
    <w:p w:rsidR="00BC6D47" w:rsidRDefault="00BC6D47">
      <w:pPr>
        <w:pStyle w:val="ConsPlusNormal"/>
        <w:spacing w:before="220"/>
        <w:ind w:firstLine="540"/>
        <w:jc w:val="both"/>
      </w:pPr>
      <w:r>
        <w:t>РЦРД - региональный центр развития движения "Абилимпикс" в Ярославской области</w:t>
      </w:r>
    </w:p>
    <w:p w:rsidR="00BC6D47" w:rsidRDefault="00BC6D47">
      <w:pPr>
        <w:pStyle w:val="ConsPlusNormal"/>
        <w:spacing w:before="220"/>
        <w:ind w:firstLine="540"/>
        <w:jc w:val="both"/>
      </w:pPr>
      <w:r>
        <w:t>сеть "Интернет" - информационно-телекоммуникационная сеть "Интернет"</w:t>
      </w:r>
    </w:p>
    <w:p w:rsidR="00BC6D47" w:rsidRDefault="00BC6D47">
      <w:pPr>
        <w:pStyle w:val="ConsPlusNormal"/>
        <w:spacing w:before="220"/>
        <w:ind w:firstLine="540"/>
        <w:jc w:val="both"/>
      </w:pPr>
      <w:r>
        <w:t>СМиСП - субъекты малого и среднего предпринимательства</w:t>
      </w:r>
    </w:p>
    <w:p w:rsidR="00BC6D47" w:rsidRDefault="00BC6D47">
      <w:pPr>
        <w:pStyle w:val="ConsPlusNormal"/>
        <w:spacing w:before="220"/>
        <w:ind w:firstLine="540"/>
        <w:jc w:val="both"/>
      </w:pPr>
      <w:r>
        <w:t>СОНКО - социально ориентированные некоммерческие организации</w:t>
      </w:r>
    </w:p>
    <w:p w:rsidR="00BC6D47" w:rsidRDefault="00BC6D47">
      <w:pPr>
        <w:pStyle w:val="ConsPlusNormal"/>
        <w:spacing w:before="220"/>
        <w:ind w:firstLine="540"/>
        <w:jc w:val="both"/>
      </w:pPr>
      <w:r>
        <w:t>СПО - среднее профессиональное образование</w:t>
      </w:r>
    </w:p>
    <w:p w:rsidR="00BC6D47" w:rsidRDefault="00BC6D47">
      <w:pPr>
        <w:pStyle w:val="ConsPlusNormal"/>
        <w:spacing w:before="220"/>
        <w:ind w:firstLine="540"/>
        <w:jc w:val="both"/>
      </w:pPr>
      <w:r>
        <w:t xml:space="preserve">Стандарт - </w:t>
      </w:r>
      <w:hyperlink r:id="rId77">
        <w:r>
          <w:rPr>
            <w:color w:val="0000FF"/>
          </w:rPr>
          <w:t>Стандарт</w:t>
        </w:r>
      </w:hyperlink>
      <w:r>
        <w:t xml:space="preserve"> развития конкуренции в субъектах Российской Федерации, утвержденный распоряжением Правительства Российской Федерации от 17 апреля 2019 г. N 768-р</w:t>
      </w:r>
    </w:p>
    <w:p w:rsidR="00BC6D47" w:rsidRDefault="00BC6D47">
      <w:pPr>
        <w:pStyle w:val="ConsPlusNormal"/>
        <w:spacing w:before="220"/>
        <w:ind w:firstLine="540"/>
        <w:jc w:val="both"/>
      </w:pPr>
      <w:r>
        <w:t>ТКО - твердые коммунальные отходы</w:t>
      </w:r>
    </w:p>
    <w:p w:rsidR="00BC6D47" w:rsidRDefault="00BC6D47">
      <w:pPr>
        <w:pStyle w:val="ConsPlusNormal"/>
        <w:spacing w:before="220"/>
        <w:ind w:firstLine="540"/>
        <w:jc w:val="both"/>
      </w:pPr>
      <w:r>
        <w:t>УГСиКП - управление государственной службы и кадровой политики Правительства области</w:t>
      </w:r>
    </w:p>
    <w:p w:rsidR="00BC6D47" w:rsidRDefault="00BC6D47">
      <w:pPr>
        <w:pStyle w:val="ConsPlusNormal"/>
        <w:spacing w:before="220"/>
        <w:ind w:firstLine="540"/>
        <w:jc w:val="both"/>
      </w:pPr>
      <w:r>
        <w:t>УСиДП - Управление по социальной и демографической политике Правительства области</w:t>
      </w:r>
    </w:p>
    <w:p w:rsidR="00BC6D47" w:rsidRDefault="00BC6D47">
      <w:pPr>
        <w:pStyle w:val="ConsPlusNormal"/>
        <w:spacing w:before="220"/>
        <w:ind w:firstLine="540"/>
        <w:jc w:val="both"/>
      </w:pPr>
      <w:r>
        <w:t>ФАС - Федеральная антимонопольная служба</w:t>
      </w:r>
    </w:p>
    <w:p w:rsidR="00BC6D47" w:rsidRDefault="00BC6D47">
      <w:pPr>
        <w:pStyle w:val="ConsPlusNormal"/>
        <w:spacing w:before="220"/>
        <w:ind w:firstLine="540"/>
        <w:jc w:val="both"/>
      </w:pPr>
      <w:r>
        <w:t>Ярославльстат - Территориальный орган Федеральной службы государственной статистики по Ярославской области</w:t>
      </w:r>
    </w:p>
    <w:p w:rsidR="00BC6D47" w:rsidRDefault="00BC6D47">
      <w:pPr>
        <w:pStyle w:val="ConsPlusNormal"/>
        <w:jc w:val="both"/>
      </w:pPr>
    </w:p>
    <w:p w:rsidR="00BC6D47" w:rsidRDefault="00BC6D47">
      <w:pPr>
        <w:pStyle w:val="ConsPlusNormal"/>
        <w:jc w:val="both"/>
      </w:pPr>
    </w:p>
    <w:p w:rsidR="00BC6D47" w:rsidRDefault="00BC6D47">
      <w:pPr>
        <w:pStyle w:val="ConsPlusNormal"/>
        <w:pBdr>
          <w:bottom w:val="single" w:sz="6" w:space="0" w:color="auto"/>
        </w:pBdr>
        <w:spacing w:before="100" w:after="100"/>
        <w:jc w:val="both"/>
        <w:rPr>
          <w:sz w:val="2"/>
          <w:szCs w:val="2"/>
        </w:rPr>
      </w:pPr>
    </w:p>
    <w:p w:rsidR="00DE6CCC" w:rsidRDefault="00DE6CCC"/>
    <w:sectPr w:rsidR="00DE6CC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47"/>
    <w:rsid w:val="0083694D"/>
    <w:rsid w:val="00BC6D47"/>
    <w:rsid w:val="00DE6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606B5-8EA4-49B8-A588-39E30FA7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D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C6D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6D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C6D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6D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C6D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6D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6D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9014&amp;dst=100018" TargetMode="External"/><Relationship Id="rId18" Type="http://schemas.openxmlformats.org/officeDocument/2006/relationships/hyperlink" Target="https://login.consultant.ru/link/?req=doc&amp;base=RLAW086&amp;n=123296&amp;dst=109670" TargetMode="External"/><Relationship Id="rId26" Type="http://schemas.openxmlformats.org/officeDocument/2006/relationships/hyperlink" Target="https://login.consultant.ru/link/?req=doc&amp;base=LAW&amp;n=454012" TargetMode="External"/><Relationship Id="rId39" Type="http://schemas.openxmlformats.org/officeDocument/2006/relationships/hyperlink" Target="https://login.consultant.ru/link/?req=doc&amp;base=RLAW086&amp;n=129024" TargetMode="External"/><Relationship Id="rId21" Type="http://schemas.openxmlformats.org/officeDocument/2006/relationships/hyperlink" Target="https://login.consultant.ru/link/?req=doc&amp;base=LAW&amp;n=409735&amp;dst=100041" TargetMode="External"/><Relationship Id="rId34" Type="http://schemas.openxmlformats.org/officeDocument/2006/relationships/hyperlink" Target="https://login.consultant.ru/link/?req=doc&amp;base=LAW&amp;n=449666" TargetMode="External"/><Relationship Id="rId42" Type="http://schemas.openxmlformats.org/officeDocument/2006/relationships/hyperlink" Target="https://login.consultant.ru/link/?req=doc&amp;base=RLAW086&amp;n=129024" TargetMode="External"/><Relationship Id="rId47" Type="http://schemas.openxmlformats.org/officeDocument/2006/relationships/hyperlink" Target="https://login.consultant.ru/link/?req=doc&amp;base=LAW&amp;n=451871" TargetMode="External"/><Relationship Id="rId50" Type="http://schemas.openxmlformats.org/officeDocument/2006/relationships/hyperlink" Target="https://login.consultant.ru/link/?req=doc&amp;base=RLAW086&amp;n=118379&amp;dst=105503" TargetMode="External"/><Relationship Id="rId55" Type="http://schemas.openxmlformats.org/officeDocument/2006/relationships/hyperlink" Target="https://login.consultant.ru/link/?req=doc&amp;base=RLAW086&amp;n=134848" TargetMode="External"/><Relationship Id="rId63" Type="http://schemas.openxmlformats.org/officeDocument/2006/relationships/hyperlink" Target="https://login.consultant.ru/link/?req=doc&amp;base=LAW&amp;n=436707&amp;dst=1947" TargetMode="External"/><Relationship Id="rId68" Type="http://schemas.openxmlformats.org/officeDocument/2006/relationships/hyperlink" Target="https://login.consultant.ru/link/?req=doc&amp;base=LAW&amp;n=465799" TargetMode="External"/><Relationship Id="rId76" Type="http://schemas.openxmlformats.org/officeDocument/2006/relationships/hyperlink" Target="https://login.consultant.ru/link/?req=doc&amp;base=LAW&amp;n=455321&amp;dst=100026" TargetMode="External"/><Relationship Id="rId7" Type="http://schemas.openxmlformats.org/officeDocument/2006/relationships/hyperlink" Target="https://login.consultant.ru/link/?req=doc&amp;base=LAW&amp;n=370994" TargetMode="External"/><Relationship Id="rId71" Type="http://schemas.openxmlformats.org/officeDocument/2006/relationships/hyperlink" Target="https://login.consultant.ru/link/?req=doc&amp;base=RLAW086&amp;n=141059&amp;dst=100036" TargetMode="External"/><Relationship Id="rId2" Type="http://schemas.openxmlformats.org/officeDocument/2006/relationships/settings" Target="settings.xml"/><Relationship Id="rId16" Type="http://schemas.openxmlformats.org/officeDocument/2006/relationships/hyperlink" Target="https://login.consultant.ru/link/?req=doc&amp;base=RLAW086&amp;n=140680" TargetMode="External"/><Relationship Id="rId29" Type="http://schemas.openxmlformats.org/officeDocument/2006/relationships/hyperlink" Target="https://login.consultant.ru/link/?req=doc&amp;base=RLAW086&amp;n=129024" TargetMode="External"/><Relationship Id="rId11" Type="http://schemas.openxmlformats.org/officeDocument/2006/relationships/hyperlink" Target="https://login.consultant.ru/link/?req=doc&amp;base=RLAW086&amp;n=129024" TargetMode="External"/><Relationship Id="rId24" Type="http://schemas.openxmlformats.org/officeDocument/2006/relationships/hyperlink" Target="https://login.consultant.ru/link/?req=doc&amp;base=RLAW086&amp;n=117011" TargetMode="External"/><Relationship Id="rId32" Type="http://schemas.openxmlformats.org/officeDocument/2006/relationships/hyperlink" Target="https://login.consultant.ru/link/?req=doc&amp;base=RLAW086&amp;n=122389&amp;dst=111829" TargetMode="External"/><Relationship Id="rId37" Type="http://schemas.openxmlformats.org/officeDocument/2006/relationships/hyperlink" Target="https://login.consultant.ru/link/?req=doc&amp;base=RLAW086&amp;n=129024" TargetMode="External"/><Relationship Id="rId40" Type="http://schemas.openxmlformats.org/officeDocument/2006/relationships/hyperlink" Target="https://login.consultant.ru/link/?req=doc&amp;base=RLAW086&amp;n=137885" TargetMode="External"/><Relationship Id="rId45" Type="http://schemas.openxmlformats.org/officeDocument/2006/relationships/hyperlink" Target="https://login.consultant.ru/link/?req=doc&amp;base=LAW&amp;n=285796" TargetMode="External"/><Relationship Id="rId53" Type="http://schemas.openxmlformats.org/officeDocument/2006/relationships/hyperlink" Target="https://login.consultant.ru/link/?req=doc&amp;base=RLAW086&amp;n=145225&amp;dst=100011" TargetMode="External"/><Relationship Id="rId58" Type="http://schemas.openxmlformats.org/officeDocument/2006/relationships/hyperlink" Target="https://login.consultant.ru/link/?req=doc&amp;base=LAW&amp;n=453967" TargetMode="External"/><Relationship Id="rId66" Type="http://schemas.openxmlformats.org/officeDocument/2006/relationships/hyperlink" Target="https://login.consultant.ru/link/?req=doc&amp;base=LAW&amp;n=451928&amp;dst=63" TargetMode="External"/><Relationship Id="rId74" Type="http://schemas.openxmlformats.org/officeDocument/2006/relationships/hyperlink" Target="https://login.consultant.ru/link/?req=doc&amp;base=LAW&amp;n=451928&amp;dst=63" TargetMode="External"/><Relationship Id="rId79" Type="http://schemas.openxmlformats.org/officeDocument/2006/relationships/theme" Target="theme/theme1.xml"/><Relationship Id="rId5" Type="http://schemas.openxmlformats.org/officeDocument/2006/relationships/hyperlink" Target="https://login.consultant.ru/link/?req=doc&amp;base=LAW&amp;n=323102&amp;dst=100017" TargetMode="External"/><Relationship Id="rId61" Type="http://schemas.openxmlformats.org/officeDocument/2006/relationships/hyperlink" Target="https://login.consultant.ru/link/?req=doc&amp;base=LAW&amp;n=453967" TargetMode="External"/><Relationship Id="rId10" Type="http://schemas.openxmlformats.org/officeDocument/2006/relationships/hyperlink" Target="https://login.consultant.ru/link/?req=doc&amp;base=LAW&amp;n=455321&amp;dst=100026" TargetMode="External"/><Relationship Id="rId19" Type="http://schemas.openxmlformats.org/officeDocument/2006/relationships/hyperlink" Target="https://login.consultant.ru/link/?req=doc&amp;base=RLAW086&amp;n=143865&amp;dst=100496" TargetMode="External"/><Relationship Id="rId31" Type="http://schemas.openxmlformats.org/officeDocument/2006/relationships/hyperlink" Target="https://login.consultant.ru/link/?req=doc&amp;base=LAW&amp;n=454012" TargetMode="External"/><Relationship Id="rId44" Type="http://schemas.openxmlformats.org/officeDocument/2006/relationships/hyperlink" Target="https://login.consultant.ru/link/?req=doc&amp;base=LAW&amp;n=357927" TargetMode="External"/><Relationship Id="rId52" Type="http://schemas.openxmlformats.org/officeDocument/2006/relationships/hyperlink" Target="https://login.consultant.ru/link/?req=doc&amp;base=RLAW086&amp;n=118379&amp;dst=105503" TargetMode="External"/><Relationship Id="rId60" Type="http://schemas.openxmlformats.org/officeDocument/2006/relationships/hyperlink" Target="https://login.consultant.ru/link/?req=doc&amp;base=LAW&amp;n=436707" TargetMode="External"/><Relationship Id="rId65" Type="http://schemas.openxmlformats.org/officeDocument/2006/relationships/hyperlink" Target="https://login.consultant.ru/link/?req=doc&amp;base=LAW&amp;n=451928&amp;dst=659" TargetMode="External"/><Relationship Id="rId73" Type="http://schemas.openxmlformats.org/officeDocument/2006/relationships/hyperlink" Target="https://login.consultant.ru/link/?req=doc&amp;base=RLAW086&amp;n=135310&amp;dst=100993"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23102&amp;dst=100017" TargetMode="External"/><Relationship Id="rId14" Type="http://schemas.openxmlformats.org/officeDocument/2006/relationships/hyperlink" Target="https://login.consultant.ru/link/?req=doc&amp;base=RLAW086&amp;n=140083" TargetMode="External"/><Relationship Id="rId22" Type="http://schemas.openxmlformats.org/officeDocument/2006/relationships/hyperlink" Target="https://login.consultant.ru/link/?req=doc&amp;base=LAW&amp;n=436667" TargetMode="External"/><Relationship Id="rId27" Type="http://schemas.openxmlformats.org/officeDocument/2006/relationships/hyperlink" Target="https://login.consultant.ru/link/?req=doc&amp;base=LAW&amp;n=454012" TargetMode="External"/><Relationship Id="rId30" Type="http://schemas.openxmlformats.org/officeDocument/2006/relationships/hyperlink" Target="https://login.consultant.ru/link/?req=doc&amp;base=LAW&amp;n=450837" TargetMode="External"/><Relationship Id="rId35" Type="http://schemas.openxmlformats.org/officeDocument/2006/relationships/hyperlink" Target="https://login.consultant.ru/link/?req=doc&amp;base=LAW&amp;n=441772&amp;dst=100181" TargetMode="External"/><Relationship Id="rId43" Type="http://schemas.openxmlformats.org/officeDocument/2006/relationships/hyperlink" Target="https://login.consultant.ru/link/?req=doc&amp;base=RLAW086&amp;n=145225&amp;dst=100011" TargetMode="External"/><Relationship Id="rId48" Type="http://schemas.openxmlformats.org/officeDocument/2006/relationships/hyperlink" Target="https://login.consultant.ru/link/?req=doc&amp;base=LAW&amp;n=451871" TargetMode="External"/><Relationship Id="rId56" Type="http://schemas.openxmlformats.org/officeDocument/2006/relationships/hyperlink" Target="https://login.consultant.ru/link/?req=doc&amp;base=RLAW086&amp;n=117825" TargetMode="External"/><Relationship Id="rId64" Type="http://schemas.openxmlformats.org/officeDocument/2006/relationships/hyperlink" Target="https://login.consultant.ru/link/?req=doc&amp;base=LAW&amp;n=451928&amp;dst=352" TargetMode="External"/><Relationship Id="rId69" Type="http://schemas.openxmlformats.org/officeDocument/2006/relationships/hyperlink" Target="https://login.consultant.ru/link/?req=doc&amp;base=RLAW086&amp;n=141471&amp;dst=100031" TargetMode="External"/><Relationship Id="rId77" Type="http://schemas.openxmlformats.org/officeDocument/2006/relationships/hyperlink" Target="https://login.consultant.ru/link/?req=doc&amp;base=LAW&amp;n=323102&amp;dst=100017" TargetMode="External"/><Relationship Id="rId8" Type="http://schemas.openxmlformats.org/officeDocument/2006/relationships/hyperlink" Target="https://login.consultant.ru/link/?req=doc&amp;base=LAW&amp;n=459409" TargetMode="External"/><Relationship Id="rId51" Type="http://schemas.openxmlformats.org/officeDocument/2006/relationships/hyperlink" Target="https://login.consultant.ru/link/?req=doc&amp;base=RLAW086&amp;n=145225&amp;dst=100011" TargetMode="External"/><Relationship Id="rId72" Type="http://schemas.openxmlformats.org/officeDocument/2006/relationships/hyperlink" Target="https://login.consultant.ru/link/?req=doc&amp;base=LAW&amp;n=278903&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9409" TargetMode="External"/><Relationship Id="rId17" Type="http://schemas.openxmlformats.org/officeDocument/2006/relationships/hyperlink" Target="https://login.consultant.ru/link/?req=doc&amp;base=RLAW086&amp;n=143865" TargetMode="External"/><Relationship Id="rId25" Type="http://schemas.openxmlformats.org/officeDocument/2006/relationships/hyperlink" Target="https://login.consultant.ru/link/?req=doc&amp;base=LAW&amp;n=450837" TargetMode="External"/><Relationship Id="rId33" Type="http://schemas.openxmlformats.org/officeDocument/2006/relationships/hyperlink" Target="https://login.consultant.ru/link/?req=doc&amp;base=LAW&amp;n=449666" TargetMode="External"/><Relationship Id="rId38" Type="http://schemas.openxmlformats.org/officeDocument/2006/relationships/hyperlink" Target="https://login.consultant.ru/link/?req=doc&amp;base=RLAW086&amp;n=140273&amp;dst=106609" TargetMode="External"/><Relationship Id="rId46" Type="http://schemas.openxmlformats.org/officeDocument/2006/relationships/hyperlink" Target="https://login.consultant.ru/link/?req=doc&amp;base=RLAW086&amp;n=129024&amp;dst=106035" TargetMode="External"/><Relationship Id="rId59" Type="http://schemas.openxmlformats.org/officeDocument/2006/relationships/hyperlink" Target="https://login.consultant.ru/link/?req=doc&amp;base=LAW&amp;n=453967" TargetMode="External"/><Relationship Id="rId67" Type="http://schemas.openxmlformats.org/officeDocument/2006/relationships/hyperlink" Target="https://login.consultant.ru/link/?req=doc&amp;base=LAW&amp;n=404439" TargetMode="External"/><Relationship Id="rId20" Type="http://schemas.openxmlformats.org/officeDocument/2006/relationships/hyperlink" Target="https://login.consultant.ru/link/?req=doc&amp;base=LAW&amp;n=465785" TargetMode="External"/><Relationship Id="rId41" Type="http://schemas.openxmlformats.org/officeDocument/2006/relationships/hyperlink" Target="https://login.consultant.ru/link/?req=doc&amp;base=LAW&amp;n=452993" TargetMode="External"/><Relationship Id="rId54" Type="http://schemas.openxmlformats.org/officeDocument/2006/relationships/hyperlink" Target="https://login.consultant.ru/link/?req=doc&amp;base=LAW&amp;n=423596" TargetMode="External"/><Relationship Id="rId62" Type="http://schemas.openxmlformats.org/officeDocument/2006/relationships/hyperlink" Target="https://login.consultant.ru/link/?req=doc&amp;base=LAW&amp;n=436707&amp;dst=1946" TargetMode="External"/><Relationship Id="rId70" Type="http://schemas.openxmlformats.org/officeDocument/2006/relationships/hyperlink" Target="https://login.consultant.ru/link/?req=doc&amp;base=RLAW086&amp;n=145225&amp;dst=100011" TargetMode="External"/><Relationship Id="rId75" Type="http://schemas.openxmlformats.org/officeDocument/2006/relationships/hyperlink" Target="https://login.consultant.ru/link/?req=doc&amp;base=LAW&amp;n=402205&amp;dst=357" TargetMode="External"/><Relationship Id="rId1" Type="http://schemas.openxmlformats.org/officeDocument/2006/relationships/styles" Target="styles.xml"/><Relationship Id="rId6" Type="http://schemas.openxmlformats.org/officeDocument/2006/relationships/hyperlink" Target="https://login.consultant.ru/link/?req=doc&amp;base=LAW&amp;n=455321&amp;dst=100026" TargetMode="External"/><Relationship Id="rId15" Type="http://schemas.openxmlformats.org/officeDocument/2006/relationships/hyperlink" Target="https://login.consultant.ru/link/?req=doc&amp;base=RLAW086&amp;n=145753" TargetMode="External"/><Relationship Id="rId23" Type="http://schemas.openxmlformats.org/officeDocument/2006/relationships/hyperlink" Target="https://login.consultant.ru/link/?req=doc&amp;base=LAW&amp;n=459865&amp;dst=100019" TargetMode="External"/><Relationship Id="rId28" Type="http://schemas.openxmlformats.org/officeDocument/2006/relationships/hyperlink" Target="https://login.consultant.ru/link/?req=doc&amp;base=LAW&amp;n=450837" TargetMode="External"/><Relationship Id="rId36" Type="http://schemas.openxmlformats.org/officeDocument/2006/relationships/hyperlink" Target="https://login.consultant.ru/link/?req=doc&amp;base=LAW&amp;n=441772" TargetMode="External"/><Relationship Id="rId49" Type="http://schemas.openxmlformats.org/officeDocument/2006/relationships/hyperlink" Target="https://login.consultant.ru/link/?req=doc&amp;base=RLAW086&amp;n=146090" TargetMode="External"/><Relationship Id="rId57" Type="http://schemas.openxmlformats.org/officeDocument/2006/relationships/hyperlink" Target="https://login.consultant.ru/link/?req=doc&amp;base=LAW&amp;n=370994&amp;dst=100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120</Pages>
  <Words>43638</Words>
  <Characters>248738</Characters>
  <Application>Microsoft Office Word</Application>
  <DocSecurity>0</DocSecurity>
  <Lines>2072</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2024-01-15T09:52:00Z</dcterms:created>
  <dcterms:modified xsi:type="dcterms:W3CDTF">2024-01-15T09:54:00Z</dcterms:modified>
</cp:coreProperties>
</file>